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B3" w:rsidRDefault="00777E6F">
      <w:pPr>
        <w:spacing w:after="976"/>
      </w:pPr>
      <w:r>
        <w:t>Ředitelství silnic a dálnic Č</w:t>
      </w:r>
      <w:r w:rsidR="00EE0F6E">
        <w:t xml:space="preserve">R, státní příspěvková organizace, se sídlem: Na Pankráci 546/56, 140 00 Praha 4 - Nusle zastoupena </w:t>
      </w:r>
      <w:r w:rsidR="00EE0F6E" w:rsidRPr="00777E6F">
        <w:rPr>
          <w:highlight w:val="black"/>
        </w:rPr>
        <w:t>Ing. Zdeňkem Kuťákem, pověřeným řízením</w:t>
      </w:r>
      <w:r w:rsidR="00EE0F6E">
        <w:t xml:space="preserve"> Správy Plzeň se sídlem: Hřímalého 37, 301 00 Plzeň </w:t>
      </w:r>
      <w:r w:rsidR="00EE0F6E">
        <w:t xml:space="preserve">IC: 65993390 </w:t>
      </w:r>
      <w:r w:rsidR="00EE0F6E">
        <w:t>DIČ: CZ65993390 bankovní spojení</w:t>
      </w:r>
      <w:r w:rsidR="00EE0F6E" w:rsidRPr="00777E6F">
        <w:rPr>
          <w:highlight w:val="black"/>
        </w:rPr>
        <w:t>: Česká národní banka, účet 10006-15937031/0710</w:t>
      </w:r>
      <w:r w:rsidR="00EE0F6E">
        <w:t xml:space="preserve"> jako „Prodávající” na straně jedné</w:t>
      </w:r>
    </w:p>
    <w:p w:rsidR="00C223B3" w:rsidRDefault="00EE0F6E">
      <w:pPr>
        <w:spacing w:after="5" w:line="229" w:lineRule="auto"/>
        <w:ind w:left="312" w:right="1426" w:hanging="10"/>
      </w:pPr>
      <w:r>
        <w:rPr>
          <w:sz w:val="24"/>
        </w:rPr>
        <w:t>společn</w:t>
      </w:r>
      <w:r w:rsidR="00777E6F">
        <w:rPr>
          <w:sz w:val="24"/>
        </w:rPr>
        <w:t>ost „Společnost 0K ŽELEZNÁ RUDA</w:t>
      </w:r>
      <w:r>
        <w:rPr>
          <w:sz w:val="24"/>
        </w:rPr>
        <w:t>: Silnice Klatovy + ALPINE Bau CZ” vedoucí společník Silnice Klatovy a.s.</w:t>
      </w:r>
    </w:p>
    <w:p w:rsidR="00777E6F" w:rsidRDefault="00EE0F6E">
      <w:pPr>
        <w:spacing w:after="2"/>
        <w:ind w:left="293" w:right="1474"/>
      </w:pPr>
      <w:r>
        <w:t>se sídlem Vídeňská 1 90/1, 3</w:t>
      </w:r>
      <w:r>
        <w:t xml:space="preserve">39 01 Klatovy </w:t>
      </w:r>
      <w:r w:rsidRPr="00777E6F">
        <w:rPr>
          <w:highlight w:val="black"/>
        </w:rPr>
        <w:t>zapsána v obchodním rejstříku vedeném Krajským soudem v Plzni, odd. B, vložka 221</w:t>
      </w:r>
      <w:r w:rsidR="00777E6F">
        <w:t xml:space="preserve"> IČ</w:t>
      </w:r>
      <w:r>
        <w:t>: 45357307 DIČ: CZ45357307 bankovní spojení</w:t>
      </w:r>
      <w:r w:rsidRPr="00777E6F">
        <w:rPr>
          <w:highlight w:val="black"/>
        </w:rPr>
        <w:t>: Raiffeisenbank a.s., číslo účtu 1063004492/5500</w:t>
      </w:r>
    </w:p>
    <w:p w:rsidR="00C223B3" w:rsidRDefault="00777E6F" w:rsidP="00777E6F">
      <w:pPr>
        <w:spacing w:after="2"/>
        <w:ind w:left="0" w:right="1474" w:firstLine="0"/>
      </w:pPr>
      <w:r>
        <w:t xml:space="preserve">     </w:t>
      </w:r>
      <w:r w:rsidR="00EE0F6E">
        <w:t xml:space="preserve"> druhý společník ALPINE Bau CZ, a.s.</w:t>
      </w:r>
    </w:p>
    <w:p w:rsidR="00C223B3" w:rsidRDefault="00EE0F6E">
      <w:pPr>
        <w:spacing w:after="36"/>
        <w:ind w:left="293" w:right="105"/>
      </w:pPr>
      <w:r>
        <w:t>se sídlem Jiráskova 613/13, K</w:t>
      </w:r>
      <w:r>
        <w:t>rásno nad Bečvou, 757 01 Valašské Meziříčí</w:t>
      </w:r>
    </w:p>
    <w:p w:rsidR="00C223B3" w:rsidRDefault="00EE0F6E">
      <w:pPr>
        <w:ind w:left="283" w:right="970"/>
      </w:pPr>
      <w:r>
        <w:rPr>
          <w:noProof/>
        </w:rPr>
        <w:drawing>
          <wp:inline distT="0" distB="0" distL="0" distR="0">
            <wp:extent cx="137178" cy="112804"/>
            <wp:effectExtent l="0" t="0" r="0" b="0"/>
            <wp:docPr id="18234" name="Picture 18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4" name="Picture 182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78" cy="11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02604795 Dič : CZ02604795 </w:t>
      </w:r>
      <w:r w:rsidRPr="00777E6F">
        <w:rPr>
          <w:highlight w:val="black"/>
        </w:rPr>
        <w:t>zapsána v obchodním rejstříku vedeném Krajským soudem v Ostravě, odd. B, vložka 10609</w:t>
      </w:r>
    </w:p>
    <w:p w:rsidR="00C223B3" w:rsidRDefault="00EE0F6E">
      <w:pPr>
        <w:spacing w:after="349"/>
        <w:ind w:left="196" w:right="3327"/>
      </w:pPr>
      <w:r>
        <w:t xml:space="preserve">zastoupena </w:t>
      </w:r>
      <w:r w:rsidRPr="00777E6F">
        <w:rPr>
          <w:highlight w:val="black"/>
        </w:rPr>
        <w:t>Ing. Ladislavem Koláčným, na základě plné moci</w:t>
      </w:r>
      <w:r>
        <w:t xml:space="preserve"> jako</w:t>
      </w:r>
      <w:r>
        <w:t xml:space="preserve"> „Kupující” na straně druhé</w:t>
      </w:r>
    </w:p>
    <w:p w:rsidR="00C223B3" w:rsidRDefault="00EE0F6E">
      <w:pPr>
        <w:spacing w:after="892"/>
        <w:ind w:left="274" w:right="43"/>
      </w:pPr>
      <w:r>
        <w:t>uzavřeli</w:t>
      </w:r>
      <w:r>
        <w:t xml:space="preserve"> níže uvedeného dne, měsíce a roku, v souladu s příslušnými ustanoveními zák. č. 89/2012 Sb., občanský zákoník, v platném znění, zák. č. 219/2000 Sb., o majetku České republiky a jejím vystupování v právních vztazích v platném znění tuto</w:t>
      </w:r>
    </w:p>
    <w:p w:rsidR="00C223B3" w:rsidRDefault="00EE0F6E">
      <w:pPr>
        <w:pStyle w:val="Nadpis1"/>
      </w:pPr>
      <w:r>
        <w:t>KUPNÍ SMLOUVU</w:t>
      </w:r>
    </w:p>
    <w:p w:rsidR="00C223B3" w:rsidRDefault="00EE0F6E">
      <w:pPr>
        <w:spacing w:after="246"/>
        <w:ind w:left="3375" w:right="2770"/>
      </w:pPr>
      <w:r>
        <w:t>čísl</w:t>
      </w:r>
      <w:r>
        <w:t xml:space="preserve">o prodávající : 06PO-000366 </w:t>
      </w:r>
      <w:r w:rsidR="00777E6F">
        <w:t xml:space="preserve">  </w:t>
      </w:r>
      <w:r>
        <w:t>číslo kupující</w:t>
      </w:r>
      <w:r w:rsidR="00777E6F">
        <w:t xml:space="preserve"> :</w:t>
      </w:r>
      <w:r>
        <w:tab/>
      </w:r>
      <w:r w:rsidRPr="00777E6F">
        <w:rPr>
          <w:highlight w:val="black"/>
        </w:rPr>
        <w:t>KS 16095-01</w:t>
      </w:r>
    </w:p>
    <w:p w:rsidR="00C223B3" w:rsidRDefault="00EE0F6E">
      <w:pPr>
        <w:spacing w:after="483" w:line="259" w:lineRule="auto"/>
        <w:ind w:left="269" w:right="0" w:firstLine="0"/>
        <w:jc w:val="left"/>
      </w:pPr>
      <w:r>
        <w:rPr>
          <w:sz w:val="26"/>
        </w:rPr>
        <w:t>k prodeji vytěženého materiálu získaného při opravě (nová OK) silnice l. třídy akce :</w:t>
      </w:r>
    </w:p>
    <w:p w:rsidR="00C223B3" w:rsidRPr="00777E6F" w:rsidRDefault="00EE0F6E">
      <w:pPr>
        <w:spacing w:after="0" w:line="259" w:lineRule="auto"/>
        <w:ind w:left="192" w:right="0" w:firstLine="0"/>
        <w:jc w:val="center"/>
        <w:rPr>
          <w:u w:val="single"/>
        </w:rPr>
      </w:pPr>
      <w:r w:rsidRPr="00777E6F">
        <w:rPr>
          <w:sz w:val="32"/>
          <w:u w:val="single"/>
        </w:rPr>
        <w:t>I</w:t>
      </w:r>
      <w:r w:rsidRPr="00777E6F">
        <w:rPr>
          <w:sz w:val="32"/>
          <w:u w:val="single"/>
        </w:rPr>
        <w:t xml:space="preserve">/27 </w:t>
      </w:r>
      <w:r w:rsidRPr="00777E6F">
        <w:rPr>
          <w:sz w:val="32"/>
          <w:u w:val="single"/>
        </w:rPr>
        <w:t>Ž</w:t>
      </w:r>
      <w:r w:rsidRPr="00777E6F">
        <w:rPr>
          <w:sz w:val="32"/>
          <w:u w:val="single"/>
        </w:rPr>
        <w:t>elezn</w:t>
      </w:r>
      <w:r w:rsidRPr="00777E6F">
        <w:rPr>
          <w:sz w:val="32"/>
          <w:u w:val="single"/>
        </w:rPr>
        <w:t>á R</w:t>
      </w:r>
      <w:r w:rsidRPr="00777E6F">
        <w:rPr>
          <w:sz w:val="32"/>
          <w:u w:val="single"/>
        </w:rPr>
        <w:t>uda — okružní křižovatka</w:t>
      </w:r>
    </w:p>
    <w:p w:rsidR="00C223B3" w:rsidRDefault="00C223B3">
      <w:pPr>
        <w:spacing w:after="1035" w:line="259" w:lineRule="auto"/>
        <w:ind w:left="3020" w:right="0" w:firstLine="0"/>
        <w:jc w:val="left"/>
      </w:pPr>
    </w:p>
    <w:p w:rsidR="00C223B3" w:rsidRDefault="00EE0F6E">
      <w:pPr>
        <w:spacing w:after="164" w:line="259" w:lineRule="auto"/>
        <w:ind w:left="183" w:right="0" w:hanging="10"/>
        <w:jc w:val="center"/>
      </w:pPr>
      <w:r>
        <w:rPr>
          <w:sz w:val="24"/>
        </w:rPr>
        <w:t>Předmět smlouvy</w:t>
      </w:r>
    </w:p>
    <w:p w:rsidR="00C223B3" w:rsidRDefault="00EE0F6E">
      <w:pPr>
        <w:spacing w:after="5" w:line="417" w:lineRule="auto"/>
        <w:ind w:left="590" w:right="38" w:hanging="336"/>
      </w:pPr>
      <w:r>
        <w:rPr>
          <w:sz w:val="24"/>
        </w:rPr>
        <w:t xml:space="preserve">1 </w:t>
      </w:r>
      <w:r>
        <w:rPr>
          <w:sz w:val="24"/>
        </w:rPr>
        <w:t>Prodávající je příslušný hospodařit s materiálem — vytěžená obalovaná směs, svislé dopravní značky a</w:t>
      </w:r>
      <w:r w:rsidR="00777E6F">
        <w:rPr>
          <w:sz w:val="24"/>
        </w:rPr>
        <w:t xml:space="preserve"> velkoplošné dopravní značky vč. nosičů</w:t>
      </w:r>
      <w:r>
        <w:rPr>
          <w:sz w:val="24"/>
        </w:rPr>
        <w:t xml:space="preserve">, získaným při opravě (nová OK) silnice I </w:t>
      </w:r>
      <w:r>
        <w:rPr>
          <w:noProof/>
        </w:rPr>
        <w:drawing>
          <wp:inline distT="0" distB="0" distL="0" distR="0">
            <wp:extent cx="9146" cy="12195"/>
            <wp:effectExtent l="0" t="0" r="0" b="0"/>
            <wp:docPr id="1576" name="Picture 1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" name="Picture 15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číslo: I/27, v k.ú. Železná Ruda, v km 210250-210,290</w:t>
      </w:r>
    </w:p>
    <w:p w:rsidR="00C223B3" w:rsidRDefault="00EE0F6E">
      <w:pPr>
        <w:spacing w:after="36"/>
        <w:ind w:left="196" w:right="105"/>
      </w:pPr>
      <w:r>
        <w:t xml:space="preserve">2. </w:t>
      </w:r>
      <w:r>
        <w:t>Tento materiál je</w:t>
      </w:r>
      <w:r>
        <w:t xml:space="preserve"> pro Prodávajícího v souladu s ustanovením S 14 odst. 7 zákona</w:t>
      </w:r>
    </w:p>
    <w:p w:rsidR="00C223B3" w:rsidRDefault="00EE0F6E">
      <w:pPr>
        <w:spacing w:after="0" w:line="259" w:lineRule="auto"/>
        <w:ind w:left="10" w:right="71" w:hanging="10"/>
        <w:jc w:val="right"/>
      </w:pPr>
      <w:r>
        <w:t>č. 219/2000 Sb. v platném znění nepotřebný a rozhodnutí o této skutečnosti bylo vydáno dne</w:t>
      </w:r>
    </w:p>
    <w:p w:rsidR="00C223B3" w:rsidRDefault="00EE0F6E">
      <w:pPr>
        <w:spacing w:after="243" w:line="259" w:lineRule="auto"/>
        <w:ind w:left="595" w:right="0" w:firstLine="0"/>
        <w:jc w:val="left"/>
      </w:pPr>
      <w:r>
        <w:t>12.8.201 6</w:t>
      </w:r>
      <w:r>
        <w:rPr>
          <w:noProof/>
        </w:rPr>
        <w:drawing>
          <wp:inline distT="0" distB="0" distL="0" distR="0">
            <wp:extent cx="9145" cy="12195"/>
            <wp:effectExtent l="0" t="0" r="0" b="0"/>
            <wp:docPr id="1577" name="Picture 1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" name="Picture 15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3B3" w:rsidRDefault="00EE0F6E">
      <w:pPr>
        <w:spacing w:after="0" w:line="259" w:lineRule="auto"/>
        <w:ind w:left="130" w:right="0" w:firstLine="0"/>
        <w:jc w:val="center"/>
      </w:pPr>
      <w:r>
        <w:rPr>
          <w:sz w:val="24"/>
        </w:rPr>
        <w:lastRenderedPageBreak/>
        <w:t>1</w:t>
      </w:r>
    </w:p>
    <w:p w:rsidR="00C223B3" w:rsidRDefault="00EE0F6E">
      <w:pPr>
        <w:spacing w:after="1368"/>
        <w:ind w:left="432" w:right="230" w:hanging="350"/>
      </w:pPr>
      <w:r>
        <w:t>3</w:t>
      </w:r>
      <w:r w:rsidR="00777E6F">
        <w:t xml:space="preserve">.  </w:t>
      </w:r>
      <w:r>
        <w:t xml:space="preserve"> </w:t>
      </w:r>
      <w:r>
        <w:t xml:space="preserve">Předmětem této smlouvy je prodej nepotřebného materiálu </w:t>
      </w:r>
      <w:r>
        <w:rPr>
          <w:u w:val="single" w:color="000000"/>
        </w:rPr>
        <w:t>vytěžená obalovaná směs</w:t>
      </w:r>
      <w:r>
        <w:t xml:space="preserve"> v celk</w:t>
      </w:r>
      <w:r>
        <w:t xml:space="preserve">ovém množství </w:t>
      </w:r>
      <w:r>
        <w:rPr>
          <w:u w:val="single" w:color="000000"/>
        </w:rPr>
        <w:t>2 284 60 tun</w:t>
      </w:r>
      <w:r>
        <w:t xml:space="preserve">, </w:t>
      </w:r>
      <w:r>
        <w:rPr>
          <w:u w:val="single" w:color="000000"/>
        </w:rPr>
        <w:t>svislé</w:t>
      </w:r>
      <w:r>
        <w:t xml:space="preserve"> </w:t>
      </w:r>
      <w:r w:rsidR="00777E6F">
        <w:rPr>
          <w:u w:val="single" w:color="000000"/>
        </w:rPr>
        <w:t>dop</w:t>
      </w:r>
      <w:r>
        <w:rPr>
          <w:u w:val="single" w:color="000000"/>
        </w:rPr>
        <w:t>ravní značk</w:t>
      </w:r>
      <w:r w:rsidR="00777E6F">
        <w:rPr>
          <w:u w:val="single" w:color="000000"/>
        </w:rPr>
        <w:t>y</w:t>
      </w:r>
      <w:r>
        <w:t xml:space="preserve"> v celkovém množství </w:t>
      </w:r>
      <w:r>
        <w:rPr>
          <w:u w:val="single" w:color="000000"/>
        </w:rPr>
        <w:t>13 ks</w:t>
      </w:r>
      <w:r>
        <w:t xml:space="preserve">, </w:t>
      </w:r>
      <w:r>
        <w:rPr>
          <w:u w:val="single" w:color="000000"/>
        </w:rPr>
        <w:t>velkoplošné dopravní značk</w:t>
      </w:r>
      <w:r w:rsidR="00777E6F">
        <w:rPr>
          <w:u w:val="single" w:color="000000"/>
        </w:rPr>
        <w:t>y</w:t>
      </w:r>
      <w:r>
        <w:rPr>
          <w:u w:val="single" w:color="000000"/>
        </w:rPr>
        <w:t xml:space="preserve"> vč. nosičů</w:t>
      </w:r>
      <w:r>
        <w:t xml:space="preserve"> v celkovém množství </w:t>
      </w:r>
      <w:r>
        <w:rPr>
          <w:u w:val="single" w:color="000000"/>
        </w:rPr>
        <w:t>2 ks</w:t>
      </w:r>
      <w:r w:rsidR="00777E6F">
        <w:t xml:space="preserve"> (12,8 m</w:t>
      </w:r>
      <w:r>
        <w:t xml:space="preserve"> </w:t>
      </w:r>
      <w:r>
        <w:rPr>
          <w:vertAlign w:val="superscript"/>
        </w:rPr>
        <w:t xml:space="preserve">2 </w:t>
      </w:r>
      <w:r>
        <w:t>), který Prodávající touto smlouvou prodává a kupující se zavazuje tento materiál v dohodnutém termínu převzít a zaplatit Prodávajícímu sjednanou kupní cenu.</w:t>
      </w:r>
    </w:p>
    <w:p w:rsidR="00C223B3" w:rsidRDefault="00EE0F6E">
      <w:pPr>
        <w:spacing w:after="164" w:line="259" w:lineRule="auto"/>
        <w:ind w:left="183" w:right="360" w:hanging="10"/>
        <w:jc w:val="center"/>
      </w:pPr>
      <w:r>
        <w:rPr>
          <w:sz w:val="24"/>
        </w:rPr>
        <w:t>Podmínky prodeje</w:t>
      </w:r>
    </w:p>
    <w:p w:rsidR="00C223B3" w:rsidRDefault="00EE0F6E">
      <w:pPr>
        <w:numPr>
          <w:ilvl w:val="0"/>
          <w:numId w:val="1"/>
        </w:numPr>
        <w:ind w:right="71" w:hanging="370"/>
      </w:pPr>
      <w:r>
        <w:t>Kupující se zavazuje.</w:t>
      </w:r>
    </w:p>
    <w:p w:rsidR="00C223B3" w:rsidRDefault="00EE0F6E">
      <w:pPr>
        <w:numPr>
          <w:ilvl w:val="1"/>
          <w:numId w:val="1"/>
        </w:numPr>
        <w:spacing w:after="36"/>
        <w:ind w:right="105" w:hanging="374"/>
      </w:pPr>
      <w:r>
        <w:t>Předmět prodeje převzít:</w:t>
      </w:r>
    </w:p>
    <w:p w:rsidR="00C223B3" w:rsidRDefault="00EE0F6E">
      <w:pPr>
        <w:ind w:left="773" w:right="331"/>
      </w:pPr>
      <w:r>
        <w:t>VOS - do doby 5-ti dnů ode dne jejího vytěžení v množství 2 284,60 tun ihned po demontáži svislých dopravních značek v množství 13 ks a velkoplošných dopravních značek vč. nosičů v množství 2 ks</w:t>
      </w:r>
    </w:p>
    <w:p w:rsidR="00C223B3" w:rsidRDefault="00EE0F6E">
      <w:pPr>
        <w:numPr>
          <w:ilvl w:val="1"/>
          <w:numId w:val="1"/>
        </w:numPr>
        <w:spacing w:after="238"/>
        <w:ind w:right="105" w:hanging="374"/>
      </w:pPr>
      <w:r>
        <w:t>Místem převzetí je místo stavby I/27 v km 210,250-210290.</w:t>
      </w:r>
    </w:p>
    <w:p w:rsidR="00C223B3" w:rsidRDefault="00EE0F6E">
      <w:pPr>
        <w:numPr>
          <w:ilvl w:val="1"/>
          <w:numId w:val="1"/>
        </w:numPr>
        <w:spacing w:after="0"/>
        <w:ind w:right="105" w:hanging="374"/>
      </w:pPr>
      <w:r>
        <w:t>Neb</w:t>
      </w:r>
      <w:r>
        <w:t>ude-li materiál převzat Kupujícím v dohodnutém termínu a množství, bude prodávajícím deponován na místě určeném prodávajícím.</w:t>
      </w:r>
    </w:p>
    <w:p w:rsidR="00C223B3" w:rsidRDefault="00EE0F6E">
      <w:pPr>
        <w:ind w:left="763" w:right="105"/>
      </w:pPr>
      <w:r>
        <w:t>V tomto případě je Kupující povinen uhradit prodávajícímu takto vzniklé náklady.</w:t>
      </w:r>
    </w:p>
    <w:p w:rsidR="00C223B3" w:rsidRDefault="00EE0F6E">
      <w:pPr>
        <w:numPr>
          <w:ilvl w:val="1"/>
          <w:numId w:val="1"/>
        </w:numPr>
        <w:spacing w:after="424"/>
        <w:ind w:right="105" w:hanging="374"/>
      </w:pPr>
      <w:r>
        <w:t>Při nepřevzetí materiálu v dohodnutém termínu a m</w:t>
      </w:r>
      <w:r>
        <w:t>nožství nejpozději do 5-ti následujících pracovních dnů je Kupující povinen zaplatit smluvní pokutu ve výši 1 % z kupní ceny za každý i započatý den prodlení</w:t>
      </w:r>
      <w:r>
        <w:rPr>
          <w:noProof/>
        </w:rPr>
        <w:drawing>
          <wp:inline distT="0" distB="0" distL="0" distR="0">
            <wp:extent cx="9145" cy="9146"/>
            <wp:effectExtent l="0" t="0" r="0" b="0"/>
            <wp:docPr id="3699" name="Picture 3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9" name="Picture 36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3B3" w:rsidRDefault="00EE0F6E">
      <w:pPr>
        <w:numPr>
          <w:ilvl w:val="0"/>
          <w:numId w:val="1"/>
        </w:numPr>
        <w:spacing w:after="175" w:line="229" w:lineRule="auto"/>
        <w:ind w:right="71" w:hanging="370"/>
      </w:pPr>
      <w:r>
        <w:rPr>
          <w:sz w:val="24"/>
        </w:rPr>
        <w:t>Prodávající se zavazuje.</w:t>
      </w:r>
    </w:p>
    <w:p w:rsidR="00C223B3" w:rsidRDefault="00EE0F6E">
      <w:pPr>
        <w:numPr>
          <w:ilvl w:val="1"/>
          <w:numId w:val="1"/>
        </w:numPr>
        <w:ind w:right="105" w:hanging="374"/>
      </w:pPr>
      <w:r>
        <w:t>Zajistit v dohodnutém termínu materiál k převzetí v dohodnutém množství.</w:t>
      </w:r>
    </w:p>
    <w:p w:rsidR="00C223B3" w:rsidRDefault="00EE0F6E">
      <w:pPr>
        <w:numPr>
          <w:ilvl w:val="1"/>
          <w:numId w:val="1"/>
        </w:numPr>
        <w:spacing w:after="1084"/>
        <w:ind w:right="105" w:hanging="374"/>
      </w:pPr>
      <w:r>
        <w:t>Materiál připravit k převzetí na určeném místě, tj místo stavby.</w:t>
      </w:r>
    </w:p>
    <w:p w:rsidR="00C223B3" w:rsidRDefault="00EE0F6E">
      <w:pPr>
        <w:spacing w:after="164" w:line="259" w:lineRule="auto"/>
        <w:ind w:left="183" w:right="451" w:hanging="10"/>
        <w:jc w:val="center"/>
      </w:pPr>
      <w:r>
        <w:rPr>
          <w:sz w:val="24"/>
        </w:rPr>
        <w:t>Kupní cena</w:t>
      </w:r>
    </w:p>
    <w:p w:rsidR="00C223B3" w:rsidRDefault="00EE0F6E">
      <w:pPr>
        <w:numPr>
          <w:ilvl w:val="0"/>
          <w:numId w:val="2"/>
        </w:numPr>
        <w:ind w:right="343" w:hanging="365"/>
      </w:pPr>
      <w:r>
        <w:t>Kupní cena se sjednává dohodou v souladu s ustanovením S 2</w:t>
      </w:r>
      <w:r w:rsidR="00777E6F">
        <w:t xml:space="preserve">2 odst. 1 zákona č. 219/2000 Sb. </w:t>
      </w:r>
      <w:r>
        <w:t>ve výši 298 678,- Kč bez DPH , slovy dvěstědevadesátosmtisícšestsetsedmdesátosmkorunčeských a vyplývá z otevřeného výběrového řízení veřejné zakázky a ze znaleckého posudku č. 2055/167/2016, firma Ing. Vladimír Nováček</w:t>
      </w:r>
      <w:r>
        <w:rPr>
          <w:noProof/>
        </w:rPr>
        <w:drawing>
          <wp:inline distT="0" distB="0" distL="0" distR="0">
            <wp:extent cx="9145" cy="9146"/>
            <wp:effectExtent l="0" t="0" r="0" b="0"/>
            <wp:docPr id="3701" name="Picture 3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" name="Picture 37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3B3" w:rsidRDefault="00EE0F6E">
      <w:pPr>
        <w:numPr>
          <w:ilvl w:val="0"/>
          <w:numId w:val="2"/>
        </w:numPr>
        <w:ind w:right="343" w:hanging="365"/>
      </w:pPr>
      <w:r>
        <w:t>Kupní cena bude Kupujícím uhrazena d</w:t>
      </w:r>
      <w:r>
        <w:t>o 30-ti dnů od vystavení faktury. Nebude-li kupní cena ve stanoveném termínu uhrazena, je Kupující povinen uhradit Prodávajícímu smluvní pokutu ve výši 0,1 % z nezaplacené částky za každý i započatý den prodlení</w:t>
      </w:r>
      <w:r>
        <w:rPr>
          <w:noProof/>
        </w:rPr>
        <w:drawing>
          <wp:inline distT="0" distB="0" distL="0" distR="0">
            <wp:extent cx="6097" cy="9147"/>
            <wp:effectExtent l="0" t="0" r="0" b="0"/>
            <wp:docPr id="3702" name="Picture 3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" name="Picture 37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3B3" w:rsidRDefault="00EE0F6E">
      <w:pPr>
        <w:spacing w:after="164" w:line="259" w:lineRule="auto"/>
        <w:ind w:left="183" w:right="48" w:hanging="10"/>
        <w:jc w:val="center"/>
      </w:pPr>
      <w:r>
        <w:rPr>
          <w:sz w:val="24"/>
        </w:rPr>
        <w:t>Další ujednání</w:t>
      </w:r>
    </w:p>
    <w:p w:rsidR="00C223B3" w:rsidRDefault="00EE0F6E">
      <w:pPr>
        <w:numPr>
          <w:ilvl w:val="0"/>
          <w:numId w:val="3"/>
        </w:numPr>
        <w:spacing w:after="238"/>
        <w:ind w:right="105" w:hanging="355"/>
      </w:pPr>
      <w:r>
        <w:t xml:space="preserve">Kupující bere na vědomí, že </w:t>
      </w:r>
      <w:r>
        <w:t>jím kupovaný materiál nese stopy opotřebení — jde o použitý materiál, s jehož stavem se seznámil. Z tohoto důvodu se smluvní strany dohodly, že nelze jeho kvalitu kupujícím dodatečně reklamovat.</w:t>
      </w:r>
    </w:p>
    <w:p w:rsidR="00C223B3" w:rsidRDefault="00EE0F6E">
      <w:pPr>
        <w:numPr>
          <w:ilvl w:val="0"/>
          <w:numId w:val="3"/>
        </w:numPr>
        <w:ind w:right="105" w:hanging="355"/>
      </w:pPr>
      <w:r>
        <w:lastRenderedPageBreak/>
        <w:t xml:space="preserve">Prodávající je oprávněn od této smlouvy odstoupit v případě, </w:t>
      </w:r>
      <w:r>
        <w:t>že Kupující nepřevezme předmět prodeje nejpozději uplynutím 15-ti dnů po termínu stanoveném v článku Il. odstavci 1 této smlouvy. Kupující je oprávněn od této smlouvy odstoupit v případě, že Prodávající nezajistil materiál k převzetí do 15-ti dnů po termín</w:t>
      </w:r>
      <w:r>
        <w:t>u stanoveném v článku Il odst. 2 smlouvy. Odstoupení je v obou případech účinné doručením písemného projevu vůle druhé smluvní strany. V případě odstoupení se smlouva ruší od samého počátku s výjimkou sjednaných smluvních pokut a nákladů vzniklých Prodávaj</w:t>
      </w:r>
      <w:r>
        <w:t>ícímu dle článku Il odst. 1 písm.c) této smlouvy, které se kupující pro tento případ zavazuje uhradit, a to nejpozději do 30-ti dnů od doručení faktury.</w:t>
      </w:r>
    </w:p>
    <w:p w:rsidR="00C223B3" w:rsidRDefault="00EE0F6E">
      <w:pPr>
        <w:numPr>
          <w:ilvl w:val="0"/>
          <w:numId w:val="3"/>
        </w:numPr>
        <w:ind w:right="105" w:hanging="355"/>
      </w:pPr>
      <w:r>
        <w:t>Věci neupravené touto smlouvou se řídí příslušnými ustanoveními Občanského zákoníku a zákona č. 219/200</w:t>
      </w:r>
      <w:r>
        <w:t>0 Sb. o majetku ČR.</w:t>
      </w:r>
    </w:p>
    <w:p w:rsidR="00C223B3" w:rsidRDefault="00EE0F6E">
      <w:pPr>
        <w:spacing w:after="252"/>
        <w:ind w:left="561" w:right="105" w:hanging="365"/>
      </w:pPr>
      <w:r>
        <w:t xml:space="preserve">4. </w:t>
      </w:r>
      <w:r>
        <w:t>Účastníci této smlouvy prohlašují, že smlouva byla sepsána srozumitelně, určitě, na základě pravdivých údajů dle jejich svobodné vůle a že smluvnímu ujednání nejsou na překážku žádné okolnosti bránící jejímu uzavření</w:t>
      </w:r>
      <w:r>
        <w:rPr>
          <w:noProof/>
        </w:rPr>
        <w:drawing>
          <wp:inline distT="0" distB="0" distL="0" distR="0">
            <wp:extent cx="12194" cy="9146"/>
            <wp:effectExtent l="0" t="0" r="0" b="0"/>
            <wp:docPr id="5796" name="Picture 5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6" name="Picture 57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3B3" w:rsidRDefault="00EE0F6E">
      <w:pPr>
        <w:numPr>
          <w:ilvl w:val="0"/>
          <w:numId w:val="4"/>
        </w:numPr>
        <w:ind w:right="105" w:hanging="365"/>
      </w:pPr>
      <w:r>
        <w:t>Kupující bere n</w:t>
      </w:r>
      <w:r>
        <w:t>a vědomí a souhlasí s uveřejněním uzavřené smlouvy v registru smluv vedeném pro tyto účely Ministerstvem vnitra, v souladu se zákonem č. 340/2015 Sb., neboť ŘSD ČR je subjektem, jež nese v určitých případech zákonnou povinnost smlouvy uveřejňovat</w:t>
      </w:r>
      <w:r>
        <w:rPr>
          <w:noProof/>
        </w:rPr>
        <w:drawing>
          <wp:inline distT="0" distB="0" distL="0" distR="0">
            <wp:extent cx="6096" cy="12195"/>
            <wp:effectExtent l="0" t="0" r="0" b="0"/>
            <wp:docPr id="5797" name="Picture 5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7" name="Picture 57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3B3" w:rsidRDefault="00EE0F6E">
      <w:pPr>
        <w:numPr>
          <w:ilvl w:val="0"/>
          <w:numId w:val="4"/>
        </w:numPr>
        <w:ind w:right="105" w:hanging="365"/>
      </w:pPr>
      <w:r>
        <w:t>Kupující</w:t>
      </w:r>
      <w:r>
        <w:t xml:space="preserve"> nepovažuje obsah smlouvy za obchodní tajemství ve smyslu S 504 zák. č. 89/2012 Sb </w:t>
      </w:r>
      <w:r>
        <w:rPr>
          <w:noProof/>
        </w:rPr>
        <w:drawing>
          <wp:inline distT="0" distB="0" distL="0" distR="0">
            <wp:extent cx="45726" cy="27439"/>
            <wp:effectExtent l="0" t="0" r="0" b="0"/>
            <wp:docPr id="18242" name="Picture 18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2" name="Picture 182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občanský zákoník</w:t>
      </w:r>
      <w:r>
        <w:rPr>
          <w:noProof/>
        </w:rPr>
        <w:drawing>
          <wp:inline distT="0" distB="0" distL="0" distR="0">
            <wp:extent cx="9145" cy="12195"/>
            <wp:effectExtent l="0" t="0" r="0" b="0"/>
            <wp:docPr id="5800" name="Picture 5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0" name="Picture 580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3B3" w:rsidRDefault="00EE0F6E">
      <w:pPr>
        <w:numPr>
          <w:ilvl w:val="0"/>
          <w:numId w:val="4"/>
        </w:numPr>
        <w:spacing w:after="1031"/>
        <w:ind w:right="105" w:hanging="365"/>
      </w:pPr>
      <w:r>
        <w:t xml:space="preserve">Tato smlouva se uzavírá ve dvou vyhotoveních s platností originálu z nichž každá smluvní strana obdrží </w:t>
      </w:r>
      <w:r>
        <w:rPr>
          <w:vertAlign w:val="superscript"/>
        </w:rPr>
        <w:t xml:space="preserve"> </w:t>
      </w:r>
      <w:r w:rsidR="00777E6F">
        <w:t>jedno vyhotovení.</w:t>
      </w:r>
    </w:p>
    <w:p w:rsidR="00EE0F6E" w:rsidRDefault="00EE0F6E" w:rsidP="00EE0F6E">
      <w:pPr>
        <w:spacing w:after="1031"/>
        <w:ind w:left="561" w:right="105" w:firstLine="0"/>
      </w:pPr>
      <w:r>
        <w:t>V Plzni 22.03.2017</w:t>
      </w:r>
      <w:r>
        <w:tab/>
      </w:r>
      <w:r>
        <w:tab/>
      </w:r>
      <w:r>
        <w:tab/>
      </w:r>
      <w:r>
        <w:tab/>
      </w:r>
      <w:r>
        <w:tab/>
      </w:r>
      <w:r>
        <w:tab/>
        <w:t>V Klatovech 22.03.2017</w:t>
      </w:r>
    </w:p>
    <w:p w:rsidR="00C223B3" w:rsidRDefault="00EE0F6E" w:rsidP="00EE0F6E">
      <w:pPr>
        <w:tabs>
          <w:tab w:val="center" w:pos="2489"/>
          <w:tab w:val="center" w:pos="6891"/>
        </w:tabs>
        <w:spacing w:after="0" w:line="259" w:lineRule="auto"/>
        <w:ind w:left="0" w:right="0" w:firstLine="0"/>
        <w:jc w:val="left"/>
      </w:pPr>
      <w:r>
        <w:tab/>
      </w:r>
      <w:r>
        <w:tab/>
      </w:r>
      <w:bookmarkStart w:id="0" w:name="_GoBack"/>
      <w:bookmarkEnd w:id="0"/>
    </w:p>
    <w:p w:rsidR="00C223B3" w:rsidRDefault="00C223B3">
      <w:pPr>
        <w:spacing w:after="1195" w:line="259" w:lineRule="auto"/>
        <w:ind w:left="831" w:right="0" w:firstLine="0"/>
        <w:jc w:val="left"/>
      </w:pPr>
    </w:p>
    <w:p w:rsidR="00EE0F6E" w:rsidRDefault="00EE0F6E">
      <w:pPr>
        <w:spacing w:after="1195" w:line="259" w:lineRule="auto"/>
        <w:ind w:left="831" w:right="0" w:firstLine="0"/>
        <w:jc w:val="left"/>
      </w:pPr>
    </w:p>
    <w:p w:rsidR="00EE0F6E" w:rsidRDefault="00EE0F6E">
      <w:pPr>
        <w:spacing w:after="1195" w:line="259" w:lineRule="auto"/>
        <w:ind w:left="831" w:right="0" w:firstLine="0"/>
        <w:jc w:val="left"/>
      </w:pPr>
    </w:p>
    <w:p w:rsidR="00C223B3" w:rsidRDefault="00EE0F6E">
      <w:pPr>
        <w:spacing w:after="471" w:line="259" w:lineRule="auto"/>
        <w:ind w:left="130" w:right="115" w:hanging="10"/>
        <w:jc w:val="center"/>
      </w:pPr>
      <w:r>
        <w:t>3</w:t>
      </w:r>
    </w:p>
    <w:p w:rsidR="00C223B3" w:rsidRDefault="00777E6F">
      <w:pPr>
        <w:pStyle w:val="Nadpis1"/>
        <w:spacing w:after="0"/>
        <w:ind w:left="182"/>
      </w:pPr>
      <w:r>
        <w:rPr>
          <w:sz w:val="70"/>
        </w:rPr>
        <w:lastRenderedPageBreak/>
        <w:t>N</w:t>
      </w:r>
      <w:r w:rsidR="00EE0F6E">
        <w:rPr>
          <w:sz w:val="70"/>
        </w:rPr>
        <w:t>EPOTŘEBNÝ MATERIÁL</w:t>
      </w:r>
    </w:p>
    <w:p w:rsidR="00C223B3" w:rsidRDefault="00EE0F6E">
      <w:pPr>
        <w:spacing w:after="392" w:line="259" w:lineRule="auto"/>
        <w:ind w:left="211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85843" cy="6097"/>
                <wp:effectExtent l="0" t="0" r="0" b="0"/>
                <wp:docPr id="18248" name="Group 18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5843" cy="6097"/>
                          <a:chOff x="0" y="0"/>
                          <a:chExt cx="5785843" cy="6097"/>
                        </a:xfrm>
                      </wpg:grpSpPr>
                      <wps:wsp>
                        <wps:cNvPr id="18247" name="Shape 18247"/>
                        <wps:cNvSpPr/>
                        <wps:spPr>
                          <a:xfrm>
                            <a:off x="0" y="0"/>
                            <a:ext cx="578584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5843" h="6097">
                                <a:moveTo>
                                  <a:pt x="0" y="3049"/>
                                </a:moveTo>
                                <a:lnTo>
                                  <a:pt x="5785843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48" style="width:455.578pt;height:0.480118pt;mso-position-horizontal-relative:char;mso-position-vertical-relative:line" coordsize="57858,60">
                <v:shape id="Shape 18247" style="position:absolute;width:57858;height:60;left:0;top:0;" coordsize="5785843,6097" path="m0,3049l5785843,3049">
                  <v:stroke weight="0.48011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223B3" w:rsidRDefault="00EE0F6E">
      <w:pPr>
        <w:spacing w:after="15" w:line="259" w:lineRule="auto"/>
        <w:ind w:left="149" w:right="0" w:firstLine="0"/>
        <w:jc w:val="center"/>
      </w:pPr>
      <w:r>
        <w:rPr>
          <w:sz w:val="30"/>
        </w:rPr>
        <w:t>ze stavby :</w:t>
      </w:r>
    </w:p>
    <w:p w:rsidR="00777E6F" w:rsidRDefault="00777E6F">
      <w:pPr>
        <w:pStyle w:val="Nadpis2"/>
      </w:pPr>
    </w:p>
    <w:p w:rsidR="00C223B3" w:rsidRDefault="00EE0F6E">
      <w:pPr>
        <w:pStyle w:val="Nadpis2"/>
        <w:rPr>
          <w:sz w:val="40"/>
          <w:szCs w:val="40"/>
        </w:rPr>
      </w:pPr>
      <w:r>
        <w:rPr>
          <w:sz w:val="40"/>
          <w:szCs w:val="40"/>
        </w:rPr>
        <w:t>„</w:t>
      </w:r>
      <w:r w:rsidRPr="00EE0F6E">
        <w:rPr>
          <w:sz w:val="40"/>
          <w:szCs w:val="40"/>
          <w:u w:val="single"/>
        </w:rPr>
        <w:t>I/27 Železná Ruda — okružní křižovatka</w:t>
      </w:r>
      <w:r w:rsidRPr="00EE0F6E">
        <w:rPr>
          <w:sz w:val="40"/>
          <w:szCs w:val="40"/>
        </w:rPr>
        <w:t>”</w:t>
      </w:r>
    </w:p>
    <w:p w:rsidR="00EE0F6E" w:rsidRPr="00EE0F6E" w:rsidRDefault="00EE0F6E" w:rsidP="00EE0F6E"/>
    <w:tbl>
      <w:tblPr>
        <w:tblStyle w:val="TableGrid"/>
        <w:tblW w:w="9188" w:type="dxa"/>
        <w:tblInd w:w="166" w:type="dxa"/>
        <w:tblCellMar>
          <w:top w:w="43" w:type="dxa"/>
          <w:left w:w="74" w:type="dxa"/>
          <w:bottom w:w="10" w:type="dxa"/>
          <w:right w:w="109" w:type="dxa"/>
        </w:tblCellMar>
        <w:tblLook w:val="04A0" w:firstRow="1" w:lastRow="0" w:firstColumn="1" w:lastColumn="0" w:noHBand="0" w:noVBand="1"/>
      </w:tblPr>
      <w:tblGrid>
        <w:gridCol w:w="3043"/>
        <w:gridCol w:w="1978"/>
        <w:gridCol w:w="1872"/>
        <w:gridCol w:w="2295"/>
      </w:tblGrid>
      <w:tr w:rsidR="00C223B3">
        <w:trPr>
          <w:trHeight w:val="480"/>
        </w:trPr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223B3" w:rsidRDefault="00EE0F6E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materiál</w:t>
            </w:r>
          </w:p>
        </w:tc>
        <w:tc>
          <w:tcPr>
            <w:tcW w:w="19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223B3" w:rsidRDefault="00EE0F6E">
            <w:pPr>
              <w:spacing w:after="0" w:line="259" w:lineRule="auto"/>
              <w:ind w:left="5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Množství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3B3" w:rsidRDefault="00EE0F6E">
            <w:pPr>
              <w:spacing w:after="0" w:line="259" w:lineRule="auto"/>
              <w:ind w:left="202" w:right="17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jednotková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cena bez DPH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223B3" w:rsidRDefault="00EE0F6E" w:rsidP="00EE0F6E">
            <w:pPr>
              <w:spacing w:after="0" w:line="259" w:lineRule="auto"/>
              <w:ind w:left="62" w:right="1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celkem </w:t>
            </w:r>
            <w:r w:rsidRPr="00EE0F6E">
              <w:rPr>
                <w:rFonts w:ascii="Times New Roman" w:eastAsia="Times New Roman" w:hAnsi="Times New Roman" w:cs="Times New Roman"/>
                <w:sz w:val="20"/>
                <w:u w:val="single"/>
              </w:rPr>
              <w:t>b</w:t>
            </w:r>
            <w:r w:rsidRPr="00EE0F6E">
              <w:rPr>
                <w:rFonts w:ascii="Times New Roman" w:eastAsia="Times New Roman" w:hAnsi="Times New Roman" w:cs="Times New Roman"/>
                <w:sz w:val="20"/>
                <w:u w:val="single"/>
              </w:rPr>
              <w:t>ez DPH (</w:t>
            </w:r>
            <w:r w:rsidRPr="00EE0F6E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p</w:t>
            </w:r>
            <w:r w:rsidRPr="00EE0F6E">
              <w:rPr>
                <w:rFonts w:ascii="Times New Roman" w:eastAsia="Times New Roman" w:hAnsi="Times New Roman" w:cs="Times New Roman"/>
                <w:sz w:val="20"/>
                <w:u w:val="single"/>
              </w:rPr>
              <w:t>o za</w:t>
            </w:r>
            <w:r w:rsidRPr="00EE0F6E">
              <w:rPr>
                <w:rFonts w:ascii="Times New Roman" w:eastAsia="Times New Roman" w:hAnsi="Times New Roman" w:cs="Times New Roman"/>
                <w:sz w:val="20"/>
                <w:u w:val="single"/>
              </w:rPr>
              <w:t>okrouhl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ení</w:t>
            </w:r>
            <w:r w:rsidRPr="00EE0F6E">
              <w:rPr>
                <w:rFonts w:ascii="Times New Roman" w:eastAsia="Times New Roman" w:hAnsi="Times New Roman" w:cs="Times New Roman"/>
                <w:sz w:val="20"/>
                <w:u w:val="single"/>
              </w:rPr>
              <w:t>)</w:t>
            </w:r>
          </w:p>
        </w:tc>
      </w:tr>
      <w:tr w:rsidR="00C223B3">
        <w:trPr>
          <w:trHeight w:val="653"/>
        </w:trPr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223B3" w:rsidRDefault="00EE0F6E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Vytěžená obalovaná směs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223B3" w:rsidRDefault="00EE0F6E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2 284,60 t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223B3" w:rsidRDefault="00EE0F6E">
            <w:pPr>
              <w:spacing w:after="0" w:line="259" w:lineRule="auto"/>
              <w:ind w:left="6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130,- Kč/t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223B3" w:rsidRDefault="00EE0F6E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296 998,- Kč</w:t>
            </w:r>
          </w:p>
        </w:tc>
      </w:tr>
      <w:tr w:rsidR="00C223B3">
        <w:trPr>
          <w:trHeight w:val="855"/>
        </w:trPr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23B3" w:rsidRDefault="00EE0F6E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Svislé dopravní značky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3B3" w:rsidRDefault="00C223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223B3" w:rsidRDefault="00EE0F6E">
            <w:pPr>
              <w:spacing w:after="0" w:line="259" w:lineRule="auto"/>
              <w:ind w:left="466" w:right="0" w:firstLine="38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Znalecký posudek</w:t>
            </w:r>
          </w:p>
        </w:tc>
        <w:tc>
          <w:tcPr>
            <w:tcW w:w="22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223B3" w:rsidRDefault="00EE0F6E">
            <w:pPr>
              <w:spacing w:after="0" w:line="259" w:lineRule="auto"/>
              <w:ind w:left="67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1 680,- Kč</w:t>
            </w:r>
          </w:p>
        </w:tc>
      </w:tr>
      <w:tr w:rsidR="00C223B3">
        <w:trPr>
          <w:trHeight w:val="859"/>
        </w:trPr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223B3" w:rsidRDefault="00EE0F6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Velkoplošné dopravní značky</w:t>
            </w:r>
          </w:p>
          <w:p w:rsidR="00C223B3" w:rsidRPr="00EE0F6E" w:rsidRDefault="00EE0F6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E0F6E">
              <w:rPr>
                <w:rFonts w:ascii="Times New Roman" w:eastAsia="Times New Roman" w:hAnsi="Times New Roman" w:cs="Times New Roman"/>
                <w:sz w:val="24"/>
                <w:szCs w:val="24"/>
              </w:rPr>
              <w:t>vč. nosičů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23B3" w:rsidRDefault="00EE0F6E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ks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3B3" w:rsidRDefault="00EE0F6E">
            <w:pPr>
              <w:spacing w:after="0" w:line="259" w:lineRule="auto"/>
              <w:ind w:left="2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Znalecký posudek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3B3" w:rsidRDefault="00C223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223B3">
        <w:trPr>
          <w:trHeight w:val="619"/>
        </w:trPr>
        <w:tc>
          <w:tcPr>
            <w:tcW w:w="68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223B3" w:rsidRDefault="00EE0F6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>CENA NEPOTŘEBNÉHO MATERIÁLU CELKEM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223B3" w:rsidRDefault="00EE0F6E">
            <w:pPr>
              <w:spacing w:after="0" w:line="259" w:lineRule="auto"/>
              <w:ind w:left="2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298 678 ,- Kč</w:t>
            </w:r>
          </w:p>
        </w:tc>
      </w:tr>
    </w:tbl>
    <w:p w:rsidR="00C223B3" w:rsidRDefault="00EE0F6E">
      <w:pPr>
        <w:spacing w:after="548" w:line="252" w:lineRule="auto"/>
        <w:ind w:left="225" w:right="129" w:hanging="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Vytěžená obalovaná směs - jako minimální kupní cena se vyhlašuje cena 130,- Kč/t kovový šrot oceněn soudním znalcem - </w:t>
      </w:r>
      <w:r w:rsidRPr="00777E6F">
        <w:rPr>
          <w:rFonts w:ascii="Times New Roman" w:eastAsia="Times New Roman" w:hAnsi="Times New Roman" w:cs="Times New Roman"/>
          <w:sz w:val="24"/>
          <w:highlight w:val="black"/>
        </w:rPr>
        <w:t>Inc</w:t>
      </w:r>
      <w:r w:rsidRPr="00777E6F">
        <w:rPr>
          <w:rFonts w:ascii="Times New Roman" w:eastAsia="Times New Roman" w:hAnsi="Times New Roman" w:cs="Times New Roman"/>
          <w:sz w:val="24"/>
          <w:highlight w:val="black"/>
          <w:vertAlign w:val="superscript"/>
        </w:rPr>
        <w:t xml:space="preserve">y </w:t>
      </w:r>
      <w:r w:rsidRPr="00777E6F">
        <w:rPr>
          <w:rFonts w:ascii="Times New Roman" w:eastAsia="Times New Roman" w:hAnsi="Times New Roman" w:cs="Times New Roman"/>
          <w:sz w:val="24"/>
          <w:highlight w:val="black"/>
        </w:rPr>
        <w:t>.V.Nováček (znalecký posudek č. 2055/1 67/2016)</w:t>
      </w:r>
    </w:p>
    <w:p w:rsidR="00C223B3" w:rsidRDefault="00EE0F6E">
      <w:pPr>
        <w:spacing w:after="275" w:line="252" w:lineRule="auto"/>
        <w:ind w:left="225" w:right="129" w:hanging="5"/>
        <w:jc w:val="left"/>
      </w:pPr>
      <w:r>
        <w:rPr>
          <w:rFonts w:ascii="Times New Roman" w:eastAsia="Times New Roman" w:hAnsi="Times New Roman" w:cs="Times New Roman"/>
          <w:sz w:val="24"/>
        </w:rPr>
        <w:t>Cena tohoto materiálu nesmí být započtena do cenové nabídky prací.</w:t>
      </w:r>
    </w:p>
    <w:p w:rsidR="00C223B3" w:rsidRDefault="00C223B3">
      <w:pPr>
        <w:spacing w:after="350" w:line="259" w:lineRule="auto"/>
        <w:ind w:left="5698" w:right="-341" w:firstLine="0"/>
        <w:jc w:val="left"/>
      </w:pPr>
    </w:p>
    <w:p w:rsidR="00777E6F" w:rsidRDefault="00777E6F">
      <w:pPr>
        <w:spacing w:after="471" w:line="259" w:lineRule="auto"/>
        <w:ind w:left="130" w:right="0" w:hanging="10"/>
        <w:jc w:val="center"/>
        <w:rPr>
          <w:rFonts w:ascii="Times New Roman" w:eastAsia="Times New Roman" w:hAnsi="Times New Roman" w:cs="Times New Roman"/>
        </w:rPr>
      </w:pPr>
    </w:p>
    <w:p w:rsidR="00777E6F" w:rsidRDefault="00777E6F">
      <w:pPr>
        <w:spacing w:after="471" w:line="259" w:lineRule="auto"/>
        <w:ind w:left="130" w:right="0" w:hanging="10"/>
        <w:jc w:val="center"/>
        <w:rPr>
          <w:rFonts w:ascii="Times New Roman" w:eastAsia="Times New Roman" w:hAnsi="Times New Roman" w:cs="Times New Roman"/>
        </w:rPr>
      </w:pPr>
    </w:p>
    <w:p w:rsidR="00777E6F" w:rsidRDefault="00777E6F">
      <w:pPr>
        <w:spacing w:after="471" w:line="259" w:lineRule="auto"/>
        <w:ind w:left="130" w:right="0" w:hanging="10"/>
        <w:jc w:val="center"/>
        <w:rPr>
          <w:rFonts w:ascii="Times New Roman" w:eastAsia="Times New Roman" w:hAnsi="Times New Roman" w:cs="Times New Roman"/>
        </w:rPr>
      </w:pPr>
    </w:p>
    <w:p w:rsidR="00777E6F" w:rsidRDefault="00777E6F">
      <w:pPr>
        <w:spacing w:after="471" w:line="259" w:lineRule="auto"/>
        <w:ind w:left="130" w:right="0" w:hanging="10"/>
        <w:jc w:val="center"/>
        <w:rPr>
          <w:rFonts w:ascii="Times New Roman" w:eastAsia="Times New Roman" w:hAnsi="Times New Roman" w:cs="Times New Roman"/>
        </w:rPr>
      </w:pPr>
    </w:p>
    <w:p w:rsidR="00777E6F" w:rsidRDefault="00777E6F">
      <w:pPr>
        <w:spacing w:after="471" w:line="259" w:lineRule="auto"/>
        <w:ind w:left="130" w:right="0" w:hanging="10"/>
        <w:jc w:val="center"/>
        <w:rPr>
          <w:rFonts w:ascii="Times New Roman" w:eastAsia="Times New Roman" w:hAnsi="Times New Roman" w:cs="Times New Roman"/>
        </w:rPr>
      </w:pPr>
    </w:p>
    <w:p w:rsidR="00C223B3" w:rsidRDefault="00EE0F6E">
      <w:pPr>
        <w:spacing w:after="471" w:line="259" w:lineRule="auto"/>
        <w:ind w:left="130" w:right="0" w:hanging="10"/>
        <w:jc w:val="center"/>
      </w:pPr>
      <w:r>
        <w:rPr>
          <w:rFonts w:ascii="Times New Roman" w:eastAsia="Times New Roman" w:hAnsi="Times New Roman" w:cs="Times New Roman"/>
        </w:rPr>
        <w:t>4</w:t>
      </w:r>
    </w:p>
    <w:sectPr w:rsidR="00C223B3">
      <w:pgSz w:w="11906" w:h="16838"/>
      <w:pgMar w:top="1565" w:right="1570" w:bottom="922" w:left="9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50B4"/>
    <w:multiLevelType w:val="hybridMultilevel"/>
    <w:tmpl w:val="9094F8EA"/>
    <w:lvl w:ilvl="0" w:tplc="ED124A58">
      <w:start w:val="1"/>
      <w:numFmt w:val="decimal"/>
      <w:lvlText w:val="%1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643546">
      <w:start w:val="1"/>
      <w:numFmt w:val="lowerLetter"/>
      <w:lvlText w:val="%2)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48804">
      <w:start w:val="1"/>
      <w:numFmt w:val="lowerRoman"/>
      <w:lvlText w:val="%3"/>
      <w:lvlJc w:val="left"/>
      <w:pPr>
        <w:ind w:left="1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EE98C">
      <w:start w:val="1"/>
      <w:numFmt w:val="decimal"/>
      <w:lvlText w:val="%4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6E8F64">
      <w:start w:val="1"/>
      <w:numFmt w:val="lowerLetter"/>
      <w:lvlText w:val="%5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447C2">
      <w:start w:val="1"/>
      <w:numFmt w:val="lowerRoman"/>
      <w:lvlText w:val="%6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2BC58">
      <w:start w:val="1"/>
      <w:numFmt w:val="decimal"/>
      <w:lvlText w:val="%7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43876">
      <w:start w:val="1"/>
      <w:numFmt w:val="lowerLetter"/>
      <w:lvlText w:val="%8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CD702">
      <w:start w:val="1"/>
      <w:numFmt w:val="lowerRoman"/>
      <w:lvlText w:val="%9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241ED0"/>
    <w:multiLevelType w:val="hybridMultilevel"/>
    <w:tmpl w:val="9E164FFA"/>
    <w:lvl w:ilvl="0" w:tplc="AAF62B02">
      <w:start w:val="1"/>
      <w:numFmt w:val="decimal"/>
      <w:lvlText w:val="%1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3ACBDE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2A436C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74BA9A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1EF644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D62772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4E0FBC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C8C3BC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E61C86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9C3E05"/>
    <w:multiLevelType w:val="hybridMultilevel"/>
    <w:tmpl w:val="12D00264"/>
    <w:lvl w:ilvl="0" w:tplc="23D4044C">
      <w:start w:val="5"/>
      <w:numFmt w:val="decimal"/>
      <w:lvlText w:val="%1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A416C2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650B8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6E488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C85A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A0AA8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2AA0E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F8DED8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B6537A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004958"/>
    <w:multiLevelType w:val="hybridMultilevel"/>
    <w:tmpl w:val="12C8E806"/>
    <w:lvl w:ilvl="0" w:tplc="F2AEBA8A">
      <w:start w:val="1"/>
      <w:numFmt w:val="decimal"/>
      <w:lvlText w:val="%1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504D6E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A28AB0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68725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F05F48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8247D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76C99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ECA542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A8DC56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B3"/>
    <w:rsid w:val="00777E6F"/>
    <w:rsid w:val="00C223B3"/>
    <w:rsid w:val="00E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0215"/>
  <w15:docId w15:val="{CEE65C7E-1B6F-474D-B700-B1918FA0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14" w:line="220" w:lineRule="auto"/>
      <w:ind w:left="298" w:right="2847" w:firstLine="4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88"/>
      <w:ind w:left="216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442"/>
      <w:jc w:val="center"/>
      <w:outlineLvl w:val="1"/>
    </w:pPr>
    <w:rPr>
      <w:rFonts w:ascii="Calibri" w:eastAsia="Calibri" w:hAnsi="Calibri" w:cs="Calibri"/>
      <w:color w:val="000000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2017-03-24T08:22:00Z</dcterms:created>
  <dcterms:modified xsi:type="dcterms:W3CDTF">2017-03-24T08:22:00Z</dcterms:modified>
</cp:coreProperties>
</file>