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3C18E" w14:textId="14B29607" w:rsidR="00CE2079" w:rsidRPr="00CE2079" w:rsidRDefault="00CE2079" w:rsidP="00CE2079">
      <w:pPr>
        <w:pBdr>
          <w:bottom w:val="single" w:sz="4" w:space="1" w:color="auto"/>
        </w:pBdr>
        <w:tabs>
          <w:tab w:val="left" w:pos="-1701"/>
          <w:tab w:val="left" w:pos="2552"/>
        </w:tabs>
        <w:spacing w:after="0" w:line="240" w:lineRule="auto"/>
        <w:ind w:left="2127"/>
        <w:rPr>
          <w:rFonts w:ascii="Calibri" w:hAnsi="Calibri" w:cs="Calibri"/>
          <w:b/>
          <w:caps/>
          <w:sz w:val="26"/>
          <w:szCs w:val="26"/>
        </w:rPr>
      </w:pPr>
      <w:bookmarkStart w:id="0" w:name="_GoBack"/>
      <w:bookmarkEnd w:id="0"/>
      <w:r w:rsidRPr="00CE2079">
        <w:rPr>
          <w:rFonts w:ascii="Calibri" w:hAnsi="Calibri" w:cs="Calibri"/>
          <w:b/>
          <w:caps/>
          <w:noProof/>
          <w:sz w:val="26"/>
          <w:szCs w:val="26"/>
          <w:lang w:eastAsia="cs-CZ"/>
        </w:rPr>
        <w:drawing>
          <wp:anchor distT="0" distB="0" distL="114300" distR="114300" simplePos="0" relativeHeight="251657216" behindDoc="1" locked="0" layoutInCell="1" allowOverlap="1" wp14:anchorId="42F251F9" wp14:editId="71A36DB6">
            <wp:simplePos x="0" y="0"/>
            <wp:positionH relativeFrom="column">
              <wp:posOffset>-10160</wp:posOffset>
            </wp:positionH>
            <wp:positionV relativeFrom="paragraph">
              <wp:posOffset>36195</wp:posOffset>
            </wp:positionV>
            <wp:extent cx="1205230" cy="5346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079">
        <w:rPr>
          <w:rFonts w:ascii="Calibri" w:hAnsi="Calibri" w:cs="Calibri"/>
          <w:b/>
          <w:caps/>
          <w:sz w:val="26"/>
          <w:szCs w:val="26"/>
        </w:rPr>
        <w:t>technická specifikace veřejné zakázky malého rozsahu</w:t>
      </w:r>
    </w:p>
    <w:p w14:paraId="7B544510" w14:textId="77777777" w:rsidR="00CE2079" w:rsidRPr="00726F82" w:rsidRDefault="00CE2079" w:rsidP="00CE2079">
      <w:pPr>
        <w:tabs>
          <w:tab w:val="left" w:pos="2127"/>
        </w:tabs>
        <w:spacing w:after="0" w:line="240" w:lineRule="auto"/>
        <w:ind w:left="2127"/>
        <w:rPr>
          <w:b/>
          <w:bCs/>
          <w:noProof/>
          <w:lang w:eastAsia="cs-CZ"/>
        </w:rPr>
      </w:pPr>
      <w:r>
        <w:rPr>
          <w:b/>
          <w:bCs/>
        </w:rPr>
        <w:t>Zpracování analýzy rizik – Národní muzeum v přírodě</w:t>
      </w:r>
    </w:p>
    <w:p w14:paraId="416E7468" w14:textId="073B942B" w:rsidR="00CE2079" w:rsidRDefault="00CE2079" w:rsidP="00CE2079">
      <w:pPr>
        <w:spacing w:after="0" w:line="240" w:lineRule="auto"/>
        <w:jc w:val="both"/>
        <w:rPr>
          <w:b/>
        </w:rPr>
      </w:pPr>
    </w:p>
    <w:p w14:paraId="13AFFA1C" w14:textId="611AB865" w:rsidR="00CE2079" w:rsidRDefault="00CE2079" w:rsidP="00CE2079">
      <w:pPr>
        <w:spacing w:after="0" w:line="240" w:lineRule="auto"/>
        <w:jc w:val="both"/>
        <w:rPr>
          <w:b/>
        </w:rPr>
      </w:pPr>
    </w:p>
    <w:p w14:paraId="288AA3BF" w14:textId="58809D74" w:rsidR="00086CC5" w:rsidRDefault="00086CC5" w:rsidP="00CE2079">
      <w:pPr>
        <w:spacing w:after="0" w:line="240" w:lineRule="auto"/>
        <w:jc w:val="both"/>
      </w:pPr>
      <w:r w:rsidRPr="00447C0B">
        <w:rPr>
          <w:b/>
        </w:rPr>
        <w:t>Předmětem projektu je zpracování komplexní analýzy rizik měkkého cíle</w:t>
      </w:r>
      <w:r w:rsidRPr="00447C0B">
        <w:t xml:space="preserve"> – areálů Dřevěného městečka, Mlýnské doliny a Valašské dědiny Valašského muzea v přírodě (dále také „VMP“), jejich zhodnocení a identifikace, a to jak vnějších</w:t>
      </w:r>
      <w:r w:rsidR="00CE2079">
        <w:t>,</w:t>
      </w:r>
      <w:r w:rsidRPr="00447C0B">
        <w:t xml:space="preserve"> tak vnitřních rizik. Výstupem bude exaktní popis rizikových míst a časů v areálech s exaktními návrhy na řešení. Jedná se především o přehled a hodnocení zdrojů rizik mající dopad na zajištění bezpečnosti návštěvníků a dalších osob v areálech Valašského muzea v přírodě.</w:t>
      </w:r>
      <w:r w:rsidR="00201053">
        <w:t xml:space="preserve"> </w:t>
      </w:r>
      <w:r w:rsidRPr="00447C0B">
        <w:t>Analýza hrozeb a rizik měkkého cíle bude pro každý z uvedených areálů VMP detailně a kvalifikovaně řešit minimálně tuto problematiku zpracovanou v jednotlivých přehledných kapitolách:</w:t>
      </w:r>
    </w:p>
    <w:p w14:paraId="69B89061" w14:textId="77777777" w:rsidR="00086CC5" w:rsidRPr="00447C0B" w:rsidRDefault="00086CC5" w:rsidP="00CE207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447C0B">
        <w:t>Bezpečnostní charakteristiku areálů VMP jako měkkých cílů.</w:t>
      </w:r>
    </w:p>
    <w:p w14:paraId="6887C9B4" w14:textId="77777777" w:rsidR="00086CC5" w:rsidRPr="00447C0B" w:rsidRDefault="00086CC5" w:rsidP="00CE207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447C0B">
        <w:t>Typologie skupin osob nebo profilu jednotlivce představující pro areály VMP hrozbu</w:t>
      </w:r>
    </w:p>
    <w:p w14:paraId="3C51F0E2" w14:textId="77777777" w:rsidR="00086CC5" w:rsidRPr="00447C0B" w:rsidRDefault="00086CC5" w:rsidP="00CE207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447C0B">
        <w:t>Stanovení relevantních modus operandi</w:t>
      </w:r>
    </w:p>
    <w:p w14:paraId="2E92D68F" w14:textId="77777777" w:rsidR="00086CC5" w:rsidRPr="00447C0B" w:rsidRDefault="00086CC5" w:rsidP="00CE207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447C0B">
        <w:t>Hluboká deskripce chodu jednotlivých areálů VMP ve vztahu k bezpečnosti, analýza vnitřních a vnějších rizik</w:t>
      </w:r>
    </w:p>
    <w:p w14:paraId="523DF83A" w14:textId="77777777" w:rsidR="00086CC5" w:rsidRPr="00201053" w:rsidRDefault="00086CC5" w:rsidP="00CE207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447C0B">
        <w:t xml:space="preserve">Zhodnocení dostupných využívaných zdrojů a aplikovaných bezpečnostních opatření a posouzení jejich efektivity, </w:t>
      </w:r>
      <w:r w:rsidRPr="00201053">
        <w:t xml:space="preserve">vyhodnocení silných a slabých stránek </w:t>
      </w:r>
    </w:p>
    <w:p w14:paraId="7EBA5C43" w14:textId="2C194992" w:rsidR="00086CC5" w:rsidRPr="00201053" w:rsidRDefault="00086CC5" w:rsidP="00CE207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01053">
        <w:t>Koncepční návrh rozvoje strategie b</w:t>
      </w:r>
      <w:r w:rsidR="00AE428D" w:rsidRPr="00201053">
        <w:t>ezpečnosti jednotlivých areálů V</w:t>
      </w:r>
      <w:r w:rsidRPr="00201053">
        <w:t>MP, analýza</w:t>
      </w:r>
      <w:r w:rsidR="00AE428D" w:rsidRPr="00201053">
        <w:t xml:space="preserve"> </w:t>
      </w:r>
      <w:r w:rsidRPr="00201053">
        <w:t>bezpečnostních prvků opatření k ochraně měkkého cíle</w:t>
      </w:r>
    </w:p>
    <w:p w14:paraId="4E7273D8" w14:textId="53CEB5E3" w:rsidR="00086CC5" w:rsidRDefault="00086CC5" w:rsidP="00CE207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01053">
        <w:t>Navržení řešení pro jednotlivé areály VMP, které předpokládají použití aktuálních zdrojů, tak i jejich efektivní doplnění a navýšení, zodolnění měkkého cíle jako výsledek provedené</w:t>
      </w:r>
      <w:r w:rsidRPr="00447C0B">
        <w:t xml:space="preserve"> analýzy.</w:t>
      </w:r>
    </w:p>
    <w:p w14:paraId="71234DCC" w14:textId="77777777" w:rsidR="00CE2079" w:rsidRPr="00447C0B" w:rsidRDefault="00CE2079" w:rsidP="00CE2079">
      <w:pPr>
        <w:pStyle w:val="Odstavecseseznamem"/>
        <w:spacing w:after="0" w:line="240" w:lineRule="auto"/>
        <w:jc w:val="both"/>
      </w:pPr>
    </w:p>
    <w:p w14:paraId="17D308E7" w14:textId="77777777" w:rsidR="00086CC5" w:rsidRPr="00447C0B" w:rsidRDefault="00086CC5" w:rsidP="00CE2079">
      <w:pPr>
        <w:spacing w:after="0" w:line="240" w:lineRule="auto"/>
        <w:jc w:val="both"/>
      </w:pPr>
      <w:r w:rsidRPr="00447C0B">
        <w:t>Se všemi zvažovanými incidenty budeme pracovat ve všech časových fázích. Co lze udělat ještě před výskytem incidentu tak, aby se pravděpodobnost jeho výskytu a rozsah následků snížily. Co lze udělat v momentu, kdy incident probíhá, a co lze udělat k zmírnění dopadů, když již incident proběhl.</w:t>
      </w:r>
    </w:p>
    <w:p w14:paraId="497CA9FC" w14:textId="77777777" w:rsidR="00CE2079" w:rsidRDefault="00CE2079" w:rsidP="00CE2079">
      <w:pPr>
        <w:spacing w:after="0" w:line="240" w:lineRule="auto"/>
        <w:jc w:val="both"/>
        <w:rPr>
          <w:b/>
          <w:bCs/>
        </w:rPr>
      </w:pPr>
    </w:p>
    <w:p w14:paraId="16093AD2" w14:textId="726C8D7B" w:rsidR="00086CC5" w:rsidRPr="00447C0B" w:rsidRDefault="00086CC5" w:rsidP="00CE2079">
      <w:pPr>
        <w:spacing w:after="0" w:line="240" w:lineRule="auto"/>
        <w:jc w:val="both"/>
        <w:rPr>
          <w:b/>
          <w:bCs/>
        </w:rPr>
      </w:pPr>
      <w:r w:rsidRPr="00447C0B">
        <w:rPr>
          <w:b/>
          <w:bCs/>
        </w:rPr>
        <w:t>Před incidentem</w:t>
      </w:r>
    </w:p>
    <w:p w14:paraId="7B2246E7" w14:textId="77777777" w:rsidR="00086CC5" w:rsidRPr="00447C0B" w:rsidRDefault="00086CC5" w:rsidP="00CE207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447C0B">
        <w:t>Preventivní opatření, která vedou k snížení pravděpodobnosti výskytu útoku, zvýšení rychlosti a intenzity reakce a omezení rozsahu následků a jejich rychlejší zmírnění</w:t>
      </w:r>
    </w:p>
    <w:p w14:paraId="6D070A18" w14:textId="77777777" w:rsidR="00086CC5" w:rsidRPr="00447C0B" w:rsidRDefault="00086CC5" w:rsidP="00CE207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447C0B">
        <w:t>Nástroje odstrašení, které vedou útočníky k rozhodnutí nezvolit daný cíl</w:t>
      </w:r>
    </w:p>
    <w:p w14:paraId="421B366D" w14:textId="77777777" w:rsidR="00086CC5" w:rsidRPr="00447C0B" w:rsidRDefault="00086CC5" w:rsidP="00CE207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447C0B">
        <w:t>Asertivní komunikace vedoucí ke zklidnění situace a deeskalace konfliktu</w:t>
      </w:r>
    </w:p>
    <w:p w14:paraId="2903C93E" w14:textId="77777777" w:rsidR="00086CC5" w:rsidRPr="00447C0B" w:rsidRDefault="00086CC5" w:rsidP="00CE2079">
      <w:pPr>
        <w:spacing w:after="0" w:line="240" w:lineRule="auto"/>
        <w:jc w:val="both"/>
      </w:pPr>
      <w:r w:rsidRPr="00447C0B">
        <w:rPr>
          <w:b/>
          <w:bCs/>
        </w:rPr>
        <w:t>Během incidentu</w:t>
      </w:r>
    </w:p>
    <w:p w14:paraId="114C1A9B" w14:textId="77777777" w:rsidR="00086CC5" w:rsidRPr="00447C0B" w:rsidRDefault="00086CC5" w:rsidP="00CE20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447C0B">
        <w:rPr>
          <w:bCs/>
        </w:rPr>
        <w:t>Co nejrychlejší detekce nežádoucí činnosti či narušení chráněných zón pokud možno ještě dříve, než k útoku dojde</w:t>
      </w:r>
    </w:p>
    <w:p w14:paraId="2FA55FEF" w14:textId="77777777" w:rsidR="00086CC5" w:rsidRPr="00447C0B" w:rsidRDefault="00086CC5" w:rsidP="00CE20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447C0B">
        <w:rPr>
          <w:bCs/>
        </w:rPr>
        <w:t>Okamžitá reakce bezpečnostních pracovníků nebo jiných členů bezpečnostního systému optimálně podle připraveného plánu</w:t>
      </w:r>
    </w:p>
    <w:p w14:paraId="765E336E" w14:textId="77777777" w:rsidR="00086CC5" w:rsidRPr="00447C0B" w:rsidRDefault="00086CC5" w:rsidP="00CE2079">
      <w:pPr>
        <w:spacing w:after="0" w:line="240" w:lineRule="auto"/>
        <w:jc w:val="both"/>
      </w:pPr>
      <w:r w:rsidRPr="00447C0B">
        <w:rPr>
          <w:b/>
          <w:bCs/>
        </w:rPr>
        <w:t>Po incidentu</w:t>
      </w:r>
    </w:p>
    <w:p w14:paraId="16E7FA79" w14:textId="77777777" w:rsidR="00086CC5" w:rsidRPr="00447C0B" w:rsidRDefault="00086CC5" w:rsidP="00CE207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447C0B">
        <w:t>Postup podle připraveného koordinačního plánu definovaných priorit pro každou z fází po incidentu</w:t>
      </w:r>
    </w:p>
    <w:p w14:paraId="5C80C301" w14:textId="481A8221" w:rsidR="00086CC5" w:rsidRPr="009E16EF" w:rsidRDefault="00086CC5" w:rsidP="00CE207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9E16EF">
        <w:t>Včasná obnova činnosti organizace</w:t>
      </w:r>
    </w:p>
    <w:p w14:paraId="3BFF1843" w14:textId="77777777" w:rsidR="00610E89" w:rsidRPr="009E16EF" w:rsidRDefault="00610E89" w:rsidP="00610E89">
      <w:pPr>
        <w:spacing w:after="0" w:line="240" w:lineRule="auto"/>
        <w:ind w:left="720"/>
        <w:jc w:val="both"/>
      </w:pPr>
    </w:p>
    <w:p w14:paraId="738383D9" w14:textId="2112D731" w:rsidR="00610E89" w:rsidRPr="009E16EF" w:rsidRDefault="00610E89" w:rsidP="00610E89">
      <w:pPr>
        <w:tabs>
          <w:tab w:val="left" w:pos="2127"/>
        </w:tabs>
        <w:jc w:val="both"/>
        <w:rPr>
          <w:rFonts w:ascii="Calibri" w:hAnsi="Calibri" w:cs="Calibri"/>
          <w:bCs/>
        </w:rPr>
      </w:pPr>
      <w:r w:rsidRPr="009E16EF">
        <w:rPr>
          <w:rFonts w:ascii="Calibri" w:hAnsi="Calibri" w:cs="Calibri"/>
        </w:rPr>
        <w:t xml:space="preserve">Objednatel požaduje výstupy, které vyplývají ze zadávacích podmínek výběrového řízení, tzn. vyhodnocení ohroženosti měkkého cíle, posouzení zabezpečení měkkého cíle a koordinační plán. </w:t>
      </w:r>
      <w:r w:rsidR="006B07E6" w:rsidRPr="00201053">
        <w:t>Součásti projektu bude seznámení s výsledky zpracované analýzy rizik Národního muzeu v přírodě, a to formou bezpečnostního školení jejich zaměstnanců</w:t>
      </w:r>
      <w:r w:rsidRPr="009E16EF">
        <w:rPr>
          <w:rFonts w:ascii="Calibri" w:hAnsi="Calibri" w:cs="Calibri"/>
          <w:bCs/>
        </w:rPr>
        <w:t xml:space="preserve"> v rozsahu 5 hodin, přičemž bude proškoleno cca 50 osob (zaměstnanců objednatele) v jeho sídle (čl. I smlouvy o dílo).</w:t>
      </w:r>
    </w:p>
    <w:p w14:paraId="782F7E4E" w14:textId="60811455" w:rsidR="00610E89" w:rsidRPr="00447C0B" w:rsidRDefault="00086CC5" w:rsidP="00CE2079">
      <w:pPr>
        <w:spacing w:after="0" w:line="240" w:lineRule="auto"/>
        <w:jc w:val="both"/>
      </w:pPr>
      <w:r w:rsidRPr="009E16EF">
        <w:t>Analýza bude provedena v souladu s Metodikou vydanou MV ČR a v souladu s platnými normami bezpečnosti.</w:t>
      </w:r>
      <w:r w:rsidRPr="00201053">
        <w:t xml:space="preserve"> </w:t>
      </w:r>
      <w:r w:rsidR="006B07E6">
        <w:t xml:space="preserve"> </w:t>
      </w:r>
    </w:p>
    <w:sectPr w:rsidR="00610E89" w:rsidRPr="00447C0B" w:rsidSect="00277D01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4AC22" w14:textId="77777777" w:rsidR="00A2220A" w:rsidRDefault="00A2220A" w:rsidP="00610E89">
      <w:pPr>
        <w:spacing w:after="0" w:line="240" w:lineRule="auto"/>
      </w:pPr>
      <w:r>
        <w:separator/>
      </w:r>
    </w:p>
  </w:endnote>
  <w:endnote w:type="continuationSeparator" w:id="0">
    <w:p w14:paraId="715D332F" w14:textId="77777777" w:rsidR="00A2220A" w:rsidRDefault="00A2220A" w:rsidP="0061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CD1A6" w14:textId="77777777" w:rsidR="00A2220A" w:rsidRDefault="00A2220A" w:rsidP="00610E89">
      <w:pPr>
        <w:spacing w:after="0" w:line="240" w:lineRule="auto"/>
      </w:pPr>
      <w:r>
        <w:separator/>
      </w:r>
    </w:p>
  </w:footnote>
  <w:footnote w:type="continuationSeparator" w:id="0">
    <w:p w14:paraId="5A9BC3A9" w14:textId="77777777" w:rsidR="00A2220A" w:rsidRDefault="00A2220A" w:rsidP="0061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66D60" w14:textId="77777777" w:rsidR="00610E89" w:rsidRPr="00556BF1" w:rsidRDefault="00610E89" w:rsidP="00610E89">
    <w:pPr>
      <w:pStyle w:val="Nadpis1"/>
      <w:numPr>
        <w:ilvl w:val="0"/>
        <w:numId w:val="6"/>
      </w:numPr>
      <w:tabs>
        <w:tab w:val="clear" w:pos="432"/>
        <w:tab w:val="left" w:pos="490"/>
      </w:tabs>
      <w:spacing w:line="240" w:lineRule="auto"/>
      <w:ind w:left="720" w:hanging="360"/>
      <w:jc w:val="right"/>
      <w:rPr>
        <w:rFonts w:ascii="Calibri" w:hAnsi="Calibri" w:cs="Calibri"/>
        <w:bCs/>
        <w:color w:val="D9D9D9"/>
        <w:szCs w:val="22"/>
      </w:rPr>
    </w:pPr>
    <w:r w:rsidRPr="00556BF1">
      <w:rPr>
        <w:rFonts w:ascii="Calibri" w:hAnsi="Calibri" w:cs="Calibri"/>
      </w:rPr>
      <w:t xml:space="preserve">Příloha č. </w:t>
    </w:r>
    <w:r>
      <w:rPr>
        <w:rFonts w:ascii="Calibri" w:hAnsi="Calibri" w:cs="Calibri"/>
      </w:rPr>
      <w:t>1</w:t>
    </w:r>
    <w:r w:rsidRPr="00556BF1">
      <w:rPr>
        <w:rFonts w:ascii="Calibri" w:hAnsi="Calibri" w:cs="Calibri"/>
      </w:rPr>
      <w:t xml:space="preserve"> </w:t>
    </w:r>
    <w:r>
      <w:rPr>
        <w:rFonts w:ascii="Calibri" w:hAnsi="Calibri" w:cs="Calibri"/>
      </w:rPr>
      <w:t>smlouvy o dílo</w:t>
    </w:r>
  </w:p>
  <w:p w14:paraId="52E1C6B5" w14:textId="77777777" w:rsidR="00610E89" w:rsidRDefault="00610E89" w:rsidP="00610E8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6E12B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1C19B2"/>
    <w:multiLevelType w:val="hybridMultilevel"/>
    <w:tmpl w:val="CD08415C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64891"/>
    <w:multiLevelType w:val="hybridMultilevel"/>
    <w:tmpl w:val="63AAE18A"/>
    <w:lvl w:ilvl="0" w:tplc="4B6E12B2">
      <w:start w:val="65535"/>
      <w:numFmt w:val="bullet"/>
      <w:lvlText w:val="-"/>
      <w:legacy w:legacy="1" w:legacySpace="0" w:legacyIndent="360"/>
      <w:lvlJc w:val="left"/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B54CE"/>
    <w:multiLevelType w:val="hybridMultilevel"/>
    <w:tmpl w:val="58E6D424"/>
    <w:lvl w:ilvl="0" w:tplc="4B6E12B2">
      <w:start w:val="65535"/>
      <w:numFmt w:val="bullet"/>
      <w:lvlText w:val="-"/>
      <w:legacy w:legacy="1" w:legacySpace="0" w:legacyIndent="360"/>
      <w:lvlJc w:val="left"/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45993"/>
    <w:multiLevelType w:val="hybridMultilevel"/>
    <w:tmpl w:val="373665F6"/>
    <w:lvl w:ilvl="0" w:tplc="4B6E12B2">
      <w:start w:val="65535"/>
      <w:numFmt w:val="bullet"/>
      <w:lvlText w:val="-"/>
      <w:legacy w:legacy="1" w:legacySpace="0" w:legacyIndent="360"/>
      <w:lvlJc w:val="left"/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F0"/>
    <w:rsid w:val="0008515D"/>
    <w:rsid w:val="00086CC5"/>
    <w:rsid w:val="001043CA"/>
    <w:rsid w:val="00201053"/>
    <w:rsid w:val="00250D13"/>
    <w:rsid w:val="00277D01"/>
    <w:rsid w:val="002D26F8"/>
    <w:rsid w:val="00303A60"/>
    <w:rsid w:val="00337E42"/>
    <w:rsid w:val="00370CDD"/>
    <w:rsid w:val="003C67EF"/>
    <w:rsid w:val="00447C0B"/>
    <w:rsid w:val="004A5A1D"/>
    <w:rsid w:val="005124BE"/>
    <w:rsid w:val="005313F0"/>
    <w:rsid w:val="00610E89"/>
    <w:rsid w:val="00653A1E"/>
    <w:rsid w:val="006B07E6"/>
    <w:rsid w:val="0097748B"/>
    <w:rsid w:val="009C12E7"/>
    <w:rsid w:val="009E16EF"/>
    <w:rsid w:val="00A2220A"/>
    <w:rsid w:val="00A26001"/>
    <w:rsid w:val="00A26E0D"/>
    <w:rsid w:val="00AE428D"/>
    <w:rsid w:val="00CE2079"/>
    <w:rsid w:val="00DE74DA"/>
    <w:rsid w:val="00EB0794"/>
    <w:rsid w:val="00E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2079"/>
    <w:pPr>
      <w:keepNext/>
      <w:numPr>
        <w:numId w:val="1"/>
      </w:numPr>
      <w:shd w:val="clear" w:color="auto" w:fill="FFFFFF"/>
      <w:tabs>
        <w:tab w:val="left" w:pos="1134"/>
      </w:tabs>
      <w:suppressAutoHyphens/>
      <w:spacing w:after="0" w:line="280" w:lineRule="atLeast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3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E2079"/>
    <w:rPr>
      <w:rFonts w:ascii="Times New Roman" w:eastAsia="Times New Roman" w:hAnsi="Times New Roman" w:cs="Times New Roman"/>
      <w:b/>
      <w:szCs w:val="20"/>
      <w:shd w:val="clear" w:color="auto" w:fill="FFFFFF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E89"/>
  </w:style>
  <w:style w:type="paragraph" w:styleId="Zpat">
    <w:name w:val="footer"/>
    <w:basedOn w:val="Normln"/>
    <w:link w:val="ZpatChar"/>
    <w:uiPriority w:val="99"/>
    <w:unhideWhenUsed/>
    <w:rsid w:val="0061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2079"/>
    <w:pPr>
      <w:keepNext/>
      <w:numPr>
        <w:numId w:val="1"/>
      </w:numPr>
      <w:shd w:val="clear" w:color="auto" w:fill="FFFFFF"/>
      <w:tabs>
        <w:tab w:val="left" w:pos="1134"/>
      </w:tabs>
      <w:suppressAutoHyphens/>
      <w:spacing w:after="0" w:line="280" w:lineRule="atLeast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3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E2079"/>
    <w:rPr>
      <w:rFonts w:ascii="Times New Roman" w:eastAsia="Times New Roman" w:hAnsi="Times New Roman" w:cs="Times New Roman"/>
      <w:b/>
      <w:szCs w:val="20"/>
      <w:shd w:val="clear" w:color="auto" w:fill="FFFFFF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E89"/>
  </w:style>
  <w:style w:type="paragraph" w:styleId="Zpat">
    <w:name w:val="footer"/>
    <w:basedOn w:val="Normln"/>
    <w:link w:val="ZpatChar"/>
    <w:uiPriority w:val="99"/>
    <w:unhideWhenUsed/>
    <w:rsid w:val="0061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Tomaštík</dc:creator>
  <cp:lastModifiedBy>Spokova</cp:lastModifiedBy>
  <cp:revision>2</cp:revision>
  <cp:lastPrinted>2021-07-07T13:06:00Z</cp:lastPrinted>
  <dcterms:created xsi:type="dcterms:W3CDTF">2021-09-07T11:29:00Z</dcterms:created>
  <dcterms:modified xsi:type="dcterms:W3CDTF">2021-09-07T11:29:00Z</dcterms:modified>
</cp:coreProperties>
</file>