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7ECC7" w14:textId="77777777" w:rsidR="0000551E" w:rsidRDefault="0000551E" w:rsidP="00982F71">
      <w:pPr>
        <w:spacing w:after="0"/>
        <w:jc w:val="center"/>
        <w:rPr>
          <w:rFonts w:cs="Arial"/>
          <w:b/>
          <w:sz w:val="36"/>
          <w:szCs w:val="36"/>
        </w:rPr>
      </w:pPr>
    </w:p>
    <w:p w14:paraId="2AD38761" w14:textId="47B68F9D"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bookmarkStart w:id="0" w:name="_Hlk71922988"/>
      <w:r w:rsidR="000D6EFB">
        <w:rPr>
          <w:rFonts w:cs="Arial"/>
          <w:b/>
          <w:sz w:val="36"/>
          <w:szCs w:val="36"/>
        </w:rPr>
        <w:t>Z25048</w:t>
      </w:r>
      <w:bookmarkEnd w:id="0"/>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3C063225" w:rsidR="00BE6537" w:rsidRPr="006C3557" w:rsidRDefault="000D6EFB" w:rsidP="008A4500">
            <w:pPr>
              <w:pStyle w:val="Tabulka"/>
              <w:rPr>
                <w:szCs w:val="22"/>
              </w:rPr>
            </w:pPr>
            <w:r>
              <w:rPr>
                <w:szCs w:val="22"/>
              </w:rPr>
              <w:t>2</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7672" w:type="dxa"/>
            <w:gridSpan w:val="4"/>
            <w:tcBorders>
              <w:top w:val="single" w:sz="8" w:space="0" w:color="auto"/>
              <w:right w:val="single" w:sz="8" w:space="0" w:color="auto"/>
            </w:tcBorders>
            <w:vAlign w:val="center"/>
          </w:tcPr>
          <w:p w14:paraId="405DDD6E" w14:textId="1625542B" w:rsidR="0000551E" w:rsidRPr="007B2715" w:rsidRDefault="00571B32" w:rsidP="008A4500">
            <w:pPr>
              <w:pStyle w:val="Tabulka"/>
              <w:rPr>
                <w:b/>
                <w:szCs w:val="22"/>
              </w:rPr>
            </w:pPr>
            <w:bookmarkStart w:id="1" w:name="_Hlk71922977"/>
            <w:r w:rsidRPr="00571B32">
              <w:rPr>
                <w:b/>
                <w:szCs w:val="22"/>
              </w:rPr>
              <w:t xml:space="preserve">AGRIBUS - </w:t>
            </w:r>
            <w:r w:rsidR="00CF1BBE">
              <w:rPr>
                <w:b/>
              </w:rPr>
              <w:t>i</w:t>
            </w:r>
            <w:r w:rsidR="00CF1BBE" w:rsidRPr="000710E2">
              <w:rPr>
                <w:b/>
              </w:rPr>
              <w:t>ntegrac</w:t>
            </w:r>
            <w:r w:rsidR="00CF1BBE">
              <w:rPr>
                <w:b/>
              </w:rPr>
              <w:t>e</w:t>
            </w:r>
            <w:r w:rsidR="00CF1BBE" w:rsidRPr="000710E2">
              <w:rPr>
                <w:b/>
              </w:rPr>
              <w:t xml:space="preserve"> AIS a ESSS</w:t>
            </w:r>
            <w:r w:rsidR="00CF1BBE">
              <w:rPr>
                <w:b/>
              </w:rPr>
              <w:t xml:space="preserve"> přes platformu AgriBus</w:t>
            </w:r>
            <w:bookmarkEnd w:id="1"/>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1-2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01EE2F4" w:rsidR="0000551E" w:rsidRPr="00152E30" w:rsidRDefault="00BE0D5E" w:rsidP="00E652B1">
                <w:pPr>
                  <w:pStyle w:val="Tabulka"/>
                  <w:rPr>
                    <w:szCs w:val="22"/>
                  </w:rPr>
                </w:pPr>
                <w:r>
                  <w:rPr>
                    <w:szCs w:val="22"/>
                  </w:rPr>
                  <w:t>27.11.2020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12-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754D69B" w:rsidR="0000551E" w:rsidRPr="006C3557" w:rsidRDefault="00BE0D5E" w:rsidP="00E652B1">
                <w:pPr>
                  <w:pStyle w:val="Tabulka"/>
                  <w:rPr>
                    <w:szCs w:val="22"/>
                  </w:rPr>
                </w:pPr>
                <w:r>
                  <w:rPr>
                    <w:szCs w:val="22"/>
                  </w:rPr>
                  <w:t>31.12.2021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4CD3950F"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1298E556" w:rsidR="00BE6537" w:rsidRPr="006C3557" w:rsidRDefault="00571B32" w:rsidP="00593EFD">
            <w:pPr>
              <w:pStyle w:val="Tabulka"/>
              <w:rPr>
                <w:szCs w:val="22"/>
                <w:highlight w:val="yellow"/>
              </w:rPr>
            </w:pPr>
            <w:r w:rsidRPr="00571B32">
              <w:rPr>
                <w:szCs w:val="22"/>
              </w:rPr>
              <w:t>Agribus</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642AA600"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CF1BBE">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CF1BBE">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436989CB"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1"/>
                  <w14:checkedState w14:val="2612" w14:font="MS Gothic"/>
                  <w14:uncheckedState w14:val="2610" w14:font="MS Gothic"/>
                </w14:checkbox>
              </w:sdtPr>
              <w:sdtEndPr/>
              <w:sdtContent>
                <w:r w:rsidR="00571B32">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00551E" w:rsidRPr="006C3557" w14:paraId="0BEA84C2" w14:textId="77777777" w:rsidTr="004C5DDA">
        <w:tc>
          <w:tcPr>
            <w:tcW w:w="1686" w:type="dxa"/>
            <w:tcBorders>
              <w:top w:val="dotted" w:sz="4" w:space="0" w:color="auto"/>
              <w:left w:val="dotted" w:sz="4" w:space="0" w:color="auto"/>
            </w:tcBorders>
            <w:vAlign w:val="center"/>
          </w:tcPr>
          <w:p w14:paraId="6512555C" w14:textId="77777777" w:rsidR="0000551E" w:rsidRPr="004C5DDA" w:rsidRDefault="0000551E"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65F7CA17" w:rsidR="0000551E" w:rsidRDefault="00571B32" w:rsidP="004C5DDA">
            <w:pPr>
              <w:pStyle w:val="Tabulka"/>
              <w:rPr>
                <w:sz w:val="20"/>
                <w:szCs w:val="20"/>
              </w:rPr>
            </w:pPr>
            <w:r>
              <w:rPr>
                <w:sz w:val="20"/>
                <w:szCs w:val="20"/>
              </w:rPr>
              <w:t>Vladimír Velas</w:t>
            </w:r>
          </w:p>
        </w:tc>
        <w:tc>
          <w:tcPr>
            <w:tcW w:w="1418" w:type="dxa"/>
            <w:tcBorders>
              <w:top w:val="dotted" w:sz="4" w:space="0" w:color="auto"/>
            </w:tcBorders>
            <w:vAlign w:val="center"/>
          </w:tcPr>
          <w:p w14:paraId="3A8E484F" w14:textId="18045ED6" w:rsidR="0000551E" w:rsidRPr="004C5DDA" w:rsidRDefault="00571B32" w:rsidP="004C5DDA">
            <w:pPr>
              <w:pStyle w:val="Tabulka"/>
              <w:rPr>
                <w:rStyle w:val="Siln"/>
                <w:b w:val="0"/>
                <w:sz w:val="20"/>
                <w:szCs w:val="20"/>
              </w:rPr>
            </w:pPr>
            <w:r>
              <w:rPr>
                <w:rStyle w:val="Siln"/>
                <w:b w:val="0"/>
                <w:sz w:val="20"/>
                <w:szCs w:val="20"/>
              </w:rPr>
              <w:t>MZe/11151</w:t>
            </w:r>
          </w:p>
        </w:tc>
        <w:tc>
          <w:tcPr>
            <w:tcW w:w="1275" w:type="dxa"/>
            <w:tcBorders>
              <w:top w:val="dotted" w:sz="4" w:space="0" w:color="auto"/>
            </w:tcBorders>
            <w:vAlign w:val="center"/>
          </w:tcPr>
          <w:p w14:paraId="7F78D8E9" w14:textId="47F91CAF" w:rsidR="0000551E" w:rsidRPr="004C5DDA" w:rsidRDefault="00571B32" w:rsidP="004C5DDA">
            <w:pPr>
              <w:pStyle w:val="Tabulka"/>
              <w:rPr>
                <w:sz w:val="20"/>
                <w:szCs w:val="20"/>
              </w:rPr>
            </w:pPr>
            <w:r w:rsidRPr="00571B32">
              <w:rPr>
                <w:sz w:val="20"/>
                <w:szCs w:val="20"/>
              </w:rPr>
              <w:t>221814502</w:t>
            </w:r>
          </w:p>
        </w:tc>
        <w:tc>
          <w:tcPr>
            <w:tcW w:w="3129" w:type="dxa"/>
            <w:tcBorders>
              <w:top w:val="dotted" w:sz="4" w:space="0" w:color="auto"/>
              <w:right w:val="dotted" w:sz="4" w:space="0" w:color="auto"/>
            </w:tcBorders>
            <w:vAlign w:val="center"/>
          </w:tcPr>
          <w:p w14:paraId="5A265728" w14:textId="24C55EFB" w:rsidR="0000551E" w:rsidRPr="004C5DDA" w:rsidRDefault="004B5C53" w:rsidP="004C5DDA">
            <w:pPr>
              <w:pStyle w:val="Tabulka"/>
              <w:rPr>
                <w:sz w:val="20"/>
                <w:szCs w:val="20"/>
              </w:rPr>
            </w:pPr>
            <w:hyperlink r:id="rId8" w:tgtFrame="_blank" w:history="1">
              <w:r w:rsidR="00571B32" w:rsidRPr="00571B32">
                <w:rPr>
                  <w:sz w:val="20"/>
                  <w:szCs w:val="20"/>
                </w:rPr>
                <w:t>vladimir.velas@mze.cz</w:t>
              </w:r>
            </w:hyperlink>
          </w:p>
        </w:tc>
      </w:tr>
      <w:tr w:rsidR="0000551E" w:rsidRPr="006C3557" w14:paraId="029EA05C" w14:textId="77777777" w:rsidTr="004C5DDA">
        <w:tc>
          <w:tcPr>
            <w:tcW w:w="1686" w:type="dxa"/>
            <w:tcBorders>
              <w:left w:val="dotted" w:sz="4" w:space="0" w:color="auto"/>
            </w:tcBorders>
            <w:vAlign w:val="center"/>
          </w:tcPr>
          <w:p w14:paraId="3EF3B72E" w14:textId="77777777" w:rsidR="0000551E" w:rsidRPr="004C5DDA" w:rsidRDefault="0000551E" w:rsidP="004C5DDA">
            <w:pPr>
              <w:pStyle w:val="Tabulka"/>
              <w:rPr>
                <w:szCs w:val="22"/>
              </w:rPr>
            </w:pPr>
            <w:r w:rsidRPr="004C5DDA">
              <w:rPr>
                <w:szCs w:val="22"/>
              </w:rPr>
              <w:t>Metodický / věcný garant:</w:t>
            </w:r>
          </w:p>
        </w:tc>
        <w:tc>
          <w:tcPr>
            <w:tcW w:w="2410" w:type="dxa"/>
            <w:vAlign w:val="center"/>
          </w:tcPr>
          <w:p w14:paraId="26C73C19" w14:textId="47D3E444" w:rsidR="0000551E" w:rsidRPr="004C5DDA" w:rsidRDefault="00571B32" w:rsidP="004C5DDA">
            <w:pPr>
              <w:pStyle w:val="Tabulka"/>
              <w:rPr>
                <w:sz w:val="20"/>
                <w:szCs w:val="20"/>
              </w:rPr>
            </w:pPr>
            <w:r>
              <w:rPr>
                <w:sz w:val="20"/>
                <w:szCs w:val="20"/>
              </w:rPr>
              <w:t>Radek Zápotocký</w:t>
            </w:r>
          </w:p>
        </w:tc>
        <w:tc>
          <w:tcPr>
            <w:tcW w:w="1418" w:type="dxa"/>
            <w:vAlign w:val="center"/>
          </w:tcPr>
          <w:p w14:paraId="4459637F" w14:textId="65FD956A" w:rsidR="0000551E" w:rsidRPr="004C5DDA" w:rsidRDefault="00571B32" w:rsidP="004C5DDA">
            <w:pPr>
              <w:pStyle w:val="Tabulka"/>
              <w:rPr>
                <w:rStyle w:val="Siln"/>
                <w:b w:val="0"/>
                <w:sz w:val="20"/>
                <w:szCs w:val="20"/>
              </w:rPr>
            </w:pPr>
            <w:r>
              <w:rPr>
                <w:rStyle w:val="Siln"/>
                <w:b w:val="0"/>
                <w:sz w:val="20"/>
                <w:szCs w:val="20"/>
              </w:rPr>
              <w:t>MZe/</w:t>
            </w:r>
            <w:r w:rsidR="008F6A01">
              <w:rPr>
                <w:rStyle w:val="Siln"/>
                <w:b w:val="0"/>
                <w:sz w:val="20"/>
                <w:szCs w:val="20"/>
              </w:rPr>
              <w:t>11152</w:t>
            </w:r>
          </w:p>
        </w:tc>
        <w:tc>
          <w:tcPr>
            <w:tcW w:w="1275" w:type="dxa"/>
            <w:vAlign w:val="center"/>
          </w:tcPr>
          <w:p w14:paraId="344AE5DD" w14:textId="25AD1DE2" w:rsidR="0000551E" w:rsidRPr="004C5DDA" w:rsidRDefault="008F6A01" w:rsidP="004C5DDA">
            <w:pPr>
              <w:pStyle w:val="Tabulka"/>
              <w:rPr>
                <w:sz w:val="20"/>
                <w:szCs w:val="20"/>
              </w:rPr>
            </w:pPr>
            <w:r w:rsidRPr="008F6A01">
              <w:rPr>
                <w:sz w:val="20"/>
                <w:szCs w:val="20"/>
              </w:rPr>
              <w:t>221813001</w:t>
            </w:r>
          </w:p>
        </w:tc>
        <w:tc>
          <w:tcPr>
            <w:tcW w:w="3129" w:type="dxa"/>
            <w:tcBorders>
              <w:right w:val="dotted" w:sz="4" w:space="0" w:color="auto"/>
            </w:tcBorders>
            <w:vAlign w:val="center"/>
          </w:tcPr>
          <w:p w14:paraId="38612A40" w14:textId="00641E7A" w:rsidR="0000551E" w:rsidRPr="004C5DDA" w:rsidRDefault="00571B32" w:rsidP="004C5DDA">
            <w:pPr>
              <w:pStyle w:val="Tabulka"/>
              <w:rPr>
                <w:sz w:val="20"/>
                <w:szCs w:val="20"/>
              </w:rPr>
            </w:pPr>
            <w:r>
              <w:rPr>
                <w:sz w:val="20"/>
                <w:szCs w:val="20"/>
              </w:rPr>
              <w:t>radek.zapotocky@mze.cz</w:t>
            </w:r>
          </w:p>
        </w:tc>
      </w:tr>
      <w:tr w:rsidR="0000551E" w:rsidRPr="006C3557" w14:paraId="6E4F2704" w14:textId="77777777" w:rsidTr="004C5DDA">
        <w:tc>
          <w:tcPr>
            <w:tcW w:w="1686" w:type="dxa"/>
            <w:tcBorders>
              <w:left w:val="dotted" w:sz="4" w:space="0" w:color="auto"/>
            </w:tcBorders>
            <w:vAlign w:val="center"/>
          </w:tcPr>
          <w:p w14:paraId="1A7AAB5D" w14:textId="4DBFFD38" w:rsidR="0000551E" w:rsidRPr="004C5DDA" w:rsidRDefault="0000551E" w:rsidP="008E2F7B">
            <w:pPr>
              <w:pStyle w:val="Tabulka"/>
              <w:rPr>
                <w:szCs w:val="22"/>
              </w:rPr>
            </w:pPr>
            <w:r w:rsidRPr="004C5DDA">
              <w:rPr>
                <w:szCs w:val="22"/>
              </w:rPr>
              <w:t>Change koordinátor:</w:t>
            </w:r>
          </w:p>
        </w:tc>
        <w:tc>
          <w:tcPr>
            <w:tcW w:w="2410" w:type="dxa"/>
            <w:vAlign w:val="center"/>
          </w:tcPr>
          <w:p w14:paraId="6F0CBC44" w14:textId="06D85713" w:rsidR="0000551E" w:rsidRPr="004C5DDA" w:rsidRDefault="00571B32" w:rsidP="004C5DDA">
            <w:pPr>
              <w:pStyle w:val="Tabulka"/>
              <w:rPr>
                <w:sz w:val="20"/>
                <w:szCs w:val="20"/>
              </w:rPr>
            </w:pPr>
            <w:r>
              <w:rPr>
                <w:sz w:val="20"/>
                <w:szCs w:val="20"/>
              </w:rPr>
              <w:t>David Neužil</w:t>
            </w:r>
          </w:p>
        </w:tc>
        <w:tc>
          <w:tcPr>
            <w:tcW w:w="1418" w:type="dxa"/>
            <w:vAlign w:val="center"/>
          </w:tcPr>
          <w:p w14:paraId="569F775C" w14:textId="7DAA4B45" w:rsidR="0000551E" w:rsidRPr="004C5DDA" w:rsidRDefault="00571B32" w:rsidP="004C5DDA">
            <w:pPr>
              <w:pStyle w:val="Tabulka"/>
              <w:rPr>
                <w:rStyle w:val="Siln"/>
                <w:b w:val="0"/>
                <w:sz w:val="20"/>
                <w:szCs w:val="20"/>
              </w:rPr>
            </w:pPr>
            <w:r>
              <w:rPr>
                <w:rStyle w:val="Siln"/>
                <w:b w:val="0"/>
                <w:sz w:val="20"/>
                <w:szCs w:val="20"/>
              </w:rPr>
              <w:t>MZe/11153</w:t>
            </w:r>
          </w:p>
        </w:tc>
        <w:tc>
          <w:tcPr>
            <w:tcW w:w="1275" w:type="dxa"/>
            <w:vAlign w:val="center"/>
          </w:tcPr>
          <w:p w14:paraId="3EB2EB99" w14:textId="1BCC6343" w:rsidR="0000551E" w:rsidRPr="004C5DDA" w:rsidRDefault="00571B32" w:rsidP="004C5DDA">
            <w:pPr>
              <w:pStyle w:val="Tabulka"/>
              <w:rPr>
                <w:sz w:val="20"/>
                <w:szCs w:val="20"/>
              </w:rPr>
            </w:pPr>
            <w:r>
              <w:rPr>
                <w:sz w:val="20"/>
                <w:szCs w:val="20"/>
              </w:rPr>
              <w:t>221812012</w:t>
            </w:r>
          </w:p>
        </w:tc>
        <w:tc>
          <w:tcPr>
            <w:tcW w:w="3129" w:type="dxa"/>
            <w:tcBorders>
              <w:right w:val="dotted" w:sz="4" w:space="0" w:color="auto"/>
            </w:tcBorders>
            <w:vAlign w:val="center"/>
          </w:tcPr>
          <w:p w14:paraId="71052AFD" w14:textId="6833EF50" w:rsidR="0000551E" w:rsidRPr="004C5DDA" w:rsidRDefault="00571B32" w:rsidP="004C5DDA">
            <w:pPr>
              <w:pStyle w:val="Tabulka"/>
              <w:rPr>
                <w:sz w:val="20"/>
                <w:szCs w:val="20"/>
              </w:rPr>
            </w:pPr>
            <w:r>
              <w:rPr>
                <w:sz w:val="20"/>
                <w:szCs w:val="20"/>
              </w:rPr>
              <w:t>david.neuzil@mze.cz</w:t>
            </w:r>
          </w:p>
        </w:tc>
      </w:tr>
      <w:tr w:rsidR="0000551E" w:rsidRPr="006C3557" w14:paraId="6D47470D" w14:textId="77777777" w:rsidTr="004C5DDA">
        <w:tc>
          <w:tcPr>
            <w:tcW w:w="1686" w:type="dxa"/>
            <w:tcBorders>
              <w:left w:val="dotted" w:sz="4" w:space="0" w:color="auto"/>
            </w:tcBorders>
            <w:vAlign w:val="center"/>
          </w:tcPr>
          <w:p w14:paraId="6D98AF13" w14:textId="77777777" w:rsidR="0000551E" w:rsidRPr="004C5DDA" w:rsidRDefault="0000551E" w:rsidP="004C5DDA">
            <w:pPr>
              <w:pStyle w:val="Tabulka"/>
              <w:rPr>
                <w:szCs w:val="22"/>
              </w:rPr>
            </w:pPr>
            <w:r w:rsidRPr="004C5DDA">
              <w:rPr>
                <w:szCs w:val="22"/>
              </w:rPr>
              <w:t>Poskytovatel / dodavatel:</w:t>
            </w:r>
          </w:p>
        </w:tc>
        <w:tc>
          <w:tcPr>
            <w:tcW w:w="2410" w:type="dxa"/>
            <w:vAlign w:val="center"/>
          </w:tcPr>
          <w:p w14:paraId="15815807" w14:textId="0177BB7D" w:rsidR="0000551E" w:rsidRPr="004C5DDA" w:rsidRDefault="003D2DFE" w:rsidP="004C5DDA">
            <w:pPr>
              <w:pStyle w:val="Tabulka"/>
              <w:rPr>
                <w:sz w:val="20"/>
                <w:szCs w:val="20"/>
              </w:rPr>
            </w:pPr>
            <w:r>
              <w:rPr>
                <w:sz w:val="20"/>
                <w:szCs w:val="20"/>
              </w:rPr>
              <w:t>xxx</w:t>
            </w:r>
          </w:p>
        </w:tc>
        <w:tc>
          <w:tcPr>
            <w:tcW w:w="1418" w:type="dxa"/>
            <w:vAlign w:val="center"/>
          </w:tcPr>
          <w:p w14:paraId="1E1ABC38" w14:textId="69B8CEEF" w:rsidR="0000551E" w:rsidRPr="004C5DDA" w:rsidRDefault="00571B32" w:rsidP="004C5DDA">
            <w:pPr>
              <w:pStyle w:val="Tabulka"/>
              <w:rPr>
                <w:rStyle w:val="Siln"/>
                <w:b w:val="0"/>
                <w:sz w:val="20"/>
                <w:szCs w:val="20"/>
              </w:rPr>
            </w:pPr>
            <w:r>
              <w:rPr>
                <w:rStyle w:val="Siln"/>
                <w:b w:val="0"/>
                <w:sz w:val="20"/>
                <w:szCs w:val="20"/>
              </w:rPr>
              <w:t>GEM</w:t>
            </w:r>
          </w:p>
        </w:tc>
        <w:tc>
          <w:tcPr>
            <w:tcW w:w="1275" w:type="dxa"/>
            <w:vAlign w:val="center"/>
          </w:tcPr>
          <w:p w14:paraId="02B36240" w14:textId="401D56B5" w:rsidR="0000551E" w:rsidRPr="004C5DDA" w:rsidRDefault="003D2DFE" w:rsidP="004C5DDA">
            <w:pPr>
              <w:pStyle w:val="Tabulka"/>
              <w:rPr>
                <w:sz w:val="20"/>
                <w:szCs w:val="20"/>
              </w:rPr>
            </w:pPr>
            <w:r>
              <w:rPr>
                <w:sz w:val="20"/>
                <w:szCs w:val="20"/>
              </w:rPr>
              <w:t>xxx</w:t>
            </w:r>
          </w:p>
        </w:tc>
        <w:tc>
          <w:tcPr>
            <w:tcW w:w="3129" w:type="dxa"/>
            <w:tcBorders>
              <w:right w:val="dotted" w:sz="4" w:space="0" w:color="auto"/>
            </w:tcBorders>
            <w:vAlign w:val="center"/>
          </w:tcPr>
          <w:p w14:paraId="36CCE3AD" w14:textId="6C18510B" w:rsidR="0000551E" w:rsidRPr="004C5DDA" w:rsidRDefault="003D2DFE" w:rsidP="004C5DDA">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00551E" w:rsidRPr="006C3557" w14:paraId="2627F177" w14:textId="77777777" w:rsidTr="00571B32">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828" w:type="dxa"/>
            <w:tcBorders>
              <w:top w:val="single" w:sz="8" w:space="0" w:color="auto"/>
              <w:bottom w:val="single" w:sz="8" w:space="0" w:color="auto"/>
              <w:right w:val="dotted" w:sz="4" w:space="0" w:color="auto"/>
            </w:tcBorders>
            <w:vAlign w:val="center"/>
          </w:tcPr>
          <w:p w14:paraId="1CE9A68B" w14:textId="5A687C69" w:rsidR="0000551E" w:rsidRPr="006C3557" w:rsidRDefault="00571B32" w:rsidP="003B2D72">
            <w:pPr>
              <w:pStyle w:val="Tabulka"/>
              <w:rPr>
                <w:szCs w:val="22"/>
              </w:rPr>
            </w:pPr>
            <w:r w:rsidRPr="00571B32">
              <w:rPr>
                <w:i/>
                <w:szCs w:val="22"/>
              </w:rPr>
              <w:t>S2020-</w:t>
            </w:r>
            <w:r w:rsidR="00F71CDC" w:rsidRPr="00571B32">
              <w:rPr>
                <w:i/>
                <w:szCs w:val="22"/>
              </w:rPr>
              <w:t>0081, DMS</w:t>
            </w:r>
            <w:r w:rsidRPr="00571B32">
              <w:rPr>
                <w:i/>
                <w:szCs w:val="22"/>
              </w:rPr>
              <w:t xml:space="preserve"> 1539-2020-11150</w:t>
            </w:r>
          </w:p>
        </w:tc>
        <w:tc>
          <w:tcPr>
            <w:tcW w:w="708"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686" w:type="dxa"/>
            <w:vAlign w:val="center"/>
          </w:tcPr>
          <w:p w14:paraId="7F5CCCC1" w14:textId="18ADA5F5" w:rsidR="0000551E" w:rsidRPr="006C3557" w:rsidRDefault="00571B32"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55DBF14"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49FCC85C" w:rsidR="0000551E" w:rsidRDefault="0000551E" w:rsidP="00E00833">
      <w:pPr>
        <w:pStyle w:val="Nadpis2"/>
      </w:pPr>
      <w:r w:rsidRPr="00E00833">
        <w:t>Popis požadavku</w:t>
      </w:r>
    </w:p>
    <w:p w14:paraId="5B20963A" w14:textId="6F377C89" w:rsidR="00CF1BBE" w:rsidRPr="00B05FCB" w:rsidRDefault="007A41E7" w:rsidP="00F65691">
      <w:pPr>
        <w:pStyle w:val="Normlnweb"/>
        <w:jc w:val="both"/>
        <w:rPr>
          <w:rFonts w:ascii="Arial" w:hAnsi="Arial" w:cs="Arial"/>
          <w:sz w:val="22"/>
          <w:szCs w:val="22"/>
        </w:rPr>
      </w:pPr>
      <w:r w:rsidRPr="00B05FCB">
        <w:rPr>
          <w:rFonts w:ascii="Arial" w:hAnsi="Arial" w:cs="Arial"/>
          <w:sz w:val="22"/>
          <w:szCs w:val="22"/>
        </w:rPr>
        <w:t>Cílem tohoto</w:t>
      </w:r>
      <w:r w:rsidR="00340F39">
        <w:rPr>
          <w:rFonts w:ascii="Arial" w:hAnsi="Arial" w:cs="Arial"/>
          <w:sz w:val="22"/>
          <w:szCs w:val="22"/>
        </w:rPr>
        <w:t xml:space="preserve"> rámcového</w:t>
      </w:r>
      <w:r w:rsidRPr="00B05FCB">
        <w:rPr>
          <w:rFonts w:ascii="Arial" w:hAnsi="Arial" w:cs="Arial"/>
          <w:sz w:val="22"/>
          <w:szCs w:val="22"/>
        </w:rPr>
        <w:t xml:space="preserve"> požadavku je </w:t>
      </w:r>
      <w:r w:rsidR="00A06E3C">
        <w:rPr>
          <w:rFonts w:ascii="Arial" w:hAnsi="Arial" w:cs="Arial"/>
          <w:sz w:val="22"/>
          <w:szCs w:val="22"/>
        </w:rPr>
        <w:t>umožnit napojení AIS pomocí</w:t>
      </w:r>
      <w:r w:rsidR="001A1FED">
        <w:rPr>
          <w:rFonts w:ascii="Arial" w:hAnsi="Arial" w:cs="Arial"/>
          <w:sz w:val="22"/>
          <w:szCs w:val="22"/>
        </w:rPr>
        <w:t xml:space="preserve"> </w:t>
      </w:r>
      <w:r w:rsidRPr="00B05FCB">
        <w:rPr>
          <w:rFonts w:ascii="Arial" w:hAnsi="Arial" w:cs="Arial"/>
          <w:sz w:val="22"/>
          <w:szCs w:val="22"/>
        </w:rPr>
        <w:t>platform</w:t>
      </w:r>
      <w:r w:rsidR="00A06E3C">
        <w:rPr>
          <w:rFonts w:ascii="Arial" w:hAnsi="Arial" w:cs="Arial"/>
          <w:sz w:val="22"/>
          <w:szCs w:val="22"/>
        </w:rPr>
        <w:t>y</w:t>
      </w:r>
      <w:r w:rsidRPr="00B05FCB">
        <w:rPr>
          <w:rFonts w:ascii="Arial" w:hAnsi="Arial" w:cs="Arial"/>
          <w:sz w:val="22"/>
          <w:szCs w:val="22"/>
        </w:rPr>
        <w:t xml:space="preserve"> AgriBus </w:t>
      </w:r>
      <w:r w:rsidR="00A06E3C">
        <w:rPr>
          <w:rFonts w:ascii="Arial" w:hAnsi="Arial" w:cs="Arial"/>
          <w:sz w:val="22"/>
          <w:szCs w:val="22"/>
        </w:rPr>
        <w:t>n</w:t>
      </w:r>
      <w:r w:rsidRPr="00B05FCB">
        <w:rPr>
          <w:rFonts w:ascii="Arial" w:hAnsi="Arial" w:cs="Arial"/>
          <w:sz w:val="22"/>
          <w:szCs w:val="22"/>
        </w:rPr>
        <w:t>a spisovou službou (ESSS)</w:t>
      </w:r>
      <w:r w:rsidR="002A6185">
        <w:rPr>
          <w:rFonts w:ascii="Arial" w:hAnsi="Arial" w:cs="Arial"/>
          <w:sz w:val="22"/>
          <w:szCs w:val="22"/>
        </w:rPr>
        <w:t xml:space="preserve"> </w:t>
      </w:r>
      <w:r w:rsidRPr="00B05FCB">
        <w:rPr>
          <w:rFonts w:ascii="Arial" w:hAnsi="Arial" w:cs="Arial"/>
          <w:sz w:val="22"/>
          <w:szCs w:val="22"/>
        </w:rPr>
        <w:t xml:space="preserve">a to s využitím </w:t>
      </w:r>
      <w:bookmarkStart w:id="2" w:name="_Hlk75938741"/>
      <w:r w:rsidR="00B11875">
        <w:rPr>
          <w:rFonts w:ascii="Arial" w:hAnsi="Arial" w:cs="Arial"/>
          <w:sz w:val="22"/>
          <w:szCs w:val="22"/>
        </w:rPr>
        <w:t>n</w:t>
      </w:r>
      <w:r w:rsidRPr="00B05FCB">
        <w:rPr>
          <w:rFonts w:ascii="Arial" w:hAnsi="Arial" w:cs="Arial"/>
          <w:sz w:val="22"/>
          <w:szCs w:val="22"/>
        </w:rPr>
        <w:t>árodního standardu pro elektronické systémy spisové</w:t>
      </w:r>
      <w:r w:rsidR="009F3635">
        <w:rPr>
          <w:rFonts w:ascii="Arial" w:hAnsi="Arial" w:cs="Arial"/>
          <w:sz w:val="22"/>
          <w:szCs w:val="22"/>
        </w:rPr>
        <w:t xml:space="preserve"> služby</w:t>
      </w:r>
      <w:r w:rsidRPr="00B05FCB">
        <w:rPr>
          <w:rFonts w:ascii="Arial" w:hAnsi="Arial" w:cs="Arial"/>
          <w:sz w:val="22"/>
          <w:szCs w:val="22"/>
        </w:rPr>
        <w:t xml:space="preserve"> </w:t>
      </w:r>
      <w:r w:rsidR="009F3635" w:rsidRPr="009F3635">
        <w:rPr>
          <w:rFonts w:ascii="Arial" w:hAnsi="Arial" w:cs="Arial"/>
          <w:sz w:val="22"/>
          <w:szCs w:val="22"/>
        </w:rPr>
        <w:t>NSESSS zveřejněný v VMV ča.57/2017</w:t>
      </w:r>
      <w:r w:rsidR="002A6185">
        <w:rPr>
          <w:rFonts w:ascii="Arial" w:hAnsi="Arial" w:cs="Arial"/>
          <w:sz w:val="22"/>
          <w:szCs w:val="22"/>
        </w:rPr>
        <w:t xml:space="preserve"> a obchodních služeb navazujících na tento standard</w:t>
      </w:r>
      <w:r w:rsidRPr="00B05FCB">
        <w:rPr>
          <w:rFonts w:ascii="Arial" w:hAnsi="Arial" w:cs="Arial"/>
          <w:sz w:val="22"/>
          <w:szCs w:val="22"/>
        </w:rPr>
        <w:t>.</w:t>
      </w:r>
      <w:bookmarkEnd w:id="2"/>
    </w:p>
    <w:p w14:paraId="23C70881" w14:textId="77777777" w:rsidR="00955966" w:rsidRDefault="00955966" w:rsidP="00F65691">
      <w:pPr>
        <w:pStyle w:val="Normlnweb"/>
        <w:jc w:val="both"/>
        <w:rPr>
          <w:rFonts w:ascii="Arial" w:hAnsi="Arial" w:cs="Arial"/>
          <w:sz w:val="22"/>
          <w:szCs w:val="22"/>
        </w:rPr>
      </w:pPr>
    </w:p>
    <w:p w14:paraId="0C301F51" w14:textId="5AC3C770" w:rsidR="00CF1BBE" w:rsidRPr="00B05FCB" w:rsidRDefault="009C72B6" w:rsidP="00F65691">
      <w:pPr>
        <w:pStyle w:val="Normlnweb"/>
        <w:jc w:val="both"/>
        <w:rPr>
          <w:rFonts w:ascii="Arial" w:hAnsi="Arial" w:cs="Arial"/>
          <w:sz w:val="22"/>
          <w:szCs w:val="22"/>
        </w:rPr>
      </w:pPr>
      <w:r>
        <w:rPr>
          <w:rFonts w:ascii="Arial" w:hAnsi="Arial" w:cs="Arial"/>
          <w:sz w:val="22"/>
          <w:szCs w:val="22"/>
        </w:rPr>
        <w:t>J</w:t>
      </w:r>
      <w:r w:rsidR="00CF1BBE" w:rsidRPr="00B05FCB">
        <w:rPr>
          <w:rFonts w:ascii="Arial" w:hAnsi="Arial" w:cs="Arial"/>
          <w:sz w:val="22"/>
          <w:szCs w:val="22"/>
        </w:rPr>
        <w:t>e nutné zajistit následující požadavky na nových AgriBus službách pro integraci AIS a ESSS:</w:t>
      </w:r>
    </w:p>
    <w:p w14:paraId="2D2E1DA6" w14:textId="574B122B" w:rsidR="00CF1BBE" w:rsidRPr="00B05FCB" w:rsidRDefault="0097449D" w:rsidP="007B1D79">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lastRenderedPageBreak/>
        <w:t>P</w:t>
      </w:r>
      <w:r w:rsidR="00CF1BBE" w:rsidRPr="00B05FCB">
        <w:rPr>
          <w:rFonts w:ascii="Arial" w:hAnsi="Arial" w:cs="Arial"/>
          <w:sz w:val="22"/>
          <w:szCs w:val="22"/>
        </w:rPr>
        <w:t>odpora</w:t>
      </w:r>
      <w:r w:rsidR="009C72B6">
        <w:rPr>
          <w:rFonts w:ascii="Arial" w:hAnsi="Arial" w:cs="Arial"/>
          <w:sz w:val="22"/>
          <w:szCs w:val="22"/>
        </w:rPr>
        <w:t xml:space="preserve"> kompletního</w:t>
      </w:r>
      <w:r w:rsidR="00CF1BBE" w:rsidRPr="00B05FCB">
        <w:rPr>
          <w:rFonts w:ascii="Arial" w:hAnsi="Arial" w:cs="Arial"/>
          <w:sz w:val="22"/>
          <w:szCs w:val="22"/>
        </w:rPr>
        <w:t xml:space="preserve"> </w:t>
      </w:r>
      <w:r w:rsidR="00B11875">
        <w:rPr>
          <w:rFonts w:ascii="Arial" w:hAnsi="Arial" w:cs="Arial"/>
          <w:sz w:val="22"/>
          <w:szCs w:val="22"/>
        </w:rPr>
        <w:t>n</w:t>
      </w:r>
      <w:r w:rsidR="00CF1BBE" w:rsidRPr="00B05FCB">
        <w:rPr>
          <w:rFonts w:ascii="Arial" w:hAnsi="Arial" w:cs="Arial"/>
          <w:sz w:val="22"/>
          <w:szCs w:val="22"/>
        </w:rPr>
        <w:t>árodního standardu pro</w:t>
      </w:r>
      <w:r w:rsidR="009F3635">
        <w:rPr>
          <w:rFonts w:ascii="Arial" w:hAnsi="Arial" w:cs="Arial"/>
          <w:sz w:val="22"/>
          <w:szCs w:val="22"/>
        </w:rPr>
        <w:t xml:space="preserve"> </w:t>
      </w:r>
      <w:r w:rsidR="00CF1BBE" w:rsidRPr="00B05FCB">
        <w:rPr>
          <w:rFonts w:ascii="Arial" w:hAnsi="Arial" w:cs="Arial"/>
          <w:sz w:val="22"/>
          <w:szCs w:val="22"/>
        </w:rPr>
        <w:t>ESSS</w:t>
      </w:r>
      <w:r w:rsidR="00440827" w:rsidRPr="00B05FCB">
        <w:rPr>
          <w:rFonts w:ascii="Arial" w:hAnsi="Arial" w:cs="Arial"/>
          <w:sz w:val="22"/>
          <w:szCs w:val="22"/>
        </w:rPr>
        <w:t xml:space="preserve"> r. 2017</w:t>
      </w:r>
    </w:p>
    <w:p w14:paraId="5D343E1F" w14:textId="109A7A12" w:rsidR="00CF1BBE" w:rsidRPr="00B05FCB" w:rsidRDefault="0097449D" w:rsidP="007B1D79">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t>K</w:t>
      </w:r>
      <w:r w:rsidR="00CF1BBE" w:rsidRPr="00B05FCB">
        <w:rPr>
          <w:rFonts w:ascii="Arial" w:hAnsi="Arial" w:cs="Arial"/>
          <w:sz w:val="22"/>
          <w:szCs w:val="22"/>
        </w:rPr>
        <w:t>onfigurovatelné smě</w:t>
      </w:r>
      <w:r>
        <w:rPr>
          <w:rFonts w:ascii="Arial" w:hAnsi="Arial" w:cs="Arial"/>
          <w:sz w:val="22"/>
          <w:szCs w:val="22"/>
        </w:rPr>
        <w:t>r</w:t>
      </w:r>
      <w:r w:rsidR="00CF1BBE" w:rsidRPr="00B05FCB">
        <w:rPr>
          <w:rFonts w:ascii="Arial" w:hAnsi="Arial" w:cs="Arial"/>
          <w:sz w:val="22"/>
          <w:szCs w:val="22"/>
        </w:rPr>
        <w:t>ování pro předá</w:t>
      </w:r>
      <w:r w:rsidR="00FC04B3">
        <w:rPr>
          <w:rFonts w:ascii="Arial" w:hAnsi="Arial" w:cs="Arial"/>
          <w:sz w:val="22"/>
          <w:szCs w:val="22"/>
        </w:rPr>
        <w:t>vá</w:t>
      </w:r>
      <w:r w:rsidR="00CF1BBE" w:rsidRPr="00B05FCB">
        <w:rPr>
          <w:rFonts w:ascii="Arial" w:hAnsi="Arial" w:cs="Arial"/>
          <w:sz w:val="22"/>
          <w:szCs w:val="22"/>
        </w:rPr>
        <w:t>ní požadavků na správný ESSS</w:t>
      </w:r>
      <w:r w:rsidR="00FC04B3">
        <w:rPr>
          <w:rFonts w:ascii="Arial" w:hAnsi="Arial" w:cs="Arial"/>
          <w:sz w:val="22"/>
          <w:szCs w:val="22"/>
        </w:rPr>
        <w:t xml:space="preserve"> nebo </w:t>
      </w:r>
      <w:r w:rsidR="00CF1BBE" w:rsidRPr="00B05FCB">
        <w:rPr>
          <w:rFonts w:ascii="Arial" w:hAnsi="Arial" w:cs="Arial"/>
          <w:sz w:val="22"/>
          <w:szCs w:val="22"/>
        </w:rPr>
        <w:t>AIS</w:t>
      </w:r>
    </w:p>
    <w:p w14:paraId="38401CC7" w14:textId="1C2717FB" w:rsidR="00CF1BBE" w:rsidRPr="00B05FCB" w:rsidRDefault="00FC04B3" w:rsidP="00FC04B3">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t xml:space="preserve">Zpřístupnění konfigurace přes </w:t>
      </w:r>
      <w:r w:rsidR="00CF1BBE" w:rsidRPr="00B05FCB">
        <w:rPr>
          <w:rFonts w:ascii="Arial" w:hAnsi="Arial" w:cs="Arial"/>
          <w:sz w:val="22"/>
          <w:szCs w:val="22"/>
        </w:rPr>
        <w:t>GUI portálu služeb AgriBus pro uživatele s</w:t>
      </w:r>
      <w:r>
        <w:rPr>
          <w:rFonts w:ascii="Arial" w:hAnsi="Arial" w:cs="Arial"/>
          <w:sz w:val="22"/>
          <w:szCs w:val="22"/>
        </w:rPr>
        <w:t xml:space="preserve"> novou </w:t>
      </w:r>
      <w:r w:rsidR="00CF1BBE" w:rsidRPr="00B05FCB">
        <w:rPr>
          <w:rFonts w:ascii="Arial" w:hAnsi="Arial" w:cs="Arial"/>
          <w:sz w:val="22"/>
          <w:szCs w:val="22"/>
        </w:rPr>
        <w:t xml:space="preserve">specifikovanou </w:t>
      </w:r>
      <w:r>
        <w:rPr>
          <w:rFonts w:ascii="Arial" w:hAnsi="Arial" w:cs="Arial"/>
          <w:sz w:val="22"/>
          <w:szCs w:val="22"/>
        </w:rPr>
        <w:t>rolí</w:t>
      </w:r>
    </w:p>
    <w:p w14:paraId="0E9CDF41" w14:textId="2B134FA7" w:rsidR="00CF1BBE" w:rsidRPr="00B05FCB" w:rsidRDefault="0097449D" w:rsidP="007B1D79">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t>Z</w:t>
      </w:r>
      <w:r w:rsidR="00CF1BBE" w:rsidRPr="00B05FCB">
        <w:rPr>
          <w:rFonts w:ascii="Arial" w:hAnsi="Arial" w:cs="Arial"/>
          <w:sz w:val="22"/>
          <w:szCs w:val="22"/>
        </w:rPr>
        <w:t xml:space="preserve">apisování </w:t>
      </w:r>
      <w:r w:rsidR="00FC04B3">
        <w:rPr>
          <w:rFonts w:ascii="Arial" w:hAnsi="Arial" w:cs="Arial"/>
          <w:sz w:val="22"/>
          <w:szCs w:val="22"/>
        </w:rPr>
        <w:t xml:space="preserve">a zobrazování </w:t>
      </w:r>
      <w:r w:rsidR="00CF1BBE" w:rsidRPr="00B05FCB">
        <w:rPr>
          <w:rFonts w:ascii="Arial" w:hAnsi="Arial" w:cs="Arial"/>
          <w:sz w:val="22"/>
          <w:szCs w:val="22"/>
        </w:rPr>
        <w:t xml:space="preserve">volaných operací </w:t>
      </w:r>
      <w:r w:rsidR="00FC04B3">
        <w:rPr>
          <w:rFonts w:ascii="Arial" w:hAnsi="Arial" w:cs="Arial"/>
          <w:sz w:val="22"/>
          <w:szCs w:val="22"/>
        </w:rPr>
        <w:t xml:space="preserve">ze služeb pro NSESSS </w:t>
      </w:r>
      <w:r w:rsidR="00CF1BBE" w:rsidRPr="00B05FCB">
        <w:rPr>
          <w:rFonts w:ascii="Arial" w:hAnsi="Arial" w:cs="Arial"/>
          <w:sz w:val="22"/>
          <w:szCs w:val="22"/>
        </w:rPr>
        <w:t xml:space="preserve">v dohledu </w:t>
      </w:r>
      <w:r>
        <w:rPr>
          <w:rFonts w:ascii="Arial" w:hAnsi="Arial" w:cs="Arial"/>
          <w:sz w:val="22"/>
          <w:szCs w:val="22"/>
        </w:rPr>
        <w:t>P</w:t>
      </w:r>
      <w:r w:rsidR="00CF1BBE" w:rsidRPr="00B05FCB">
        <w:rPr>
          <w:rFonts w:ascii="Arial" w:hAnsi="Arial" w:cs="Arial"/>
          <w:sz w:val="22"/>
          <w:szCs w:val="22"/>
        </w:rPr>
        <w:t>ortálu služeb</w:t>
      </w:r>
    </w:p>
    <w:p w14:paraId="332D75BD" w14:textId="5AAC0E5B" w:rsidR="00CF1BBE" w:rsidRDefault="00FC04B3" w:rsidP="007B1D79">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t>Možnost v</w:t>
      </w:r>
      <w:r w:rsidR="00CF1BBE" w:rsidRPr="00B05FCB">
        <w:rPr>
          <w:rFonts w:ascii="Arial" w:hAnsi="Arial" w:cs="Arial"/>
          <w:sz w:val="22"/>
          <w:szCs w:val="22"/>
        </w:rPr>
        <w:t xml:space="preserve">yhledávání </w:t>
      </w:r>
      <w:r>
        <w:rPr>
          <w:rFonts w:ascii="Arial" w:hAnsi="Arial" w:cs="Arial"/>
          <w:sz w:val="22"/>
          <w:szCs w:val="22"/>
        </w:rPr>
        <w:t xml:space="preserve">v nabídce Dohled v Portálu služeb </w:t>
      </w:r>
      <w:r w:rsidR="00CF1BBE" w:rsidRPr="00B05FCB">
        <w:rPr>
          <w:rFonts w:ascii="Arial" w:hAnsi="Arial" w:cs="Arial"/>
          <w:sz w:val="22"/>
          <w:szCs w:val="22"/>
        </w:rPr>
        <w:t xml:space="preserve">dle </w:t>
      </w:r>
      <w:r>
        <w:rPr>
          <w:rFonts w:ascii="Arial" w:hAnsi="Arial" w:cs="Arial"/>
          <w:sz w:val="22"/>
          <w:szCs w:val="22"/>
        </w:rPr>
        <w:t xml:space="preserve">volané </w:t>
      </w:r>
      <w:r w:rsidR="00CF1BBE" w:rsidRPr="00B05FCB">
        <w:rPr>
          <w:rFonts w:ascii="Arial" w:hAnsi="Arial" w:cs="Arial"/>
          <w:sz w:val="22"/>
          <w:szCs w:val="22"/>
        </w:rPr>
        <w:t>operace</w:t>
      </w:r>
    </w:p>
    <w:p w14:paraId="15AF9A52" w14:textId="1625A44A" w:rsidR="00D12781" w:rsidRDefault="00D12781" w:rsidP="007B1D79">
      <w:pPr>
        <w:pStyle w:val="Normlnweb"/>
        <w:numPr>
          <w:ilvl w:val="0"/>
          <w:numId w:val="9"/>
        </w:numPr>
        <w:spacing w:before="0" w:beforeAutospacing="0" w:after="0" w:afterAutospacing="0"/>
        <w:jc w:val="both"/>
        <w:rPr>
          <w:rFonts w:ascii="Arial" w:hAnsi="Arial" w:cs="Arial"/>
          <w:sz w:val="22"/>
          <w:szCs w:val="22"/>
        </w:rPr>
      </w:pPr>
      <w:r>
        <w:rPr>
          <w:rFonts w:ascii="Arial" w:hAnsi="Arial" w:cs="Arial"/>
          <w:sz w:val="22"/>
          <w:szCs w:val="22"/>
        </w:rPr>
        <w:t xml:space="preserve">Vytvoření nadstavby v podobě „obchodních služeb“, </w:t>
      </w:r>
      <w:r w:rsidR="00C036D7">
        <w:rPr>
          <w:rFonts w:ascii="Arial" w:hAnsi="Arial" w:cs="Arial"/>
          <w:sz w:val="22"/>
          <w:szCs w:val="22"/>
        </w:rPr>
        <w:t>která</w:t>
      </w:r>
      <w:r>
        <w:rPr>
          <w:rFonts w:ascii="Arial" w:hAnsi="Arial" w:cs="Arial"/>
          <w:sz w:val="22"/>
          <w:szCs w:val="22"/>
        </w:rPr>
        <w:t xml:space="preserve"> zjednoduší napojení dalších AIS </w:t>
      </w:r>
    </w:p>
    <w:p w14:paraId="1D5CA0B8" w14:textId="73BEAAD6" w:rsidR="00C036D7" w:rsidRDefault="00C036D7" w:rsidP="00C036D7">
      <w:pPr>
        <w:pStyle w:val="Normlnweb"/>
        <w:spacing w:before="0" w:beforeAutospacing="0" w:after="0" w:afterAutospacing="0"/>
        <w:jc w:val="both"/>
        <w:rPr>
          <w:rFonts w:ascii="Arial" w:hAnsi="Arial" w:cs="Arial"/>
          <w:sz w:val="22"/>
          <w:szCs w:val="22"/>
        </w:rPr>
      </w:pPr>
    </w:p>
    <w:p w14:paraId="406EFC0D" w14:textId="355762B0" w:rsidR="00C036D7" w:rsidRPr="00B05FCB" w:rsidRDefault="00A06E3C" w:rsidP="00C036D7">
      <w:pPr>
        <w:pStyle w:val="Normlnweb"/>
        <w:spacing w:before="0" w:beforeAutospacing="0" w:after="0" w:afterAutospacing="0"/>
        <w:jc w:val="both"/>
        <w:rPr>
          <w:rFonts w:ascii="Arial" w:hAnsi="Arial" w:cs="Arial"/>
          <w:sz w:val="22"/>
          <w:szCs w:val="22"/>
        </w:rPr>
      </w:pPr>
      <w:r>
        <w:rPr>
          <w:rFonts w:ascii="Arial" w:hAnsi="Arial" w:cs="Arial"/>
          <w:sz w:val="22"/>
          <w:szCs w:val="22"/>
        </w:rPr>
        <w:t>Tato integrace bude obsahovat p</w:t>
      </w:r>
      <w:r w:rsidR="00C036D7">
        <w:rPr>
          <w:rFonts w:ascii="Arial" w:hAnsi="Arial" w:cs="Arial"/>
          <w:sz w:val="22"/>
          <w:szCs w:val="22"/>
        </w:rPr>
        <w:t xml:space="preserve">ilotní ověření komunikace mezi spisovou službou a </w:t>
      </w:r>
      <w:r>
        <w:rPr>
          <w:rFonts w:ascii="Arial" w:hAnsi="Arial" w:cs="Arial"/>
          <w:sz w:val="22"/>
          <w:szCs w:val="22"/>
        </w:rPr>
        <w:t>vybranými</w:t>
      </w:r>
      <w:r w:rsidR="00C036D7">
        <w:rPr>
          <w:rFonts w:ascii="Arial" w:hAnsi="Arial" w:cs="Arial"/>
          <w:sz w:val="22"/>
          <w:szCs w:val="22"/>
        </w:rPr>
        <w:t xml:space="preserve"> informačním</w:t>
      </w:r>
      <w:r>
        <w:rPr>
          <w:rFonts w:ascii="Arial" w:hAnsi="Arial" w:cs="Arial"/>
          <w:sz w:val="22"/>
          <w:szCs w:val="22"/>
        </w:rPr>
        <w:t>i</w:t>
      </w:r>
      <w:r w:rsidR="00C036D7">
        <w:rPr>
          <w:rFonts w:ascii="Arial" w:hAnsi="Arial" w:cs="Arial"/>
          <w:sz w:val="22"/>
          <w:szCs w:val="22"/>
        </w:rPr>
        <w:t xml:space="preserve"> </w:t>
      </w:r>
      <w:r w:rsidR="003A3E3B">
        <w:rPr>
          <w:rFonts w:ascii="Arial" w:hAnsi="Arial" w:cs="Arial"/>
          <w:sz w:val="22"/>
          <w:szCs w:val="22"/>
        </w:rPr>
        <w:t>systémy,</w:t>
      </w:r>
      <w:r w:rsidR="00C036D7">
        <w:rPr>
          <w:rFonts w:ascii="Arial" w:hAnsi="Arial" w:cs="Arial"/>
          <w:sz w:val="22"/>
          <w:szCs w:val="22"/>
        </w:rPr>
        <w:t xml:space="preserve"> </w:t>
      </w:r>
      <w:r>
        <w:rPr>
          <w:rFonts w:ascii="Arial" w:hAnsi="Arial" w:cs="Arial"/>
          <w:sz w:val="22"/>
          <w:szCs w:val="22"/>
        </w:rPr>
        <w:t xml:space="preserve">a to </w:t>
      </w:r>
      <w:r w:rsidR="003A3E3B">
        <w:rPr>
          <w:rFonts w:ascii="Arial" w:hAnsi="Arial" w:cs="Arial"/>
          <w:sz w:val="22"/>
          <w:szCs w:val="22"/>
        </w:rPr>
        <w:t>napojením informačních</w:t>
      </w:r>
      <w:r w:rsidR="00C036D7">
        <w:rPr>
          <w:rFonts w:ascii="Arial" w:hAnsi="Arial" w:cs="Arial"/>
          <w:sz w:val="22"/>
          <w:szCs w:val="22"/>
        </w:rPr>
        <w:t xml:space="preserve"> systém</w:t>
      </w:r>
      <w:r w:rsidR="00FD165E">
        <w:rPr>
          <w:rFonts w:ascii="Arial" w:hAnsi="Arial" w:cs="Arial"/>
          <w:sz w:val="22"/>
          <w:szCs w:val="22"/>
        </w:rPr>
        <w:t>ů</w:t>
      </w:r>
      <w:r w:rsidR="00C036D7">
        <w:rPr>
          <w:rFonts w:ascii="Arial" w:hAnsi="Arial" w:cs="Arial"/>
          <w:sz w:val="22"/>
          <w:szCs w:val="22"/>
        </w:rPr>
        <w:t xml:space="preserve"> Správa agend EU, Zahraniční služební cesty a Úkoly</w:t>
      </w:r>
      <w:r>
        <w:rPr>
          <w:rFonts w:ascii="Arial" w:hAnsi="Arial" w:cs="Arial"/>
          <w:sz w:val="22"/>
          <w:szCs w:val="22"/>
        </w:rPr>
        <w:t xml:space="preserve"> na spisovou službu DMS</w:t>
      </w:r>
      <w:r w:rsidR="00C036D7">
        <w:rPr>
          <w:rFonts w:ascii="Arial" w:hAnsi="Arial" w:cs="Arial"/>
          <w:sz w:val="22"/>
          <w:szCs w:val="22"/>
        </w:rPr>
        <w:t xml:space="preserve">. </w:t>
      </w:r>
    </w:p>
    <w:p w14:paraId="6992BA8B" w14:textId="7B3CD71B" w:rsidR="00CB05FF" w:rsidRPr="00B05FCB" w:rsidRDefault="00CB05FF" w:rsidP="00CB05FF">
      <w:pPr>
        <w:pStyle w:val="Normlnweb"/>
        <w:spacing w:before="0" w:beforeAutospacing="0" w:after="0" w:afterAutospacing="0"/>
        <w:jc w:val="both"/>
        <w:rPr>
          <w:rFonts w:ascii="Arial" w:hAnsi="Arial" w:cs="Arial"/>
          <w:sz w:val="22"/>
          <w:szCs w:val="22"/>
        </w:rPr>
      </w:pPr>
    </w:p>
    <w:p w14:paraId="7A0D6AF5" w14:textId="318626A3" w:rsidR="00FC04B3" w:rsidRDefault="00CB05FF" w:rsidP="00CB05FF">
      <w:pPr>
        <w:pStyle w:val="Normlnweb"/>
        <w:spacing w:before="0" w:beforeAutospacing="0" w:after="0" w:afterAutospacing="0"/>
        <w:jc w:val="both"/>
        <w:rPr>
          <w:rFonts w:ascii="Arial" w:hAnsi="Arial" w:cs="Arial"/>
          <w:sz w:val="22"/>
          <w:szCs w:val="22"/>
        </w:rPr>
      </w:pPr>
      <w:r w:rsidRPr="00B05FCB">
        <w:rPr>
          <w:rFonts w:ascii="Arial" w:hAnsi="Arial" w:cs="Arial"/>
          <w:sz w:val="22"/>
          <w:szCs w:val="22"/>
        </w:rPr>
        <w:t xml:space="preserve">Řešení </w:t>
      </w:r>
      <w:r w:rsidR="00DB1766" w:rsidRPr="00B05FCB">
        <w:rPr>
          <w:rFonts w:ascii="Arial" w:hAnsi="Arial" w:cs="Arial"/>
          <w:sz w:val="22"/>
          <w:szCs w:val="22"/>
        </w:rPr>
        <w:t>požadavku</w:t>
      </w:r>
      <w:r w:rsidRPr="00B05FCB">
        <w:rPr>
          <w:rFonts w:ascii="Arial" w:hAnsi="Arial" w:cs="Arial"/>
          <w:sz w:val="22"/>
          <w:szCs w:val="22"/>
        </w:rPr>
        <w:t xml:space="preserve"> bude realizováno</w:t>
      </w:r>
      <w:r w:rsidR="00C036D7">
        <w:rPr>
          <w:rFonts w:ascii="Arial" w:hAnsi="Arial" w:cs="Arial"/>
          <w:sz w:val="22"/>
          <w:szCs w:val="22"/>
        </w:rPr>
        <w:t xml:space="preserve"> i</w:t>
      </w:r>
      <w:r w:rsidRPr="00B05FCB">
        <w:rPr>
          <w:rFonts w:ascii="Arial" w:hAnsi="Arial" w:cs="Arial"/>
          <w:sz w:val="22"/>
          <w:szCs w:val="22"/>
        </w:rPr>
        <w:t xml:space="preserve"> s ohledem na </w:t>
      </w:r>
      <w:r w:rsidR="00DB1766" w:rsidRPr="00B05FCB">
        <w:rPr>
          <w:rFonts w:ascii="Arial" w:hAnsi="Arial" w:cs="Arial"/>
          <w:sz w:val="22"/>
          <w:szCs w:val="22"/>
        </w:rPr>
        <w:t>možnost budoucího</w:t>
      </w:r>
      <w:r w:rsidRPr="00B05FCB">
        <w:rPr>
          <w:rFonts w:ascii="Arial" w:hAnsi="Arial" w:cs="Arial"/>
          <w:sz w:val="22"/>
          <w:szCs w:val="22"/>
        </w:rPr>
        <w:t xml:space="preserve"> zapojení dalších spisových služeb a agendových informačních systémů. </w:t>
      </w:r>
    </w:p>
    <w:p w14:paraId="6B90E1A4" w14:textId="77777777" w:rsidR="00F71CDC" w:rsidRPr="001A2662" w:rsidRDefault="00F71CDC" w:rsidP="00F71CDC">
      <w:pPr>
        <w:pStyle w:val="Normlnweb"/>
        <w:spacing w:before="0" w:beforeAutospacing="0" w:after="0" w:afterAutospacing="0"/>
        <w:rPr>
          <w:rFonts w:asciiTheme="minorHAnsi" w:hAnsiTheme="minorHAnsi"/>
          <w:sz w:val="22"/>
          <w:szCs w:val="22"/>
        </w:rPr>
      </w:pPr>
    </w:p>
    <w:p w14:paraId="4DF3B8B0" w14:textId="6548A074" w:rsidR="0000551E" w:rsidRDefault="0000551E" w:rsidP="00E00833">
      <w:pPr>
        <w:pStyle w:val="Nadpis2"/>
      </w:pPr>
      <w:r w:rsidRPr="00E00833">
        <w:t>Odůvodnění požadované změny (legislativní změny, přínosy)</w:t>
      </w:r>
    </w:p>
    <w:p w14:paraId="0A3F9ECA" w14:textId="34085842" w:rsidR="0050403D" w:rsidRDefault="00934C5C" w:rsidP="00F65691">
      <w:pPr>
        <w:pStyle w:val="Normlnweb"/>
        <w:jc w:val="both"/>
        <w:rPr>
          <w:rFonts w:ascii="Arial" w:hAnsi="Arial" w:cs="Arial"/>
          <w:sz w:val="22"/>
          <w:szCs w:val="22"/>
        </w:rPr>
      </w:pPr>
      <w:r w:rsidRPr="00B05FCB">
        <w:rPr>
          <w:rFonts w:ascii="Arial" w:hAnsi="Arial" w:cs="Arial"/>
          <w:sz w:val="22"/>
          <w:szCs w:val="22"/>
        </w:rPr>
        <w:t>Provozovatel požaduje přesměrovat komunikaci mezi AIS</w:t>
      </w:r>
      <w:r w:rsidR="00A06E3C">
        <w:rPr>
          <w:rFonts w:ascii="Arial" w:hAnsi="Arial" w:cs="Arial"/>
          <w:sz w:val="22"/>
          <w:szCs w:val="22"/>
        </w:rPr>
        <w:t>y</w:t>
      </w:r>
      <w:r w:rsidRPr="00B05FCB">
        <w:rPr>
          <w:rFonts w:ascii="Arial" w:hAnsi="Arial" w:cs="Arial"/>
          <w:sz w:val="22"/>
          <w:szCs w:val="22"/>
        </w:rPr>
        <w:t xml:space="preserve"> a ESSS přes platformu AgriBus z důvodu kontroly </w:t>
      </w:r>
      <w:r w:rsidR="00CB05FF" w:rsidRPr="00B05FCB">
        <w:rPr>
          <w:rFonts w:ascii="Arial" w:hAnsi="Arial" w:cs="Arial"/>
          <w:sz w:val="22"/>
          <w:szCs w:val="22"/>
        </w:rPr>
        <w:t>komunikace</w:t>
      </w:r>
      <w:r w:rsidRPr="00B05FCB">
        <w:rPr>
          <w:rFonts w:ascii="Arial" w:hAnsi="Arial" w:cs="Arial"/>
          <w:sz w:val="22"/>
          <w:szCs w:val="22"/>
        </w:rPr>
        <w:t xml:space="preserve"> a možnosti </w:t>
      </w:r>
      <w:r w:rsidR="002841D9" w:rsidRPr="00B05FCB">
        <w:rPr>
          <w:rFonts w:ascii="Arial" w:hAnsi="Arial" w:cs="Arial"/>
          <w:sz w:val="22"/>
          <w:szCs w:val="22"/>
        </w:rPr>
        <w:t>zaznamenávat</w:t>
      </w:r>
      <w:r w:rsidRPr="00B05FCB">
        <w:rPr>
          <w:rFonts w:ascii="Arial" w:hAnsi="Arial" w:cs="Arial"/>
          <w:sz w:val="22"/>
          <w:szCs w:val="22"/>
        </w:rPr>
        <w:t xml:space="preserve"> vešker</w:t>
      </w:r>
      <w:r w:rsidR="007848B3" w:rsidRPr="00B05FCB">
        <w:rPr>
          <w:rFonts w:ascii="Arial" w:hAnsi="Arial" w:cs="Arial"/>
          <w:sz w:val="22"/>
          <w:szCs w:val="22"/>
        </w:rPr>
        <w:t>á</w:t>
      </w:r>
      <w:r w:rsidRPr="00B05FCB">
        <w:rPr>
          <w:rFonts w:ascii="Arial" w:hAnsi="Arial" w:cs="Arial"/>
          <w:sz w:val="22"/>
          <w:szCs w:val="22"/>
        </w:rPr>
        <w:t xml:space="preserve"> volání mezi AIS</w:t>
      </w:r>
      <w:r w:rsidR="00A06E3C">
        <w:rPr>
          <w:rFonts w:ascii="Arial" w:hAnsi="Arial" w:cs="Arial"/>
          <w:sz w:val="22"/>
          <w:szCs w:val="22"/>
        </w:rPr>
        <w:t>y</w:t>
      </w:r>
      <w:r w:rsidRPr="00B05FCB">
        <w:rPr>
          <w:rFonts w:ascii="Arial" w:hAnsi="Arial" w:cs="Arial"/>
          <w:sz w:val="22"/>
          <w:szCs w:val="22"/>
        </w:rPr>
        <w:t xml:space="preserve"> a ESSS. </w:t>
      </w:r>
    </w:p>
    <w:p w14:paraId="11694CB5" w14:textId="0834A1E7" w:rsidR="00934C5C" w:rsidRPr="00B05FCB" w:rsidRDefault="0050403D" w:rsidP="00F65691">
      <w:pPr>
        <w:pStyle w:val="Normlnweb"/>
        <w:jc w:val="both"/>
        <w:rPr>
          <w:rFonts w:ascii="Arial" w:hAnsi="Arial" w:cs="Arial"/>
          <w:sz w:val="22"/>
          <w:szCs w:val="22"/>
        </w:rPr>
      </w:pPr>
      <w:r>
        <w:rPr>
          <w:rFonts w:ascii="Arial" w:hAnsi="Arial" w:cs="Arial"/>
          <w:sz w:val="22"/>
          <w:szCs w:val="22"/>
        </w:rPr>
        <w:t xml:space="preserve">Realizace této změny povede k zefektivnění monitoringu a zlepšení </w:t>
      </w:r>
      <w:r w:rsidR="000B3AC1">
        <w:rPr>
          <w:rFonts w:ascii="Arial" w:hAnsi="Arial" w:cs="Arial"/>
          <w:sz w:val="22"/>
          <w:szCs w:val="22"/>
        </w:rPr>
        <w:t xml:space="preserve">auditního </w:t>
      </w:r>
      <w:r>
        <w:rPr>
          <w:rFonts w:ascii="Arial" w:hAnsi="Arial" w:cs="Arial"/>
          <w:sz w:val="22"/>
          <w:szCs w:val="22"/>
        </w:rPr>
        <w:t>dohledu nad komunikací mezi AIS</w:t>
      </w:r>
      <w:r w:rsidR="00A06E3C">
        <w:rPr>
          <w:rFonts w:ascii="Arial" w:hAnsi="Arial" w:cs="Arial"/>
          <w:sz w:val="22"/>
          <w:szCs w:val="22"/>
        </w:rPr>
        <w:t>y</w:t>
      </w:r>
      <w:r>
        <w:rPr>
          <w:rFonts w:ascii="Arial" w:hAnsi="Arial" w:cs="Arial"/>
          <w:sz w:val="22"/>
          <w:szCs w:val="22"/>
        </w:rPr>
        <w:t xml:space="preserve"> a ESSS, kde umožní logování průběhu komunikace včetně volaných operací. </w:t>
      </w:r>
    </w:p>
    <w:p w14:paraId="4C3D120C" w14:textId="49257A85" w:rsidR="00465A7E" w:rsidRDefault="00465A7E" w:rsidP="00465A7E">
      <w:pPr>
        <w:pStyle w:val="Normlnweb"/>
        <w:jc w:val="both"/>
        <w:rPr>
          <w:rFonts w:ascii="Arial" w:hAnsi="Arial" w:cs="Arial"/>
          <w:sz w:val="22"/>
          <w:szCs w:val="22"/>
        </w:rPr>
      </w:pPr>
      <w:r w:rsidRPr="00B05FCB">
        <w:rPr>
          <w:rFonts w:ascii="Arial" w:hAnsi="Arial" w:cs="Arial"/>
          <w:sz w:val="22"/>
          <w:szCs w:val="22"/>
        </w:rPr>
        <w:t>Nekontrolovaná komunikace mezi AIS</w:t>
      </w:r>
      <w:r w:rsidR="00A06E3C">
        <w:rPr>
          <w:rFonts w:ascii="Arial" w:hAnsi="Arial" w:cs="Arial"/>
          <w:sz w:val="22"/>
          <w:szCs w:val="22"/>
        </w:rPr>
        <w:t>y</w:t>
      </w:r>
      <w:r w:rsidRPr="00B05FCB">
        <w:rPr>
          <w:rFonts w:ascii="Arial" w:hAnsi="Arial" w:cs="Arial"/>
          <w:sz w:val="22"/>
          <w:szCs w:val="22"/>
        </w:rPr>
        <w:t xml:space="preserve"> a ESSS je bezpečnostním rizikem, které je nutné eliminovat. Taktéž bude zajištěna standardizace komunikace prostřednictvím NSESSS </w:t>
      </w:r>
      <w:r w:rsidR="009F3635">
        <w:rPr>
          <w:rFonts w:ascii="Arial" w:hAnsi="Arial" w:cs="Arial"/>
          <w:sz w:val="22"/>
          <w:szCs w:val="22"/>
        </w:rPr>
        <w:t>2017</w:t>
      </w:r>
      <w:r w:rsidRPr="00B05FCB">
        <w:rPr>
          <w:rFonts w:ascii="Arial" w:hAnsi="Arial" w:cs="Arial"/>
          <w:sz w:val="22"/>
          <w:szCs w:val="22"/>
        </w:rPr>
        <w:t>, která přispěje k jednotné a jednodušší komunikac</w:t>
      </w:r>
      <w:r w:rsidR="00CF5989" w:rsidRPr="00B05FCB">
        <w:rPr>
          <w:rFonts w:ascii="Arial" w:hAnsi="Arial" w:cs="Arial"/>
          <w:sz w:val="22"/>
          <w:szCs w:val="22"/>
        </w:rPr>
        <w:t>i</w:t>
      </w:r>
      <w:r w:rsidRPr="00B05FCB">
        <w:rPr>
          <w:rFonts w:ascii="Arial" w:hAnsi="Arial" w:cs="Arial"/>
          <w:sz w:val="22"/>
          <w:szCs w:val="22"/>
        </w:rPr>
        <w:t xml:space="preserve"> mezi AIS</w:t>
      </w:r>
      <w:r w:rsidR="00A06E3C">
        <w:rPr>
          <w:rFonts w:ascii="Arial" w:hAnsi="Arial" w:cs="Arial"/>
          <w:sz w:val="22"/>
          <w:szCs w:val="22"/>
        </w:rPr>
        <w:t>y</w:t>
      </w:r>
      <w:r w:rsidRPr="00B05FCB">
        <w:rPr>
          <w:rFonts w:ascii="Arial" w:hAnsi="Arial" w:cs="Arial"/>
          <w:sz w:val="22"/>
          <w:szCs w:val="22"/>
        </w:rPr>
        <w:t xml:space="preserve"> a ESSS. </w:t>
      </w:r>
    </w:p>
    <w:p w14:paraId="55E61E08" w14:textId="737F0A9B" w:rsidR="00D12781" w:rsidRPr="00B05FCB" w:rsidRDefault="00D12781" w:rsidP="00465A7E">
      <w:pPr>
        <w:pStyle w:val="Normlnweb"/>
        <w:jc w:val="both"/>
        <w:rPr>
          <w:rFonts w:ascii="Arial" w:hAnsi="Arial" w:cs="Arial"/>
          <w:sz w:val="22"/>
          <w:szCs w:val="22"/>
        </w:rPr>
      </w:pPr>
      <w:r>
        <w:rPr>
          <w:rFonts w:ascii="Arial" w:hAnsi="Arial" w:cs="Arial"/>
          <w:sz w:val="22"/>
          <w:szCs w:val="22"/>
        </w:rPr>
        <w:t xml:space="preserve">Vybudování nadstavby v podobě „obchodních služeb“ do budoucna </w:t>
      </w:r>
      <w:r w:rsidR="00C036D7">
        <w:rPr>
          <w:rFonts w:ascii="Arial" w:hAnsi="Arial" w:cs="Arial"/>
          <w:sz w:val="22"/>
          <w:szCs w:val="22"/>
        </w:rPr>
        <w:t xml:space="preserve">značně </w:t>
      </w:r>
      <w:r>
        <w:rPr>
          <w:rFonts w:ascii="Arial" w:hAnsi="Arial" w:cs="Arial"/>
          <w:sz w:val="22"/>
          <w:szCs w:val="22"/>
        </w:rPr>
        <w:t xml:space="preserve">sníží náklady na propojení systémů, které nebudou schopni </w:t>
      </w:r>
      <w:r w:rsidR="00FD165E">
        <w:rPr>
          <w:rFonts w:ascii="Arial" w:hAnsi="Arial" w:cs="Arial"/>
          <w:sz w:val="22"/>
          <w:szCs w:val="22"/>
        </w:rPr>
        <w:t>implementovat</w:t>
      </w:r>
      <w:r>
        <w:rPr>
          <w:rFonts w:ascii="Arial" w:hAnsi="Arial" w:cs="Arial"/>
          <w:sz w:val="22"/>
          <w:szCs w:val="22"/>
        </w:rPr>
        <w:t xml:space="preserve"> národní standard</w:t>
      </w:r>
      <w:r w:rsidR="00FD165E">
        <w:rPr>
          <w:rFonts w:ascii="Arial" w:hAnsi="Arial" w:cs="Arial"/>
          <w:sz w:val="22"/>
          <w:szCs w:val="22"/>
        </w:rPr>
        <w:t xml:space="preserve"> ESSS</w:t>
      </w:r>
      <w:r w:rsidR="00C036D7">
        <w:rPr>
          <w:rFonts w:ascii="Arial" w:hAnsi="Arial" w:cs="Arial"/>
          <w:sz w:val="22"/>
          <w:szCs w:val="22"/>
        </w:rPr>
        <w:t xml:space="preserve">, nebo implementace národního standardu </w:t>
      </w:r>
      <w:r w:rsidR="00A6460B">
        <w:rPr>
          <w:rFonts w:ascii="Arial" w:hAnsi="Arial" w:cs="Arial"/>
          <w:sz w:val="22"/>
          <w:szCs w:val="22"/>
        </w:rPr>
        <w:t xml:space="preserve">na straně AIS </w:t>
      </w:r>
      <w:r w:rsidR="00C036D7">
        <w:rPr>
          <w:rFonts w:ascii="Arial" w:hAnsi="Arial" w:cs="Arial"/>
          <w:sz w:val="22"/>
          <w:szCs w:val="22"/>
        </w:rPr>
        <w:t xml:space="preserve">nebude </w:t>
      </w:r>
      <w:r w:rsidR="00A6460B">
        <w:rPr>
          <w:rFonts w:ascii="Arial" w:hAnsi="Arial" w:cs="Arial"/>
          <w:sz w:val="22"/>
          <w:szCs w:val="22"/>
        </w:rPr>
        <w:t xml:space="preserve">preferována. </w:t>
      </w:r>
    </w:p>
    <w:p w14:paraId="1A011C45" w14:textId="77777777" w:rsidR="0000551E" w:rsidRPr="00E00833" w:rsidRDefault="0000551E" w:rsidP="00E00833">
      <w:pPr>
        <w:pStyle w:val="Nadpis2"/>
      </w:pPr>
      <w:r w:rsidRPr="00E00833">
        <w:t>Rizika nerealizace</w:t>
      </w:r>
    </w:p>
    <w:p w14:paraId="667632CB" w14:textId="5D9691BA" w:rsidR="00DA7836" w:rsidRPr="009C72B6" w:rsidRDefault="00934C5C" w:rsidP="00B96D73">
      <w:pPr>
        <w:pStyle w:val="Normlnweb"/>
        <w:jc w:val="both"/>
        <w:rPr>
          <w:rFonts w:ascii="Arial" w:hAnsi="Arial" w:cs="Arial"/>
          <w:sz w:val="22"/>
          <w:szCs w:val="22"/>
        </w:rPr>
      </w:pPr>
      <w:r w:rsidRPr="009C72B6">
        <w:rPr>
          <w:rFonts w:ascii="Arial" w:hAnsi="Arial" w:cs="Arial"/>
          <w:sz w:val="22"/>
          <w:szCs w:val="22"/>
        </w:rPr>
        <w:t xml:space="preserve">Rizikem nerealizace se stává ztráta obou </w:t>
      </w:r>
      <w:r w:rsidR="0084191E">
        <w:rPr>
          <w:rFonts w:ascii="Arial" w:hAnsi="Arial" w:cs="Arial"/>
          <w:sz w:val="22"/>
          <w:szCs w:val="22"/>
        </w:rPr>
        <w:t>zmiňovaných</w:t>
      </w:r>
      <w:r w:rsidRPr="009C72B6">
        <w:rPr>
          <w:rFonts w:ascii="Arial" w:hAnsi="Arial" w:cs="Arial"/>
          <w:sz w:val="22"/>
          <w:szCs w:val="22"/>
        </w:rPr>
        <w:t xml:space="preserve"> částí – </w:t>
      </w:r>
      <w:r w:rsidR="00B11875">
        <w:rPr>
          <w:rFonts w:ascii="Arial" w:hAnsi="Arial" w:cs="Arial"/>
          <w:sz w:val="22"/>
          <w:szCs w:val="22"/>
        </w:rPr>
        <w:t>kontroly</w:t>
      </w:r>
      <w:r w:rsidRPr="009C72B6">
        <w:rPr>
          <w:rFonts w:ascii="Arial" w:hAnsi="Arial" w:cs="Arial"/>
          <w:sz w:val="22"/>
          <w:szCs w:val="22"/>
        </w:rPr>
        <w:t xml:space="preserve"> komunikace a standardizace. </w:t>
      </w:r>
      <w:r w:rsidR="009C72B6" w:rsidRPr="009C72B6">
        <w:rPr>
          <w:rFonts w:ascii="Arial" w:hAnsi="Arial" w:cs="Arial"/>
          <w:sz w:val="22"/>
          <w:szCs w:val="22"/>
        </w:rPr>
        <w:t>Tato rizika ovlivňují jak oblast bezpečnosti (nemonitorovaná a nezabezpečená komunikace), tak oblast standardizace (nejednotnost řešení)</w:t>
      </w:r>
      <w:r w:rsidR="00B11875">
        <w:rPr>
          <w:rFonts w:ascii="Arial" w:hAnsi="Arial" w:cs="Arial"/>
          <w:sz w:val="22"/>
          <w:szCs w:val="22"/>
        </w:rPr>
        <w:t>.</w:t>
      </w:r>
      <w:r w:rsidR="00FD165E">
        <w:rPr>
          <w:rFonts w:ascii="Arial" w:hAnsi="Arial" w:cs="Arial"/>
          <w:sz w:val="22"/>
          <w:szCs w:val="22"/>
        </w:rPr>
        <w:t xml:space="preserve"> Rizikem nerealizace obchodních služeb je </w:t>
      </w:r>
      <w:r w:rsidR="004D05C7">
        <w:rPr>
          <w:rFonts w:ascii="Arial" w:hAnsi="Arial" w:cs="Arial"/>
          <w:sz w:val="22"/>
          <w:szCs w:val="22"/>
        </w:rPr>
        <w:t>navýšení</w:t>
      </w:r>
      <w:r w:rsidR="00FD165E">
        <w:rPr>
          <w:rFonts w:ascii="Arial" w:hAnsi="Arial" w:cs="Arial"/>
          <w:sz w:val="22"/>
          <w:szCs w:val="22"/>
        </w:rPr>
        <w:t xml:space="preserve"> </w:t>
      </w:r>
      <w:r w:rsidR="004D05C7">
        <w:rPr>
          <w:rFonts w:ascii="Arial" w:hAnsi="Arial" w:cs="Arial"/>
          <w:sz w:val="22"/>
          <w:szCs w:val="22"/>
        </w:rPr>
        <w:t>pracnosti</w:t>
      </w:r>
      <w:r w:rsidR="00FD165E">
        <w:rPr>
          <w:rFonts w:ascii="Arial" w:hAnsi="Arial" w:cs="Arial"/>
          <w:sz w:val="22"/>
          <w:szCs w:val="22"/>
        </w:rPr>
        <w:t xml:space="preserve"> při každém připojení nového agendového informačního systému</w:t>
      </w:r>
      <w:r w:rsidR="004D05C7">
        <w:rPr>
          <w:rFonts w:ascii="Arial" w:hAnsi="Arial" w:cs="Arial"/>
          <w:sz w:val="22"/>
          <w:szCs w:val="22"/>
        </w:rPr>
        <w:t xml:space="preserve">. Jelikož každý AIS bude nucen realizovat na své straně kompletní podporu NSESSS. Toto navýšení pracnosti by vedlo ke značnému navýšení finanční nákladnosti integrací AIS a ESSS. </w:t>
      </w:r>
    </w:p>
    <w:p w14:paraId="37A63EDC" w14:textId="7F792B11" w:rsidR="0000551E" w:rsidRDefault="0000551E" w:rsidP="00B96D73">
      <w:pPr>
        <w:pStyle w:val="Normlnweb"/>
        <w:jc w:val="both"/>
        <w:rPr>
          <w:rFonts w:cs="Arial"/>
          <w:szCs w:val="22"/>
        </w:rPr>
      </w:pPr>
      <w:r>
        <w:rPr>
          <w:rFonts w:cs="Arial"/>
          <w:szCs w:val="22"/>
        </w:rPr>
        <w:br w:type="page"/>
      </w:r>
    </w:p>
    <w:p w14:paraId="7FC655CF" w14:textId="77777777" w:rsidR="0000551E" w:rsidRDefault="0000551E" w:rsidP="0060065D"/>
    <w:p w14:paraId="76D6E8DF" w14:textId="3C12DFEE"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36B4FD6E" w14:textId="7AB191D4" w:rsidR="00C036D7" w:rsidRDefault="00B96D73" w:rsidP="00C036D7">
      <w:pPr>
        <w:pStyle w:val="Normlnweb"/>
        <w:jc w:val="both"/>
        <w:rPr>
          <w:rFonts w:ascii="Arial" w:hAnsi="Arial" w:cs="Arial"/>
          <w:sz w:val="22"/>
          <w:szCs w:val="22"/>
        </w:rPr>
      </w:pPr>
      <w:r w:rsidRPr="00B05FCB">
        <w:rPr>
          <w:rFonts w:ascii="Arial" w:hAnsi="Arial" w:cs="Arial"/>
          <w:sz w:val="22"/>
          <w:szCs w:val="22"/>
        </w:rPr>
        <w:t>Nově se centrálním prvkem komunikace mezi AIS</w:t>
      </w:r>
      <w:r w:rsidR="00CB05FF" w:rsidRPr="00B05FCB">
        <w:rPr>
          <w:rFonts w:ascii="Arial" w:hAnsi="Arial" w:cs="Arial"/>
          <w:sz w:val="22"/>
          <w:szCs w:val="22"/>
        </w:rPr>
        <w:t xml:space="preserve"> </w:t>
      </w:r>
      <w:r w:rsidRPr="00B05FCB">
        <w:rPr>
          <w:rFonts w:ascii="Arial" w:hAnsi="Arial" w:cs="Arial"/>
          <w:sz w:val="22"/>
          <w:szCs w:val="22"/>
        </w:rPr>
        <w:t>a ESSS stane platforma AgriBus</w:t>
      </w:r>
      <w:r w:rsidR="00C036D7">
        <w:rPr>
          <w:rFonts w:ascii="Arial" w:hAnsi="Arial" w:cs="Arial"/>
          <w:sz w:val="22"/>
          <w:szCs w:val="22"/>
        </w:rPr>
        <w:t>. Přes platformu AgriBus bude možné komunikovat dvěma způsoby. První z nich je komunikace skrze národní standard pro spisové služby z roku 2017, kdy oba komunikační konce</w:t>
      </w:r>
      <w:r w:rsidR="00AC516E">
        <w:rPr>
          <w:rFonts w:ascii="Arial" w:hAnsi="Arial" w:cs="Arial"/>
          <w:sz w:val="22"/>
          <w:szCs w:val="22"/>
        </w:rPr>
        <w:t xml:space="preserve"> (AIS i ESSS)</w:t>
      </w:r>
      <w:r w:rsidR="00C036D7">
        <w:rPr>
          <w:rFonts w:ascii="Arial" w:hAnsi="Arial" w:cs="Arial"/>
          <w:sz w:val="22"/>
          <w:szCs w:val="22"/>
        </w:rPr>
        <w:t xml:space="preserve"> budou </w:t>
      </w:r>
      <w:r w:rsidR="00AC516E">
        <w:rPr>
          <w:rFonts w:ascii="Arial" w:hAnsi="Arial" w:cs="Arial"/>
          <w:sz w:val="22"/>
          <w:szCs w:val="22"/>
        </w:rPr>
        <w:t xml:space="preserve">tento standard dodržovat. </w:t>
      </w:r>
      <w:r w:rsidR="00C036D7">
        <w:rPr>
          <w:rFonts w:ascii="Arial" w:hAnsi="Arial" w:cs="Arial"/>
          <w:sz w:val="22"/>
          <w:szCs w:val="22"/>
        </w:rPr>
        <w:t xml:space="preserve">Druhou variantou je komunikace prostřednictvím obchodních služeb na straně AIS, které povedou ke zjednodušení integrace ESSS a AIS.  V obou variantách bude veškerá komunikace zaznamenávána (logována) na platformě AgriBus. </w:t>
      </w:r>
    </w:p>
    <w:p w14:paraId="593E2ECA" w14:textId="463EF051" w:rsidR="00934C5C" w:rsidRDefault="00B96D73" w:rsidP="00B96D73">
      <w:pPr>
        <w:pStyle w:val="Nadpis2"/>
      </w:pPr>
      <w:r>
        <w:t>Popis architektury řešení</w:t>
      </w:r>
    </w:p>
    <w:p w14:paraId="73E3C2DE" w14:textId="315E50BC" w:rsidR="00AB6B93" w:rsidRDefault="00BE4CCE" w:rsidP="00AB6B93">
      <w:pPr>
        <w:pStyle w:val="Normlnweb"/>
        <w:numPr>
          <w:ilvl w:val="0"/>
          <w:numId w:val="11"/>
        </w:numPr>
        <w:jc w:val="both"/>
        <w:rPr>
          <w:rFonts w:ascii="Arial" w:hAnsi="Arial" w:cs="Arial"/>
          <w:sz w:val="22"/>
          <w:szCs w:val="22"/>
        </w:rPr>
      </w:pPr>
      <w:r>
        <w:rPr>
          <w:rFonts w:ascii="Arial" w:hAnsi="Arial" w:cs="Arial"/>
          <w:sz w:val="22"/>
          <w:szCs w:val="22"/>
        </w:rPr>
        <w:t>xxx</w:t>
      </w:r>
    </w:p>
    <w:p w14:paraId="17592203" w14:textId="77777777" w:rsidR="00440827" w:rsidRPr="00AD497F" w:rsidRDefault="00440827" w:rsidP="00440827">
      <w:pPr>
        <w:pStyle w:val="Nadpis2"/>
      </w:pPr>
      <w:r w:rsidRPr="00AD497F">
        <w:t>Popis současného stavu</w:t>
      </w:r>
    </w:p>
    <w:p w14:paraId="31604FFE" w14:textId="2F6B86FF" w:rsidR="000B3AC1" w:rsidRDefault="00934C5C" w:rsidP="00FE51D1">
      <w:pPr>
        <w:pStyle w:val="Normlnweb"/>
        <w:jc w:val="both"/>
        <w:rPr>
          <w:rFonts w:ascii="Arial" w:hAnsi="Arial" w:cs="Arial"/>
          <w:sz w:val="22"/>
          <w:szCs w:val="22"/>
        </w:rPr>
      </w:pPr>
      <w:r w:rsidRPr="00B05FCB">
        <w:rPr>
          <w:rFonts w:ascii="Arial" w:hAnsi="Arial" w:cs="Arial"/>
          <w:sz w:val="22"/>
          <w:szCs w:val="22"/>
        </w:rPr>
        <w:t>Aktuální komunikace mezi agendovým</w:t>
      </w:r>
      <w:r w:rsidR="00946555">
        <w:rPr>
          <w:rFonts w:ascii="Arial" w:hAnsi="Arial" w:cs="Arial"/>
          <w:sz w:val="22"/>
          <w:szCs w:val="22"/>
        </w:rPr>
        <w:t>i</w:t>
      </w:r>
      <w:r w:rsidRPr="00B05FCB">
        <w:rPr>
          <w:rFonts w:ascii="Arial" w:hAnsi="Arial" w:cs="Arial"/>
          <w:sz w:val="22"/>
          <w:szCs w:val="22"/>
        </w:rPr>
        <w:t xml:space="preserve"> informačním</w:t>
      </w:r>
      <w:r w:rsidR="00946555">
        <w:rPr>
          <w:rFonts w:ascii="Arial" w:hAnsi="Arial" w:cs="Arial"/>
          <w:sz w:val="22"/>
          <w:szCs w:val="22"/>
        </w:rPr>
        <w:t>i</w:t>
      </w:r>
      <w:r w:rsidRPr="00B05FCB">
        <w:rPr>
          <w:rFonts w:ascii="Arial" w:hAnsi="Arial" w:cs="Arial"/>
          <w:sz w:val="22"/>
          <w:szCs w:val="22"/>
        </w:rPr>
        <w:t xml:space="preserve"> systém</w:t>
      </w:r>
      <w:r w:rsidR="00946555">
        <w:rPr>
          <w:rFonts w:ascii="Arial" w:hAnsi="Arial" w:cs="Arial"/>
          <w:sz w:val="22"/>
          <w:szCs w:val="22"/>
        </w:rPr>
        <w:t>y</w:t>
      </w:r>
      <w:r w:rsidRPr="00B05FCB">
        <w:rPr>
          <w:rFonts w:ascii="Arial" w:hAnsi="Arial" w:cs="Arial"/>
          <w:sz w:val="22"/>
          <w:szCs w:val="22"/>
        </w:rPr>
        <w:t xml:space="preserve"> (AIS) a spisovou službou (ESSS) probíhá </w:t>
      </w:r>
      <w:r w:rsidR="000B3AC1">
        <w:rPr>
          <w:rFonts w:ascii="Arial" w:hAnsi="Arial" w:cs="Arial"/>
          <w:sz w:val="22"/>
          <w:szCs w:val="22"/>
        </w:rPr>
        <w:t xml:space="preserve">buď </w:t>
      </w:r>
      <w:r w:rsidRPr="00B05FCB">
        <w:rPr>
          <w:rFonts w:ascii="Arial" w:hAnsi="Arial" w:cs="Arial"/>
          <w:sz w:val="22"/>
          <w:szCs w:val="22"/>
        </w:rPr>
        <w:t xml:space="preserve">napřímo </w:t>
      </w:r>
      <w:r w:rsidR="000B3AC1">
        <w:rPr>
          <w:rFonts w:ascii="Arial" w:hAnsi="Arial" w:cs="Arial"/>
          <w:sz w:val="22"/>
          <w:szCs w:val="22"/>
        </w:rPr>
        <w:t>nebo některé AIS využívají pro komunikaci původní rozhraní DMS přes služby implementované na IPF AgriBus. Tento stav je nežádoucí a do budoucna by ho měla plně nahradit komunikace přes NSESSS</w:t>
      </w:r>
      <w:r w:rsidR="00FE51D1">
        <w:rPr>
          <w:rFonts w:ascii="Arial" w:hAnsi="Arial" w:cs="Arial"/>
          <w:sz w:val="22"/>
          <w:szCs w:val="22"/>
        </w:rPr>
        <w:t xml:space="preserve"> a obchodní služby</w:t>
      </w:r>
      <w:r w:rsidR="000B3AC1">
        <w:rPr>
          <w:rFonts w:ascii="Arial" w:hAnsi="Arial" w:cs="Arial"/>
          <w:sz w:val="22"/>
          <w:szCs w:val="22"/>
        </w:rPr>
        <w:t>.</w:t>
      </w:r>
    </w:p>
    <w:p w14:paraId="2DB0AAD3" w14:textId="67F63EA7" w:rsidR="00CC7ED5" w:rsidRDefault="00934C5C" w:rsidP="00FE51D1">
      <w:pPr>
        <w:pStyle w:val="Normlnweb"/>
        <w:jc w:val="both"/>
        <w:rPr>
          <w:rFonts w:ascii="Arial" w:hAnsi="Arial" w:cs="Arial"/>
          <w:sz w:val="22"/>
          <w:szCs w:val="22"/>
        </w:rPr>
      </w:pPr>
      <w:r w:rsidRPr="00B05FCB">
        <w:rPr>
          <w:rFonts w:ascii="Arial" w:hAnsi="Arial" w:cs="Arial"/>
          <w:sz w:val="22"/>
          <w:szCs w:val="22"/>
        </w:rPr>
        <w:t xml:space="preserve">Provozovatel požaduje přesměrovat komunikaci mezi </w:t>
      </w:r>
      <w:r w:rsidR="00946555">
        <w:rPr>
          <w:rFonts w:ascii="Arial" w:hAnsi="Arial" w:cs="Arial"/>
          <w:sz w:val="22"/>
          <w:szCs w:val="22"/>
        </w:rPr>
        <w:t>systémy</w:t>
      </w:r>
      <w:r w:rsidR="00432EB7">
        <w:rPr>
          <w:rFonts w:ascii="Arial" w:hAnsi="Arial" w:cs="Arial"/>
          <w:sz w:val="22"/>
          <w:szCs w:val="22"/>
        </w:rPr>
        <w:t xml:space="preserve"> (Správa agend EU, Zahraniční služební cesty a Úkoly) </w:t>
      </w:r>
      <w:r w:rsidRPr="00B05FCB">
        <w:rPr>
          <w:rFonts w:ascii="Arial" w:hAnsi="Arial" w:cs="Arial"/>
          <w:sz w:val="22"/>
          <w:szCs w:val="22"/>
        </w:rPr>
        <w:t>a ESSS</w:t>
      </w:r>
      <w:r w:rsidR="00432EB7">
        <w:rPr>
          <w:rFonts w:ascii="Arial" w:hAnsi="Arial" w:cs="Arial"/>
          <w:sz w:val="22"/>
          <w:szCs w:val="22"/>
        </w:rPr>
        <w:t xml:space="preserve"> (DMS)</w:t>
      </w:r>
      <w:r w:rsidRPr="00B05FCB">
        <w:rPr>
          <w:rFonts w:ascii="Arial" w:hAnsi="Arial" w:cs="Arial"/>
          <w:sz w:val="22"/>
          <w:szCs w:val="22"/>
        </w:rPr>
        <w:t xml:space="preserve"> přes platformu AgriBus</w:t>
      </w:r>
      <w:r w:rsidR="006C07B3">
        <w:rPr>
          <w:rFonts w:ascii="Arial" w:hAnsi="Arial" w:cs="Arial"/>
          <w:sz w:val="22"/>
          <w:szCs w:val="22"/>
        </w:rPr>
        <w:t xml:space="preserve"> s využitím NSESSS</w:t>
      </w:r>
      <w:r w:rsidR="00B11875">
        <w:rPr>
          <w:rFonts w:ascii="Arial" w:hAnsi="Arial" w:cs="Arial"/>
          <w:sz w:val="22"/>
          <w:szCs w:val="22"/>
        </w:rPr>
        <w:t xml:space="preserve"> z roku 201</w:t>
      </w:r>
      <w:r w:rsidR="000B3AC1">
        <w:rPr>
          <w:rFonts w:ascii="Arial" w:hAnsi="Arial" w:cs="Arial"/>
          <w:sz w:val="22"/>
          <w:szCs w:val="22"/>
        </w:rPr>
        <w:t>7</w:t>
      </w:r>
      <w:r w:rsidR="00FE51D1">
        <w:rPr>
          <w:rFonts w:ascii="Arial" w:hAnsi="Arial" w:cs="Arial"/>
          <w:sz w:val="22"/>
          <w:szCs w:val="22"/>
        </w:rPr>
        <w:t xml:space="preserve"> a obchodních služeb</w:t>
      </w:r>
      <w:r w:rsidR="000B3AC1">
        <w:rPr>
          <w:rFonts w:ascii="Arial" w:hAnsi="Arial" w:cs="Arial"/>
          <w:sz w:val="22"/>
          <w:szCs w:val="22"/>
        </w:rPr>
        <w:t xml:space="preserve"> s přihlédnutím při implementaci na rozšíření v budoucnu o další AIS</w:t>
      </w:r>
      <w:r w:rsidR="00BC1506">
        <w:rPr>
          <w:rFonts w:ascii="Arial" w:hAnsi="Arial" w:cs="Arial"/>
          <w:sz w:val="22"/>
          <w:szCs w:val="22"/>
        </w:rPr>
        <w:t xml:space="preserve"> nebo ESSS.</w:t>
      </w:r>
    </w:p>
    <w:p w14:paraId="69E0D4CE" w14:textId="2948AA3C" w:rsidR="005941CE" w:rsidRPr="005941CE" w:rsidRDefault="005941CE" w:rsidP="00FE51D1">
      <w:pPr>
        <w:pStyle w:val="Normlnweb"/>
        <w:jc w:val="both"/>
        <w:rPr>
          <w:rFonts w:ascii="Arial" w:hAnsi="Arial" w:cs="Arial"/>
          <w:sz w:val="22"/>
          <w:szCs w:val="22"/>
        </w:rPr>
      </w:pPr>
      <w:r w:rsidRPr="005941CE">
        <w:rPr>
          <w:rFonts w:ascii="Arial" w:hAnsi="Arial" w:cs="Arial"/>
          <w:sz w:val="22"/>
          <w:szCs w:val="22"/>
        </w:rPr>
        <w:t>Platforma Agri</w:t>
      </w:r>
      <w:r w:rsidR="00F7532F">
        <w:rPr>
          <w:rFonts w:ascii="Arial" w:hAnsi="Arial" w:cs="Arial"/>
          <w:sz w:val="22"/>
          <w:szCs w:val="22"/>
        </w:rPr>
        <w:t>B</w:t>
      </w:r>
      <w:r w:rsidRPr="005941CE">
        <w:rPr>
          <w:rFonts w:ascii="Arial" w:hAnsi="Arial" w:cs="Arial"/>
          <w:sz w:val="22"/>
          <w:szCs w:val="22"/>
        </w:rPr>
        <w:t>us v současné chvíli komunikuje s jednotlivými podkladovými systémy nezabezpečeně.</w:t>
      </w:r>
      <w:r>
        <w:rPr>
          <w:rFonts w:ascii="Arial" w:hAnsi="Arial" w:cs="Arial"/>
          <w:sz w:val="22"/>
          <w:szCs w:val="22"/>
        </w:rPr>
        <w:t xml:space="preserve"> V</w:t>
      </w:r>
      <w:r w:rsidRPr="005941CE">
        <w:rPr>
          <w:rFonts w:ascii="Arial" w:hAnsi="Arial" w:cs="Arial"/>
          <w:sz w:val="22"/>
          <w:szCs w:val="22"/>
        </w:rPr>
        <w:t xml:space="preserve">yužitá technologie SOA Suite běžící na Oracle Weblogic serveru umožňuje </w:t>
      </w:r>
      <w:r w:rsidR="00CF732E">
        <w:rPr>
          <w:rFonts w:ascii="Arial" w:hAnsi="Arial" w:cs="Arial"/>
          <w:sz w:val="22"/>
          <w:szCs w:val="22"/>
        </w:rPr>
        <w:t>i</w:t>
      </w:r>
      <w:r w:rsidRPr="005941CE">
        <w:rPr>
          <w:rFonts w:ascii="Arial" w:hAnsi="Arial" w:cs="Arial"/>
          <w:sz w:val="22"/>
          <w:szCs w:val="22"/>
        </w:rPr>
        <w:t xml:space="preserve"> podporuje zabezpečenou komunikaci (one way</w:t>
      </w:r>
      <w:r>
        <w:rPr>
          <w:rFonts w:ascii="Arial" w:hAnsi="Arial" w:cs="Arial"/>
          <w:sz w:val="22"/>
          <w:szCs w:val="22"/>
        </w:rPr>
        <w:t xml:space="preserve"> i</w:t>
      </w:r>
      <w:r w:rsidRPr="005941CE">
        <w:rPr>
          <w:rFonts w:ascii="Arial" w:hAnsi="Arial" w:cs="Arial"/>
          <w:sz w:val="22"/>
          <w:szCs w:val="22"/>
        </w:rPr>
        <w:t xml:space="preserve"> two way ssl).</w:t>
      </w:r>
    </w:p>
    <w:p w14:paraId="4F23A334" w14:textId="61443AE3" w:rsidR="005941CE" w:rsidRDefault="005941CE" w:rsidP="00FE51D1">
      <w:pPr>
        <w:pStyle w:val="Normlnweb"/>
        <w:jc w:val="both"/>
        <w:rPr>
          <w:rFonts w:ascii="Arial" w:hAnsi="Arial" w:cs="Arial"/>
          <w:sz w:val="22"/>
          <w:szCs w:val="22"/>
        </w:rPr>
      </w:pPr>
      <w:r w:rsidRPr="005941CE">
        <w:rPr>
          <w:rFonts w:ascii="Arial" w:hAnsi="Arial" w:cs="Arial"/>
          <w:sz w:val="22"/>
          <w:szCs w:val="22"/>
        </w:rPr>
        <w:t>Konfigurace druhu komunikace a jejího zabezpečení je řešen</w:t>
      </w:r>
      <w:r w:rsidR="00BC1506">
        <w:rPr>
          <w:rFonts w:ascii="Arial" w:hAnsi="Arial" w:cs="Arial"/>
          <w:sz w:val="22"/>
          <w:szCs w:val="22"/>
        </w:rPr>
        <w:t>a</w:t>
      </w:r>
      <w:r w:rsidRPr="005941CE">
        <w:rPr>
          <w:rFonts w:ascii="Arial" w:hAnsi="Arial" w:cs="Arial"/>
          <w:sz w:val="22"/>
          <w:szCs w:val="22"/>
        </w:rPr>
        <w:t xml:space="preserve"> na úrovni jednotlivých služeb, takže je možné provozovat smíšený režim.</w:t>
      </w:r>
      <w:r w:rsidR="00BC1506">
        <w:rPr>
          <w:rFonts w:ascii="Arial" w:hAnsi="Arial" w:cs="Arial"/>
          <w:sz w:val="22"/>
          <w:szCs w:val="22"/>
        </w:rPr>
        <w:t xml:space="preserve"> </w:t>
      </w:r>
      <w:r w:rsidRPr="005941CE">
        <w:rPr>
          <w:rFonts w:ascii="Arial" w:hAnsi="Arial" w:cs="Arial"/>
          <w:sz w:val="22"/>
          <w:szCs w:val="22"/>
        </w:rPr>
        <w:t>Společné pro všechny služby v rámci aplikačního serveru (OSB/BPEL) je úložiště klíče a certifikátů.</w:t>
      </w:r>
    </w:p>
    <w:p w14:paraId="7E40A0B5" w14:textId="4B82C8C5" w:rsidR="00993B63" w:rsidRDefault="00993B63" w:rsidP="00993B63">
      <w:pPr>
        <w:pStyle w:val="Nadpis2"/>
      </w:pPr>
      <w:r w:rsidRPr="00AD497F">
        <w:t xml:space="preserve">Popis </w:t>
      </w:r>
      <w:r>
        <w:t>cílového</w:t>
      </w:r>
      <w:r w:rsidRPr="00AD497F">
        <w:t xml:space="preserve"> stavu</w:t>
      </w:r>
    </w:p>
    <w:p w14:paraId="735CFE56" w14:textId="5C4DD4D9" w:rsidR="00FD7686" w:rsidRDefault="00FD7686" w:rsidP="00FD7686"/>
    <w:p w14:paraId="7F4A4F6B" w14:textId="77777777" w:rsidR="00FD7686" w:rsidRDefault="00FD7686" w:rsidP="00FD7686">
      <w:pPr>
        <w:pStyle w:val="Normlnweb"/>
        <w:jc w:val="both"/>
        <w:rPr>
          <w:rFonts w:ascii="Arial" w:hAnsi="Arial" w:cs="Arial"/>
          <w:sz w:val="22"/>
          <w:szCs w:val="22"/>
        </w:rPr>
      </w:pPr>
    </w:p>
    <w:p w14:paraId="33B29143" w14:textId="10CDE56A"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Zprovoznění komunikace mezi agendovým</w:t>
      </w:r>
      <w:r w:rsidR="00946555">
        <w:rPr>
          <w:rFonts w:ascii="Arial" w:hAnsi="Arial" w:cs="Arial"/>
          <w:sz w:val="22"/>
          <w:szCs w:val="22"/>
        </w:rPr>
        <w:t>i</w:t>
      </w:r>
      <w:r w:rsidRPr="006D50C1">
        <w:rPr>
          <w:rFonts w:ascii="Arial" w:hAnsi="Arial" w:cs="Arial"/>
          <w:sz w:val="22"/>
          <w:szCs w:val="22"/>
        </w:rPr>
        <w:t xml:space="preserve"> informačním</w:t>
      </w:r>
      <w:r w:rsidR="00946555">
        <w:rPr>
          <w:rFonts w:ascii="Arial" w:hAnsi="Arial" w:cs="Arial"/>
          <w:sz w:val="22"/>
          <w:szCs w:val="22"/>
        </w:rPr>
        <w:t>i</w:t>
      </w:r>
      <w:r w:rsidRPr="006D50C1">
        <w:rPr>
          <w:rFonts w:ascii="Arial" w:hAnsi="Arial" w:cs="Arial"/>
          <w:sz w:val="22"/>
          <w:szCs w:val="22"/>
        </w:rPr>
        <w:t xml:space="preserve"> systém</w:t>
      </w:r>
      <w:r w:rsidR="00946555">
        <w:rPr>
          <w:rFonts w:ascii="Arial" w:hAnsi="Arial" w:cs="Arial"/>
          <w:sz w:val="22"/>
          <w:szCs w:val="22"/>
        </w:rPr>
        <w:t>y</w:t>
      </w:r>
      <w:r w:rsidRPr="006D50C1">
        <w:rPr>
          <w:rFonts w:ascii="Arial" w:hAnsi="Arial" w:cs="Arial"/>
          <w:sz w:val="22"/>
          <w:szCs w:val="22"/>
        </w:rPr>
        <w:t xml:space="preserve"> a Spisovou službou bude realizována prostřednictvím využití národního standardu pro elektronické systémy spisové služby - NSESSS z roku 2017 a obchodních služeb realizovaných na platformě AgriBus. </w:t>
      </w:r>
    </w:p>
    <w:p w14:paraId="647B8EC7" w14:textId="77777777"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 xml:space="preserve">Na platformě AgriBus bude vytvořena sada obchodních služeb, které ulehčí komunikaci mezi dalšími AIS a ESSS. Tyto obchodní služby budou vystaveny pro jednodušší komunikaci mezi AIS a ESSS a budou plně navazovat na Národní standard implementovaný na straně ESSS. </w:t>
      </w:r>
    </w:p>
    <w:p w14:paraId="73216785" w14:textId="39F52985"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 xml:space="preserve">Na integrační platformě AgriBus bude implementována podpora kompletního národního standardu NSESSS z roku 2017 a obchodních služeb. Tato implementace bude ověřena na propojením komunikace mezi systémy DMS </w:t>
      </w:r>
      <w:r w:rsidR="001A1FED" w:rsidRPr="006D50C1">
        <w:rPr>
          <w:rFonts w:ascii="Arial" w:hAnsi="Arial" w:cs="Arial"/>
          <w:sz w:val="22"/>
          <w:szCs w:val="22"/>
        </w:rPr>
        <w:t>a informačními</w:t>
      </w:r>
      <w:r w:rsidRPr="006D50C1">
        <w:rPr>
          <w:rFonts w:ascii="Arial" w:hAnsi="Arial" w:cs="Arial"/>
          <w:sz w:val="22"/>
          <w:szCs w:val="22"/>
        </w:rPr>
        <w:t xml:space="preserve"> systémy Správa agend EU, Zahraniční služební cesty a Úkoly.</w:t>
      </w:r>
    </w:p>
    <w:p w14:paraId="638D437D" w14:textId="77777777"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 xml:space="preserve">Na straně spisové služby – DMS bude očekávána podpora kompletního národního standardu NSESSS z roku 2017. Na straně agendových informačních systémů bude možné komunikovat přes obchodní služby, či přes NSESSS. </w:t>
      </w:r>
    </w:p>
    <w:p w14:paraId="3D62FB16" w14:textId="74FDFF25"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 xml:space="preserve">Obsahem tohoto změnového požadavku jsou dvě řešení komunikace mezi ESSS a AIS. První </w:t>
      </w:r>
      <w:r>
        <w:rPr>
          <w:rFonts w:ascii="Arial" w:hAnsi="Arial" w:cs="Arial"/>
          <w:sz w:val="22"/>
          <w:szCs w:val="22"/>
        </w:rPr>
        <w:t>část řešení</w:t>
      </w:r>
      <w:r w:rsidRPr="006D50C1">
        <w:rPr>
          <w:rFonts w:ascii="Arial" w:hAnsi="Arial" w:cs="Arial"/>
          <w:sz w:val="22"/>
          <w:szCs w:val="22"/>
        </w:rPr>
        <w:t xml:space="preserve"> je podpora národního standardu na obou stranách komunikačního řetězce (AIS i ESSS). Zde platforma AgriBus nijak nezasahuje do komunikace mezi systémy</w:t>
      </w:r>
      <w:r>
        <w:rPr>
          <w:rFonts w:ascii="Arial" w:hAnsi="Arial" w:cs="Arial"/>
          <w:sz w:val="22"/>
          <w:szCs w:val="22"/>
        </w:rPr>
        <w:t>,</w:t>
      </w:r>
      <w:r w:rsidRPr="006D50C1">
        <w:rPr>
          <w:rFonts w:ascii="Arial" w:hAnsi="Arial" w:cs="Arial"/>
          <w:sz w:val="22"/>
          <w:szCs w:val="22"/>
        </w:rPr>
        <w:t xml:space="preserve"> IPF AgriBus vystupuje pouze jako prostředník. Zprávy, které obdrží, předá na požadovaného příjemce.</w:t>
      </w:r>
    </w:p>
    <w:p w14:paraId="19474B51" w14:textId="77777777" w:rsidR="00FD7686" w:rsidRPr="006D50C1" w:rsidRDefault="00FD7686" w:rsidP="00FD7686">
      <w:pPr>
        <w:pStyle w:val="Normlnweb"/>
        <w:jc w:val="both"/>
        <w:rPr>
          <w:rFonts w:ascii="Arial" w:hAnsi="Arial" w:cs="Arial"/>
          <w:sz w:val="22"/>
          <w:szCs w:val="22"/>
        </w:rPr>
      </w:pPr>
      <w:r>
        <w:rPr>
          <w:rFonts w:ascii="Arial" w:hAnsi="Arial" w:cs="Arial"/>
          <w:sz w:val="22"/>
          <w:szCs w:val="22"/>
        </w:rPr>
        <w:t xml:space="preserve">Druhou částí řešení je zajištění </w:t>
      </w:r>
      <w:r w:rsidRPr="006D50C1">
        <w:rPr>
          <w:rFonts w:ascii="Arial" w:hAnsi="Arial" w:cs="Arial"/>
          <w:sz w:val="22"/>
          <w:szCs w:val="22"/>
        </w:rPr>
        <w:t xml:space="preserve">komunikace </w:t>
      </w:r>
      <w:r>
        <w:rPr>
          <w:rFonts w:ascii="Arial" w:hAnsi="Arial" w:cs="Arial"/>
          <w:sz w:val="22"/>
          <w:szCs w:val="22"/>
        </w:rPr>
        <w:t>pomocí uživatelských</w:t>
      </w:r>
      <w:r w:rsidRPr="006D50C1">
        <w:rPr>
          <w:rFonts w:ascii="Arial" w:hAnsi="Arial" w:cs="Arial"/>
          <w:sz w:val="22"/>
          <w:szCs w:val="22"/>
        </w:rPr>
        <w:t xml:space="preserve"> obchodních služeb, které budou představovat určitou nadstavbu a překladový můstek nad národním standardem NSESSS a umožní tak agendovým informačním systémům bez podpory národního standardu komunikovat se spisovou službou dle zákonných potřeb</w:t>
      </w:r>
      <w:r>
        <w:rPr>
          <w:rFonts w:ascii="Arial" w:hAnsi="Arial" w:cs="Arial"/>
          <w:sz w:val="22"/>
          <w:szCs w:val="22"/>
        </w:rPr>
        <w:t>.</w:t>
      </w:r>
    </w:p>
    <w:p w14:paraId="5F213179" w14:textId="77777777"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Komunikace bude probíhat oboustranně, tj. agendový systém i spisová služba budou volat služby platformy AgriBus a platforma AgriBus bude volat služby agendového systému i spisové služby. Komunikace bude zabezpečena autentizací klientským certifikátem následovně:</w:t>
      </w:r>
    </w:p>
    <w:p w14:paraId="1773E100" w14:textId="77777777" w:rsidR="00FD7686" w:rsidRPr="006D50C1" w:rsidRDefault="00FD7686" w:rsidP="00FD7686">
      <w:pPr>
        <w:pStyle w:val="Normlnweb"/>
        <w:numPr>
          <w:ilvl w:val="0"/>
          <w:numId w:val="10"/>
        </w:numPr>
        <w:jc w:val="both"/>
        <w:rPr>
          <w:rFonts w:ascii="Arial" w:hAnsi="Arial" w:cs="Arial"/>
          <w:sz w:val="22"/>
          <w:szCs w:val="22"/>
        </w:rPr>
      </w:pPr>
      <w:r w:rsidRPr="006D50C1">
        <w:rPr>
          <w:rFonts w:ascii="Arial" w:hAnsi="Arial" w:cs="Arial"/>
          <w:sz w:val="22"/>
          <w:szCs w:val="22"/>
        </w:rPr>
        <w:t>příchozí volání platformy AgriBus budou terminována na prvku F5, na kterém bude prováděna autentizace a autorizace volajícího systému; k API vystavenému na platformě AgriBus budou propuštěna pouze volání autorizovaných koncových systémů (agendových informačních systémů i spisových služeb)</w:t>
      </w:r>
    </w:p>
    <w:p w14:paraId="538B8202" w14:textId="77777777" w:rsidR="00FD7686" w:rsidRPr="006D50C1" w:rsidRDefault="00FD7686" w:rsidP="00FD7686">
      <w:pPr>
        <w:pStyle w:val="Normlnweb"/>
        <w:numPr>
          <w:ilvl w:val="0"/>
          <w:numId w:val="10"/>
        </w:numPr>
        <w:jc w:val="both"/>
        <w:rPr>
          <w:rFonts w:ascii="Arial" w:hAnsi="Arial" w:cs="Arial"/>
          <w:sz w:val="22"/>
          <w:szCs w:val="22"/>
        </w:rPr>
      </w:pPr>
      <w:r w:rsidRPr="006D50C1">
        <w:rPr>
          <w:rFonts w:ascii="Arial" w:hAnsi="Arial" w:cs="Arial"/>
          <w:sz w:val="22"/>
          <w:szCs w:val="22"/>
        </w:rPr>
        <w:t>odchozí volání služeb platformy AgriBus budou procházet přes prvek F5, který zajistí navázání spojení s koncovým systémem s autentizací klientským certifikátem platformy AgriBus; provozovatel zajistí konfigurací koncových systémů, aby přijímaly volání opatřená klientským certifikátem platformy AgriBus.</w:t>
      </w:r>
    </w:p>
    <w:p w14:paraId="2A076BBB" w14:textId="77777777"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 xml:space="preserve">Pokud předpokládáme, že bude v budoucnu AgriBus šifrovaně komunikovat s desítkami dalších serverů, je nutné řešit úložiště klíče a certifikátů. </w:t>
      </w:r>
    </w:p>
    <w:p w14:paraId="79BCB913" w14:textId="77777777" w:rsidR="00FD7686" w:rsidRPr="006D50C1" w:rsidRDefault="00FD7686" w:rsidP="00FD7686">
      <w:pPr>
        <w:pStyle w:val="Normlnweb"/>
        <w:jc w:val="both"/>
        <w:rPr>
          <w:rFonts w:ascii="Arial" w:hAnsi="Arial" w:cs="Arial"/>
          <w:sz w:val="22"/>
          <w:szCs w:val="22"/>
        </w:rPr>
      </w:pPr>
      <w:r w:rsidRPr="006D50C1">
        <w:rPr>
          <w:rFonts w:ascii="Arial" w:hAnsi="Arial" w:cs="Arial"/>
          <w:sz w:val="22"/>
          <w:szCs w:val="22"/>
        </w:rPr>
        <w:t>Správa certifikátů okolních systémů je na Weblogic serveru problematická. Jedná se o standardní java keystore, jehož údržba není úplně triviální. V případě výměny certifikátu je nutné vždy restartovat aplikační server, a navíc je Weblogic server citlivý na korektnost úložiště certifikátů. S tímto je spojeno vyšší riziko výpadku.</w:t>
      </w:r>
    </w:p>
    <w:p w14:paraId="58150D6E" w14:textId="7D21C356" w:rsidR="00FD7686" w:rsidRPr="006D50C1" w:rsidRDefault="00FD7686" w:rsidP="00FD7686">
      <w:pPr>
        <w:pStyle w:val="Normlnweb"/>
        <w:jc w:val="both"/>
        <w:rPr>
          <w:rFonts w:ascii="Arial" w:hAnsi="Arial" w:cs="Arial"/>
          <w:sz w:val="22"/>
          <w:szCs w:val="22"/>
        </w:rPr>
      </w:pPr>
      <w:r>
        <w:rPr>
          <w:rFonts w:ascii="Arial" w:hAnsi="Arial" w:cs="Arial"/>
          <w:sz w:val="22"/>
          <w:szCs w:val="22"/>
        </w:rPr>
        <w:t>P</w:t>
      </w:r>
      <w:r w:rsidRPr="006D50C1">
        <w:rPr>
          <w:rFonts w:ascii="Arial" w:hAnsi="Arial" w:cs="Arial"/>
          <w:sz w:val="22"/>
          <w:szCs w:val="22"/>
        </w:rPr>
        <w:t xml:space="preserve">ro šifrovanou komunikaci </w:t>
      </w:r>
      <w:r>
        <w:rPr>
          <w:rFonts w:ascii="Arial" w:hAnsi="Arial" w:cs="Arial"/>
          <w:sz w:val="22"/>
          <w:szCs w:val="22"/>
        </w:rPr>
        <w:t xml:space="preserve">bude tedy využit </w:t>
      </w:r>
      <w:r w:rsidRPr="006D50C1">
        <w:rPr>
          <w:rFonts w:ascii="Arial" w:hAnsi="Arial" w:cs="Arial"/>
          <w:sz w:val="22"/>
          <w:szCs w:val="22"/>
        </w:rPr>
        <w:t xml:space="preserve">síťový prvek F5, který </w:t>
      </w:r>
      <w:r>
        <w:rPr>
          <w:rFonts w:ascii="Arial" w:hAnsi="Arial" w:cs="Arial"/>
          <w:sz w:val="22"/>
          <w:szCs w:val="22"/>
        </w:rPr>
        <w:t>bude sloužit</w:t>
      </w:r>
      <w:r w:rsidRPr="006D50C1">
        <w:rPr>
          <w:rFonts w:ascii="Arial" w:hAnsi="Arial" w:cs="Arial"/>
          <w:sz w:val="22"/>
          <w:szCs w:val="22"/>
        </w:rPr>
        <w:t xml:space="preserve"> jako proxy. </w:t>
      </w:r>
      <w:r>
        <w:rPr>
          <w:rFonts w:ascii="Arial" w:hAnsi="Arial" w:cs="Arial"/>
          <w:sz w:val="22"/>
          <w:szCs w:val="22"/>
        </w:rPr>
        <w:t>C</w:t>
      </w:r>
      <w:r w:rsidRPr="006D50C1">
        <w:rPr>
          <w:rFonts w:ascii="Arial" w:hAnsi="Arial" w:cs="Arial"/>
          <w:sz w:val="22"/>
          <w:szCs w:val="22"/>
        </w:rPr>
        <w:t>ertifikáty podkladových systémů bude spravovat F5, což je jeho nativní funkčnost a Agribus bude spravovat pouze certifikát F5.</w:t>
      </w:r>
    </w:p>
    <w:p w14:paraId="77122DE2" w14:textId="77777777" w:rsidR="00FD7686" w:rsidRDefault="00FD7686" w:rsidP="00FD7686">
      <w:pPr>
        <w:pStyle w:val="Normlnweb"/>
        <w:rPr>
          <w:rFonts w:ascii="Arial" w:hAnsi="Arial" w:cs="Arial"/>
          <w:sz w:val="22"/>
          <w:szCs w:val="22"/>
        </w:rPr>
      </w:pPr>
    </w:p>
    <w:p w14:paraId="3AB114CB" w14:textId="75A51B27" w:rsidR="00FD7686" w:rsidRPr="006D50C1" w:rsidRDefault="00FD7686" w:rsidP="00FD7686">
      <w:pPr>
        <w:pStyle w:val="Normlnweb"/>
        <w:rPr>
          <w:rFonts w:ascii="Arial" w:hAnsi="Arial" w:cs="Arial"/>
          <w:sz w:val="22"/>
          <w:szCs w:val="22"/>
        </w:rPr>
      </w:pPr>
      <w:r w:rsidRPr="006D50C1">
        <w:rPr>
          <w:rFonts w:ascii="Arial" w:hAnsi="Arial" w:cs="Arial"/>
          <w:sz w:val="22"/>
          <w:szCs w:val="22"/>
        </w:rPr>
        <w:lastRenderedPageBreak/>
        <w:t>Komunikace bude pak šifrována následně:</w:t>
      </w:r>
      <w:r w:rsidRPr="006D50C1">
        <w:rPr>
          <w:rFonts w:ascii="Arial" w:hAnsi="Arial" w:cs="Arial"/>
          <w:sz w:val="22"/>
          <w:szCs w:val="22"/>
        </w:rPr>
        <w:br/>
      </w:r>
      <w:r w:rsidR="00BE4CCE">
        <w:rPr>
          <w:rFonts w:ascii="Arial" w:hAnsi="Arial" w:cs="Arial"/>
          <w:sz w:val="22"/>
          <w:szCs w:val="22"/>
        </w:rPr>
        <w:t>xxx</w:t>
      </w:r>
    </w:p>
    <w:p w14:paraId="367795CD" w14:textId="4709F427" w:rsidR="00FD7686" w:rsidRPr="006D50C1" w:rsidRDefault="00FD7686" w:rsidP="00FD7686">
      <w:pPr>
        <w:pStyle w:val="Nadpis2"/>
      </w:pPr>
      <w:r>
        <w:t>Směrování komunikace</w:t>
      </w:r>
      <w:r w:rsidR="0095233B">
        <w:t xml:space="preserve"> (routování)</w:t>
      </w:r>
    </w:p>
    <w:p w14:paraId="53E771E5" w14:textId="77777777" w:rsidR="0095233B" w:rsidRDefault="00FD7686" w:rsidP="00FD7686">
      <w:pPr>
        <w:pStyle w:val="Normlnweb"/>
        <w:jc w:val="both"/>
        <w:rPr>
          <w:rFonts w:ascii="Arial" w:hAnsi="Arial" w:cs="Arial"/>
          <w:sz w:val="22"/>
          <w:szCs w:val="22"/>
        </w:rPr>
      </w:pPr>
      <w:r w:rsidRPr="006D50C1">
        <w:rPr>
          <w:rFonts w:ascii="Arial" w:hAnsi="Arial" w:cs="Arial"/>
          <w:sz w:val="22"/>
          <w:szCs w:val="22"/>
        </w:rPr>
        <w:t xml:space="preserve">Bude vytvořena routovací tabulka pro směrování komunikace. </w:t>
      </w:r>
    </w:p>
    <w:p w14:paraId="2B6337AD" w14:textId="77777777" w:rsidR="0095233B" w:rsidRDefault="00FD7686" w:rsidP="00FD7686">
      <w:pPr>
        <w:pStyle w:val="Normlnweb"/>
        <w:jc w:val="both"/>
        <w:rPr>
          <w:rFonts w:ascii="Arial" w:hAnsi="Arial" w:cs="Arial"/>
          <w:sz w:val="22"/>
          <w:szCs w:val="22"/>
        </w:rPr>
      </w:pPr>
      <w:r w:rsidRPr="006D50C1">
        <w:rPr>
          <w:rFonts w:ascii="Arial" w:hAnsi="Arial" w:cs="Arial"/>
          <w:sz w:val="22"/>
          <w:szCs w:val="22"/>
        </w:rPr>
        <w:t xml:space="preserve">Na straně Portálu služeb bude vytvořena nová GUI nabídka pro zobrazení a úpravu routovací tabulky. Tato nabídka bude přístupná pouze pro uživatele s definovanou rolí. V této nabídce bude možné přidávat/rušit/editovat jednotlivé řádky, které specifikují vstupní autorizaci (kombinaci zdroj-cíl), autentizaci uživatele, šifrování a endpoint cílového volání. </w:t>
      </w:r>
    </w:p>
    <w:p w14:paraId="24BA9C16" w14:textId="508C248E" w:rsidR="00FD7686" w:rsidRDefault="00FD7686" w:rsidP="00FD7686">
      <w:pPr>
        <w:pStyle w:val="Normlnweb"/>
        <w:jc w:val="both"/>
        <w:rPr>
          <w:rFonts w:ascii="Arial" w:hAnsi="Arial" w:cs="Arial"/>
          <w:sz w:val="22"/>
          <w:szCs w:val="22"/>
        </w:rPr>
      </w:pPr>
      <w:r w:rsidRPr="006D50C1">
        <w:rPr>
          <w:rFonts w:ascii="Arial" w:hAnsi="Arial" w:cs="Arial"/>
          <w:sz w:val="22"/>
          <w:szCs w:val="22"/>
        </w:rPr>
        <w:t xml:space="preserve">Každé řešení (NSESSS, obchodní služby) bude mít svou vlastní routovací tabulku. </w:t>
      </w:r>
    </w:p>
    <w:p w14:paraId="7B5341E9" w14:textId="740D86ED" w:rsidR="00FD7686" w:rsidRPr="00FD7686" w:rsidRDefault="0095233B" w:rsidP="00FD7686">
      <w:pPr>
        <w:pStyle w:val="Nadpis2"/>
      </w:pPr>
      <w:r>
        <w:t>Šifrování komunikace</w:t>
      </w:r>
    </w:p>
    <w:p w14:paraId="7E6DB124" w14:textId="62540EF6" w:rsidR="00FD7686" w:rsidRDefault="00BE4CCE" w:rsidP="0095233B">
      <w:pPr>
        <w:pStyle w:val="Normlnweb"/>
        <w:numPr>
          <w:ilvl w:val="0"/>
          <w:numId w:val="24"/>
        </w:numPr>
        <w:jc w:val="both"/>
        <w:rPr>
          <w:rFonts w:ascii="Arial" w:hAnsi="Arial" w:cs="Arial"/>
          <w:sz w:val="22"/>
          <w:szCs w:val="22"/>
        </w:rPr>
      </w:pPr>
      <w:r>
        <w:rPr>
          <w:rFonts w:ascii="Arial" w:hAnsi="Arial" w:cs="Arial"/>
          <w:sz w:val="22"/>
          <w:szCs w:val="22"/>
        </w:rPr>
        <w:t>xxx</w:t>
      </w:r>
    </w:p>
    <w:p w14:paraId="60374B66" w14:textId="2E6842B8" w:rsidR="0095233B" w:rsidRPr="0095233B" w:rsidRDefault="0095233B" w:rsidP="0095233B">
      <w:pPr>
        <w:pStyle w:val="Nadpis2"/>
      </w:pPr>
      <w:r>
        <w:t>Rozšíření Portálu služeb o operaci</w:t>
      </w:r>
    </w:p>
    <w:p w14:paraId="5131BB0C" w14:textId="7DE61379" w:rsidR="00FD7686" w:rsidRPr="006D50C1" w:rsidRDefault="00FD7686" w:rsidP="0095233B">
      <w:pPr>
        <w:pStyle w:val="Normlnweb"/>
        <w:jc w:val="both"/>
        <w:rPr>
          <w:rFonts w:ascii="Arial" w:hAnsi="Arial" w:cs="Arial"/>
          <w:sz w:val="22"/>
          <w:szCs w:val="22"/>
        </w:rPr>
      </w:pPr>
      <w:r w:rsidRPr="006D50C1">
        <w:rPr>
          <w:rFonts w:ascii="Arial" w:hAnsi="Arial" w:cs="Arial"/>
          <w:sz w:val="22"/>
          <w:szCs w:val="22"/>
        </w:rPr>
        <w:t>Dohledová část Portálu služeb bude rozšířena o možnost vyhledávání dle operace služeb.</w:t>
      </w:r>
    </w:p>
    <w:p w14:paraId="7BE196B2" w14:textId="5BD3B5A1" w:rsidR="00FD7686" w:rsidRPr="0095233B" w:rsidRDefault="0095233B" w:rsidP="0095233B">
      <w:pPr>
        <w:pStyle w:val="Nadpis2"/>
      </w:pPr>
      <w:r w:rsidRPr="006D50C1">
        <w:t>Specifika komunikace založené na národním standardu</w:t>
      </w:r>
    </w:p>
    <w:p w14:paraId="185F149E" w14:textId="77777777" w:rsidR="00FD7686" w:rsidRPr="006D50C1" w:rsidRDefault="00FD7686" w:rsidP="00FD7686">
      <w:pPr>
        <w:pStyle w:val="Normlnweb"/>
        <w:numPr>
          <w:ilvl w:val="0"/>
          <w:numId w:val="33"/>
        </w:numPr>
        <w:jc w:val="both"/>
        <w:rPr>
          <w:rFonts w:ascii="Arial" w:hAnsi="Arial" w:cs="Arial"/>
          <w:sz w:val="22"/>
          <w:szCs w:val="22"/>
        </w:rPr>
      </w:pPr>
      <w:r w:rsidRPr="006D50C1">
        <w:rPr>
          <w:rFonts w:ascii="Arial" w:hAnsi="Arial" w:cs="Arial"/>
          <w:sz w:val="22"/>
          <w:szCs w:val="22"/>
        </w:rPr>
        <w:t>Budou vytvořeny 2 nové globální BPEL služby (jedna synchronní a jedna asynchronní), které budou obsluhovat a poskytovat rozhraní dle NSESSS a zajišťovat komunikaci mezi AIS a ESSS</w:t>
      </w:r>
    </w:p>
    <w:p w14:paraId="12A69EE2" w14:textId="77777777" w:rsidR="00FD7686" w:rsidRPr="006D50C1" w:rsidRDefault="00FD7686" w:rsidP="00FD7686">
      <w:pPr>
        <w:pStyle w:val="Normlnweb"/>
        <w:numPr>
          <w:ilvl w:val="0"/>
          <w:numId w:val="33"/>
        </w:numPr>
        <w:jc w:val="both"/>
        <w:rPr>
          <w:rFonts w:ascii="Arial" w:hAnsi="Arial" w:cs="Arial"/>
          <w:sz w:val="22"/>
          <w:szCs w:val="22"/>
        </w:rPr>
      </w:pPr>
      <w:r w:rsidRPr="006D50C1">
        <w:rPr>
          <w:rFonts w:ascii="Arial" w:hAnsi="Arial" w:cs="Arial"/>
          <w:sz w:val="22"/>
          <w:szCs w:val="22"/>
        </w:rPr>
        <w:t>Na straně XML Firewallu budou služby vyjmuty z kontroly pravidel, jelikož tato kontrola není přizpůsobena NSESSS (předpokládáme, že plánovaný přesun pravidel z XML Firewallu na F5 proběhne později)</w:t>
      </w:r>
    </w:p>
    <w:p w14:paraId="1D2A0165" w14:textId="77777777" w:rsidR="00FD7686" w:rsidRPr="006D50C1" w:rsidRDefault="00FD7686" w:rsidP="00FD7686">
      <w:pPr>
        <w:pStyle w:val="Normlnweb"/>
        <w:numPr>
          <w:ilvl w:val="0"/>
          <w:numId w:val="33"/>
        </w:numPr>
        <w:jc w:val="both"/>
        <w:rPr>
          <w:rFonts w:ascii="Arial" w:hAnsi="Arial" w:cs="Arial"/>
          <w:sz w:val="22"/>
          <w:szCs w:val="22"/>
        </w:rPr>
      </w:pPr>
      <w:r w:rsidRPr="006D50C1">
        <w:rPr>
          <w:rFonts w:ascii="Arial" w:hAnsi="Arial" w:cs="Arial"/>
          <w:sz w:val="22"/>
          <w:szCs w:val="22"/>
        </w:rPr>
        <w:t>Podpora NSESSS na straně AgriBus bude odpovídat kompletnímu národnímu standardu z roku 2017.</w:t>
      </w:r>
    </w:p>
    <w:p w14:paraId="6F84497E" w14:textId="25F5BF04" w:rsidR="00FD7686" w:rsidRPr="006D50C1" w:rsidRDefault="00FD7686" w:rsidP="0095233B">
      <w:pPr>
        <w:pStyle w:val="Nadpis2"/>
      </w:pPr>
      <w:r w:rsidRPr="006D50C1">
        <w:t>Specifika komunikace využívající obchodní služby</w:t>
      </w:r>
    </w:p>
    <w:p w14:paraId="410463C1" w14:textId="33E4551A" w:rsidR="00FD7686" w:rsidRPr="006D50C1" w:rsidRDefault="00FD7686" w:rsidP="00FD7686">
      <w:pPr>
        <w:pStyle w:val="Normlnweb"/>
        <w:numPr>
          <w:ilvl w:val="0"/>
          <w:numId w:val="34"/>
        </w:numPr>
        <w:jc w:val="both"/>
        <w:rPr>
          <w:rFonts w:ascii="Arial" w:hAnsi="Arial" w:cs="Arial"/>
          <w:sz w:val="22"/>
          <w:szCs w:val="22"/>
        </w:rPr>
      </w:pPr>
      <w:r w:rsidRPr="006D50C1">
        <w:rPr>
          <w:rFonts w:ascii="Arial" w:hAnsi="Arial" w:cs="Arial"/>
          <w:sz w:val="22"/>
          <w:szCs w:val="22"/>
        </w:rPr>
        <w:t xml:space="preserve">Budou vytvořeny nové obchodní služby, které budou nadstavbou národního standardu NSESSS a budou plnit funkci překladového článku v komunikačním řetězci. Výčet služeb je popsán v odstavci </w:t>
      </w:r>
      <w:r w:rsidR="001A7660">
        <w:rPr>
          <w:rFonts w:ascii="Arial" w:hAnsi="Arial" w:cs="Arial"/>
          <w:sz w:val="22"/>
          <w:szCs w:val="22"/>
        </w:rPr>
        <w:t>3.9</w:t>
      </w:r>
      <w:r w:rsidRPr="006D50C1">
        <w:rPr>
          <w:rFonts w:ascii="Arial" w:hAnsi="Arial" w:cs="Arial"/>
          <w:sz w:val="22"/>
          <w:szCs w:val="22"/>
        </w:rPr>
        <w:t>. Obchodní služby.</w:t>
      </w:r>
    </w:p>
    <w:p w14:paraId="6073BC0D" w14:textId="77777777" w:rsidR="00FD7686" w:rsidRPr="006D50C1" w:rsidRDefault="00FD7686" w:rsidP="00FD7686">
      <w:pPr>
        <w:pStyle w:val="Normlnweb"/>
        <w:numPr>
          <w:ilvl w:val="0"/>
          <w:numId w:val="34"/>
        </w:numPr>
        <w:jc w:val="both"/>
        <w:rPr>
          <w:rFonts w:ascii="Arial" w:hAnsi="Arial" w:cs="Arial"/>
          <w:sz w:val="22"/>
          <w:szCs w:val="22"/>
        </w:rPr>
      </w:pPr>
      <w:r w:rsidRPr="006D50C1">
        <w:rPr>
          <w:rFonts w:ascii="Arial" w:hAnsi="Arial" w:cs="Arial"/>
          <w:sz w:val="22"/>
          <w:szCs w:val="22"/>
        </w:rPr>
        <w:t xml:space="preserve">Tyto služby budou plně kompatibilní s národním standardem NSESSS z roku 2017. </w:t>
      </w:r>
    </w:p>
    <w:p w14:paraId="53022FDD" w14:textId="77777777" w:rsidR="00FD7686" w:rsidRPr="006D50C1" w:rsidRDefault="00FD7686" w:rsidP="00FD7686">
      <w:pPr>
        <w:pStyle w:val="Normlnweb"/>
        <w:numPr>
          <w:ilvl w:val="0"/>
          <w:numId w:val="34"/>
        </w:numPr>
        <w:jc w:val="both"/>
        <w:rPr>
          <w:rFonts w:ascii="Arial" w:hAnsi="Arial" w:cs="Arial"/>
          <w:sz w:val="22"/>
          <w:szCs w:val="22"/>
        </w:rPr>
      </w:pPr>
      <w:r w:rsidRPr="006D50C1">
        <w:rPr>
          <w:rFonts w:ascii="Arial" w:hAnsi="Arial" w:cs="Arial"/>
          <w:sz w:val="22"/>
          <w:szCs w:val="22"/>
        </w:rPr>
        <w:t xml:space="preserve">Pomocí služeb bude probíhat oboustranný překlad. Tedy jak při komunikaci ze spisové služby do agendové informačního systému, tak při komunikaci do spisové služby z agendového informačního systému. </w:t>
      </w:r>
    </w:p>
    <w:p w14:paraId="15F315C4" w14:textId="77777777" w:rsidR="00FD7686" w:rsidRPr="006D50C1" w:rsidRDefault="00FD7686" w:rsidP="00FD7686">
      <w:pPr>
        <w:pStyle w:val="Normlnweb"/>
        <w:numPr>
          <w:ilvl w:val="0"/>
          <w:numId w:val="34"/>
        </w:numPr>
        <w:jc w:val="both"/>
        <w:rPr>
          <w:rFonts w:ascii="Arial" w:hAnsi="Arial" w:cs="Arial"/>
          <w:sz w:val="22"/>
          <w:szCs w:val="22"/>
        </w:rPr>
      </w:pPr>
      <w:r w:rsidRPr="006D50C1">
        <w:rPr>
          <w:rFonts w:ascii="Arial" w:hAnsi="Arial" w:cs="Arial"/>
          <w:sz w:val="22"/>
          <w:szCs w:val="22"/>
        </w:rPr>
        <w:t xml:space="preserve">Obchodní služby budou splňovat kontroly prováděné na XML Firewallu a tyto kontroly budou vyžadovány. </w:t>
      </w:r>
    </w:p>
    <w:p w14:paraId="2996C9EF" w14:textId="77777777" w:rsidR="00FD7686" w:rsidRPr="006D50C1" w:rsidRDefault="00FD7686" w:rsidP="0095233B">
      <w:pPr>
        <w:pStyle w:val="Nadpis2"/>
      </w:pPr>
      <w:r w:rsidRPr="006D50C1">
        <w:lastRenderedPageBreak/>
        <w:t>Obchodní služby</w:t>
      </w:r>
    </w:p>
    <w:p w14:paraId="18CDA57A" w14:textId="77777777" w:rsidR="00FD7686" w:rsidRPr="006D50C1" w:rsidRDefault="00FD7686" w:rsidP="00FD7686">
      <w:pPr>
        <w:pStyle w:val="Normlnweb"/>
        <w:jc w:val="both"/>
        <w:rPr>
          <w:sz w:val="22"/>
          <w:szCs w:val="22"/>
        </w:rPr>
      </w:pPr>
      <w:r w:rsidRPr="006D50C1">
        <w:rPr>
          <w:rFonts w:ascii="Arial" w:hAnsi="Arial" w:cs="Arial"/>
          <w:sz w:val="22"/>
          <w:szCs w:val="22"/>
        </w:rPr>
        <w:t>Níže popsané obchodní služby tvoří požadovanou nadstav</w:t>
      </w:r>
      <w:r>
        <w:rPr>
          <w:rFonts w:ascii="Arial" w:hAnsi="Arial" w:cs="Arial"/>
          <w:sz w:val="22"/>
          <w:szCs w:val="22"/>
        </w:rPr>
        <w:t>b</w:t>
      </w:r>
      <w:r w:rsidRPr="006D50C1">
        <w:rPr>
          <w:rFonts w:ascii="Arial" w:hAnsi="Arial" w:cs="Arial"/>
          <w:sz w:val="22"/>
          <w:szCs w:val="22"/>
        </w:rPr>
        <w:t>u nad NSESSS z roku 2017. Tyto služby umožní zjednodušení integrace agendových informačních systémů a spisové služby a provedou potřebné překlady komunikace mezi AIS a ESSS. Výčet služeb není úplný a v průběhu analýzy a implementace může docházet ke změnám. Názvy obchodních služeb jsou pouze popisné, konečné názvy budou reflektovat jmenné konvence platformy AgriBus</w:t>
      </w:r>
      <w:r>
        <w:rPr>
          <w:rFonts w:ascii="Arial" w:hAnsi="Arial" w:cs="Arial"/>
          <w:sz w:val="22"/>
          <w:szCs w:val="22"/>
        </w:rPr>
        <w:t xml:space="preserve"> a budou upřesněny v průběhu analýzy</w:t>
      </w:r>
      <w:r w:rsidRPr="006D50C1">
        <w:rPr>
          <w:rFonts w:ascii="Arial" w:hAnsi="Arial" w:cs="Arial"/>
          <w:sz w:val="22"/>
          <w:szCs w:val="22"/>
        </w:rPr>
        <w:t>.</w:t>
      </w:r>
      <w:r w:rsidRPr="006D50C1">
        <w:rPr>
          <w:sz w:val="22"/>
          <w:szCs w:val="22"/>
        </w:rPr>
        <w:t xml:space="preserve"> </w:t>
      </w:r>
    </w:p>
    <w:p w14:paraId="0A75412F" w14:textId="78BF27C6" w:rsidR="0095233B" w:rsidRDefault="0095233B" w:rsidP="0095233B">
      <w:pPr>
        <w:pStyle w:val="Nadpis2"/>
        <w:numPr>
          <w:ilvl w:val="2"/>
          <w:numId w:val="2"/>
        </w:numPr>
      </w:pPr>
      <w:r w:rsidRPr="006D50C1">
        <w:t>Generátor identifikátorů</w:t>
      </w:r>
    </w:p>
    <w:p w14:paraId="5865D854" w14:textId="6A5491E5" w:rsidR="0095233B" w:rsidRPr="0095233B" w:rsidRDefault="0095233B" w:rsidP="0095233B">
      <w:r>
        <w:rPr>
          <w:rFonts w:cs="Arial"/>
          <w:szCs w:val="22"/>
        </w:rPr>
        <w:t>S</w:t>
      </w:r>
      <w:r w:rsidRPr="006D50C1">
        <w:rPr>
          <w:rFonts w:cs="Arial"/>
          <w:szCs w:val="22"/>
        </w:rPr>
        <w:t>ynchronní služba určená k jednotnému generování identifikátorů objektů (dokumentů, spisů, obsahů dokumentů a příloh).</w:t>
      </w:r>
    </w:p>
    <w:p w14:paraId="31CD330D" w14:textId="086738EB" w:rsidR="0095233B" w:rsidRDefault="0095233B" w:rsidP="0095233B">
      <w:pPr>
        <w:pStyle w:val="Nadpis2"/>
        <w:numPr>
          <w:ilvl w:val="2"/>
          <w:numId w:val="2"/>
        </w:numPr>
      </w:pPr>
      <w:r>
        <w:t>Nový dokument</w:t>
      </w:r>
    </w:p>
    <w:p w14:paraId="3F1068C9" w14:textId="7B5CAE0E" w:rsidR="0095233B" w:rsidRDefault="0095233B" w:rsidP="0095233B">
      <w:r>
        <w:t>Synchronní služba určená pro vytváření dokumentů a spisů. Vedlejším efektem služby je předání čísla jednacího (případně též spisové značky) konzumujícímu systému. Podporuje 3 režimy:</w:t>
      </w:r>
    </w:p>
    <w:p w14:paraId="7390BDDC" w14:textId="29AF633B" w:rsidR="0095233B" w:rsidRDefault="0095233B" w:rsidP="0095233B">
      <w:pPr>
        <w:pStyle w:val="Odstavecseseznamem"/>
        <w:numPr>
          <w:ilvl w:val="0"/>
          <w:numId w:val="37"/>
        </w:numPr>
      </w:pPr>
      <w:r>
        <w:t>vytvoření nového samostatného dokumentu (stojícího mimo spis)</w:t>
      </w:r>
    </w:p>
    <w:p w14:paraId="12D08EC5" w14:textId="2DCFAF95" w:rsidR="0095233B" w:rsidRDefault="0095233B" w:rsidP="0095233B">
      <w:pPr>
        <w:pStyle w:val="Odstavecseseznamem"/>
        <w:numPr>
          <w:ilvl w:val="0"/>
          <w:numId w:val="37"/>
        </w:numPr>
      </w:pPr>
      <w:r>
        <w:t>vytvoření nového spisu a nového dokumentu v tomto spisu</w:t>
      </w:r>
    </w:p>
    <w:p w14:paraId="7AFF35F5" w14:textId="52B1CE64" w:rsidR="0095233B" w:rsidRPr="0095233B" w:rsidRDefault="0095233B" w:rsidP="0095233B">
      <w:pPr>
        <w:pStyle w:val="Odstavecseseznamem"/>
        <w:numPr>
          <w:ilvl w:val="0"/>
          <w:numId w:val="37"/>
        </w:numPr>
      </w:pPr>
      <w:r>
        <w:t>vytvoření nového dokumentu v existujícím spisu</w:t>
      </w:r>
    </w:p>
    <w:p w14:paraId="0FB532A2" w14:textId="32AD2C63" w:rsidR="0095233B" w:rsidRDefault="0095233B" w:rsidP="0095233B">
      <w:pPr>
        <w:pStyle w:val="Nadpis2"/>
        <w:numPr>
          <w:ilvl w:val="2"/>
          <w:numId w:val="2"/>
        </w:numPr>
      </w:pPr>
      <w:r>
        <w:t>Změna dokumentu</w:t>
      </w:r>
    </w:p>
    <w:p w14:paraId="388C9DB8" w14:textId="0CA8914A" w:rsidR="0095233B" w:rsidRPr="0095233B" w:rsidRDefault="0095233B" w:rsidP="0095233B">
      <w:r>
        <w:rPr>
          <w:rFonts w:cs="Arial"/>
          <w:szCs w:val="22"/>
        </w:rPr>
        <w:t>A</w:t>
      </w:r>
      <w:r w:rsidRPr="006D50C1">
        <w:rPr>
          <w:rFonts w:cs="Arial"/>
          <w:szCs w:val="22"/>
        </w:rPr>
        <w:t>synchronní služba umožňující provádět změny metadatových atributů dokumentu, obsahu dokumentu, případně jeho příloh.</w:t>
      </w:r>
    </w:p>
    <w:p w14:paraId="5872A7EE" w14:textId="6923BC44" w:rsidR="0095233B" w:rsidRDefault="0095233B" w:rsidP="0095233B">
      <w:pPr>
        <w:pStyle w:val="Nadpis2"/>
        <w:numPr>
          <w:ilvl w:val="2"/>
          <w:numId w:val="2"/>
        </w:numPr>
      </w:pPr>
      <w:r>
        <w:t>Uzavření dokumentu</w:t>
      </w:r>
    </w:p>
    <w:p w14:paraId="7F5136F8" w14:textId="13342A33" w:rsidR="0095233B" w:rsidRPr="0095233B" w:rsidRDefault="0095233B" w:rsidP="0095233B">
      <w:r>
        <w:rPr>
          <w:rFonts w:cs="Arial"/>
          <w:szCs w:val="22"/>
        </w:rPr>
        <w:t>A</w:t>
      </w:r>
      <w:r w:rsidRPr="006D50C1">
        <w:rPr>
          <w:rFonts w:cs="Arial"/>
          <w:szCs w:val="22"/>
        </w:rPr>
        <w:t>synchronní služba, která umožňuje uzavřít dokument, případně též spis; uzavření dokumentu (spisu) reprezentuje zásadní milník v životním cyklu dokumentu/spisu, po kterém již vše probíhá v režii ESSS (odpočet lhůt pro archivaci, skartaci atp. a jejich fyzické provádění); agendové systémy jsou povinny po ukončení zpracování dokumentů / spisů tyto uzavírat.</w:t>
      </w:r>
    </w:p>
    <w:p w14:paraId="7933CB9E" w14:textId="4F79E1B3" w:rsidR="0095233B" w:rsidRDefault="0095233B" w:rsidP="0095233B">
      <w:pPr>
        <w:pStyle w:val="Nadpis2"/>
        <w:numPr>
          <w:ilvl w:val="2"/>
          <w:numId w:val="2"/>
        </w:numPr>
      </w:pPr>
      <w:r w:rsidRPr="006D50C1">
        <w:t>Notifikace provedení asynchronních činností</w:t>
      </w:r>
    </w:p>
    <w:p w14:paraId="20ACBFD3" w14:textId="7BEC6F35" w:rsidR="0095233B" w:rsidRDefault="0095233B" w:rsidP="0095233B">
      <w:pPr>
        <w:rPr>
          <w:rFonts w:cs="Arial"/>
          <w:szCs w:val="22"/>
        </w:rPr>
      </w:pPr>
      <w:r>
        <w:rPr>
          <w:rFonts w:cs="Arial"/>
          <w:szCs w:val="22"/>
        </w:rPr>
        <w:t>S</w:t>
      </w:r>
      <w:r w:rsidRPr="006D50C1">
        <w:rPr>
          <w:rFonts w:cs="Arial"/>
          <w:szCs w:val="22"/>
        </w:rPr>
        <w:t>lužba poskytovaná agendovým systémem a konzumovaná službami AgriBusu; touto službou agendový systém přijímá informace o činnostech ESSS prováděných asynchronně.</w:t>
      </w:r>
    </w:p>
    <w:p w14:paraId="387340B6" w14:textId="77777777" w:rsidR="0095233B" w:rsidRPr="0095233B" w:rsidRDefault="0095233B" w:rsidP="0095233B"/>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3714EB2C"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88ED2D9" w14:textId="77777777" w:rsidR="00895908" w:rsidRDefault="00895908" w:rsidP="00BE6537">
      <w:pPr>
        <w:rPr>
          <w:sz w:val="16"/>
          <w:szCs w:val="16"/>
        </w:rPr>
      </w:pPr>
    </w:p>
    <w:p w14:paraId="5F8B26DD" w14:textId="77777777" w:rsidR="00103605" w:rsidRDefault="00103605" w:rsidP="00BE6537">
      <w:pPr>
        <w:rPr>
          <w:sz w:val="16"/>
          <w:szCs w:val="16"/>
        </w:rPr>
      </w:pPr>
    </w:p>
    <w:p w14:paraId="341E6A2D" w14:textId="06E85047" w:rsidR="0000551E" w:rsidRDefault="00CE3687" w:rsidP="00E00833">
      <w:pPr>
        <w:pStyle w:val="Nadpis2"/>
      </w:pPr>
      <w:r>
        <w:t>Na provoz a infrastrukturu</w:t>
      </w:r>
    </w:p>
    <w:p w14:paraId="195C78E2" w14:textId="30B32144" w:rsidR="006C07B3" w:rsidRDefault="006C07B3" w:rsidP="006C07B3">
      <w:r>
        <w:t xml:space="preserve">Aktuálně nejsou známé. </w:t>
      </w:r>
    </w:p>
    <w:p w14:paraId="630FE825" w14:textId="77777777" w:rsidR="0095233B" w:rsidRPr="006C07B3" w:rsidRDefault="0095233B" w:rsidP="006C07B3"/>
    <w:p w14:paraId="6A60A88D" w14:textId="738B3E78" w:rsidR="00411B8E" w:rsidRDefault="00BC72F5" w:rsidP="00E00833">
      <w:pPr>
        <w:pStyle w:val="Nadpis2"/>
      </w:pPr>
      <w:r>
        <w:t>Na bezpečnost</w:t>
      </w:r>
    </w:p>
    <w:p w14:paraId="6A246EDA" w14:textId="77777777" w:rsidR="006C07B3" w:rsidRPr="00B05FCB" w:rsidRDefault="006C07B3" w:rsidP="006C07B3">
      <w:pPr>
        <w:rPr>
          <w:rFonts w:cs="Arial"/>
        </w:rPr>
      </w:pPr>
      <w:r w:rsidRPr="00B05FCB">
        <w:rPr>
          <w:rFonts w:cs="Arial"/>
          <w:szCs w:val="22"/>
        </w:rPr>
        <w:t>Provozovatel zajistí konfigurac</w:t>
      </w:r>
      <w:r>
        <w:rPr>
          <w:rFonts w:cs="Arial"/>
          <w:szCs w:val="22"/>
        </w:rPr>
        <w:t>i</w:t>
      </w:r>
      <w:r w:rsidRPr="00B05FCB">
        <w:rPr>
          <w:rFonts w:cs="Arial"/>
          <w:szCs w:val="22"/>
        </w:rPr>
        <w:t xml:space="preserve"> koncových systémů, aby přijímaly volání opatřená klientským certifikátem platformy AgriBus.</w:t>
      </w:r>
      <w:r>
        <w:rPr>
          <w:rFonts w:cs="Arial"/>
          <w:szCs w:val="22"/>
        </w:rPr>
        <w:t xml:space="preserve"> </w:t>
      </w:r>
    </w:p>
    <w:p w14:paraId="3FE887B7" w14:textId="77777777" w:rsidR="006C07B3" w:rsidRPr="006C07B3" w:rsidRDefault="006C07B3" w:rsidP="006C07B3"/>
    <w:p w14:paraId="6BB88B64" w14:textId="795D4FB0" w:rsidR="0000551E" w:rsidRDefault="00BC72F5" w:rsidP="00E00833">
      <w:pPr>
        <w:pStyle w:val="Nadpis2"/>
      </w:pPr>
      <w:r>
        <w:t>Na součinnost s dalšími systémy</w:t>
      </w:r>
    </w:p>
    <w:p w14:paraId="409BDCA7" w14:textId="4A71E302" w:rsidR="005177CF" w:rsidRPr="00B05FCB" w:rsidRDefault="00DA7836" w:rsidP="004F252B">
      <w:pPr>
        <w:pStyle w:val="Normlnweb"/>
        <w:rPr>
          <w:rFonts w:ascii="Arial" w:hAnsi="Arial" w:cs="Arial"/>
          <w:sz w:val="22"/>
          <w:szCs w:val="22"/>
        </w:rPr>
      </w:pPr>
      <w:r w:rsidRPr="00B05FCB">
        <w:rPr>
          <w:rFonts w:ascii="Arial" w:hAnsi="Arial" w:cs="Arial"/>
          <w:sz w:val="22"/>
          <w:szCs w:val="22"/>
        </w:rPr>
        <w:t xml:space="preserve">Pro realizaci komunikace přes platformu AgriBus </w:t>
      </w:r>
      <w:r w:rsidR="004F252B" w:rsidRPr="00B05FCB">
        <w:rPr>
          <w:rFonts w:ascii="Arial" w:hAnsi="Arial" w:cs="Arial"/>
          <w:sz w:val="22"/>
          <w:szCs w:val="22"/>
        </w:rPr>
        <w:t xml:space="preserve">je nezbytná součinnost obou koncových systémů – </w:t>
      </w:r>
      <w:r w:rsidR="000D1B65">
        <w:rPr>
          <w:rFonts w:ascii="Arial" w:hAnsi="Arial" w:cs="Arial"/>
          <w:sz w:val="22"/>
          <w:szCs w:val="22"/>
        </w:rPr>
        <w:t xml:space="preserve"> (Správa agend EU, Zahraniční služební cesty a Úkoly) </w:t>
      </w:r>
      <w:r w:rsidR="000D1B65" w:rsidRPr="00B05FCB">
        <w:rPr>
          <w:rFonts w:ascii="Arial" w:hAnsi="Arial" w:cs="Arial"/>
          <w:sz w:val="22"/>
          <w:szCs w:val="22"/>
        </w:rPr>
        <w:t>a ESSS</w:t>
      </w:r>
      <w:r w:rsidR="000D1B65">
        <w:rPr>
          <w:rFonts w:ascii="Arial" w:hAnsi="Arial" w:cs="Arial"/>
          <w:sz w:val="22"/>
          <w:szCs w:val="22"/>
        </w:rPr>
        <w:t xml:space="preserve"> (DMS).</w:t>
      </w:r>
    </w:p>
    <w:p w14:paraId="366CCCBC" w14:textId="7C9B91E5" w:rsidR="00E00833" w:rsidRDefault="00BC72F5" w:rsidP="00E00833">
      <w:pPr>
        <w:pStyle w:val="Nadpis2"/>
      </w:pPr>
      <w:r>
        <w:t>Požadavky na součinnost AgriBus</w:t>
      </w:r>
    </w:p>
    <w:p w14:paraId="78DADA2B" w14:textId="19B42CC9" w:rsidR="00BC72F5"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3026E487" w14:textId="77777777" w:rsidR="001E6894" w:rsidRPr="0060065D" w:rsidRDefault="001E6894" w:rsidP="00BC72F5">
      <w:pPr>
        <w:rPr>
          <w:sz w:val="16"/>
          <w:szCs w:val="16"/>
        </w:rPr>
      </w:pPr>
    </w:p>
    <w:p w14:paraId="60CEBCB2" w14:textId="5E6999EA" w:rsidR="0095233B" w:rsidRPr="006D50C1" w:rsidRDefault="0095233B" w:rsidP="0095233B">
      <w:pPr>
        <w:pStyle w:val="Normlnweb"/>
        <w:jc w:val="both"/>
        <w:rPr>
          <w:rFonts w:ascii="Arial" w:hAnsi="Arial" w:cs="Arial"/>
          <w:sz w:val="22"/>
          <w:szCs w:val="22"/>
        </w:rPr>
      </w:pPr>
      <w:r w:rsidRPr="006D50C1">
        <w:rPr>
          <w:rFonts w:ascii="Arial" w:hAnsi="Arial" w:cs="Arial"/>
          <w:sz w:val="22"/>
          <w:szCs w:val="22"/>
        </w:rPr>
        <w:t>AgriBus poskytne zpřístupnění komunikace skrze integrační platformu a k tomuto bude poskytnuta součinnost pro testování komunikace mezi spisovou službou a agendovým</w:t>
      </w:r>
      <w:r w:rsidR="00087959">
        <w:rPr>
          <w:rFonts w:ascii="Arial" w:hAnsi="Arial" w:cs="Arial"/>
          <w:sz w:val="22"/>
          <w:szCs w:val="22"/>
        </w:rPr>
        <w:t>i</w:t>
      </w:r>
      <w:r w:rsidRPr="006D50C1">
        <w:rPr>
          <w:rFonts w:ascii="Arial" w:hAnsi="Arial" w:cs="Arial"/>
          <w:sz w:val="22"/>
          <w:szCs w:val="22"/>
        </w:rPr>
        <w:t xml:space="preserve"> informačním</w:t>
      </w:r>
      <w:r w:rsidR="00087959">
        <w:rPr>
          <w:rFonts w:ascii="Arial" w:hAnsi="Arial" w:cs="Arial"/>
          <w:sz w:val="22"/>
          <w:szCs w:val="22"/>
        </w:rPr>
        <w:t>i</w:t>
      </w:r>
      <w:r w:rsidRPr="006D50C1">
        <w:rPr>
          <w:rFonts w:ascii="Arial" w:hAnsi="Arial" w:cs="Arial"/>
          <w:sz w:val="22"/>
          <w:szCs w:val="22"/>
        </w:rPr>
        <w:t xml:space="preserve"> systém</w:t>
      </w:r>
      <w:r w:rsidR="00087959">
        <w:rPr>
          <w:rFonts w:ascii="Arial" w:hAnsi="Arial" w:cs="Arial"/>
          <w:sz w:val="22"/>
          <w:szCs w:val="22"/>
        </w:rPr>
        <w:t>y</w:t>
      </w:r>
      <w:r w:rsidRPr="006D50C1">
        <w:rPr>
          <w:rFonts w:ascii="Arial" w:hAnsi="Arial" w:cs="Arial"/>
          <w:sz w:val="22"/>
          <w:szCs w:val="22"/>
        </w:rPr>
        <w:t xml:space="preserve">. </w:t>
      </w:r>
      <w:r>
        <w:rPr>
          <w:rFonts w:ascii="Arial" w:hAnsi="Arial" w:cs="Arial"/>
          <w:sz w:val="22"/>
          <w:szCs w:val="22"/>
        </w:rPr>
        <w:t xml:space="preserve">Taktéž bude poskytnuta součinnost při analýze a realizaci obchodních služeb na této platformě. </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7777777" w:rsidR="0000551E" w:rsidRPr="00B8108C" w:rsidRDefault="0000551E" w:rsidP="00B8108C"/>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77777777" w:rsidR="00E03517" w:rsidRPr="00E03517" w:rsidRDefault="00E03517" w:rsidP="00E03517"/>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7B1D79">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15F89296" w:rsidR="00BC72F5" w:rsidRPr="00276A3F" w:rsidRDefault="00934C5C" w:rsidP="00BC72F5">
            <w:pPr>
              <w:spacing w:after="0"/>
              <w:rPr>
                <w:rFonts w:cs="Arial"/>
                <w:color w:val="000000"/>
                <w:szCs w:val="22"/>
                <w:lang w:eastAsia="cs-CZ"/>
              </w:rPr>
            </w:pPr>
            <w:r>
              <w:rPr>
                <w:rFonts w:cs="Arial"/>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12B7C528" w:rsidR="00BC72F5" w:rsidRPr="00276A3F" w:rsidRDefault="00934C5C" w:rsidP="00BC72F5">
            <w:pPr>
              <w:spacing w:after="0"/>
              <w:rPr>
                <w:rFonts w:cs="Arial"/>
                <w:color w:val="000000"/>
                <w:szCs w:val="22"/>
                <w:lang w:eastAsia="cs-CZ"/>
              </w:rPr>
            </w:pPr>
            <w:r>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154EF313" w:rsidR="00BC72F5" w:rsidRPr="00276A3F" w:rsidRDefault="00934C5C" w:rsidP="00BC72F5">
            <w:pPr>
              <w:spacing w:after="0"/>
              <w:rPr>
                <w:rFonts w:cs="Arial"/>
                <w:color w:val="000000"/>
                <w:szCs w:val="22"/>
                <w:lang w:eastAsia="cs-CZ"/>
              </w:rPr>
            </w:pPr>
            <w:r>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96D73"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96D73" w:rsidRPr="00276A3F" w:rsidRDefault="00B96D73" w:rsidP="00B96D73">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7E05870C" w:rsidR="00B96D73" w:rsidRPr="00276A3F" w:rsidRDefault="00CD3DF5" w:rsidP="00B96D7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08EFC265" w:rsidR="00B96D73" w:rsidRPr="00276A3F" w:rsidRDefault="00B96D73" w:rsidP="00B96D7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49C1211D" w:rsidR="00B96D73" w:rsidRPr="00276A3F" w:rsidRDefault="00B96D73" w:rsidP="00B96D7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96D73" w:rsidRPr="00276A3F" w:rsidRDefault="00B96D73" w:rsidP="00B96D73">
            <w:pPr>
              <w:spacing w:after="0"/>
              <w:rPr>
                <w:rFonts w:cs="Arial"/>
                <w:color w:val="000000"/>
                <w:szCs w:val="22"/>
                <w:lang w:eastAsia="cs-CZ"/>
              </w:rPr>
            </w:pPr>
          </w:p>
        </w:tc>
      </w:tr>
      <w:tr w:rsidR="00B96D73"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96D73" w:rsidRPr="00276A3F" w:rsidRDefault="00B96D73" w:rsidP="00B96D73">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07D13770" w:rsidR="00B96D73" w:rsidRPr="00276A3F" w:rsidRDefault="00CD3DF5" w:rsidP="00B96D7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58456C1F" w:rsidR="00B96D73" w:rsidRPr="00276A3F" w:rsidRDefault="00B96D73" w:rsidP="00B96D7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197036F0" w:rsidR="00B96D73" w:rsidRPr="00276A3F" w:rsidRDefault="00B96D73" w:rsidP="00B96D7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96D73" w:rsidRPr="00276A3F" w:rsidRDefault="00B96D73" w:rsidP="00B96D73">
            <w:pPr>
              <w:spacing w:after="0"/>
              <w:rPr>
                <w:rFonts w:cs="Arial"/>
                <w:color w:val="000000"/>
                <w:szCs w:val="22"/>
                <w:lang w:eastAsia="cs-CZ"/>
              </w:rPr>
            </w:pPr>
          </w:p>
        </w:tc>
      </w:tr>
      <w:tr w:rsidR="00B96D73"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96D73" w:rsidRPr="00276A3F" w:rsidRDefault="00B96D73" w:rsidP="00B96D73">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341DB302" w:rsidR="00B96D73" w:rsidRPr="00276A3F" w:rsidRDefault="00CD3DF5" w:rsidP="00B96D73">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300FFD40" w:rsidR="00B96D73" w:rsidRPr="00276A3F" w:rsidRDefault="00B96D73" w:rsidP="00B96D7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00F86644" w:rsidR="00B96D73" w:rsidRDefault="00B96D73" w:rsidP="00B96D7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96D73" w:rsidRPr="00276A3F" w:rsidRDefault="00B96D73" w:rsidP="00B96D73">
            <w:pPr>
              <w:spacing w:after="0"/>
              <w:rPr>
                <w:rFonts w:cs="Arial"/>
                <w:color w:val="000000"/>
                <w:szCs w:val="22"/>
                <w:lang w:eastAsia="cs-CZ"/>
              </w:rPr>
            </w:pPr>
            <w:r>
              <w:rPr>
                <w:rFonts w:cs="Arial"/>
                <w:color w:val="000000"/>
                <w:szCs w:val="22"/>
                <w:lang w:eastAsia="cs-CZ"/>
              </w:rPr>
              <w:t>Věcný garant</w:t>
            </w:r>
          </w:p>
        </w:tc>
      </w:tr>
      <w:tr w:rsidR="00B96D73"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96D73" w:rsidRDefault="00B96D73" w:rsidP="00B96D73">
            <w:pPr>
              <w:spacing w:after="0"/>
              <w:rPr>
                <w:rFonts w:cs="Arial"/>
                <w:color w:val="000000"/>
                <w:szCs w:val="22"/>
                <w:lang w:eastAsia="cs-CZ"/>
              </w:rPr>
            </w:pPr>
            <w:r>
              <w:rPr>
                <w:rFonts w:cs="Arial"/>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2F64C1C6" w:rsidR="00B96D73" w:rsidRDefault="00CD3DF5" w:rsidP="00B96D73">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1498F2ED" w:rsidR="00B96D73" w:rsidRDefault="00B96D73" w:rsidP="00B96D73">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5477E058" w:rsidR="00B96D73" w:rsidRDefault="00B96D73" w:rsidP="00B96D73">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96D73" w:rsidRDefault="00B96D73" w:rsidP="00B96D73">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1"/>
            </w:r>
          </w:p>
        </w:tc>
      </w:tr>
      <w:tr w:rsidR="00B96D73"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96D73" w:rsidRPr="00276A3F" w:rsidRDefault="00B96D73" w:rsidP="00B96D73">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0504F6D7" w:rsidR="00B96D73" w:rsidRDefault="00CD3DF5" w:rsidP="00B96D73">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4AF23AA8" w:rsidR="00B96D73" w:rsidRDefault="00B96D73" w:rsidP="00B96D7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15E67F2B" w:rsidR="00B96D73" w:rsidRDefault="00B96D73" w:rsidP="00B96D7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96D73" w:rsidRDefault="00B96D73" w:rsidP="00B96D73">
            <w:pPr>
              <w:spacing w:after="0"/>
              <w:rPr>
                <w:rStyle w:val="Odkaznakoment"/>
              </w:rPr>
            </w:pPr>
          </w:p>
        </w:tc>
      </w:tr>
      <w:tr w:rsidR="00B96D73"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96D73" w:rsidRDefault="00B96D73" w:rsidP="00B96D73">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6920C620" w:rsidR="00B96D73" w:rsidRDefault="00CD3DF5" w:rsidP="00B96D73">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22F1EE4C" w:rsidR="00B96D73" w:rsidRDefault="00B96D73" w:rsidP="00B96D7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2B0339C6" w:rsidR="00B96D73" w:rsidRDefault="00B96D73" w:rsidP="00B96D7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96D73" w:rsidRDefault="00B96D73" w:rsidP="00B96D73">
            <w:pPr>
              <w:spacing w:after="0"/>
              <w:rPr>
                <w:rStyle w:val="Odkaznakoment"/>
              </w:rPr>
            </w:pPr>
          </w:p>
        </w:tc>
      </w:tr>
      <w:tr w:rsidR="00B96D73"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96D73" w:rsidRPr="004F2BA0" w:rsidRDefault="00B96D73" w:rsidP="007B1D79">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96D73" w:rsidRDefault="00B96D73" w:rsidP="00B96D73">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53D282F9" w:rsidR="00B96D73" w:rsidRDefault="00CD3DF5" w:rsidP="00B96D73">
            <w:pPr>
              <w:spacing w:after="0"/>
              <w:rPr>
                <w:rStyle w:val="Odkaznakoment"/>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298D40FF" w:rsidR="00B96D73" w:rsidRDefault="00B96D73" w:rsidP="00B96D73">
            <w:pPr>
              <w:spacing w:after="0"/>
              <w:rPr>
                <w:rStyle w:val="Odkaznakoment"/>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35CC312E" w:rsidR="00B96D73" w:rsidRDefault="00B96D73" w:rsidP="00B96D73">
            <w:pPr>
              <w:spacing w:after="0"/>
              <w:rPr>
                <w:rStyle w:val="Odkaznakoment"/>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96D73" w:rsidRDefault="00B96D73" w:rsidP="00B96D73">
            <w:pPr>
              <w:spacing w:after="0"/>
              <w:rPr>
                <w:rStyle w:val="Odkaznakoment"/>
              </w:rPr>
            </w:pPr>
          </w:p>
        </w:tc>
      </w:tr>
    </w:tbl>
    <w:p w14:paraId="7A290980" w14:textId="6A388A7F"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8B36A4">
        <w:t>xxx</w:t>
      </w:r>
      <w:r w:rsidRPr="001B1CD2">
        <w:t xml:space="preserve">   </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099C8746"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44C6D5BC"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r w:rsidR="008B36A4">
        <w:rPr>
          <w:sz w:val="18"/>
          <w:szCs w:val="18"/>
        </w:rPr>
        <w:t>xxx</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lastRenderedPageBreak/>
        <w:t>Přílohy</w:t>
      </w:r>
    </w:p>
    <w:p w14:paraId="70B0E25B" w14:textId="77777777" w:rsidR="0000551E" w:rsidRDefault="0000551E" w:rsidP="001978D2">
      <w:pPr>
        <w:spacing w:after="0"/>
        <w:ind w:left="426"/>
        <w:rPr>
          <w:rFonts w:cs="Arial"/>
          <w:szCs w:val="22"/>
        </w:rPr>
      </w:pPr>
      <w:r>
        <w:rPr>
          <w:rFonts w:cs="Arial"/>
          <w:szCs w:val="22"/>
        </w:rPr>
        <w:t>1.</w:t>
      </w:r>
    </w:p>
    <w:p w14:paraId="16EE0DE2" w14:textId="4532B0A5" w:rsidR="0000551E" w:rsidRPr="006C3557" w:rsidRDefault="0000551E" w:rsidP="00800BB9">
      <w:pPr>
        <w:spacing w:after="0"/>
        <w:ind w:left="426"/>
        <w:rPr>
          <w:rFonts w:cs="Arial"/>
          <w:szCs w:val="22"/>
        </w:rPr>
      </w:pPr>
      <w:r>
        <w:rPr>
          <w:rFonts w:cs="Arial"/>
          <w:szCs w:val="22"/>
        </w:rPr>
        <w:t>2.</w:t>
      </w: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3684"/>
      </w:tblGrid>
      <w:tr w:rsidR="003A28C2" w:rsidRPr="006C3557" w14:paraId="62DA326F" w14:textId="77777777" w:rsidTr="00A06E3C">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3A28C2" w:rsidRPr="006C3557" w:rsidRDefault="003A28C2"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3A28C2" w:rsidRPr="006C3557" w:rsidRDefault="003A28C2" w:rsidP="00830DFE">
            <w:pPr>
              <w:spacing w:after="0"/>
              <w:rPr>
                <w:rFonts w:cs="Arial"/>
                <w:b/>
                <w:bCs/>
                <w:color w:val="000000"/>
                <w:szCs w:val="22"/>
                <w:lang w:eastAsia="cs-CZ"/>
              </w:rPr>
            </w:pPr>
            <w:r w:rsidRPr="006C3557">
              <w:rPr>
                <w:rFonts w:cs="Arial"/>
                <w:b/>
                <w:bCs/>
                <w:color w:val="000000"/>
                <w:szCs w:val="22"/>
                <w:lang w:eastAsia="cs-CZ"/>
              </w:rPr>
              <w:t>Jméno:</w:t>
            </w:r>
          </w:p>
        </w:tc>
        <w:tc>
          <w:tcPr>
            <w:tcW w:w="3684" w:type="dxa"/>
            <w:tcBorders>
              <w:top w:val="single" w:sz="8" w:space="0" w:color="auto"/>
              <w:bottom w:val="single" w:sz="8" w:space="0" w:color="auto"/>
              <w:right w:val="single" w:sz="8" w:space="0" w:color="auto"/>
            </w:tcBorders>
            <w:vAlign w:val="center"/>
          </w:tcPr>
          <w:p w14:paraId="1B0CBA50" w14:textId="77777777" w:rsidR="003A28C2" w:rsidRPr="006C3557" w:rsidRDefault="003A28C2" w:rsidP="00337DDA">
            <w:pPr>
              <w:spacing w:after="0"/>
              <w:rPr>
                <w:rFonts w:cs="Arial"/>
                <w:b/>
                <w:bCs/>
                <w:color w:val="000000"/>
                <w:szCs w:val="22"/>
                <w:lang w:eastAsia="cs-CZ"/>
              </w:rPr>
            </w:pPr>
            <w:r w:rsidRPr="006C3557">
              <w:rPr>
                <w:rFonts w:cs="Arial"/>
                <w:b/>
                <w:bCs/>
                <w:color w:val="000000"/>
                <w:szCs w:val="22"/>
                <w:lang w:eastAsia="cs-CZ"/>
              </w:rPr>
              <w:t>Datum:</w:t>
            </w:r>
          </w:p>
          <w:p w14:paraId="17062C32" w14:textId="5C008575" w:rsidR="003A28C2" w:rsidRPr="006C3557" w:rsidRDefault="003A28C2" w:rsidP="00337DDA">
            <w:pPr>
              <w:spacing w:after="0"/>
              <w:rPr>
                <w:rFonts w:cs="Arial"/>
                <w:b/>
                <w:bCs/>
                <w:color w:val="000000"/>
                <w:szCs w:val="22"/>
                <w:lang w:eastAsia="cs-CZ"/>
              </w:rPr>
            </w:pPr>
            <w:r w:rsidRPr="006C3557">
              <w:rPr>
                <w:rFonts w:cs="Arial"/>
                <w:b/>
                <w:bCs/>
                <w:color w:val="000000"/>
                <w:szCs w:val="22"/>
                <w:lang w:eastAsia="cs-CZ"/>
              </w:rPr>
              <w:t>Podpis:</w:t>
            </w:r>
          </w:p>
        </w:tc>
      </w:tr>
      <w:tr w:rsidR="003A28C2" w:rsidRPr="006C3557" w14:paraId="5DE55FD8" w14:textId="77777777" w:rsidTr="003A28C2">
        <w:trPr>
          <w:trHeight w:val="823"/>
        </w:trPr>
        <w:tc>
          <w:tcPr>
            <w:tcW w:w="2688" w:type="dxa"/>
            <w:shd w:val="clear" w:color="auto" w:fill="auto"/>
            <w:noWrap/>
            <w:vAlign w:val="center"/>
            <w:hideMark/>
          </w:tcPr>
          <w:p w14:paraId="67CDB5F9" w14:textId="77777777" w:rsidR="003A28C2" w:rsidRPr="006C3557" w:rsidRDefault="003A28C2" w:rsidP="003A28C2">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26F1753C" w:rsidR="003A28C2" w:rsidRPr="006C3557" w:rsidRDefault="003A28C2" w:rsidP="003A28C2">
            <w:pPr>
              <w:spacing w:after="0"/>
              <w:rPr>
                <w:rFonts w:cs="Arial"/>
                <w:color w:val="000000"/>
                <w:szCs w:val="22"/>
                <w:lang w:eastAsia="cs-CZ"/>
              </w:rPr>
            </w:pPr>
            <w:r>
              <w:rPr>
                <w:rFonts w:cs="Arial"/>
                <w:color w:val="000000"/>
                <w:szCs w:val="22"/>
                <w:lang w:eastAsia="cs-CZ"/>
              </w:rPr>
              <w:t>Radek Zápotocký</w:t>
            </w:r>
          </w:p>
        </w:tc>
        <w:tc>
          <w:tcPr>
            <w:tcW w:w="3684" w:type="dxa"/>
            <w:vAlign w:val="center"/>
          </w:tcPr>
          <w:p w14:paraId="2B866535" w14:textId="77777777" w:rsidR="003A28C2" w:rsidRPr="006C3557" w:rsidRDefault="003A28C2" w:rsidP="003A28C2">
            <w:pPr>
              <w:spacing w:after="0"/>
              <w:rPr>
                <w:rFonts w:cs="Arial"/>
                <w:color w:val="000000"/>
                <w:szCs w:val="22"/>
                <w:lang w:eastAsia="cs-CZ"/>
              </w:rPr>
            </w:pPr>
          </w:p>
        </w:tc>
      </w:tr>
      <w:tr w:rsidR="003A28C2" w:rsidRPr="006C3557" w14:paraId="23A8EF80" w14:textId="77777777" w:rsidTr="003A28C2">
        <w:trPr>
          <w:trHeight w:val="839"/>
        </w:trPr>
        <w:tc>
          <w:tcPr>
            <w:tcW w:w="2688" w:type="dxa"/>
            <w:shd w:val="clear" w:color="auto" w:fill="auto"/>
            <w:noWrap/>
            <w:vAlign w:val="center"/>
          </w:tcPr>
          <w:p w14:paraId="439AC726" w14:textId="247D93A5" w:rsidR="003A28C2" w:rsidRPr="006C3557" w:rsidRDefault="003A28C2" w:rsidP="003A28C2">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49C2A89D" w:rsidR="003A28C2" w:rsidRPr="006C3557" w:rsidRDefault="003A28C2" w:rsidP="003A28C2">
            <w:pPr>
              <w:spacing w:after="0"/>
              <w:rPr>
                <w:rFonts w:cs="Arial"/>
                <w:color w:val="000000"/>
                <w:szCs w:val="22"/>
                <w:lang w:eastAsia="cs-CZ"/>
              </w:rPr>
            </w:pPr>
            <w:r>
              <w:rPr>
                <w:rFonts w:cs="Arial"/>
                <w:color w:val="000000"/>
                <w:szCs w:val="22"/>
                <w:lang w:eastAsia="cs-CZ"/>
              </w:rPr>
              <w:t>David Neužil</w:t>
            </w:r>
          </w:p>
        </w:tc>
        <w:tc>
          <w:tcPr>
            <w:tcW w:w="3684" w:type="dxa"/>
            <w:vAlign w:val="center"/>
          </w:tcPr>
          <w:p w14:paraId="29BF1C2F" w14:textId="77777777" w:rsidR="003A28C2" w:rsidRPr="006C3557" w:rsidRDefault="003A28C2" w:rsidP="003A28C2">
            <w:pPr>
              <w:spacing w:after="0"/>
              <w:rPr>
                <w:rFonts w:cs="Arial"/>
                <w:color w:val="000000"/>
                <w:szCs w:val="22"/>
                <w:lang w:eastAsia="cs-CZ"/>
              </w:rPr>
            </w:pPr>
          </w:p>
        </w:tc>
      </w:tr>
    </w:tbl>
    <w:p w14:paraId="22F8B7DD" w14:textId="7C7A1E26" w:rsidR="0000551E" w:rsidRPr="006C3557" w:rsidRDefault="0000551E" w:rsidP="00484CB3">
      <w:pPr>
        <w:spacing w:after="0"/>
        <w:rPr>
          <w:rFonts w:cs="Arial"/>
          <w:szCs w:val="22"/>
        </w:rPr>
      </w:pPr>
    </w:p>
    <w:p w14:paraId="3AB25784" w14:textId="77777777" w:rsidR="0000551E" w:rsidRDefault="0000551E" w:rsidP="00484CB3">
      <w:pPr>
        <w:rPr>
          <w:rFonts w:cs="Arial"/>
          <w:b/>
          <w:caps/>
          <w:szCs w:val="22"/>
        </w:rPr>
        <w:sectPr w:rsidR="0000551E" w:rsidSect="00362D0D">
          <w:headerReference w:type="default" r:id="rId9"/>
          <w:footerReference w:type="default" r:id="rId10"/>
          <w:type w:val="continuous"/>
          <w:pgSz w:w="11906" w:h="16838" w:code="9"/>
          <w:pgMar w:top="1134" w:right="1418" w:bottom="1134" w:left="992" w:header="567" w:footer="567" w:gutter="0"/>
          <w:cols w:space="708"/>
          <w:docGrid w:linePitch="360"/>
        </w:sectPr>
      </w:pPr>
    </w:p>
    <w:p w14:paraId="73742440" w14:textId="54094C73"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9948E0">
        <w:rPr>
          <w:rFonts w:cs="Arial"/>
          <w:b/>
          <w:sz w:val="36"/>
          <w:szCs w:val="36"/>
        </w:rPr>
        <w:t>Z25048</w:t>
      </w:r>
    </w:p>
    <w:p w14:paraId="499F9892" w14:textId="77777777" w:rsidR="0000551E" w:rsidRDefault="0000551E" w:rsidP="00EC6856">
      <w:pPr>
        <w:spacing w:after="0"/>
        <w:rPr>
          <w:rFonts w:cs="Arial"/>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61E15847" w:rsidR="00BD0D3F" w:rsidRPr="006C3557" w:rsidRDefault="009948E0" w:rsidP="00415962">
            <w:pPr>
              <w:pStyle w:val="Tabulka"/>
              <w:rPr>
                <w:szCs w:val="22"/>
              </w:rPr>
            </w:pPr>
            <w:r>
              <w:rPr>
                <w:szCs w:val="22"/>
              </w:rPr>
              <w:t>2</w:t>
            </w:r>
          </w:p>
        </w:tc>
      </w:tr>
    </w:tbl>
    <w:p w14:paraId="3B648385" w14:textId="77777777" w:rsidR="00BD0D3F" w:rsidRDefault="00BD0D3F" w:rsidP="00EC6856">
      <w:pPr>
        <w:spacing w:after="0"/>
        <w:rPr>
          <w:rFonts w:cs="Arial"/>
          <w:caps/>
          <w:szCs w:val="22"/>
        </w:rPr>
      </w:pPr>
    </w:p>
    <w:p w14:paraId="7487C841" w14:textId="1CC42EB0" w:rsidR="002E4367" w:rsidRDefault="0000551E" w:rsidP="005E4E96">
      <w:pPr>
        <w:pStyle w:val="Nadpis1"/>
        <w:numPr>
          <w:ilvl w:val="0"/>
          <w:numId w:val="38"/>
        </w:numPr>
        <w:tabs>
          <w:tab w:val="clear" w:pos="540"/>
        </w:tabs>
        <w:rPr>
          <w:rFonts w:cs="Arial"/>
          <w:sz w:val="22"/>
          <w:szCs w:val="22"/>
        </w:rPr>
      </w:pPr>
      <w:r w:rsidRPr="006D50C1">
        <w:rPr>
          <w:rFonts w:cs="Arial"/>
          <w:sz w:val="22"/>
          <w:szCs w:val="22"/>
        </w:rPr>
        <w:t>Návrh konceptu technického řešení</w:t>
      </w:r>
    </w:p>
    <w:p w14:paraId="2D3FE24A" w14:textId="3C2CD0C5" w:rsidR="005E4E96" w:rsidRDefault="005E4E96" w:rsidP="005E4E96"/>
    <w:p w14:paraId="4D597F59" w14:textId="77777777" w:rsidR="005E4E96" w:rsidRPr="005E4E96" w:rsidRDefault="005E4E96" w:rsidP="005E4E96">
      <w:pPr>
        <w:pStyle w:val="Odstavecseseznamem"/>
        <w:numPr>
          <w:ilvl w:val="0"/>
          <w:numId w:val="39"/>
        </w:numPr>
        <w:rPr>
          <w:vanish/>
        </w:rPr>
      </w:pPr>
    </w:p>
    <w:p w14:paraId="1E51F687" w14:textId="50A4623C" w:rsidR="005E4E96" w:rsidRPr="005E4E96" w:rsidRDefault="005E4E96" w:rsidP="005E4E96">
      <w:pPr>
        <w:pStyle w:val="Odstavecseseznamem"/>
        <w:numPr>
          <w:ilvl w:val="1"/>
          <w:numId w:val="39"/>
        </w:numPr>
        <w:rPr>
          <w:b/>
        </w:rPr>
      </w:pPr>
      <w:r w:rsidRPr="005E4E96">
        <w:rPr>
          <w:b/>
        </w:rPr>
        <w:t>Architektura řešení</w:t>
      </w:r>
    </w:p>
    <w:p w14:paraId="21C38490" w14:textId="07AA5B41" w:rsidR="002E4367" w:rsidRPr="00B05FCB" w:rsidRDefault="002E4367" w:rsidP="002E4367">
      <w:pPr>
        <w:pStyle w:val="Normlnweb"/>
        <w:jc w:val="both"/>
        <w:rPr>
          <w:rFonts w:ascii="Arial" w:hAnsi="Arial" w:cs="Arial"/>
          <w:sz w:val="22"/>
          <w:szCs w:val="22"/>
        </w:rPr>
      </w:pPr>
      <w:r>
        <w:rPr>
          <w:rFonts w:ascii="Arial" w:hAnsi="Arial" w:cs="Arial"/>
          <w:sz w:val="22"/>
          <w:szCs w:val="22"/>
        </w:rPr>
        <w:t>Budou realizovány</w:t>
      </w:r>
      <w:r w:rsidRPr="00B05FCB">
        <w:rPr>
          <w:rFonts w:ascii="Arial" w:hAnsi="Arial" w:cs="Arial"/>
          <w:sz w:val="22"/>
          <w:szCs w:val="22"/>
        </w:rPr>
        <w:t xml:space="preserve"> nové </w:t>
      </w:r>
      <w:r>
        <w:rPr>
          <w:rFonts w:ascii="Arial" w:hAnsi="Arial" w:cs="Arial"/>
          <w:sz w:val="22"/>
          <w:szCs w:val="22"/>
        </w:rPr>
        <w:t>kompozitní</w:t>
      </w:r>
      <w:r w:rsidRPr="00B05FCB">
        <w:rPr>
          <w:rFonts w:ascii="Arial" w:hAnsi="Arial" w:cs="Arial"/>
          <w:sz w:val="22"/>
          <w:szCs w:val="22"/>
        </w:rPr>
        <w:t xml:space="preserve"> služby </w:t>
      </w:r>
      <w:r>
        <w:rPr>
          <w:rFonts w:ascii="Arial" w:hAnsi="Arial" w:cs="Arial"/>
          <w:sz w:val="22"/>
          <w:szCs w:val="22"/>
        </w:rPr>
        <w:t xml:space="preserve">na IPF AgriBus </w:t>
      </w:r>
      <w:r w:rsidRPr="00B05FCB">
        <w:rPr>
          <w:rFonts w:ascii="Arial" w:hAnsi="Arial" w:cs="Arial"/>
          <w:sz w:val="22"/>
          <w:szCs w:val="22"/>
        </w:rPr>
        <w:t>pro integraci spisových služeb a agendových informačních systémů dle národního standard</w:t>
      </w:r>
      <w:r>
        <w:rPr>
          <w:rFonts w:ascii="Arial" w:hAnsi="Arial" w:cs="Arial"/>
          <w:sz w:val="22"/>
          <w:szCs w:val="22"/>
        </w:rPr>
        <w:t>u ESSS a nové obchodní služby, které zajistí technickou konverzi pro další agendové systémy.</w:t>
      </w:r>
      <w:r w:rsidRPr="00B05FCB">
        <w:rPr>
          <w:rFonts w:ascii="Arial" w:hAnsi="Arial" w:cs="Arial"/>
          <w:sz w:val="22"/>
          <w:szCs w:val="22"/>
        </w:rPr>
        <w:t xml:space="preserve"> </w:t>
      </w:r>
      <w:r>
        <w:rPr>
          <w:rFonts w:ascii="Arial" w:hAnsi="Arial" w:cs="Arial"/>
          <w:sz w:val="22"/>
          <w:szCs w:val="22"/>
        </w:rPr>
        <w:t xml:space="preserve">Realizovaná integrace pak propojí </w:t>
      </w:r>
      <w:r w:rsidRPr="00B05FCB">
        <w:rPr>
          <w:rFonts w:ascii="Arial" w:hAnsi="Arial" w:cs="Arial"/>
          <w:sz w:val="22"/>
          <w:szCs w:val="22"/>
        </w:rPr>
        <w:t xml:space="preserve">spisové služby </w:t>
      </w:r>
      <w:r>
        <w:rPr>
          <w:rFonts w:ascii="Arial" w:hAnsi="Arial" w:cs="Arial"/>
          <w:sz w:val="22"/>
          <w:szCs w:val="22"/>
        </w:rPr>
        <w:t>(</w:t>
      </w:r>
      <w:r w:rsidRPr="00B05FCB">
        <w:rPr>
          <w:rFonts w:ascii="Arial" w:hAnsi="Arial" w:cs="Arial"/>
          <w:sz w:val="22"/>
          <w:szCs w:val="22"/>
        </w:rPr>
        <w:t>DMS</w:t>
      </w:r>
      <w:r>
        <w:rPr>
          <w:rFonts w:ascii="Arial" w:hAnsi="Arial" w:cs="Arial"/>
          <w:sz w:val="22"/>
          <w:szCs w:val="22"/>
        </w:rPr>
        <w:t>)</w:t>
      </w:r>
      <w:r w:rsidRPr="00B05FCB">
        <w:rPr>
          <w:rFonts w:ascii="Arial" w:hAnsi="Arial" w:cs="Arial"/>
          <w:sz w:val="22"/>
          <w:szCs w:val="22"/>
        </w:rPr>
        <w:t xml:space="preserve"> a </w:t>
      </w:r>
      <w:r>
        <w:rPr>
          <w:rFonts w:ascii="Arial" w:hAnsi="Arial" w:cs="Arial"/>
          <w:sz w:val="22"/>
          <w:szCs w:val="22"/>
        </w:rPr>
        <w:t>informační systém</w:t>
      </w:r>
      <w:r w:rsidR="001A1FED">
        <w:rPr>
          <w:rFonts w:ascii="Arial" w:hAnsi="Arial" w:cs="Arial"/>
          <w:sz w:val="22"/>
          <w:szCs w:val="22"/>
        </w:rPr>
        <w:t>y</w:t>
      </w:r>
      <w:r>
        <w:rPr>
          <w:rFonts w:ascii="Arial" w:hAnsi="Arial" w:cs="Arial"/>
          <w:sz w:val="22"/>
          <w:szCs w:val="22"/>
        </w:rPr>
        <w:t xml:space="preserve"> (Správa agend EU, Zahraniční služební cesty, Úkoly)</w:t>
      </w:r>
      <w:r w:rsidRPr="00B05FCB">
        <w:rPr>
          <w:rFonts w:ascii="Arial" w:hAnsi="Arial" w:cs="Arial"/>
          <w:sz w:val="22"/>
          <w:szCs w:val="22"/>
        </w:rPr>
        <w:t>.</w:t>
      </w:r>
    </w:p>
    <w:p w14:paraId="7D72641F" w14:textId="23CA50CF" w:rsidR="002E4367" w:rsidRDefault="002E4367" w:rsidP="005E4E96">
      <w:pPr>
        <w:pStyle w:val="Normlnweb"/>
        <w:jc w:val="both"/>
        <w:rPr>
          <w:rFonts w:ascii="Arial" w:hAnsi="Arial" w:cs="Arial"/>
          <w:sz w:val="22"/>
          <w:szCs w:val="22"/>
        </w:rPr>
      </w:pPr>
      <w:r>
        <w:rPr>
          <w:rFonts w:ascii="Arial" w:hAnsi="Arial" w:cs="Arial"/>
          <w:sz w:val="22"/>
          <w:szCs w:val="22"/>
        </w:rPr>
        <w:t xml:space="preserve">Řešení bude </w:t>
      </w:r>
      <w:r w:rsidR="005E4E96">
        <w:rPr>
          <w:rFonts w:ascii="Arial" w:hAnsi="Arial" w:cs="Arial"/>
          <w:sz w:val="22"/>
          <w:szCs w:val="22"/>
        </w:rPr>
        <w:t>respektovat požadavky specifikované ve věcném zadání</w:t>
      </w:r>
      <w:r w:rsidR="001C3209">
        <w:rPr>
          <w:rFonts w:ascii="Arial" w:hAnsi="Arial" w:cs="Arial"/>
          <w:sz w:val="22"/>
          <w:szCs w:val="22"/>
        </w:rPr>
        <w:t xml:space="preserve"> (kap.3.1)</w:t>
      </w:r>
      <w:r w:rsidR="005E4E96">
        <w:rPr>
          <w:rFonts w:ascii="Arial" w:hAnsi="Arial" w:cs="Arial"/>
          <w:sz w:val="22"/>
          <w:szCs w:val="22"/>
        </w:rPr>
        <w:t>.</w:t>
      </w:r>
    </w:p>
    <w:p w14:paraId="60FF644D" w14:textId="226A23CA" w:rsidR="005E4E96" w:rsidRDefault="005E4E96" w:rsidP="005E4E96">
      <w:pPr>
        <w:pStyle w:val="Odstavecseseznamem"/>
        <w:numPr>
          <w:ilvl w:val="1"/>
          <w:numId w:val="39"/>
        </w:numPr>
        <w:rPr>
          <w:b/>
        </w:rPr>
      </w:pPr>
      <w:r>
        <w:rPr>
          <w:b/>
        </w:rPr>
        <w:t>Současné řešení</w:t>
      </w:r>
    </w:p>
    <w:p w14:paraId="5CEBAE0F" w14:textId="23B8DF23" w:rsidR="007009D2" w:rsidRDefault="007009D2" w:rsidP="007009D2">
      <w:pPr>
        <w:rPr>
          <w:b/>
        </w:rPr>
      </w:pPr>
    </w:p>
    <w:p w14:paraId="06550275" w14:textId="6D6B4569" w:rsidR="007009D2" w:rsidRDefault="007009D2" w:rsidP="007009D2">
      <w:pPr>
        <w:rPr>
          <w:rFonts w:cs="Arial"/>
          <w:szCs w:val="22"/>
        </w:rPr>
      </w:pPr>
      <w:r w:rsidRPr="007009D2">
        <w:t xml:space="preserve">Oproti stávajícímu řešení </w:t>
      </w:r>
      <w:r>
        <w:t xml:space="preserve">komunikace </w:t>
      </w:r>
      <w:r w:rsidRPr="007009D2">
        <w:t xml:space="preserve">bude implementována </w:t>
      </w:r>
      <w:r>
        <w:t xml:space="preserve">dle národního standardu </w:t>
      </w:r>
      <w:r>
        <w:rPr>
          <w:rFonts w:cs="Arial"/>
          <w:szCs w:val="22"/>
        </w:rPr>
        <w:t xml:space="preserve">i </w:t>
      </w:r>
      <w:r w:rsidRPr="005941CE">
        <w:rPr>
          <w:rFonts w:cs="Arial"/>
          <w:szCs w:val="22"/>
        </w:rPr>
        <w:t xml:space="preserve">komunikace </w:t>
      </w:r>
      <w:r>
        <w:rPr>
          <w:rFonts w:cs="Arial"/>
          <w:szCs w:val="22"/>
        </w:rPr>
        <w:t>šifrovaná. J</w:t>
      </w:r>
      <w:r w:rsidRPr="005941CE">
        <w:rPr>
          <w:rFonts w:cs="Arial"/>
          <w:szCs w:val="22"/>
        </w:rPr>
        <w:t xml:space="preserve">ejí zabezpečení </w:t>
      </w:r>
      <w:r>
        <w:rPr>
          <w:rFonts w:cs="Arial"/>
          <w:szCs w:val="22"/>
        </w:rPr>
        <w:t>bude</w:t>
      </w:r>
      <w:r w:rsidRPr="005941CE">
        <w:rPr>
          <w:rFonts w:cs="Arial"/>
          <w:szCs w:val="22"/>
        </w:rPr>
        <w:t xml:space="preserve"> řešen</w:t>
      </w:r>
      <w:r>
        <w:rPr>
          <w:rFonts w:cs="Arial"/>
          <w:szCs w:val="22"/>
        </w:rPr>
        <w:t>o</w:t>
      </w:r>
      <w:r w:rsidRPr="005941CE">
        <w:rPr>
          <w:rFonts w:cs="Arial"/>
          <w:szCs w:val="22"/>
        </w:rPr>
        <w:t xml:space="preserve"> na úrovni jednotlivých služeb</w:t>
      </w:r>
      <w:r>
        <w:rPr>
          <w:rFonts w:cs="Arial"/>
          <w:szCs w:val="22"/>
        </w:rPr>
        <w:t xml:space="preserve">. </w:t>
      </w:r>
      <w:r w:rsidRPr="005941CE">
        <w:rPr>
          <w:rFonts w:cs="Arial"/>
          <w:szCs w:val="22"/>
        </w:rPr>
        <w:t>Společné pro všechny služby v rámci aplikačního serveru (OSB/BPEL) je úložiště klíče a certifikátů.</w:t>
      </w:r>
    </w:p>
    <w:p w14:paraId="4752B2AC" w14:textId="452812E2" w:rsidR="007009D2" w:rsidRDefault="007009D2" w:rsidP="007009D2"/>
    <w:p w14:paraId="5FF6C8C5" w14:textId="7D98E115" w:rsidR="007009D2" w:rsidRDefault="007009D2" w:rsidP="007009D2">
      <w:pPr>
        <w:pStyle w:val="Odstavecseseznamem"/>
        <w:numPr>
          <w:ilvl w:val="1"/>
          <w:numId w:val="39"/>
        </w:numPr>
        <w:rPr>
          <w:b/>
        </w:rPr>
      </w:pPr>
      <w:r>
        <w:rPr>
          <w:b/>
        </w:rPr>
        <w:t>Cílový stav</w:t>
      </w:r>
    </w:p>
    <w:p w14:paraId="765B370B" w14:textId="3DF27486" w:rsidR="00F53F42" w:rsidRPr="006D50C1" w:rsidRDefault="00BE4CCE" w:rsidP="00F53F42">
      <w:pPr>
        <w:pStyle w:val="Normlnweb"/>
        <w:rPr>
          <w:rFonts w:ascii="Arial" w:hAnsi="Arial" w:cs="Arial"/>
          <w:sz w:val="22"/>
          <w:szCs w:val="22"/>
        </w:rPr>
      </w:pPr>
      <w:r>
        <w:rPr>
          <w:rFonts w:ascii="Arial" w:hAnsi="Arial" w:cs="Arial"/>
          <w:sz w:val="22"/>
          <w:szCs w:val="22"/>
        </w:rPr>
        <w:t>xxx</w:t>
      </w:r>
    </w:p>
    <w:p w14:paraId="2606BA3A" w14:textId="77145CF2" w:rsidR="001764BE" w:rsidRDefault="001764BE" w:rsidP="001764BE">
      <w:pPr>
        <w:pStyle w:val="Nadpis2"/>
        <w:numPr>
          <w:ilvl w:val="1"/>
          <w:numId w:val="39"/>
        </w:numPr>
      </w:pPr>
      <w:r>
        <w:lastRenderedPageBreak/>
        <w:t>Směrování komunikace (routování)</w:t>
      </w:r>
    </w:p>
    <w:p w14:paraId="633E9584" w14:textId="4E4C6EDA" w:rsidR="001764BE" w:rsidRPr="001764BE" w:rsidRDefault="001764BE" w:rsidP="001764BE">
      <w:pPr>
        <w:pStyle w:val="Normlnweb"/>
        <w:jc w:val="both"/>
        <w:rPr>
          <w:rFonts w:ascii="Arial" w:hAnsi="Arial" w:cs="Arial"/>
          <w:sz w:val="22"/>
          <w:szCs w:val="22"/>
        </w:rPr>
      </w:pPr>
      <w:r w:rsidRPr="001764BE">
        <w:rPr>
          <w:rFonts w:ascii="Arial" w:hAnsi="Arial" w:cs="Arial"/>
          <w:sz w:val="22"/>
          <w:szCs w:val="22"/>
        </w:rPr>
        <w:t>Bude vytvořena routovací tabulka pro směrování komunikaci a nová nabídka v Portálu služeb dle zadání</w:t>
      </w:r>
      <w:r w:rsidR="001C3209">
        <w:rPr>
          <w:rFonts w:ascii="Arial" w:hAnsi="Arial" w:cs="Arial"/>
          <w:sz w:val="22"/>
          <w:szCs w:val="22"/>
        </w:rPr>
        <w:t xml:space="preserve"> (kap.3.4)</w:t>
      </w:r>
      <w:r w:rsidRPr="001764BE">
        <w:rPr>
          <w:rFonts w:ascii="Arial" w:hAnsi="Arial" w:cs="Arial"/>
          <w:sz w:val="22"/>
          <w:szCs w:val="22"/>
        </w:rPr>
        <w:t>. Každé řešení (NSESSS, obchodní služby) bude mít svou vlastní routovací tabulku.</w:t>
      </w:r>
      <w:r w:rsidR="00F15C4E">
        <w:rPr>
          <w:rFonts w:ascii="Arial" w:hAnsi="Arial" w:cs="Arial"/>
          <w:sz w:val="22"/>
          <w:szCs w:val="22"/>
        </w:rPr>
        <w:t xml:space="preserve"> V rozsahu tohoto PZ bude nastavena konfigurace pilotních </w:t>
      </w:r>
      <w:r w:rsidR="00087959">
        <w:rPr>
          <w:rFonts w:ascii="Arial" w:hAnsi="Arial" w:cs="Arial"/>
          <w:sz w:val="22"/>
          <w:szCs w:val="22"/>
        </w:rPr>
        <w:t>informačních systémů</w:t>
      </w:r>
      <w:r w:rsidR="001A1FED">
        <w:rPr>
          <w:rFonts w:ascii="Arial" w:hAnsi="Arial" w:cs="Arial"/>
          <w:sz w:val="22"/>
          <w:szCs w:val="22"/>
        </w:rPr>
        <w:t xml:space="preserve"> </w:t>
      </w:r>
      <w:r w:rsidR="00F15C4E">
        <w:rPr>
          <w:rFonts w:ascii="Arial" w:hAnsi="Arial" w:cs="Arial"/>
          <w:sz w:val="22"/>
          <w:szCs w:val="22"/>
        </w:rPr>
        <w:t>(Správa agend EU, Zahraniční služební cesty a Úkoly) a centrální spisové služby DMS.</w:t>
      </w:r>
    </w:p>
    <w:p w14:paraId="7B6AF902" w14:textId="7913FFD8" w:rsidR="00F15C4E" w:rsidRDefault="00F15C4E" w:rsidP="00F15C4E">
      <w:pPr>
        <w:pStyle w:val="Nadpis2"/>
        <w:numPr>
          <w:ilvl w:val="1"/>
          <w:numId w:val="39"/>
        </w:numPr>
      </w:pPr>
      <w:r>
        <w:t>Šifrování komunikace</w:t>
      </w:r>
    </w:p>
    <w:p w14:paraId="0885E64B" w14:textId="1D818C65" w:rsidR="00F15C4E" w:rsidRDefault="00BE4CCE" w:rsidP="00F15C4E">
      <w:pPr>
        <w:pStyle w:val="Normlnweb"/>
        <w:jc w:val="both"/>
        <w:rPr>
          <w:rFonts w:ascii="Arial" w:hAnsi="Arial" w:cs="Arial"/>
          <w:sz w:val="22"/>
          <w:szCs w:val="22"/>
        </w:rPr>
      </w:pPr>
      <w:r>
        <w:rPr>
          <w:rFonts w:ascii="Arial" w:hAnsi="Arial" w:cs="Arial"/>
          <w:sz w:val="22"/>
          <w:szCs w:val="22"/>
        </w:rPr>
        <w:t>xxx</w:t>
      </w:r>
    </w:p>
    <w:p w14:paraId="5BAE265B" w14:textId="14646739" w:rsidR="00F15C4E" w:rsidRPr="0095233B" w:rsidRDefault="00F15C4E" w:rsidP="00F15C4E">
      <w:pPr>
        <w:pStyle w:val="Nadpis2"/>
        <w:numPr>
          <w:ilvl w:val="1"/>
          <w:numId w:val="39"/>
        </w:numPr>
      </w:pPr>
      <w:r>
        <w:t>Rozšíření Portálu služeb o operaci</w:t>
      </w:r>
    </w:p>
    <w:p w14:paraId="31318605" w14:textId="01660B1E" w:rsidR="00F15C4E" w:rsidRDefault="00F15C4E" w:rsidP="00F15C4E">
      <w:pPr>
        <w:pStyle w:val="Normlnweb"/>
        <w:jc w:val="both"/>
        <w:rPr>
          <w:rFonts w:ascii="Arial" w:hAnsi="Arial" w:cs="Arial"/>
          <w:sz w:val="22"/>
          <w:szCs w:val="22"/>
        </w:rPr>
      </w:pPr>
      <w:r w:rsidRPr="006D50C1">
        <w:rPr>
          <w:rFonts w:ascii="Arial" w:hAnsi="Arial" w:cs="Arial"/>
          <w:sz w:val="22"/>
          <w:szCs w:val="22"/>
        </w:rPr>
        <w:t>Dohledov</w:t>
      </w:r>
      <w:r w:rsidR="00A86CBE">
        <w:rPr>
          <w:rFonts w:ascii="Arial" w:hAnsi="Arial" w:cs="Arial"/>
          <w:sz w:val="22"/>
          <w:szCs w:val="22"/>
        </w:rPr>
        <w:t>ou</w:t>
      </w:r>
      <w:r w:rsidRPr="006D50C1">
        <w:rPr>
          <w:rFonts w:ascii="Arial" w:hAnsi="Arial" w:cs="Arial"/>
          <w:sz w:val="22"/>
          <w:szCs w:val="22"/>
        </w:rPr>
        <w:t xml:space="preserve"> část Portálu služeb </w:t>
      </w:r>
      <w:r>
        <w:rPr>
          <w:rFonts w:ascii="Arial" w:hAnsi="Arial" w:cs="Arial"/>
          <w:sz w:val="22"/>
          <w:szCs w:val="22"/>
        </w:rPr>
        <w:t>rozšíříme</w:t>
      </w:r>
      <w:r w:rsidRPr="006D50C1">
        <w:rPr>
          <w:rFonts w:ascii="Arial" w:hAnsi="Arial" w:cs="Arial"/>
          <w:sz w:val="22"/>
          <w:szCs w:val="22"/>
        </w:rPr>
        <w:t xml:space="preserve"> o možnost vyhledávání dle operace služeb.</w:t>
      </w:r>
      <w:r>
        <w:rPr>
          <w:rFonts w:ascii="Arial" w:hAnsi="Arial" w:cs="Arial"/>
          <w:sz w:val="22"/>
          <w:szCs w:val="22"/>
        </w:rPr>
        <w:t xml:space="preserve"> Zároveň bude operace persistována do DB i do historie.</w:t>
      </w:r>
    </w:p>
    <w:p w14:paraId="5C282C80" w14:textId="4A8B6439" w:rsidR="001C3209" w:rsidRPr="0095233B" w:rsidRDefault="001C3209" w:rsidP="001C3209">
      <w:pPr>
        <w:pStyle w:val="Nadpis2"/>
        <w:numPr>
          <w:ilvl w:val="1"/>
          <w:numId w:val="39"/>
        </w:numPr>
      </w:pPr>
      <w:r w:rsidRPr="006D50C1">
        <w:t>Specifika komunikace založené na národním standardu</w:t>
      </w:r>
    </w:p>
    <w:p w14:paraId="14AFEF4F" w14:textId="14FFF0B2" w:rsidR="001C3209" w:rsidRDefault="001C3209" w:rsidP="001C3209">
      <w:pPr>
        <w:pStyle w:val="Normlnweb"/>
        <w:jc w:val="both"/>
        <w:rPr>
          <w:rFonts w:ascii="Arial" w:hAnsi="Arial" w:cs="Arial"/>
          <w:sz w:val="22"/>
          <w:szCs w:val="22"/>
        </w:rPr>
      </w:pPr>
      <w:r>
        <w:rPr>
          <w:rFonts w:ascii="Arial" w:hAnsi="Arial" w:cs="Arial"/>
          <w:sz w:val="22"/>
          <w:szCs w:val="22"/>
        </w:rPr>
        <w:t>Řešení bude realizováno dle specifikace ve věcném zadání (kap. 3.7).</w:t>
      </w:r>
    </w:p>
    <w:p w14:paraId="257A8ECF" w14:textId="3AB9F778" w:rsidR="001C3209" w:rsidRPr="006D50C1" w:rsidRDefault="001C3209" w:rsidP="001C3209">
      <w:pPr>
        <w:pStyle w:val="Nadpis2"/>
        <w:numPr>
          <w:ilvl w:val="1"/>
          <w:numId w:val="39"/>
        </w:numPr>
      </w:pPr>
      <w:r w:rsidRPr="006D50C1">
        <w:t>Specifika komunikace využívající obchodní služby</w:t>
      </w:r>
    </w:p>
    <w:p w14:paraId="5E0D16F2" w14:textId="24EA447D" w:rsidR="001C3209" w:rsidRDefault="001C3209" w:rsidP="001C3209">
      <w:pPr>
        <w:pStyle w:val="Normlnweb"/>
        <w:jc w:val="both"/>
        <w:rPr>
          <w:rFonts w:ascii="Arial" w:hAnsi="Arial" w:cs="Arial"/>
          <w:sz w:val="22"/>
          <w:szCs w:val="22"/>
        </w:rPr>
      </w:pPr>
      <w:r>
        <w:rPr>
          <w:rFonts w:ascii="Arial" w:hAnsi="Arial" w:cs="Arial"/>
          <w:sz w:val="22"/>
          <w:szCs w:val="22"/>
        </w:rPr>
        <w:t>Řešení bude realizováno dle specifikace ve věcném zadání (kap. 3.8).</w:t>
      </w:r>
    </w:p>
    <w:p w14:paraId="1BA2A8BA" w14:textId="09BA5662" w:rsidR="001C3209" w:rsidRPr="006D50C1" w:rsidRDefault="001C3209" w:rsidP="001C3209">
      <w:pPr>
        <w:pStyle w:val="Nadpis2"/>
        <w:numPr>
          <w:ilvl w:val="1"/>
          <w:numId w:val="39"/>
        </w:numPr>
      </w:pPr>
      <w:r w:rsidRPr="006D50C1">
        <w:t>Obchodní služby</w:t>
      </w:r>
    </w:p>
    <w:p w14:paraId="7AB160DD" w14:textId="17B79B91" w:rsidR="00F15C4E" w:rsidRDefault="001C3209" w:rsidP="00F15C4E">
      <w:pPr>
        <w:pStyle w:val="Normlnweb"/>
        <w:jc w:val="both"/>
        <w:rPr>
          <w:rFonts w:ascii="Arial" w:hAnsi="Arial" w:cs="Arial"/>
          <w:sz w:val="22"/>
          <w:szCs w:val="22"/>
        </w:rPr>
      </w:pPr>
      <w:r>
        <w:rPr>
          <w:rFonts w:ascii="Arial" w:hAnsi="Arial" w:cs="Arial"/>
          <w:sz w:val="22"/>
          <w:szCs w:val="22"/>
        </w:rPr>
        <w:t xml:space="preserve">Budou </w:t>
      </w:r>
      <w:r w:rsidR="006F0A2C">
        <w:rPr>
          <w:rFonts w:ascii="Arial" w:hAnsi="Arial" w:cs="Arial"/>
          <w:sz w:val="22"/>
          <w:szCs w:val="22"/>
        </w:rPr>
        <w:t>implementovány</w:t>
      </w:r>
      <w:r>
        <w:rPr>
          <w:rFonts w:ascii="Arial" w:hAnsi="Arial" w:cs="Arial"/>
          <w:sz w:val="22"/>
          <w:szCs w:val="22"/>
        </w:rPr>
        <w:t xml:space="preserve"> obchodní služby </w:t>
      </w:r>
      <w:r w:rsidR="001C5A19">
        <w:rPr>
          <w:rFonts w:ascii="Arial" w:hAnsi="Arial" w:cs="Arial"/>
          <w:sz w:val="22"/>
          <w:szCs w:val="22"/>
        </w:rPr>
        <w:t xml:space="preserve">(kap. 3.9.1 – 3.9.5) </w:t>
      </w:r>
      <w:r>
        <w:rPr>
          <w:rFonts w:ascii="Arial" w:hAnsi="Arial" w:cs="Arial"/>
          <w:sz w:val="22"/>
          <w:szCs w:val="22"/>
        </w:rPr>
        <w:t xml:space="preserve">dle věcného zadání (kap. 3.9). </w:t>
      </w:r>
      <w:r w:rsidR="001C5A19">
        <w:rPr>
          <w:rFonts w:ascii="Arial" w:hAnsi="Arial" w:cs="Arial"/>
          <w:sz w:val="22"/>
          <w:szCs w:val="22"/>
        </w:rPr>
        <w:t xml:space="preserve">v souladu s </w:t>
      </w:r>
      <w:r>
        <w:rPr>
          <w:rFonts w:ascii="Arial" w:hAnsi="Arial" w:cs="Arial"/>
          <w:sz w:val="22"/>
          <w:szCs w:val="22"/>
        </w:rPr>
        <w:t>metodik</w:t>
      </w:r>
      <w:r w:rsidR="001C5A19">
        <w:rPr>
          <w:rFonts w:ascii="Arial" w:hAnsi="Arial" w:cs="Arial"/>
          <w:sz w:val="22"/>
          <w:szCs w:val="22"/>
        </w:rPr>
        <w:t>ou</w:t>
      </w:r>
      <w:r>
        <w:rPr>
          <w:rFonts w:ascii="Arial" w:hAnsi="Arial" w:cs="Arial"/>
          <w:sz w:val="22"/>
          <w:szCs w:val="22"/>
        </w:rPr>
        <w:t xml:space="preserve"> vývoje AgriBus.</w:t>
      </w:r>
    </w:p>
    <w:p w14:paraId="79D7CFF5" w14:textId="77777777" w:rsidR="001C5A19" w:rsidRDefault="001C5A19" w:rsidP="00F15C4E">
      <w:pPr>
        <w:pStyle w:val="Normlnweb"/>
        <w:jc w:val="both"/>
        <w:rPr>
          <w:rFonts w:ascii="Arial" w:hAnsi="Arial" w:cs="Arial"/>
          <w:sz w:val="22"/>
          <w:szCs w:val="22"/>
        </w:rPr>
      </w:pPr>
    </w:p>
    <w:p w14:paraId="4F7F04F0" w14:textId="710DCED8" w:rsidR="00B90FA2" w:rsidRDefault="00B90FA2" w:rsidP="007022CF">
      <w:pPr>
        <w:pStyle w:val="Nadpis2"/>
        <w:numPr>
          <w:ilvl w:val="0"/>
          <w:numId w:val="38"/>
        </w:numPr>
      </w:pPr>
      <w:r w:rsidRPr="006D50C1">
        <w:t>Tento změnový požadavek neřeší:</w:t>
      </w:r>
    </w:p>
    <w:p w14:paraId="45E9E1EF" w14:textId="77777777" w:rsidR="001C5A19" w:rsidRPr="006D50C1" w:rsidRDefault="001C5A19" w:rsidP="001C5A19">
      <w:pPr>
        <w:pStyle w:val="Normlnweb"/>
        <w:numPr>
          <w:ilvl w:val="0"/>
          <w:numId w:val="22"/>
        </w:numPr>
        <w:jc w:val="both"/>
        <w:rPr>
          <w:rFonts w:ascii="Arial" w:hAnsi="Arial" w:cs="Arial"/>
          <w:sz w:val="22"/>
          <w:szCs w:val="22"/>
        </w:rPr>
      </w:pPr>
      <w:r w:rsidRPr="006D50C1">
        <w:rPr>
          <w:rFonts w:ascii="Arial" w:hAnsi="Arial" w:cs="Arial"/>
          <w:sz w:val="22"/>
          <w:szCs w:val="22"/>
        </w:rPr>
        <w:t>Komunikaci z ESSS do ESSS a z AIS do AIS</w:t>
      </w:r>
    </w:p>
    <w:p w14:paraId="388D6BB6" w14:textId="77777777" w:rsidR="001C5A19" w:rsidRPr="006D50C1" w:rsidRDefault="001C5A19" w:rsidP="001C5A19">
      <w:pPr>
        <w:pStyle w:val="Normlnweb"/>
        <w:numPr>
          <w:ilvl w:val="0"/>
          <w:numId w:val="22"/>
        </w:numPr>
        <w:jc w:val="both"/>
        <w:rPr>
          <w:rFonts w:ascii="Arial" w:hAnsi="Arial" w:cs="Arial"/>
          <w:sz w:val="22"/>
          <w:szCs w:val="22"/>
        </w:rPr>
      </w:pPr>
      <w:r w:rsidRPr="006D50C1">
        <w:rPr>
          <w:rFonts w:ascii="Arial" w:hAnsi="Arial" w:cs="Arial"/>
          <w:sz w:val="22"/>
          <w:szCs w:val="22"/>
        </w:rPr>
        <w:t>Automatickou aktualizaci hesel pro autentizaci na cílové systémy</w:t>
      </w:r>
    </w:p>
    <w:p w14:paraId="2469EF73" w14:textId="77777777" w:rsidR="001C5A19" w:rsidRPr="006D50C1" w:rsidRDefault="001C5A19" w:rsidP="001C5A19">
      <w:pPr>
        <w:pStyle w:val="Normlnweb"/>
        <w:numPr>
          <w:ilvl w:val="0"/>
          <w:numId w:val="22"/>
        </w:numPr>
        <w:jc w:val="both"/>
        <w:rPr>
          <w:rFonts w:ascii="Arial" w:hAnsi="Arial" w:cs="Arial"/>
          <w:sz w:val="22"/>
          <w:szCs w:val="22"/>
        </w:rPr>
      </w:pPr>
      <w:r w:rsidRPr="006D50C1">
        <w:rPr>
          <w:rFonts w:ascii="Arial" w:hAnsi="Arial" w:cs="Arial"/>
          <w:sz w:val="22"/>
          <w:szCs w:val="22"/>
        </w:rPr>
        <w:t>Správu a obnovu klientských certifikátů podkladových systémů na F5</w:t>
      </w:r>
    </w:p>
    <w:p w14:paraId="0F13C973" w14:textId="77777777" w:rsidR="001C5A19" w:rsidRPr="006D50C1" w:rsidRDefault="001C5A19" w:rsidP="001C5A19">
      <w:pPr>
        <w:pStyle w:val="Normlnweb"/>
        <w:numPr>
          <w:ilvl w:val="0"/>
          <w:numId w:val="22"/>
        </w:numPr>
        <w:jc w:val="both"/>
        <w:rPr>
          <w:rFonts w:ascii="Arial" w:hAnsi="Arial" w:cs="Arial"/>
          <w:sz w:val="22"/>
          <w:szCs w:val="22"/>
        </w:rPr>
      </w:pPr>
      <w:r w:rsidRPr="006D50C1">
        <w:rPr>
          <w:rFonts w:ascii="Arial" w:hAnsi="Arial" w:cs="Arial"/>
          <w:sz w:val="22"/>
          <w:szCs w:val="22"/>
        </w:rPr>
        <w:t>Implementaci XML pravidel na F5 z pohledu výjimek vyplývajících z NSESSS</w:t>
      </w:r>
    </w:p>
    <w:p w14:paraId="30B21138" w14:textId="77777777" w:rsidR="001C5A19" w:rsidRPr="001C5A19" w:rsidRDefault="001C5A19" w:rsidP="001C5A19"/>
    <w:p w14:paraId="6BB0BFB6" w14:textId="5753E4A8" w:rsidR="0000551E"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Uživatelské a licenční zajištění pro Objednatele</w:t>
      </w:r>
    </w:p>
    <w:p w14:paraId="49FA3D26" w14:textId="77777777" w:rsidR="001C5A19" w:rsidRDefault="001C5A19" w:rsidP="001C5A19">
      <w:pPr>
        <w:rPr>
          <w:rFonts w:cs="Arial"/>
          <w:szCs w:val="22"/>
        </w:rPr>
      </w:pPr>
    </w:p>
    <w:p w14:paraId="4877E091" w14:textId="30B279DF" w:rsidR="001C5A19" w:rsidRPr="001C5A19" w:rsidRDefault="001C5A19" w:rsidP="001C5A19">
      <w:r w:rsidRPr="006D50C1">
        <w:rPr>
          <w:rFonts w:cs="Arial"/>
          <w:szCs w:val="22"/>
        </w:rPr>
        <w:t>Aktuálně nejsou známy</w:t>
      </w:r>
      <w:r>
        <w:rPr>
          <w:rFonts w:cs="Arial"/>
          <w:szCs w:val="22"/>
        </w:rPr>
        <w:t>.</w:t>
      </w:r>
    </w:p>
    <w:p w14:paraId="2FB84B6C" w14:textId="77777777" w:rsidR="001C5A19" w:rsidRPr="001C5A19" w:rsidRDefault="001C5A19" w:rsidP="001C5A19"/>
    <w:p w14:paraId="368AC00A" w14:textId="4B52F075" w:rsidR="0000551E" w:rsidRPr="006D50C1"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Dopady do systémů MZe</w:t>
      </w:r>
    </w:p>
    <w:p w14:paraId="53AAB2EF" w14:textId="03560E30" w:rsidR="00360DA3" w:rsidRPr="006D50C1" w:rsidRDefault="00962388" w:rsidP="007022CF">
      <w:pPr>
        <w:pStyle w:val="Nadpis2"/>
        <w:numPr>
          <w:ilvl w:val="1"/>
          <w:numId w:val="38"/>
        </w:numPr>
      </w:pPr>
      <w:r w:rsidRPr="006D50C1">
        <w:t>Na provoz a infrastrukturu</w:t>
      </w:r>
    </w:p>
    <w:p w14:paraId="3B1B655C" w14:textId="5E19FD42" w:rsidR="00962388" w:rsidRDefault="00962388" w:rsidP="00962388">
      <w:pPr>
        <w:rPr>
          <w:szCs w:val="22"/>
        </w:rPr>
      </w:pPr>
      <w:r w:rsidRPr="006D50C1">
        <w:rPr>
          <w:szCs w:val="22"/>
        </w:rPr>
        <w:t xml:space="preserve">(Pozn.: V případě, že má změna dopady na síťovou infrastrukturu, doplňte tabulku v připojeném souboru - otevřete dvojklikem.)     </w:t>
      </w:r>
      <w:r w:rsidR="008B36A4">
        <w:rPr>
          <w:szCs w:val="22"/>
        </w:rPr>
        <w:t>xxx</w:t>
      </w:r>
    </w:p>
    <w:p w14:paraId="79FDDF6E" w14:textId="77777777" w:rsidR="001C5A19" w:rsidRPr="006D50C1" w:rsidRDefault="001C5A19" w:rsidP="001C5A19">
      <w:pPr>
        <w:pStyle w:val="Normlnweb"/>
        <w:jc w:val="both"/>
        <w:rPr>
          <w:sz w:val="22"/>
          <w:szCs w:val="22"/>
        </w:rPr>
      </w:pPr>
      <w:r w:rsidRPr="006D50C1">
        <w:rPr>
          <w:rFonts w:ascii="Arial" w:hAnsi="Arial" w:cs="Arial"/>
          <w:sz w:val="22"/>
          <w:szCs w:val="22"/>
        </w:rPr>
        <w:lastRenderedPageBreak/>
        <w:t>Aktuálně nejsou známy</w:t>
      </w:r>
      <w:r w:rsidRPr="006D50C1">
        <w:rPr>
          <w:sz w:val="22"/>
          <w:szCs w:val="22"/>
        </w:rPr>
        <w:t>.</w:t>
      </w:r>
    </w:p>
    <w:p w14:paraId="1E4C000F" w14:textId="77777777" w:rsidR="001C5A19" w:rsidRPr="006D50C1" w:rsidRDefault="001C5A19" w:rsidP="00962388">
      <w:pPr>
        <w:rPr>
          <w:szCs w:val="22"/>
        </w:rPr>
      </w:pPr>
    </w:p>
    <w:p w14:paraId="715DD7B8" w14:textId="3FC6E215" w:rsidR="00360DA3" w:rsidRPr="006D50C1" w:rsidRDefault="00962388" w:rsidP="007022CF">
      <w:pPr>
        <w:pStyle w:val="Nadpis2"/>
        <w:numPr>
          <w:ilvl w:val="1"/>
          <w:numId w:val="38"/>
        </w:numPr>
      </w:pPr>
      <w:r w:rsidRPr="006D50C1">
        <w:t>Na bezpečnost</w:t>
      </w:r>
    </w:p>
    <w:p w14:paraId="3DE8BC7D" w14:textId="77777777" w:rsidR="00962388" w:rsidRPr="006D50C1" w:rsidRDefault="00962388" w:rsidP="00962388">
      <w:pPr>
        <w:spacing w:after="120"/>
        <w:rPr>
          <w:szCs w:val="22"/>
        </w:rPr>
      </w:pPr>
      <w:r w:rsidRPr="006D50C1">
        <w:rPr>
          <w:szCs w:val="22"/>
        </w:rP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62388" w:rsidRPr="006D50C1" w14:paraId="1E7B981F" w14:textId="77777777" w:rsidTr="000235A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6D50C1" w:rsidRDefault="00962388" w:rsidP="00415962">
            <w:pPr>
              <w:spacing w:after="0"/>
              <w:rPr>
                <w:rFonts w:cs="Arial"/>
                <w:b/>
                <w:bCs/>
                <w:color w:val="000000"/>
                <w:szCs w:val="22"/>
                <w:lang w:eastAsia="cs-CZ"/>
              </w:rPr>
            </w:pPr>
            <w:r w:rsidRPr="006D50C1">
              <w:rPr>
                <w:rFonts w:cs="Arial"/>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6D50C1" w:rsidRDefault="00962388" w:rsidP="00415962">
            <w:pPr>
              <w:spacing w:after="0"/>
              <w:rPr>
                <w:rFonts w:cs="Arial"/>
                <w:b/>
                <w:bCs/>
                <w:color w:val="000000"/>
                <w:szCs w:val="22"/>
                <w:lang w:eastAsia="cs-CZ"/>
              </w:rPr>
            </w:pPr>
            <w:r w:rsidRPr="006D50C1">
              <w:rPr>
                <w:rFonts w:cs="Arial"/>
                <w:b/>
                <w:bCs/>
                <w:color w:val="000000"/>
                <w:szCs w:val="22"/>
                <w:lang w:eastAsia="cs-CZ"/>
              </w:rPr>
              <w:t>Oblast požadavku</w:t>
            </w:r>
            <w:r w:rsidRPr="006D50C1">
              <w:rPr>
                <w:rStyle w:val="Odkaznavysvtlivky"/>
                <w:rFonts w:cs="Arial"/>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6D50C1" w:rsidRDefault="00962388" w:rsidP="00415962">
            <w:pPr>
              <w:spacing w:after="0"/>
              <w:rPr>
                <w:rFonts w:cs="Arial"/>
                <w:b/>
                <w:bCs/>
                <w:color w:val="000000"/>
                <w:szCs w:val="22"/>
                <w:lang w:eastAsia="cs-CZ"/>
              </w:rPr>
            </w:pPr>
            <w:r w:rsidRPr="006D50C1">
              <w:rPr>
                <w:rFonts w:cs="Arial"/>
                <w:b/>
                <w:bCs/>
                <w:color w:val="000000"/>
                <w:szCs w:val="22"/>
                <w:lang w:eastAsia="cs-CZ"/>
              </w:rPr>
              <w:t>Předpokládaný dopad a navrhované opatření/změny</w:t>
            </w:r>
          </w:p>
        </w:tc>
      </w:tr>
      <w:tr w:rsidR="00952429" w:rsidRPr="006D50C1" w14:paraId="49A3FB59" w14:textId="77777777" w:rsidTr="00FC04B3">
        <w:trPr>
          <w:trHeight w:val="300"/>
        </w:trPr>
        <w:tc>
          <w:tcPr>
            <w:tcW w:w="426" w:type="dxa"/>
            <w:tcBorders>
              <w:top w:val="single" w:sz="8" w:space="0" w:color="auto"/>
              <w:bottom w:val="single" w:sz="4" w:space="0" w:color="auto"/>
            </w:tcBorders>
            <w:vAlign w:val="center"/>
          </w:tcPr>
          <w:p w14:paraId="0687923D"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A01F1C0" w14:textId="614434FF"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Řízení přístupu 3.1.1. – 3.1.6.</w:t>
            </w:r>
            <w:r w:rsidRPr="006D50C1">
              <w:rPr>
                <w:rStyle w:val="Znakapoznpodarou"/>
                <w:rFonts w:cs="Arial"/>
                <w:bCs/>
                <w:color w:val="000000"/>
                <w:szCs w:val="22"/>
                <w:lang w:eastAsia="cs-CZ"/>
              </w:rPr>
              <w:footnoteReference w:id="1"/>
            </w:r>
          </w:p>
        </w:tc>
        <w:tc>
          <w:tcPr>
            <w:tcW w:w="5528" w:type="dxa"/>
            <w:tcBorders>
              <w:top w:val="single" w:sz="8" w:space="0" w:color="auto"/>
              <w:bottom w:val="single" w:sz="4" w:space="0" w:color="auto"/>
            </w:tcBorders>
            <w:shd w:val="clear" w:color="auto" w:fill="auto"/>
            <w:noWrap/>
            <w:hideMark/>
          </w:tcPr>
          <w:p w14:paraId="57A40015" w14:textId="707E8392"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3972E273" w14:textId="77777777" w:rsidTr="00FC04B3">
        <w:trPr>
          <w:trHeight w:val="300"/>
        </w:trPr>
        <w:tc>
          <w:tcPr>
            <w:tcW w:w="426" w:type="dxa"/>
            <w:tcBorders>
              <w:bottom w:val="single" w:sz="4" w:space="0" w:color="auto"/>
            </w:tcBorders>
            <w:vAlign w:val="center"/>
          </w:tcPr>
          <w:p w14:paraId="32EE5761"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C9AFA1A"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Dohledatelnost provedených změn v datech 3.1.7.</w:t>
            </w:r>
          </w:p>
        </w:tc>
        <w:tc>
          <w:tcPr>
            <w:tcW w:w="5528" w:type="dxa"/>
            <w:tcBorders>
              <w:bottom w:val="single" w:sz="4" w:space="0" w:color="auto"/>
            </w:tcBorders>
            <w:shd w:val="clear" w:color="auto" w:fill="auto"/>
            <w:noWrap/>
            <w:hideMark/>
          </w:tcPr>
          <w:p w14:paraId="6079BDCA" w14:textId="408A6882"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411F2788" w14:textId="77777777" w:rsidTr="00FC04B3">
        <w:trPr>
          <w:trHeight w:val="300"/>
        </w:trPr>
        <w:tc>
          <w:tcPr>
            <w:tcW w:w="426" w:type="dxa"/>
            <w:tcBorders>
              <w:bottom w:val="single" w:sz="4" w:space="0" w:color="auto"/>
            </w:tcBorders>
            <w:vAlign w:val="center"/>
          </w:tcPr>
          <w:p w14:paraId="0766171E"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2919C5B" w14:textId="6DBAEB44"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Centrální logování událostí v systému 3.1.7.</w:t>
            </w:r>
            <w:r w:rsidRPr="006D50C1">
              <w:rPr>
                <w:rStyle w:val="Znakapoznpodarou"/>
                <w:rFonts w:cs="Arial"/>
                <w:bCs/>
                <w:color w:val="000000"/>
                <w:szCs w:val="22"/>
                <w:lang w:eastAsia="cs-CZ"/>
              </w:rPr>
              <w:footnoteReference w:id="2"/>
            </w:r>
          </w:p>
        </w:tc>
        <w:tc>
          <w:tcPr>
            <w:tcW w:w="5528" w:type="dxa"/>
            <w:tcBorders>
              <w:bottom w:val="single" w:sz="4" w:space="0" w:color="auto"/>
            </w:tcBorders>
            <w:shd w:val="clear" w:color="auto" w:fill="auto"/>
            <w:noWrap/>
            <w:hideMark/>
          </w:tcPr>
          <w:p w14:paraId="572853AE" w14:textId="18D80F6E"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473FA440" w14:textId="77777777" w:rsidTr="00FC04B3">
        <w:trPr>
          <w:trHeight w:val="300"/>
        </w:trPr>
        <w:tc>
          <w:tcPr>
            <w:tcW w:w="426" w:type="dxa"/>
            <w:tcBorders>
              <w:bottom w:val="single" w:sz="4" w:space="0" w:color="auto"/>
            </w:tcBorders>
            <w:vAlign w:val="center"/>
          </w:tcPr>
          <w:p w14:paraId="633C66C5"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1F3F6FA8" w14:textId="77777777" w:rsidR="00952429" w:rsidRPr="006D50C1" w:rsidRDefault="00952429" w:rsidP="00952429">
            <w:pPr>
              <w:spacing w:after="0"/>
              <w:rPr>
                <w:rFonts w:cs="Arial"/>
                <w:bCs/>
                <w:color w:val="000000"/>
                <w:szCs w:val="22"/>
                <w:lang w:eastAsia="cs-CZ"/>
              </w:rPr>
            </w:pPr>
            <w:r w:rsidRPr="006D50C1">
              <w:rPr>
                <w:szCs w:val="22"/>
              </w:rPr>
              <w:t>Šifrování 3.1.8., Certifikační autority a PKI 3.1.9.</w:t>
            </w:r>
          </w:p>
        </w:tc>
        <w:tc>
          <w:tcPr>
            <w:tcW w:w="5528" w:type="dxa"/>
            <w:tcBorders>
              <w:bottom w:val="single" w:sz="4" w:space="0" w:color="auto"/>
            </w:tcBorders>
            <w:shd w:val="clear" w:color="auto" w:fill="auto"/>
            <w:noWrap/>
          </w:tcPr>
          <w:p w14:paraId="5FAB3C92" w14:textId="33D4BE63"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65629BE7" w14:textId="77777777" w:rsidTr="00FC04B3">
        <w:trPr>
          <w:trHeight w:val="300"/>
        </w:trPr>
        <w:tc>
          <w:tcPr>
            <w:tcW w:w="426" w:type="dxa"/>
            <w:tcBorders>
              <w:bottom w:val="single" w:sz="4" w:space="0" w:color="auto"/>
            </w:tcBorders>
            <w:vAlign w:val="center"/>
          </w:tcPr>
          <w:p w14:paraId="6F8D04B6"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FFAB5AD"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Integrita – constraints, cizí klíče apod. 3.2.</w:t>
            </w:r>
          </w:p>
        </w:tc>
        <w:tc>
          <w:tcPr>
            <w:tcW w:w="5528" w:type="dxa"/>
            <w:tcBorders>
              <w:bottom w:val="single" w:sz="4" w:space="0" w:color="auto"/>
            </w:tcBorders>
            <w:shd w:val="clear" w:color="auto" w:fill="auto"/>
            <w:noWrap/>
            <w:hideMark/>
          </w:tcPr>
          <w:p w14:paraId="2018758E" w14:textId="0398A420"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10AB9396" w14:textId="77777777" w:rsidTr="00FC04B3">
        <w:trPr>
          <w:trHeight w:val="300"/>
        </w:trPr>
        <w:tc>
          <w:tcPr>
            <w:tcW w:w="426" w:type="dxa"/>
            <w:tcBorders>
              <w:bottom w:val="single" w:sz="4" w:space="0" w:color="auto"/>
            </w:tcBorders>
            <w:vAlign w:val="center"/>
          </w:tcPr>
          <w:p w14:paraId="1303EC86"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89590F9"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Integrita – platnost dat 3.2.</w:t>
            </w:r>
          </w:p>
        </w:tc>
        <w:tc>
          <w:tcPr>
            <w:tcW w:w="5528" w:type="dxa"/>
            <w:tcBorders>
              <w:bottom w:val="single" w:sz="4" w:space="0" w:color="auto"/>
            </w:tcBorders>
            <w:shd w:val="clear" w:color="auto" w:fill="auto"/>
            <w:noWrap/>
            <w:hideMark/>
          </w:tcPr>
          <w:p w14:paraId="3CE74E17" w14:textId="11DD1008"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4D71CA90" w14:textId="77777777" w:rsidTr="00FC04B3">
        <w:trPr>
          <w:trHeight w:val="300"/>
        </w:trPr>
        <w:tc>
          <w:tcPr>
            <w:tcW w:w="426" w:type="dxa"/>
            <w:tcBorders>
              <w:bottom w:val="single" w:sz="4" w:space="0" w:color="auto"/>
            </w:tcBorders>
            <w:vAlign w:val="center"/>
          </w:tcPr>
          <w:p w14:paraId="2149A30F"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012774"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Integrita - kontrola na vstupní data formulářů 3.2.</w:t>
            </w:r>
          </w:p>
        </w:tc>
        <w:tc>
          <w:tcPr>
            <w:tcW w:w="5528" w:type="dxa"/>
            <w:tcBorders>
              <w:bottom w:val="single" w:sz="4" w:space="0" w:color="auto"/>
            </w:tcBorders>
            <w:shd w:val="clear" w:color="auto" w:fill="auto"/>
            <w:noWrap/>
            <w:hideMark/>
          </w:tcPr>
          <w:p w14:paraId="44535F0A" w14:textId="68BCC36B"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1D74EB4C" w14:textId="77777777" w:rsidTr="00FC04B3">
        <w:trPr>
          <w:trHeight w:val="300"/>
        </w:trPr>
        <w:tc>
          <w:tcPr>
            <w:tcW w:w="426" w:type="dxa"/>
            <w:tcBorders>
              <w:bottom w:val="single" w:sz="4" w:space="0" w:color="auto"/>
            </w:tcBorders>
            <w:vAlign w:val="center"/>
          </w:tcPr>
          <w:p w14:paraId="2174DE8A"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B8A2103"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1D213181" w14:textId="2CA1C8C6"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4302FAD7" w14:textId="77777777" w:rsidTr="00FC04B3">
        <w:trPr>
          <w:trHeight w:val="300"/>
        </w:trPr>
        <w:tc>
          <w:tcPr>
            <w:tcW w:w="426" w:type="dxa"/>
            <w:tcBorders>
              <w:bottom w:val="single" w:sz="4" w:space="0" w:color="auto"/>
            </w:tcBorders>
            <w:vAlign w:val="center"/>
          </w:tcPr>
          <w:p w14:paraId="29737663"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D917B25"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Práce s pamětí 3.4.4.</w:t>
            </w:r>
          </w:p>
        </w:tc>
        <w:tc>
          <w:tcPr>
            <w:tcW w:w="5528" w:type="dxa"/>
            <w:tcBorders>
              <w:bottom w:val="single" w:sz="4" w:space="0" w:color="auto"/>
            </w:tcBorders>
            <w:shd w:val="clear" w:color="auto" w:fill="auto"/>
            <w:noWrap/>
            <w:hideMark/>
          </w:tcPr>
          <w:p w14:paraId="612E29B5" w14:textId="55A012CB"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1F185AE8" w14:textId="77777777" w:rsidTr="00FC04B3">
        <w:trPr>
          <w:trHeight w:val="300"/>
        </w:trPr>
        <w:tc>
          <w:tcPr>
            <w:tcW w:w="426" w:type="dxa"/>
            <w:tcBorders>
              <w:bottom w:val="single" w:sz="4" w:space="0" w:color="auto"/>
            </w:tcBorders>
            <w:vAlign w:val="center"/>
          </w:tcPr>
          <w:p w14:paraId="645DEE22"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2857B00" w14:textId="1CFB0B74"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Řízení - konfigurace změn 3.4.5.</w:t>
            </w:r>
            <w:r w:rsidRPr="006D50C1">
              <w:rPr>
                <w:rStyle w:val="Znakapoznpodarou"/>
                <w:rFonts w:cs="Arial"/>
                <w:bCs/>
                <w:color w:val="000000"/>
                <w:szCs w:val="22"/>
                <w:lang w:eastAsia="cs-CZ"/>
              </w:rPr>
              <w:footnoteReference w:id="3"/>
            </w:r>
          </w:p>
        </w:tc>
        <w:tc>
          <w:tcPr>
            <w:tcW w:w="5528" w:type="dxa"/>
            <w:tcBorders>
              <w:bottom w:val="single" w:sz="4" w:space="0" w:color="auto"/>
            </w:tcBorders>
            <w:shd w:val="clear" w:color="auto" w:fill="auto"/>
            <w:noWrap/>
            <w:hideMark/>
          </w:tcPr>
          <w:p w14:paraId="55CC7103" w14:textId="78FDDECB"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1ED39A0D" w14:textId="77777777" w:rsidTr="00FC04B3">
        <w:trPr>
          <w:trHeight w:val="300"/>
        </w:trPr>
        <w:tc>
          <w:tcPr>
            <w:tcW w:w="426" w:type="dxa"/>
            <w:tcBorders>
              <w:bottom w:val="single" w:sz="4" w:space="0" w:color="auto"/>
            </w:tcBorders>
            <w:vAlign w:val="center"/>
          </w:tcPr>
          <w:p w14:paraId="04644675"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5EFB79F"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Ochrana systému 3.4.7.</w:t>
            </w:r>
          </w:p>
        </w:tc>
        <w:tc>
          <w:tcPr>
            <w:tcW w:w="5528" w:type="dxa"/>
            <w:tcBorders>
              <w:bottom w:val="single" w:sz="4" w:space="0" w:color="auto"/>
            </w:tcBorders>
            <w:shd w:val="clear" w:color="auto" w:fill="auto"/>
            <w:noWrap/>
            <w:hideMark/>
          </w:tcPr>
          <w:p w14:paraId="2863FC52" w14:textId="3E5904E9"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52429" w:rsidRPr="006D50C1" w14:paraId="5E7E2DDE" w14:textId="77777777" w:rsidTr="00FC04B3">
        <w:trPr>
          <w:trHeight w:val="300"/>
        </w:trPr>
        <w:tc>
          <w:tcPr>
            <w:tcW w:w="426" w:type="dxa"/>
            <w:tcBorders>
              <w:bottom w:val="single" w:sz="4" w:space="0" w:color="auto"/>
            </w:tcBorders>
            <w:vAlign w:val="center"/>
          </w:tcPr>
          <w:p w14:paraId="36C9AA68" w14:textId="77777777" w:rsidR="00952429" w:rsidRPr="006D50C1" w:rsidRDefault="00952429" w:rsidP="0095242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19B2EC5" w14:textId="77777777" w:rsidR="00952429" w:rsidRPr="006D50C1" w:rsidRDefault="00952429" w:rsidP="00952429">
            <w:pPr>
              <w:spacing w:after="0"/>
              <w:rPr>
                <w:rFonts w:cs="Arial"/>
                <w:bCs/>
                <w:color w:val="000000"/>
                <w:szCs w:val="22"/>
                <w:lang w:eastAsia="cs-CZ"/>
              </w:rPr>
            </w:pPr>
            <w:r w:rsidRPr="006D50C1">
              <w:rPr>
                <w:rFonts w:cs="Arial"/>
                <w:bCs/>
                <w:color w:val="000000"/>
                <w:szCs w:val="22"/>
                <w:lang w:eastAsia="cs-CZ"/>
              </w:rPr>
              <w:t>Testování systému 3.4.9.</w:t>
            </w:r>
          </w:p>
        </w:tc>
        <w:tc>
          <w:tcPr>
            <w:tcW w:w="5528" w:type="dxa"/>
            <w:tcBorders>
              <w:bottom w:val="single" w:sz="4" w:space="0" w:color="auto"/>
            </w:tcBorders>
            <w:shd w:val="clear" w:color="auto" w:fill="auto"/>
            <w:noWrap/>
            <w:hideMark/>
          </w:tcPr>
          <w:p w14:paraId="695E3759" w14:textId="781E3F86" w:rsidR="00952429" w:rsidRPr="006D50C1" w:rsidRDefault="00952429" w:rsidP="00952429">
            <w:pPr>
              <w:spacing w:after="0"/>
              <w:rPr>
                <w:rFonts w:cs="Arial"/>
                <w:b/>
                <w:bCs/>
                <w:color w:val="000000"/>
                <w:szCs w:val="22"/>
                <w:lang w:eastAsia="cs-CZ"/>
              </w:rPr>
            </w:pPr>
            <w:r w:rsidRPr="006D50C1">
              <w:rPr>
                <w:rFonts w:cs="Arial"/>
                <w:color w:val="000000"/>
                <w:szCs w:val="22"/>
                <w:lang w:eastAsia="cs-CZ"/>
              </w:rPr>
              <w:t>Ne</w:t>
            </w:r>
          </w:p>
        </w:tc>
      </w:tr>
      <w:tr w:rsidR="00962388" w:rsidRPr="006D50C1" w14:paraId="12D28AE8" w14:textId="77777777" w:rsidTr="000235A7">
        <w:trPr>
          <w:trHeight w:val="300"/>
        </w:trPr>
        <w:tc>
          <w:tcPr>
            <w:tcW w:w="426" w:type="dxa"/>
            <w:tcBorders>
              <w:bottom w:val="single" w:sz="4" w:space="0" w:color="auto"/>
            </w:tcBorders>
            <w:vAlign w:val="center"/>
          </w:tcPr>
          <w:p w14:paraId="29B28401" w14:textId="77777777" w:rsidR="00962388" w:rsidRPr="006D50C1" w:rsidRDefault="00962388" w:rsidP="007B1D79">
            <w:pPr>
              <w:pStyle w:val="Odstavecseseznamem"/>
              <w:numPr>
                <w:ilvl w:val="0"/>
                <w:numId w:val="7"/>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07ED27C" w14:textId="77777777" w:rsidR="00962388" w:rsidRPr="006D50C1" w:rsidRDefault="00962388" w:rsidP="00415962">
            <w:pPr>
              <w:spacing w:after="0"/>
              <w:rPr>
                <w:rFonts w:cs="Arial"/>
                <w:bCs/>
                <w:color w:val="000000"/>
                <w:szCs w:val="22"/>
                <w:lang w:eastAsia="cs-CZ"/>
              </w:rPr>
            </w:pPr>
            <w:r w:rsidRPr="006D50C1">
              <w:rPr>
                <w:rFonts w:cs="Arial"/>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5C5DBAC2" w14:textId="3E728422" w:rsidR="00962388" w:rsidRPr="006D50C1" w:rsidRDefault="00952429" w:rsidP="00415962">
            <w:pPr>
              <w:spacing w:after="0"/>
              <w:rPr>
                <w:rFonts w:cs="Arial"/>
                <w:b/>
                <w:bCs/>
                <w:color w:val="000000"/>
                <w:szCs w:val="22"/>
                <w:lang w:eastAsia="cs-CZ"/>
              </w:rPr>
            </w:pPr>
            <w:r w:rsidRPr="006D50C1">
              <w:rPr>
                <w:rFonts w:cs="Arial"/>
                <w:color w:val="000000"/>
                <w:szCs w:val="22"/>
                <w:lang w:eastAsia="cs-CZ"/>
              </w:rPr>
              <w:t>Ne</w:t>
            </w:r>
          </w:p>
        </w:tc>
      </w:tr>
    </w:tbl>
    <w:p w14:paraId="2B6BEACA" w14:textId="77777777" w:rsidR="00360DA3" w:rsidRPr="006D50C1" w:rsidRDefault="00360DA3" w:rsidP="00360DA3">
      <w:pPr>
        <w:rPr>
          <w:szCs w:val="22"/>
        </w:rPr>
      </w:pPr>
    </w:p>
    <w:p w14:paraId="415D6102" w14:textId="7E6BA476" w:rsidR="00360DA3" w:rsidRDefault="00962388" w:rsidP="007022CF">
      <w:pPr>
        <w:pStyle w:val="Nadpis2"/>
        <w:numPr>
          <w:ilvl w:val="1"/>
          <w:numId w:val="38"/>
        </w:numPr>
      </w:pPr>
      <w:r w:rsidRPr="006D50C1">
        <w:t>Na součinnost s dalšími systémy</w:t>
      </w:r>
    </w:p>
    <w:p w14:paraId="17FF7A48" w14:textId="65246D2B" w:rsidR="001C5A19" w:rsidRPr="006D50C1" w:rsidRDefault="001C5A19" w:rsidP="001C5A19">
      <w:pPr>
        <w:pStyle w:val="Normlnweb"/>
        <w:jc w:val="both"/>
        <w:rPr>
          <w:rFonts w:ascii="Arial" w:hAnsi="Arial" w:cs="Arial"/>
          <w:sz w:val="22"/>
          <w:szCs w:val="22"/>
        </w:rPr>
      </w:pPr>
      <w:r w:rsidRPr="006D50C1">
        <w:rPr>
          <w:rFonts w:ascii="Arial" w:hAnsi="Arial" w:cs="Arial"/>
          <w:sz w:val="22"/>
          <w:szCs w:val="22"/>
        </w:rPr>
        <w:t>Je zcela nezbytné zajistit podporu komunikace dle NSESSS 2017 na</w:t>
      </w:r>
      <w:r>
        <w:rPr>
          <w:rFonts w:ascii="Arial" w:hAnsi="Arial" w:cs="Arial"/>
          <w:sz w:val="22"/>
          <w:szCs w:val="22"/>
        </w:rPr>
        <w:t xml:space="preserve"> straně spisové služby – DMS (T-SOFT)</w:t>
      </w:r>
      <w:r w:rsidRPr="006D50C1">
        <w:rPr>
          <w:rFonts w:ascii="Arial" w:hAnsi="Arial" w:cs="Arial"/>
          <w:sz w:val="22"/>
          <w:szCs w:val="22"/>
        </w:rPr>
        <w:t>.</w:t>
      </w:r>
      <w:r>
        <w:rPr>
          <w:rFonts w:ascii="Arial" w:hAnsi="Arial" w:cs="Arial"/>
          <w:sz w:val="22"/>
          <w:szCs w:val="22"/>
        </w:rPr>
        <w:t xml:space="preserve"> Očekáváme, že DMS na testovacím i produkčním prostředí </w:t>
      </w:r>
      <w:r w:rsidR="006A767D">
        <w:rPr>
          <w:rFonts w:ascii="Arial" w:hAnsi="Arial" w:cs="Arial"/>
          <w:sz w:val="22"/>
          <w:szCs w:val="22"/>
        </w:rPr>
        <w:t>MZe</w:t>
      </w:r>
      <w:r>
        <w:rPr>
          <w:rFonts w:ascii="Arial" w:hAnsi="Arial" w:cs="Arial"/>
          <w:sz w:val="22"/>
          <w:szCs w:val="22"/>
        </w:rPr>
        <w:t xml:space="preserve"> má již implementované a zprovozněné rozhraní dle NSESSS 2017.</w:t>
      </w:r>
    </w:p>
    <w:p w14:paraId="3F02D6AD" w14:textId="77777777" w:rsidR="001C5A19" w:rsidRPr="006D50C1" w:rsidRDefault="001C5A19" w:rsidP="001C5A19">
      <w:pPr>
        <w:pStyle w:val="Normlnweb"/>
        <w:jc w:val="both"/>
        <w:rPr>
          <w:rFonts w:ascii="Arial" w:hAnsi="Arial" w:cs="Arial"/>
          <w:sz w:val="22"/>
          <w:szCs w:val="22"/>
        </w:rPr>
      </w:pPr>
      <w:r w:rsidRPr="006D50C1">
        <w:rPr>
          <w:rFonts w:ascii="Arial" w:hAnsi="Arial" w:cs="Arial"/>
          <w:sz w:val="22"/>
          <w:szCs w:val="22"/>
        </w:rPr>
        <w:t xml:space="preserve">Dále je očekávána součinnost při analýze, implementaci a testování komunikace </w:t>
      </w:r>
      <w:r>
        <w:rPr>
          <w:rFonts w:ascii="Arial" w:hAnsi="Arial" w:cs="Arial"/>
          <w:sz w:val="22"/>
          <w:szCs w:val="22"/>
        </w:rPr>
        <w:t>spisové služby – DMS a agendových informačních systémů (</w:t>
      </w:r>
      <w:r w:rsidRPr="006D50C1">
        <w:rPr>
          <w:rFonts w:ascii="Arial" w:hAnsi="Arial" w:cs="Arial"/>
          <w:sz w:val="22"/>
          <w:szCs w:val="22"/>
        </w:rPr>
        <w:t>Správa agend EU, Zahraniční služební cesty a Úkoly</w:t>
      </w:r>
      <w:r>
        <w:rPr>
          <w:rFonts w:ascii="Arial" w:hAnsi="Arial" w:cs="Arial"/>
          <w:sz w:val="22"/>
          <w:szCs w:val="22"/>
        </w:rPr>
        <w:t>)</w:t>
      </w:r>
    </w:p>
    <w:p w14:paraId="6AF27F5D" w14:textId="77777777" w:rsidR="001C5A19" w:rsidRPr="006D50C1" w:rsidRDefault="001C5A19" w:rsidP="001C5A19">
      <w:pPr>
        <w:pStyle w:val="Normlnweb"/>
        <w:jc w:val="both"/>
        <w:rPr>
          <w:rFonts w:ascii="Arial" w:hAnsi="Arial" w:cs="Arial"/>
          <w:sz w:val="22"/>
          <w:szCs w:val="22"/>
        </w:rPr>
      </w:pPr>
      <w:r w:rsidRPr="006D50C1">
        <w:rPr>
          <w:rFonts w:ascii="Arial" w:hAnsi="Arial" w:cs="Arial"/>
          <w:sz w:val="22"/>
          <w:szCs w:val="22"/>
        </w:rPr>
        <w:t>Součinnost je očekávána zejména při: </w:t>
      </w:r>
    </w:p>
    <w:p w14:paraId="740D0ECA" w14:textId="77777777" w:rsidR="001C5A19" w:rsidRPr="006D50C1" w:rsidRDefault="001C5A19" w:rsidP="001C5A19">
      <w:pPr>
        <w:pStyle w:val="Normlnweb"/>
        <w:numPr>
          <w:ilvl w:val="0"/>
          <w:numId w:val="16"/>
        </w:numPr>
        <w:jc w:val="both"/>
        <w:rPr>
          <w:rFonts w:ascii="Arial" w:hAnsi="Arial" w:cs="Arial"/>
          <w:sz w:val="22"/>
          <w:szCs w:val="22"/>
        </w:rPr>
      </w:pPr>
      <w:r w:rsidRPr="006D50C1">
        <w:rPr>
          <w:rFonts w:ascii="Arial" w:hAnsi="Arial" w:cs="Arial"/>
          <w:sz w:val="22"/>
          <w:szCs w:val="22"/>
        </w:rPr>
        <w:t>specifikaci požadavků na zadání</w:t>
      </w:r>
    </w:p>
    <w:p w14:paraId="33FD4CE6" w14:textId="77777777" w:rsidR="001C5A19" w:rsidRPr="006D50C1" w:rsidRDefault="001C5A19" w:rsidP="001C5A19">
      <w:pPr>
        <w:pStyle w:val="Normlnweb"/>
        <w:numPr>
          <w:ilvl w:val="0"/>
          <w:numId w:val="16"/>
        </w:numPr>
        <w:jc w:val="both"/>
        <w:rPr>
          <w:rFonts w:ascii="Arial" w:hAnsi="Arial" w:cs="Arial"/>
          <w:sz w:val="22"/>
          <w:szCs w:val="22"/>
        </w:rPr>
      </w:pPr>
      <w:r w:rsidRPr="006D50C1">
        <w:rPr>
          <w:rFonts w:ascii="Arial" w:hAnsi="Arial" w:cs="Arial"/>
          <w:sz w:val="22"/>
          <w:szCs w:val="22"/>
        </w:rPr>
        <w:t>zajištění síťových prostupů a přístupů</w:t>
      </w:r>
    </w:p>
    <w:p w14:paraId="177BF497" w14:textId="77777777" w:rsidR="001C5A19" w:rsidRDefault="001C5A19" w:rsidP="001C5A19">
      <w:pPr>
        <w:pStyle w:val="Normlnweb"/>
        <w:numPr>
          <w:ilvl w:val="0"/>
          <w:numId w:val="16"/>
        </w:numPr>
        <w:jc w:val="both"/>
        <w:rPr>
          <w:rFonts w:ascii="Arial" w:hAnsi="Arial" w:cs="Arial"/>
          <w:sz w:val="22"/>
          <w:szCs w:val="22"/>
        </w:rPr>
      </w:pPr>
      <w:r w:rsidRPr="006D50C1">
        <w:rPr>
          <w:rFonts w:ascii="Arial" w:hAnsi="Arial" w:cs="Arial"/>
          <w:sz w:val="22"/>
          <w:szCs w:val="22"/>
        </w:rPr>
        <w:t>dodání reálných vzorových požadavků volání odpovídajících NSESSS 2017 všech procesů, které budou v komunikaci využívány (DMS)</w:t>
      </w:r>
    </w:p>
    <w:p w14:paraId="096300F4" w14:textId="0A043431" w:rsidR="001C5A19" w:rsidRDefault="001C5A19" w:rsidP="001C5A19">
      <w:pPr>
        <w:pStyle w:val="Normlnweb"/>
        <w:numPr>
          <w:ilvl w:val="0"/>
          <w:numId w:val="16"/>
        </w:numPr>
        <w:jc w:val="both"/>
        <w:rPr>
          <w:rFonts w:ascii="Arial" w:hAnsi="Arial" w:cs="Arial"/>
          <w:sz w:val="22"/>
          <w:szCs w:val="22"/>
        </w:rPr>
      </w:pPr>
      <w:r w:rsidRPr="006D50C1">
        <w:rPr>
          <w:rFonts w:ascii="Arial" w:hAnsi="Arial" w:cs="Arial"/>
          <w:sz w:val="22"/>
          <w:szCs w:val="22"/>
        </w:rPr>
        <w:t>dodání reálných vzorových požadavků volání všech procesů, které budou v komunikaci využívány (</w:t>
      </w:r>
      <w:r>
        <w:rPr>
          <w:rFonts w:ascii="Arial" w:hAnsi="Arial" w:cs="Arial"/>
          <w:sz w:val="22"/>
          <w:szCs w:val="22"/>
        </w:rPr>
        <w:t>AIS</w:t>
      </w:r>
      <w:r w:rsidRPr="006D50C1">
        <w:rPr>
          <w:rFonts w:ascii="Arial" w:hAnsi="Arial" w:cs="Arial"/>
          <w:sz w:val="22"/>
          <w:szCs w:val="22"/>
        </w:rPr>
        <w:t>)</w:t>
      </w:r>
    </w:p>
    <w:p w14:paraId="362837AE" w14:textId="77777777" w:rsidR="001C5A19" w:rsidRDefault="001C5A19" w:rsidP="001C5A19">
      <w:pPr>
        <w:pStyle w:val="Normlnweb"/>
        <w:numPr>
          <w:ilvl w:val="0"/>
          <w:numId w:val="16"/>
        </w:numPr>
        <w:jc w:val="both"/>
        <w:rPr>
          <w:rFonts w:ascii="Arial" w:hAnsi="Arial" w:cs="Arial"/>
          <w:sz w:val="22"/>
          <w:szCs w:val="22"/>
        </w:rPr>
      </w:pPr>
      <w:r>
        <w:rPr>
          <w:rFonts w:ascii="Arial" w:hAnsi="Arial" w:cs="Arial"/>
          <w:sz w:val="22"/>
          <w:szCs w:val="22"/>
        </w:rPr>
        <w:lastRenderedPageBreak/>
        <w:t>p</w:t>
      </w:r>
      <w:r w:rsidRPr="006D50C1">
        <w:rPr>
          <w:rFonts w:ascii="Arial" w:hAnsi="Arial" w:cs="Arial"/>
          <w:sz w:val="22"/>
          <w:szCs w:val="22"/>
        </w:rPr>
        <w:t>ro správu certifikátů podkladových systému je navrhována komponenta F5. Očekáváme zapojení správců této komponenty pro přípravu a ověření šifrované komunikace, včetně návrhu správy certifikátů (AIS/AGB/ESSS)</w:t>
      </w:r>
    </w:p>
    <w:p w14:paraId="3FECDA0A" w14:textId="77777777" w:rsidR="001C5A19" w:rsidRDefault="001C5A19" w:rsidP="001C5A19">
      <w:pPr>
        <w:spacing w:before="120"/>
        <w:rPr>
          <w:rFonts w:cs="Arial"/>
          <w:szCs w:val="22"/>
        </w:rPr>
      </w:pPr>
      <w:r>
        <w:rPr>
          <w:rFonts w:cs="Arial"/>
          <w:szCs w:val="22"/>
        </w:rPr>
        <w:t xml:space="preserve">Integrace spisové služby DMS a agendových informačních systémů je poplatná schopnosti těchto systémů komunikovat skrze navržené obchodní služby, či národní standard ESSS. </w:t>
      </w:r>
    </w:p>
    <w:p w14:paraId="2E5A9608" w14:textId="77777777" w:rsidR="00955966" w:rsidRPr="00955966" w:rsidRDefault="00955966" w:rsidP="00955966"/>
    <w:p w14:paraId="25A0A18F" w14:textId="4D2A1833" w:rsidR="00360DA3" w:rsidRDefault="00962388" w:rsidP="007022CF">
      <w:pPr>
        <w:pStyle w:val="Nadpis2"/>
        <w:numPr>
          <w:ilvl w:val="1"/>
          <w:numId w:val="38"/>
        </w:numPr>
      </w:pPr>
      <w:r w:rsidRPr="006D50C1">
        <w:t xml:space="preserve">Na </w:t>
      </w:r>
      <w:r w:rsidR="00592474" w:rsidRPr="006D50C1">
        <w:t xml:space="preserve">součinnost </w:t>
      </w:r>
      <w:r w:rsidRPr="006D50C1">
        <w:t>AgriBus</w:t>
      </w:r>
    </w:p>
    <w:p w14:paraId="62EF3338" w14:textId="7B0DE9EE" w:rsidR="001C5A19" w:rsidRDefault="001C5A19" w:rsidP="001C5A19"/>
    <w:p w14:paraId="5FD43ECE" w14:textId="1C33CEC7" w:rsidR="001C5A19" w:rsidRPr="001C5A19" w:rsidRDefault="001C5A19" w:rsidP="001C5A19">
      <w:r>
        <w:t>ANO</w:t>
      </w:r>
    </w:p>
    <w:p w14:paraId="3572BCD5" w14:textId="007ABB32" w:rsidR="007022CF" w:rsidRDefault="007022CF" w:rsidP="007022CF"/>
    <w:p w14:paraId="03F62145" w14:textId="2D3F0456" w:rsidR="00927AC8" w:rsidRDefault="00556C1F" w:rsidP="007022CF">
      <w:pPr>
        <w:pStyle w:val="Nadpis2"/>
        <w:numPr>
          <w:ilvl w:val="1"/>
          <w:numId w:val="38"/>
        </w:numPr>
      </w:pPr>
      <w:r w:rsidRPr="006D50C1">
        <w:t>N</w:t>
      </w:r>
      <w:r w:rsidR="007608CF" w:rsidRPr="006D50C1">
        <w:t xml:space="preserve">a dohledové </w:t>
      </w:r>
      <w:r w:rsidR="00592474" w:rsidRPr="006D50C1">
        <w:t>nástroje/scénáře</w:t>
      </w:r>
      <w:r w:rsidR="00360DA3" w:rsidRPr="006D50C1">
        <w:rPr>
          <w:rStyle w:val="Odkaznavysvtlivky"/>
        </w:rPr>
        <w:endnoteReference w:id="15"/>
      </w:r>
    </w:p>
    <w:p w14:paraId="6596185A" w14:textId="7FC20D7A" w:rsidR="001C5A19" w:rsidRDefault="001C5A19" w:rsidP="001C5A19"/>
    <w:p w14:paraId="528BFB74" w14:textId="11DA53C0" w:rsidR="001C5A19" w:rsidRPr="001C5A19" w:rsidRDefault="001C5A19" w:rsidP="001C5A19">
      <w:r>
        <w:t>Aktuálně nejsou známy</w:t>
      </w:r>
    </w:p>
    <w:p w14:paraId="6BC3BB11" w14:textId="77777777" w:rsidR="00955966" w:rsidRPr="00955966" w:rsidRDefault="00955966" w:rsidP="00955966"/>
    <w:p w14:paraId="49837DA3" w14:textId="77777777" w:rsidR="00EA42AE" w:rsidRPr="006D50C1" w:rsidRDefault="00EA42AE" w:rsidP="007022CF">
      <w:pPr>
        <w:pStyle w:val="Nadpis2"/>
        <w:numPr>
          <w:ilvl w:val="1"/>
          <w:numId w:val="38"/>
        </w:numPr>
      </w:pPr>
      <w:r w:rsidRPr="006D50C1">
        <w:t>Ostatní dopady</w:t>
      </w:r>
    </w:p>
    <w:p w14:paraId="5477A065" w14:textId="0D089691" w:rsidR="008D12D5" w:rsidRPr="006D50C1" w:rsidRDefault="00F51786" w:rsidP="00E652B1">
      <w:pPr>
        <w:spacing w:before="120"/>
        <w:rPr>
          <w:rFonts w:cs="Arial"/>
          <w:szCs w:val="22"/>
        </w:rPr>
      </w:pPr>
      <w:r w:rsidRPr="006D50C1">
        <w:rPr>
          <w:rFonts w:cs="Arial"/>
          <w:szCs w:val="22"/>
        </w:rPr>
        <w:t xml:space="preserve">(Pozn.: </w:t>
      </w:r>
      <w:r w:rsidR="007D6009" w:rsidRPr="006D50C1">
        <w:rPr>
          <w:rFonts w:cs="Arial"/>
          <w:szCs w:val="22"/>
        </w:rPr>
        <w:t xml:space="preserve">Pokud má požadavek dopady do dalších požadavků MZe, uveďte je </w:t>
      </w:r>
      <w:r w:rsidR="00CE352A" w:rsidRPr="006D50C1">
        <w:rPr>
          <w:rFonts w:cs="Arial"/>
          <w:szCs w:val="22"/>
        </w:rPr>
        <w:t xml:space="preserve">také </w:t>
      </w:r>
      <w:r w:rsidR="007D6009" w:rsidRPr="006D50C1">
        <w:rPr>
          <w:rFonts w:cs="Arial"/>
          <w:szCs w:val="22"/>
        </w:rPr>
        <w:t>v tomto bodu.</w:t>
      </w:r>
      <w:r w:rsidRPr="006D50C1">
        <w:rPr>
          <w:rFonts w:cs="Arial"/>
          <w:szCs w:val="22"/>
        </w:rPr>
        <w:t>)</w:t>
      </w:r>
    </w:p>
    <w:p w14:paraId="0C5115CA" w14:textId="26CC365F" w:rsidR="008D12D5" w:rsidRPr="006D50C1" w:rsidRDefault="00952429" w:rsidP="00B05FCB">
      <w:pPr>
        <w:pStyle w:val="Normlnweb"/>
        <w:jc w:val="both"/>
        <w:rPr>
          <w:rFonts w:cs="Arial"/>
          <w:sz w:val="22"/>
          <w:szCs w:val="22"/>
        </w:rPr>
      </w:pPr>
      <w:r w:rsidRPr="006D50C1">
        <w:rPr>
          <w:rFonts w:ascii="Arial" w:hAnsi="Arial" w:cs="Arial"/>
          <w:sz w:val="22"/>
          <w:szCs w:val="22"/>
        </w:rPr>
        <w:t>Nejsou</w:t>
      </w:r>
      <w:r w:rsidRPr="006D50C1">
        <w:rPr>
          <w:sz w:val="22"/>
          <w:szCs w:val="22"/>
        </w:rPr>
        <w:t>.</w:t>
      </w:r>
    </w:p>
    <w:p w14:paraId="1DBDAAB8" w14:textId="77777777" w:rsidR="0000551E" w:rsidRPr="006D50C1" w:rsidRDefault="00F51786" w:rsidP="007022CF">
      <w:pPr>
        <w:pStyle w:val="Nadpis1"/>
        <w:numPr>
          <w:ilvl w:val="0"/>
          <w:numId w:val="38"/>
        </w:numPr>
        <w:tabs>
          <w:tab w:val="clear" w:pos="540"/>
        </w:tabs>
        <w:ind w:left="284" w:hanging="284"/>
        <w:rPr>
          <w:rFonts w:cs="Arial"/>
          <w:sz w:val="22"/>
          <w:szCs w:val="22"/>
        </w:rPr>
      </w:pPr>
      <w:r w:rsidRPr="006D50C1">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6D50C1"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6D50C1" w:rsidRDefault="0000551E" w:rsidP="00337DDA">
            <w:pPr>
              <w:spacing w:after="0"/>
              <w:rPr>
                <w:rFonts w:cs="Arial"/>
                <w:b/>
                <w:bCs/>
                <w:color w:val="000000"/>
                <w:szCs w:val="22"/>
                <w:lang w:eastAsia="cs-CZ"/>
              </w:rPr>
            </w:pPr>
            <w:r w:rsidRPr="006D50C1">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6D50C1" w:rsidRDefault="0000551E" w:rsidP="00337DDA">
            <w:pPr>
              <w:spacing w:after="0"/>
              <w:rPr>
                <w:rFonts w:cs="Arial"/>
                <w:b/>
                <w:bCs/>
                <w:color w:val="000000"/>
                <w:szCs w:val="22"/>
                <w:lang w:eastAsia="cs-CZ"/>
              </w:rPr>
            </w:pPr>
            <w:r w:rsidRPr="006D50C1">
              <w:rPr>
                <w:rFonts w:cs="Arial"/>
                <w:b/>
                <w:bCs/>
                <w:color w:val="000000"/>
                <w:szCs w:val="22"/>
                <w:lang w:eastAsia="cs-CZ"/>
              </w:rPr>
              <w:t>Popis požadavku na součinnost</w:t>
            </w:r>
          </w:p>
        </w:tc>
      </w:tr>
      <w:tr w:rsidR="001C5A19" w:rsidRPr="006D50C1" w14:paraId="48AFCC11" w14:textId="77777777" w:rsidTr="00F11443">
        <w:trPr>
          <w:trHeight w:val="284"/>
        </w:trPr>
        <w:tc>
          <w:tcPr>
            <w:tcW w:w="2126" w:type="dxa"/>
            <w:tcBorders>
              <w:right w:val="dotted" w:sz="4" w:space="0" w:color="auto"/>
            </w:tcBorders>
            <w:shd w:val="clear" w:color="auto" w:fill="auto"/>
            <w:noWrap/>
            <w:vAlign w:val="bottom"/>
          </w:tcPr>
          <w:p w14:paraId="6FBFAC26" w14:textId="0125E55C" w:rsidR="001C5A19" w:rsidRPr="006D50C1" w:rsidRDefault="001C5A19" w:rsidP="001C5A19">
            <w:pPr>
              <w:spacing w:after="0"/>
              <w:rPr>
                <w:rFonts w:cs="Arial"/>
                <w:color w:val="000000"/>
                <w:szCs w:val="22"/>
                <w:lang w:eastAsia="cs-CZ"/>
              </w:rPr>
            </w:pPr>
            <w:r w:rsidRPr="006D50C1">
              <w:rPr>
                <w:rFonts w:cs="Arial"/>
                <w:color w:val="000000"/>
                <w:szCs w:val="22"/>
                <w:lang w:eastAsia="cs-CZ"/>
              </w:rPr>
              <w:t>DMS / T-SOFT</w:t>
            </w:r>
          </w:p>
        </w:tc>
        <w:tc>
          <w:tcPr>
            <w:tcW w:w="7654" w:type="dxa"/>
            <w:tcBorders>
              <w:left w:val="dotted" w:sz="4" w:space="0" w:color="auto"/>
              <w:right w:val="dotted" w:sz="4" w:space="0" w:color="auto"/>
            </w:tcBorders>
            <w:shd w:val="clear" w:color="auto" w:fill="auto"/>
            <w:noWrap/>
            <w:vAlign w:val="bottom"/>
          </w:tcPr>
          <w:p w14:paraId="273C204C" w14:textId="25DCB16C" w:rsidR="001C5A19" w:rsidRPr="006D50C1" w:rsidRDefault="001C5A19" w:rsidP="001C5A19">
            <w:pPr>
              <w:spacing w:after="0"/>
              <w:rPr>
                <w:rFonts w:cs="Arial"/>
                <w:color w:val="000000"/>
                <w:szCs w:val="22"/>
                <w:lang w:eastAsia="cs-CZ"/>
              </w:rPr>
            </w:pPr>
            <w:r w:rsidRPr="006D50C1">
              <w:rPr>
                <w:rFonts w:cs="Arial"/>
                <w:color w:val="000000"/>
                <w:szCs w:val="22"/>
                <w:lang w:eastAsia="cs-CZ"/>
              </w:rPr>
              <w:t>Součinnost při analýze, implementaci i testování</w:t>
            </w:r>
          </w:p>
        </w:tc>
      </w:tr>
      <w:tr w:rsidR="001C5A19" w:rsidRPr="006D50C1" w14:paraId="20B39A78" w14:textId="77777777" w:rsidTr="00F11443">
        <w:trPr>
          <w:trHeight w:val="284"/>
        </w:trPr>
        <w:tc>
          <w:tcPr>
            <w:tcW w:w="2126" w:type="dxa"/>
            <w:tcBorders>
              <w:right w:val="dotted" w:sz="4" w:space="0" w:color="auto"/>
            </w:tcBorders>
            <w:shd w:val="clear" w:color="auto" w:fill="auto"/>
            <w:noWrap/>
            <w:vAlign w:val="bottom"/>
          </w:tcPr>
          <w:p w14:paraId="36746016" w14:textId="1E8F3C27" w:rsidR="001C5A19" w:rsidRPr="006D50C1" w:rsidRDefault="001C5A19" w:rsidP="001C5A19">
            <w:pPr>
              <w:spacing w:after="0"/>
              <w:rPr>
                <w:rFonts w:cs="Arial"/>
                <w:color w:val="000000"/>
                <w:szCs w:val="22"/>
                <w:lang w:eastAsia="cs-CZ"/>
              </w:rPr>
            </w:pPr>
            <w:r w:rsidRPr="006D50C1">
              <w:rPr>
                <w:rFonts w:cs="Arial"/>
                <w:color w:val="000000"/>
                <w:szCs w:val="22"/>
                <w:lang w:eastAsia="cs-CZ"/>
              </w:rPr>
              <w:t>F5 / O2</w:t>
            </w:r>
          </w:p>
        </w:tc>
        <w:tc>
          <w:tcPr>
            <w:tcW w:w="7654" w:type="dxa"/>
            <w:tcBorders>
              <w:left w:val="dotted" w:sz="4" w:space="0" w:color="auto"/>
              <w:right w:val="dotted" w:sz="4" w:space="0" w:color="auto"/>
            </w:tcBorders>
            <w:shd w:val="clear" w:color="auto" w:fill="auto"/>
            <w:noWrap/>
            <w:vAlign w:val="bottom"/>
          </w:tcPr>
          <w:p w14:paraId="2996FEA4" w14:textId="780360D2" w:rsidR="001C5A19" w:rsidRPr="006D50C1" w:rsidRDefault="001C5A19" w:rsidP="001C5A19">
            <w:pPr>
              <w:spacing w:after="0"/>
              <w:rPr>
                <w:rFonts w:cs="Arial"/>
                <w:color w:val="000000"/>
                <w:szCs w:val="22"/>
                <w:lang w:eastAsia="cs-CZ"/>
              </w:rPr>
            </w:pPr>
            <w:r w:rsidRPr="006D50C1">
              <w:rPr>
                <w:rFonts w:cs="Arial"/>
                <w:color w:val="000000"/>
                <w:szCs w:val="22"/>
                <w:lang w:eastAsia="cs-CZ"/>
              </w:rPr>
              <w:t>Součinnost při analýze, implementaci i testování</w:t>
            </w:r>
          </w:p>
        </w:tc>
      </w:tr>
      <w:tr w:rsidR="001C5A19" w:rsidRPr="006D50C1" w14:paraId="782B1DC5" w14:textId="77777777" w:rsidTr="00F11443">
        <w:trPr>
          <w:trHeight w:val="284"/>
        </w:trPr>
        <w:tc>
          <w:tcPr>
            <w:tcW w:w="2126" w:type="dxa"/>
            <w:tcBorders>
              <w:right w:val="dotted" w:sz="4" w:space="0" w:color="auto"/>
            </w:tcBorders>
            <w:shd w:val="clear" w:color="auto" w:fill="auto"/>
            <w:noWrap/>
            <w:vAlign w:val="bottom"/>
          </w:tcPr>
          <w:p w14:paraId="06A76CD3" w14:textId="34A646C6" w:rsidR="001C5A19" w:rsidRPr="006D50C1" w:rsidRDefault="001C5A19" w:rsidP="001C5A19">
            <w:pPr>
              <w:spacing w:after="0"/>
              <w:rPr>
                <w:rFonts w:cs="Arial"/>
                <w:color w:val="000000"/>
                <w:szCs w:val="22"/>
                <w:lang w:eastAsia="cs-CZ"/>
              </w:rPr>
            </w:pPr>
            <w:r>
              <w:rPr>
                <w:rFonts w:cs="Arial"/>
                <w:szCs w:val="22"/>
              </w:rPr>
              <w:t>Správa agend EU, Zahraniční služební cesty a Úkoly / GEM System</w:t>
            </w:r>
          </w:p>
        </w:tc>
        <w:tc>
          <w:tcPr>
            <w:tcW w:w="7654" w:type="dxa"/>
            <w:tcBorders>
              <w:left w:val="dotted" w:sz="4" w:space="0" w:color="auto"/>
              <w:right w:val="dotted" w:sz="4" w:space="0" w:color="auto"/>
            </w:tcBorders>
            <w:shd w:val="clear" w:color="auto" w:fill="auto"/>
            <w:noWrap/>
            <w:vAlign w:val="bottom"/>
          </w:tcPr>
          <w:p w14:paraId="60069911" w14:textId="69F5DA24" w:rsidR="001C5A19" w:rsidRPr="006D50C1" w:rsidRDefault="001C5A19" w:rsidP="001C5A19">
            <w:pPr>
              <w:spacing w:after="0"/>
              <w:rPr>
                <w:rFonts w:cs="Arial"/>
                <w:color w:val="000000"/>
                <w:szCs w:val="22"/>
                <w:lang w:eastAsia="cs-CZ"/>
              </w:rPr>
            </w:pPr>
            <w:r w:rsidRPr="006D50C1">
              <w:rPr>
                <w:rFonts w:cs="Arial"/>
                <w:color w:val="000000"/>
                <w:szCs w:val="22"/>
                <w:lang w:eastAsia="cs-CZ"/>
              </w:rPr>
              <w:t>Součinnost při analýze, implementaci i testování</w:t>
            </w:r>
          </w:p>
        </w:tc>
      </w:tr>
      <w:tr w:rsidR="001C5A19" w:rsidRPr="006D50C1" w14:paraId="43DF62B4" w14:textId="77777777" w:rsidTr="00F11443">
        <w:trPr>
          <w:trHeight w:val="284"/>
        </w:trPr>
        <w:tc>
          <w:tcPr>
            <w:tcW w:w="2126" w:type="dxa"/>
            <w:tcBorders>
              <w:right w:val="dotted" w:sz="4" w:space="0" w:color="auto"/>
            </w:tcBorders>
            <w:shd w:val="clear" w:color="auto" w:fill="auto"/>
            <w:noWrap/>
            <w:vAlign w:val="bottom"/>
          </w:tcPr>
          <w:p w14:paraId="5AB7ADF5" w14:textId="77777777" w:rsidR="001C5A19" w:rsidRDefault="001C5A19" w:rsidP="001C5A19">
            <w:pPr>
              <w:spacing w:after="0"/>
              <w:rPr>
                <w:rFonts w:cs="Arial"/>
                <w:szCs w:val="22"/>
              </w:rPr>
            </w:pPr>
          </w:p>
        </w:tc>
        <w:tc>
          <w:tcPr>
            <w:tcW w:w="7654" w:type="dxa"/>
            <w:tcBorders>
              <w:left w:val="dotted" w:sz="4" w:space="0" w:color="auto"/>
              <w:right w:val="dotted" w:sz="4" w:space="0" w:color="auto"/>
            </w:tcBorders>
            <w:shd w:val="clear" w:color="auto" w:fill="auto"/>
            <w:noWrap/>
            <w:vAlign w:val="bottom"/>
          </w:tcPr>
          <w:p w14:paraId="53998710" w14:textId="77777777" w:rsidR="001C5A19" w:rsidRPr="006D50C1" w:rsidRDefault="001C5A19" w:rsidP="001C5A19">
            <w:pPr>
              <w:spacing w:after="0"/>
              <w:rPr>
                <w:rFonts w:cs="Arial"/>
                <w:color w:val="000000"/>
                <w:szCs w:val="22"/>
                <w:lang w:eastAsia="cs-CZ"/>
              </w:rPr>
            </w:pPr>
          </w:p>
        </w:tc>
      </w:tr>
    </w:tbl>
    <w:p w14:paraId="1B347475" w14:textId="77777777" w:rsidR="0000551E" w:rsidRPr="006D50C1" w:rsidRDefault="0000551E" w:rsidP="00F81B94">
      <w:pPr>
        <w:rPr>
          <w:szCs w:val="22"/>
        </w:rPr>
      </w:pPr>
      <w:r w:rsidRPr="006D50C1">
        <w:rPr>
          <w:szCs w:val="22"/>
        </w:rPr>
        <w:t>(Pozn.: K popisu požadavku uveďte etapu, kdy bude součinnost vyžadována.)</w:t>
      </w:r>
    </w:p>
    <w:p w14:paraId="70162DAC" w14:textId="77777777" w:rsidR="005D454E" w:rsidRPr="006D50C1" w:rsidRDefault="005D454E" w:rsidP="005D454E">
      <w:pPr>
        <w:rPr>
          <w:szCs w:val="22"/>
        </w:rPr>
      </w:pPr>
    </w:p>
    <w:p w14:paraId="133EB7CF" w14:textId="77777777" w:rsidR="0000551E" w:rsidRPr="006D50C1"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Harmonogram plnění</w:t>
      </w:r>
      <w:r w:rsidRPr="006D50C1">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6D50C1"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6D50C1" w:rsidRDefault="0000551E" w:rsidP="00337DDA">
            <w:pPr>
              <w:spacing w:after="0"/>
              <w:rPr>
                <w:rFonts w:cs="Arial"/>
                <w:b/>
                <w:bCs/>
                <w:color w:val="000000"/>
                <w:szCs w:val="22"/>
                <w:lang w:eastAsia="cs-CZ"/>
              </w:rPr>
            </w:pPr>
            <w:r w:rsidRPr="006D50C1">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6D50C1" w:rsidRDefault="0000551E" w:rsidP="00337DDA">
            <w:pPr>
              <w:spacing w:after="0"/>
              <w:rPr>
                <w:rFonts w:cs="Arial"/>
                <w:b/>
                <w:bCs/>
                <w:color w:val="000000"/>
                <w:szCs w:val="22"/>
                <w:lang w:eastAsia="cs-CZ"/>
              </w:rPr>
            </w:pPr>
            <w:r w:rsidRPr="006D50C1">
              <w:rPr>
                <w:rFonts w:cs="Arial"/>
                <w:b/>
                <w:bCs/>
                <w:color w:val="000000"/>
                <w:szCs w:val="22"/>
                <w:lang w:eastAsia="cs-CZ"/>
              </w:rPr>
              <w:t>Termín</w:t>
            </w:r>
          </w:p>
        </w:tc>
      </w:tr>
      <w:tr w:rsidR="00C1165F" w:rsidRPr="006D50C1" w14:paraId="4D796F88" w14:textId="77777777" w:rsidTr="00F11443">
        <w:trPr>
          <w:trHeight w:val="284"/>
        </w:trPr>
        <w:tc>
          <w:tcPr>
            <w:tcW w:w="7229" w:type="dxa"/>
            <w:tcBorders>
              <w:right w:val="dotted" w:sz="4" w:space="0" w:color="auto"/>
            </w:tcBorders>
            <w:shd w:val="clear" w:color="auto" w:fill="auto"/>
            <w:noWrap/>
            <w:vAlign w:val="bottom"/>
          </w:tcPr>
          <w:p w14:paraId="33FF1EAE" w14:textId="71109413" w:rsidR="00C1165F" w:rsidRPr="006D50C1" w:rsidRDefault="00C1165F" w:rsidP="00C1165F">
            <w:pPr>
              <w:spacing w:after="0"/>
              <w:rPr>
                <w:rFonts w:cs="Arial"/>
                <w:color w:val="000000"/>
                <w:szCs w:val="22"/>
                <w:lang w:eastAsia="cs-CZ"/>
              </w:rPr>
            </w:pPr>
            <w:r w:rsidRPr="006D50C1">
              <w:rPr>
                <w:rFonts w:cs="Arial"/>
                <w:color w:val="000000"/>
                <w:szCs w:val="22"/>
                <w:lang w:eastAsia="cs-CZ"/>
              </w:rPr>
              <w:t>T1 = Termín objednání = zahájení plnění</w:t>
            </w:r>
          </w:p>
        </w:tc>
        <w:tc>
          <w:tcPr>
            <w:tcW w:w="2552" w:type="dxa"/>
            <w:tcBorders>
              <w:left w:val="dotted" w:sz="4" w:space="0" w:color="auto"/>
            </w:tcBorders>
            <w:shd w:val="clear" w:color="auto" w:fill="auto"/>
            <w:vAlign w:val="bottom"/>
          </w:tcPr>
          <w:p w14:paraId="5D48D0A7" w14:textId="240D8EF3" w:rsidR="00C1165F" w:rsidRPr="006D50C1" w:rsidRDefault="00C1165F" w:rsidP="00C1165F">
            <w:pPr>
              <w:spacing w:after="0"/>
              <w:rPr>
                <w:rFonts w:cs="Arial"/>
                <w:color w:val="000000"/>
                <w:szCs w:val="22"/>
                <w:lang w:eastAsia="cs-CZ"/>
              </w:rPr>
            </w:pPr>
            <w:r>
              <w:rPr>
                <w:rFonts w:cs="Arial"/>
                <w:color w:val="000000"/>
                <w:szCs w:val="22"/>
                <w:lang w:eastAsia="cs-CZ"/>
              </w:rPr>
              <w:t>20.8.2021</w:t>
            </w:r>
          </w:p>
        </w:tc>
      </w:tr>
      <w:tr w:rsidR="00C1165F" w:rsidRPr="006D50C1" w14:paraId="6CCCDD85" w14:textId="77777777" w:rsidTr="00F11443">
        <w:trPr>
          <w:trHeight w:val="284"/>
        </w:trPr>
        <w:tc>
          <w:tcPr>
            <w:tcW w:w="7229" w:type="dxa"/>
            <w:tcBorders>
              <w:right w:val="dotted" w:sz="4" w:space="0" w:color="auto"/>
            </w:tcBorders>
            <w:shd w:val="clear" w:color="auto" w:fill="auto"/>
            <w:noWrap/>
            <w:vAlign w:val="bottom"/>
          </w:tcPr>
          <w:p w14:paraId="61F6C19B" w14:textId="3731B600" w:rsidR="00C1165F" w:rsidRPr="006D50C1" w:rsidRDefault="00C1165F" w:rsidP="00C1165F">
            <w:pPr>
              <w:spacing w:after="0"/>
              <w:rPr>
                <w:rFonts w:cs="Arial"/>
                <w:color w:val="000000"/>
                <w:szCs w:val="22"/>
                <w:lang w:eastAsia="cs-CZ"/>
              </w:rPr>
            </w:pPr>
            <w:r w:rsidRPr="006D50C1">
              <w:rPr>
                <w:rFonts w:cs="Arial"/>
                <w:color w:val="000000"/>
                <w:szCs w:val="22"/>
                <w:lang w:eastAsia="cs-CZ"/>
              </w:rPr>
              <w:t>T</w:t>
            </w:r>
            <w:r>
              <w:rPr>
                <w:rFonts w:cs="Arial"/>
                <w:color w:val="000000"/>
                <w:szCs w:val="22"/>
                <w:lang w:eastAsia="cs-CZ"/>
              </w:rPr>
              <w:t>2</w:t>
            </w:r>
            <w:r w:rsidRPr="006D50C1">
              <w:rPr>
                <w:rFonts w:cs="Arial"/>
                <w:color w:val="000000"/>
                <w:szCs w:val="22"/>
                <w:lang w:eastAsia="cs-CZ"/>
              </w:rPr>
              <w:t xml:space="preserve"> = Nasazení na testovací prostředí </w:t>
            </w:r>
          </w:p>
        </w:tc>
        <w:tc>
          <w:tcPr>
            <w:tcW w:w="2552" w:type="dxa"/>
            <w:tcBorders>
              <w:left w:val="dotted" w:sz="4" w:space="0" w:color="auto"/>
            </w:tcBorders>
            <w:shd w:val="clear" w:color="auto" w:fill="auto"/>
            <w:vAlign w:val="bottom"/>
          </w:tcPr>
          <w:p w14:paraId="526E4EAB" w14:textId="092000E9" w:rsidR="00C1165F" w:rsidRPr="006D50C1" w:rsidRDefault="00C1165F" w:rsidP="00C1165F">
            <w:pPr>
              <w:spacing w:after="0"/>
              <w:rPr>
                <w:rFonts w:cs="Arial"/>
                <w:color w:val="000000"/>
                <w:szCs w:val="22"/>
                <w:lang w:eastAsia="cs-CZ"/>
              </w:rPr>
            </w:pPr>
            <w:r>
              <w:rPr>
                <w:rFonts w:cs="Arial"/>
                <w:color w:val="000000"/>
                <w:szCs w:val="22"/>
                <w:lang w:eastAsia="cs-CZ"/>
              </w:rPr>
              <w:t>10.12.2021</w:t>
            </w:r>
          </w:p>
        </w:tc>
      </w:tr>
      <w:tr w:rsidR="00C1165F" w:rsidRPr="006D50C1" w14:paraId="0C1F2F5B" w14:textId="77777777" w:rsidTr="00F11443">
        <w:trPr>
          <w:trHeight w:val="284"/>
        </w:trPr>
        <w:tc>
          <w:tcPr>
            <w:tcW w:w="7229" w:type="dxa"/>
            <w:tcBorders>
              <w:right w:val="dotted" w:sz="4" w:space="0" w:color="auto"/>
            </w:tcBorders>
            <w:shd w:val="clear" w:color="auto" w:fill="auto"/>
            <w:noWrap/>
            <w:vAlign w:val="bottom"/>
          </w:tcPr>
          <w:p w14:paraId="1164B4DB" w14:textId="2BCF9521" w:rsidR="00C1165F" w:rsidRPr="006D50C1" w:rsidRDefault="00C1165F" w:rsidP="00C1165F">
            <w:pPr>
              <w:spacing w:after="0"/>
              <w:rPr>
                <w:rFonts w:cs="Arial"/>
                <w:color w:val="000000"/>
                <w:szCs w:val="22"/>
                <w:lang w:eastAsia="cs-CZ"/>
              </w:rPr>
            </w:pPr>
            <w:r w:rsidRPr="006D50C1">
              <w:rPr>
                <w:rFonts w:cs="Arial"/>
                <w:color w:val="000000"/>
                <w:szCs w:val="22"/>
                <w:lang w:eastAsia="cs-CZ"/>
              </w:rPr>
              <w:t>T</w:t>
            </w:r>
            <w:r>
              <w:rPr>
                <w:rFonts w:cs="Arial"/>
                <w:color w:val="000000"/>
                <w:szCs w:val="22"/>
                <w:lang w:eastAsia="cs-CZ"/>
              </w:rPr>
              <w:t>3</w:t>
            </w:r>
            <w:r w:rsidRPr="006D50C1">
              <w:rPr>
                <w:rFonts w:cs="Arial"/>
                <w:color w:val="000000"/>
                <w:szCs w:val="22"/>
                <w:lang w:eastAsia="cs-CZ"/>
              </w:rPr>
              <w:t xml:space="preserve"> = Nasazení na produkční prostředí</w:t>
            </w:r>
          </w:p>
        </w:tc>
        <w:tc>
          <w:tcPr>
            <w:tcW w:w="2552" w:type="dxa"/>
            <w:tcBorders>
              <w:left w:val="dotted" w:sz="4" w:space="0" w:color="auto"/>
            </w:tcBorders>
            <w:shd w:val="clear" w:color="auto" w:fill="auto"/>
            <w:vAlign w:val="bottom"/>
          </w:tcPr>
          <w:p w14:paraId="5F7AFBEA" w14:textId="5598EC74" w:rsidR="00C1165F" w:rsidRPr="006D50C1" w:rsidRDefault="00C1165F" w:rsidP="00C1165F">
            <w:pPr>
              <w:spacing w:after="0"/>
              <w:rPr>
                <w:rFonts w:cs="Arial"/>
                <w:color w:val="000000"/>
                <w:szCs w:val="22"/>
                <w:lang w:eastAsia="cs-CZ"/>
              </w:rPr>
            </w:pPr>
            <w:r>
              <w:rPr>
                <w:rFonts w:cs="Arial"/>
                <w:color w:val="000000"/>
                <w:szCs w:val="22"/>
                <w:lang w:eastAsia="cs-CZ"/>
              </w:rPr>
              <w:t>4.2.2022</w:t>
            </w:r>
          </w:p>
        </w:tc>
      </w:tr>
      <w:tr w:rsidR="00C1165F" w:rsidRPr="006D50C1" w14:paraId="3ABE14D3" w14:textId="77777777" w:rsidTr="00F11443">
        <w:trPr>
          <w:trHeight w:val="284"/>
        </w:trPr>
        <w:tc>
          <w:tcPr>
            <w:tcW w:w="7229" w:type="dxa"/>
            <w:tcBorders>
              <w:right w:val="dotted" w:sz="4" w:space="0" w:color="auto"/>
            </w:tcBorders>
            <w:shd w:val="clear" w:color="auto" w:fill="auto"/>
            <w:noWrap/>
            <w:vAlign w:val="bottom"/>
          </w:tcPr>
          <w:p w14:paraId="3D5464ED" w14:textId="66B3F355" w:rsidR="00C1165F" w:rsidRPr="006D50C1" w:rsidRDefault="00C1165F" w:rsidP="00C1165F">
            <w:pPr>
              <w:spacing w:after="0"/>
              <w:rPr>
                <w:rFonts w:cs="Arial"/>
                <w:color w:val="000000"/>
                <w:szCs w:val="22"/>
                <w:lang w:eastAsia="cs-CZ"/>
              </w:rPr>
            </w:pPr>
            <w:r w:rsidRPr="006D50C1">
              <w:rPr>
                <w:rFonts w:cs="Arial"/>
                <w:color w:val="000000"/>
                <w:szCs w:val="22"/>
                <w:lang w:eastAsia="cs-CZ"/>
              </w:rPr>
              <w:t>T</w:t>
            </w:r>
            <w:r>
              <w:rPr>
                <w:rFonts w:cs="Arial"/>
                <w:color w:val="000000"/>
                <w:szCs w:val="22"/>
                <w:lang w:eastAsia="cs-CZ"/>
              </w:rPr>
              <w:t>4</w:t>
            </w:r>
            <w:r w:rsidRPr="006D50C1">
              <w:rPr>
                <w:rFonts w:cs="Arial"/>
                <w:color w:val="000000"/>
                <w:szCs w:val="22"/>
                <w:lang w:eastAsia="cs-CZ"/>
              </w:rPr>
              <w:t xml:space="preserve"> = Akceptace a dokumentace řešení</w:t>
            </w:r>
          </w:p>
        </w:tc>
        <w:tc>
          <w:tcPr>
            <w:tcW w:w="2552" w:type="dxa"/>
            <w:tcBorders>
              <w:left w:val="dotted" w:sz="4" w:space="0" w:color="auto"/>
            </w:tcBorders>
            <w:shd w:val="clear" w:color="auto" w:fill="auto"/>
            <w:vAlign w:val="bottom"/>
          </w:tcPr>
          <w:p w14:paraId="69B0B289" w14:textId="208AF1E0" w:rsidR="00C1165F" w:rsidRPr="006D50C1" w:rsidRDefault="00C1165F" w:rsidP="00C1165F">
            <w:pPr>
              <w:spacing w:after="0"/>
              <w:rPr>
                <w:rFonts w:cs="Arial"/>
                <w:color w:val="000000"/>
                <w:szCs w:val="22"/>
                <w:lang w:eastAsia="cs-CZ"/>
              </w:rPr>
            </w:pPr>
            <w:r>
              <w:rPr>
                <w:rFonts w:cs="Arial"/>
                <w:color w:val="000000"/>
                <w:szCs w:val="22"/>
                <w:lang w:eastAsia="cs-CZ"/>
              </w:rPr>
              <w:t>25.2.2022</w:t>
            </w:r>
          </w:p>
        </w:tc>
      </w:tr>
    </w:tbl>
    <w:p w14:paraId="3199F790" w14:textId="77777777" w:rsidR="00C1165F" w:rsidRPr="006D50C1" w:rsidRDefault="00C1165F" w:rsidP="00C1165F">
      <w:pPr>
        <w:spacing w:before="120"/>
        <w:rPr>
          <w:rFonts w:cs="Arial"/>
          <w:szCs w:val="22"/>
        </w:rPr>
      </w:pPr>
      <w:r>
        <w:rPr>
          <w:sz w:val="18"/>
          <w:szCs w:val="18"/>
        </w:rPr>
        <w:t>Uvedený harmonogram je platný v případě, že Dodavatel obdrží objednávku v rozmezí 18.8.-25.8.2021. V případě pozdějšího data objednání si Dodavatel vyhrazuje právo na úpravu harmonogramu v závislosti na aktuálním vytížení kapacit daného realizačního týmu Dodavatele či stanovení priorit ze strany Objednatele.</w:t>
      </w:r>
      <w:r>
        <w:rPr>
          <w:rFonts w:cs="Arial"/>
          <w:szCs w:val="22"/>
        </w:rPr>
        <w:t xml:space="preserve"> </w:t>
      </w:r>
    </w:p>
    <w:p w14:paraId="3AECAE32" w14:textId="37A261BB" w:rsidR="007D3643" w:rsidRPr="006D50C1" w:rsidRDefault="007D3643" w:rsidP="00543429">
      <w:pPr>
        <w:spacing w:before="120"/>
        <w:rPr>
          <w:rFonts w:cs="Arial"/>
          <w:szCs w:val="22"/>
        </w:rPr>
      </w:pPr>
    </w:p>
    <w:p w14:paraId="12932F93" w14:textId="77777777" w:rsidR="0000551E" w:rsidRPr="006D50C1"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Pracnost a cenová nabídka navrhovaného řešení</w:t>
      </w:r>
    </w:p>
    <w:p w14:paraId="3394E2EF" w14:textId="77777777" w:rsidR="0000551E" w:rsidRPr="006D50C1" w:rsidRDefault="0000551E" w:rsidP="00EC6856">
      <w:pPr>
        <w:pStyle w:val="RLlneksmlouvy"/>
        <w:numPr>
          <w:ilvl w:val="0"/>
          <w:numId w:val="0"/>
        </w:numPr>
        <w:spacing w:before="120" w:after="60"/>
        <w:ind w:left="425"/>
        <w:rPr>
          <w:rFonts w:cs="Arial"/>
          <w:b w:val="0"/>
          <w:szCs w:val="22"/>
          <w:lang w:val="cs-CZ"/>
        </w:rPr>
      </w:pPr>
      <w:r w:rsidRPr="006D50C1">
        <w:rPr>
          <w:rFonts w:cs="Arial"/>
          <w:b w:val="0"/>
          <w:szCs w:val="22"/>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6D50C1" w14:paraId="7EEC3EC4" w14:textId="77777777" w:rsidTr="00CC6780">
        <w:tc>
          <w:tcPr>
            <w:tcW w:w="1985" w:type="dxa"/>
            <w:tcBorders>
              <w:top w:val="single" w:sz="8" w:space="0" w:color="auto"/>
              <w:left w:val="single" w:sz="8" w:space="0" w:color="auto"/>
              <w:bottom w:val="single" w:sz="8" w:space="0" w:color="auto"/>
              <w:right w:val="single" w:sz="8" w:space="0" w:color="auto"/>
            </w:tcBorders>
          </w:tcPr>
          <w:p w14:paraId="71D2BE11" w14:textId="77777777" w:rsidR="0000551E" w:rsidRPr="006D50C1" w:rsidRDefault="0000551E" w:rsidP="00337DDA">
            <w:pPr>
              <w:pStyle w:val="Tabulka"/>
              <w:rPr>
                <w:szCs w:val="22"/>
              </w:rPr>
            </w:pPr>
            <w:r w:rsidRPr="006D50C1">
              <w:rPr>
                <w:b/>
                <w:szCs w:val="22"/>
              </w:rPr>
              <w:t>Oblast / role</w:t>
            </w:r>
            <w:r w:rsidRPr="006D50C1">
              <w:rPr>
                <w:rStyle w:val="Odkaznavysvtlivky"/>
                <w:szCs w:val="22"/>
              </w:rPr>
              <w:endnoteReference w:id="17"/>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6D50C1" w:rsidRDefault="0000551E" w:rsidP="00337DDA">
            <w:pPr>
              <w:pStyle w:val="Tabulka"/>
              <w:rPr>
                <w:b/>
                <w:szCs w:val="22"/>
              </w:rPr>
            </w:pPr>
            <w:r w:rsidRPr="006D50C1">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7424121E" w14:textId="77777777" w:rsidR="0000551E" w:rsidRPr="006D50C1" w:rsidRDefault="0000551E" w:rsidP="00337DDA">
            <w:pPr>
              <w:pStyle w:val="Tabulka"/>
              <w:rPr>
                <w:b/>
                <w:szCs w:val="22"/>
              </w:rPr>
            </w:pPr>
            <w:r w:rsidRPr="006D50C1">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26D810D2" w14:textId="250D219D" w:rsidR="0000551E" w:rsidRPr="006D50C1" w:rsidRDefault="00033242" w:rsidP="00337DDA">
            <w:pPr>
              <w:pStyle w:val="Tabulka"/>
              <w:rPr>
                <w:b/>
                <w:szCs w:val="22"/>
              </w:rPr>
            </w:pPr>
            <w:r w:rsidRPr="006D50C1">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A0A0EF2" w14:textId="452EAD99" w:rsidR="0000551E" w:rsidRPr="006D50C1" w:rsidRDefault="00033242" w:rsidP="00337DDA">
            <w:pPr>
              <w:pStyle w:val="Tabulka"/>
              <w:rPr>
                <w:b/>
                <w:szCs w:val="22"/>
              </w:rPr>
            </w:pPr>
            <w:r w:rsidRPr="006D50C1">
              <w:rPr>
                <w:b/>
                <w:szCs w:val="22"/>
              </w:rPr>
              <w:t>v Kč s DPH</w:t>
            </w:r>
          </w:p>
        </w:tc>
      </w:tr>
      <w:tr w:rsidR="0000551E" w:rsidRPr="006D50C1" w14:paraId="5DC3F41D" w14:textId="77777777" w:rsidTr="00CC6780">
        <w:trPr>
          <w:trHeight w:hRule="exact" w:val="20"/>
        </w:trPr>
        <w:tc>
          <w:tcPr>
            <w:tcW w:w="1985" w:type="dxa"/>
            <w:tcBorders>
              <w:top w:val="single" w:sz="8" w:space="0" w:color="auto"/>
              <w:left w:val="dotted" w:sz="4" w:space="0" w:color="auto"/>
            </w:tcBorders>
          </w:tcPr>
          <w:p w14:paraId="4830D1C6" w14:textId="77777777" w:rsidR="0000551E" w:rsidRPr="006D50C1"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6D50C1" w:rsidRDefault="0000551E" w:rsidP="00337DDA">
            <w:pPr>
              <w:pStyle w:val="Tabulka"/>
              <w:rPr>
                <w:szCs w:val="22"/>
              </w:rPr>
            </w:pPr>
          </w:p>
        </w:tc>
        <w:tc>
          <w:tcPr>
            <w:tcW w:w="1275" w:type="dxa"/>
            <w:tcBorders>
              <w:top w:val="single" w:sz="8" w:space="0" w:color="auto"/>
            </w:tcBorders>
          </w:tcPr>
          <w:p w14:paraId="7220F40B" w14:textId="77777777" w:rsidR="0000551E" w:rsidRPr="006D50C1" w:rsidRDefault="0000551E" w:rsidP="00337DDA">
            <w:pPr>
              <w:pStyle w:val="Tabulka"/>
              <w:rPr>
                <w:szCs w:val="22"/>
              </w:rPr>
            </w:pPr>
          </w:p>
        </w:tc>
        <w:tc>
          <w:tcPr>
            <w:tcW w:w="1275" w:type="dxa"/>
            <w:tcBorders>
              <w:top w:val="single" w:sz="8" w:space="0" w:color="auto"/>
            </w:tcBorders>
          </w:tcPr>
          <w:p w14:paraId="753F4B65" w14:textId="77777777" w:rsidR="0000551E" w:rsidRPr="006D50C1" w:rsidRDefault="0000551E" w:rsidP="00337DDA">
            <w:pPr>
              <w:pStyle w:val="Tabulka"/>
              <w:rPr>
                <w:szCs w:val="22"/>
              </w:rPr>
            </w:pPr>
          </w:p>
        </w:tc>
        <w:tc>
          <w:tcPr>
            <w:tcW w:w="1275" w:type="dxa"/>
            <w:tcBorders>
              <w:top w:val="single" w:sz="8" w:space="0" w:color="auto"/>
            </w:tcBorders>
          </w:tcPr>
          <w:p w14:paraId="183C5635" w14:textId="77777777" w:rsidR="0000551E" w:rsidRPr="006D50C1" w:rsidRDefault="0000551E" w:rsidP="00337DDA">
            <w:pPr>
              <w:pStyle w:val="Tabulka"/>
              <w:rPr>
                <w:szCs w:val="22"/>
              </w:rPr>
            </w:pPr>
          </w:p>
        </w:tc>
      </w:tr>
      <w:tr w:rsidR="00100F2F" w:rsidRPr="006D50C1" w14:paraId="56214057" w14:textId="77777777" w:rsidTr="00BE0906">
        <w:trPr>
          <w:trHeight w:val="397"/>
        </w:trPr>
        <w:tc>
          <w:tcPr>
            <w:tcW w:w="1985" w:type="dxa"/>
            <w:tcBorders>
              <w:top w:val="dotted" w:sz="4" w:space="0" w:color="auto"/>
              <w:left w:val="dotted" w:sz="4" w:space="0" w:color="auto"/>
            </w:tcBorders>
          </w:tcPr>
          <w:p w14:paraId="4178D39A" w14:textId="1DAD30B2" w:rsidR="00100F2F" w:rsidRPr="006D50C1" w:rsidRDefault="00100F2F" w:rsidP="00100F2F">
            <w:pPr>
              <w:pStyle w:val="Tabulka"/>
              <w:rPr>
                <w:szCs w:val="22"/>
              </w:rPr>
            </w:pPr>
            <w:r w:rsidRPr="006D50C1">
              <w:rPr>
                <w:szCs w:val="22"/>
              </w:rPr>
              <w:lastRenderedPageBreak/>
              <w:t>Analytik</w:t>
            </w:r>
          </w:p>
        </w:tc>
        <w:tc>
          <w:tcPr>
            <w:tcW w:w="3969" w:type="dxa"/>
            <w:tcBorders>
              <w:top w:val="dotted" w:sz="4" w:space="0" w:color="auto"/>
              <w:left w:val="dotted" w:sz="4" w:space="0" w:color="auto"/>
            </w:tcBorders>
          </w:tcPr>
          <w:p w14:paraId="535A9755" w14:textId="1831F109" w:rsidR="00100F2F" w:rsidRPr="006D50C1" w:rsidRDefault="00100F2F" w:rsidP="00100F2F">
            <w:pPr>
              <w:pStyle w:val="Tabulka"/>
              <w:rPr>
                <w:szCs w:val="22"/>
              </w:rPr>
            </w:pPr>
            <w:r w:rsidRPr="006D50C1">
              <w:rPr>
                <w:szCs w:val="22"/>
              </w:rPr>
              <w:t>Analýza řešení a úprava dokumentace</w:t>
            </w:r>
          </w:p>
        </w:tc>
        <w:tc>
          <w:tcPr>
            <w:tcW w:w="1275" w:type="dxa"/>
            <w:tcBorders>
              <w:top w:val="dotted" w:sz="4" w:space="0" w:color="auto"/>
            </w:tcBorders>
            <w:vAlign w:val="center"/>
          </w:tcPr>
          <w:p w14:paraId="556C704B" w14:textId="7B4A2F93" w:rsidR="00100F2F" w:rsidRPr="006D50C1" w:rsidRDefault="00100F2F" w:rsidP="00100F2F">
            <w:pPr>
              <w:pStyle w:val="Tabulka"/>
              <w:jc w:val="center"/>
              <w:rPr>
                <w:szCs w:val="22"/>
              </w:rPr>
            </w:pPr>
            <w:r>
              <w:rPr>
                <w:color w:val="000000"/>
                <w:szCs w:val="22"/>
              </w:rPr>
              <w:t>58</w:t>
            </w:r>
          </w:p>
        </w:tc>
        <w:tc>
          <w:tcPr>
            <w:tcW w:w="1275" w:type="dxa"/>
            <w:tcBorders>
              <w:top w:val="dotted" w:sz="4" w:space="0" w:color="auto"/>
            </w:tcBorders>
            <w:vAlign w:val="center"/>
          </w:tcPr>
          <w:p w14:paraId="3C1CD3F9" w14:textId="45DEEE0A" w:rsidR="00100F2F" w:rsidRPr="006D50C1" w:rsidRDefault="00100F2F" w:rsidP="00100F2F">
            <w:pPr>
              <w:pStyle w:val="Tabulka"/>
              <w:jc w:val="right"/>
              <w:rPr>
                <w:szCs w:val="22"/>
              </w:rPr>
            </w:pPr>
            <w:r>
              <w:rPr>
                <w:color w:val="000000"/>
                <w:szCs w:val="22"/>
              </w:rPr>
              <w:t>365.400</w:t>
            </w:r>
          </w:p>
        </w:tc>
        <w:tc>
          <w:tcPr>
            <w:tcW w:w="1275" w:type="dxa"/>
            <w:tcBorders>
              <w:top w:val="dotted" w:sz="4" w:space="0" w:color="auto"/>
            </w:tcBorders>
            <w:vAlign w:val="center"/>
          </w:tcPr>
          <w:p w14:paraId="38FCD26C" w14:textId="6CEBAB2A" w:rsidR="00100F2F" w:rsidRPr="006D50C1" w:rsidRDefault="00100F2F" w:rsidP="00100F2F">
            <w:pPr>
              <w:pStyle w:val="Tabulka"/>
              <w:jc w:val="right"/>
              <w:rPr>
                <w:szCs w:val="22"/>
              </w:rPr>
            </w:pPr>
            <w:r>
              <w:rPr>
                <w:color w:val="000000"/>
                <w:szCs w:val="22"/>
              </w:rPr>
              <w:t>442.134</w:t>
            </w:r>
          </w:p>
        </w:tc>
      </w:tr>
      <w:tr w:rsidR="00100F2F" w:rsidRPr="006D50C1" w14:paraId="454326BD" w14:textId="77777777" w:rsidTr="00BE0906">
        <w:trPr>
          <w:trHeight w:val="397"/>
        </w:trPr>
        <w:tc>
          <w:tcPr>
            <w:tcW w:w="1985" w:type="dxa"/>
            <w:tcBorders>
              <w:top w:val="dotted" w:sz="4" w:space="0" w:color="auto"/>
              <w:left w:val="dotted" w:sz="4" w:space="0" w:color="auto"/>
            </w:tcBorders>
          </w:tcPr>
          <w:p w14:paraId="165A663E" w14:textId="4EF8ADFA" w:rsidR="00100F2F" w:rsidRPr="006D50C1" w:rsidRDefault="00100F2F" w:rsidP="00100F2F">
            <w:pPr>
              <w:pStyle w:val="Tabulka"/>
              <w:rPr>
                <w:szCs w:val="22"/>
              </w:rPr>
            </w:pPr>
            <w:r w:rsidRPr="006D50C1">
              <w:rPr>
                <w:szCs w:val="22"/>
              </w:rPr>
              <w:t>Projektový manager</w:t>
            </w:r>
          </w:p>
        </w:tc>
        <w:tc>
          <w:tcPr>
            <w:tcW w:w="3969" w:type="dxa"/>
            <w:tcBorders>
              <w:top w:val="dotted" w:sz="4" w:space="0" w:color="auto"/>
              <w:left w:val="dotted" w:sz="4" w:space="0" w:color="auto"/>
            </w:tcBorders>
          </w:tcPr>
          <w:p w14:paraId="251107BB" w14:textId="35372324" w:rsidR="00100F2F" w:rsidRPr="006D50C1" w:rsidRDefault="00100F2F" w:rsidP="00100F2F">
            <w:pPr>
              <w:pStyle w:val="Tabulka"/>
              <w:rPr>
                <w:szCs w:val="22"/>
              </w:rPr>
            </w:pPr>
            <w:r w:rsidRPr="006D50C1">
              <w:rPr>
                <w:szCs w:val="22"/>
              </w:rPr>
              <w:t xml:space="preserve">Vedení projektu, koordinace řešení integrace, komunikace s dodavateli a objednatelem </w:t>
            </w:r>
          </w:p>
        </w:tc>
        <w:tc>
          <w:tcPr>
            <w:tcW w:w="1275" w:type="dxa"/>
            <w:tcBorders>
              <w:top w:val="dotted" w:sz="4" w:space="0" w:color="auto"/>
            </w:tcBorders>
            <w:vAlign w:val="center"/>
          </w:tcPr>
          <w:p w14:paraId="1962550C" w14:textId="50ACA382" w:rsidR="00100F2F" w:rsidRPr="006D50C1" w:rsidRDefault="00100F2F" w:rsidP="00100F2F">
            <w:pPr>
              <w:pStyle w:val="Tabulka"/>
              <w:jc w:val="center"/>
              <w:rPr>
                <w:szCs w:val="22"/>
              </w:rPr>
            </w:pPr>
            <w:r>
              <w:rPr>
                <w:color w:val="000000"/>
                <w:szCs w:val="22"/>
              </w:rPr>
              <w:t>20</w:t>
            </w:r>
          </w:p>
        </w:tc>
        <w:tc>
          <w:tcPr>
            <w:tcW w:w="1275" w:type="dxa"/>
            <w:tcBorders>
              <w:top w:val="dotted" w:sz="4" w:space="0" w:color="auto"/>
            </w:tcBorders>
            <w:vAlign w:val="center"/>
          </w:tcPr>
          <w:p w14:paraId="6C65651B" w14:textId="2FC0A82C" w:rsidR="00100F2F" w:rsidRPr="006D50C1" w:rsidRDefault="00100F2F" w:rsidP="00100F2F">
            <w:pPr>
              <w:pStyle w:val="Tabulka"/>
              <w:jc w:val="right"/>
              <w:rPr>
                <w:szCs w:val="22"/>
              </w:rPr>
            </w:pPr>
            <w:r>
              <w:rPr>
                <w:color w:val="000000"/>
                <w:szCs w:val="22"/>
              </w:rPr>
              <w:t>126.000</w:t>
            </w:r>
          </w:p>
        </w:tc>
        <w:tc>
          <w:tcPr>
            <w:tcW w:w="1275" w:type="dxa"/>
            <w:tcBorders>
              <w:top w:val="dotted" w:sz="4" w:space="0" w:color="auto"/>
            </w:tcBorders>
            <w:vAlign w:val="center"/>
          </w:tcPr>
          <w:p w14:paraId="08E49C0C" w14:textId="6C90E524" w:rsidR="00100F2F" w:rsidRPr="006D50C1" w:rsidRDefault="00100F2F" w:rsidP="00100F2F">
            <w:pPr>
              <w:pStyle w:val="Tabulka"/>
              <w:jc w:val="right"/>
              <w:rPr>
                <w:szCs w:val="22"/>
              </w:rPr>
            </w:pPr>
            <w:r>
              <w:rPr>
                <w:color w:val="000000"/>
                <w:szCs w:val="22"/>
              </w:rPr>
              <w:t>152.460</w:t>
            </w:r>
          </w:p>
        </w:tc>
      </w:tr>
      <w:tr w:rsidR="00100F2F" w:rsidRPr="006D50C1" w14:paraId="5DBF0D54" w14:textId="77777777" w:rsidTr="00BE0906">
        <w:trPr>
          <w:trHeight w:val="397"/>
        </w:trPr>
        <w:tc>
          <w:tcPr>
            <w:tcW w:w="1985" w:type="dxa"/>
            <w:tcBorders>
              <w:top w:val="dotted" w:sz="4" w:space="0" w:color="auto"/>
              <w:left w:val="dotted" w:sz="4" w:space="0" w:color="auto"/>
            </w:tcBorders>
          </w:tcPr>
          <w:p w14:paraId="25403BD1" w14:textId="1F4BF552" w:rsidR="00100F2F" w:rsidRPr="006D50C1" w:rsidRDefault="00100F2F" w:rsidP="00100F2F">
            <w:pPr>
              <w:pStyle w:val="Tabulka"/>
              <w:rPr>
                <w:szCs w:val="22"/>
              </w:rPr>
            </w:pPr>
            <w:r w:rsidRPr="006D50C1">
              <w:rPr>
                <w:szCs w:val="22"/>
              </w:rPr>
              <w:t>Integrační specialista</w:t>
            </w:r>
          </w:p>
        </w:tc>
        <w:tc>
          <w:tcPr>
            <w:tcW w:w="3969" w:type="dxa"/>
            <w:tcBorders>
              <w:top w:val="dotted" w:sz="4" w:space="0" w:color="auto"/>
              <w:left w:val="dotted" w:sz="4" w:space="0" w:color="auto"/>
            </w:tcBorders>
          </w:tcPr>
          <w:p w14:paraId="2C437D3F" w14:textId="400F0B14" w:rsidR="00100F2F" w:rsidRPr="006D50C1" w:rsidRDefault="00100F2F" w:rsidP="00100F2F">
            <w:pPr>
              <w:pStyle w:val="Tabulka"/>
              <w:rPr>
                <w:szCs w:val="22"/>
              </w:rPr>
            </w:pPr>
            <w:r w:rsidRPr="006D50C1">
              <w:rPr>
                <w:szCs w:val="22"/>
              </w:rPr>
              <w:t>Technický návrh a realizace řešení</w:t>
            </w:r>
          </w:p>
        </w:tc>
        <w:tc>
          <w:tcPr>
            <w:tcW w:w="1275" w:type="dxa"/>
            <w:tcBorders>
              <w:top w:val="dotted" w:sz="4" w:space="0" w:color="auto"/>
            </w:tcBorders>
            <w:vAlign w:val="center"/>
          </w:tcPr>
          <w:p w14:paraId="342895D5" w14:textId="2D2AAA81" w:rsidR="00100F2F" w:rsidRPr="006D50C1" w:rsidRDefault="00100F2F" w:rsidP="00100F2F">
            <w:pPr>
              <w:pStyle w:val="Tabulka"/>
              <w:jc w:val="center"/>
              <w:rPr>
                <w:szCs w:val="22"/>
              </w:rPr>
            </w:pPr>
            <w:r>
              <w:rPr>
                <w:color w:val="000000"/>
                <w:szCs w:val="22"/>
              </w:rPr>
              <w:t>190</w:t>
            </w:r>
          </w:p>
        </w:tc>
        <w:tc>
          <w:tcPr>
            <w:tcW w:w="1275" w:type="dxa"/>
            <w:tcBorders>
              <w:top w:val="dotted" w:sz="4" w:space="0" w:color="auto"/>
            </w:tcBorders>
            <w:vAlign w:val="center"/>
          </w:tcPr>
          <w:p w14:paraId="1408CBD9" w14:textId="045431FF" w:rsidR="00100F2F" w:rsidRPr="006D50C1" w:rsidRDefault="00100F2F" w:rsidP="00100F2F">
            <w:pPr>
              <w:pStyle w:val="Tabulka"/>
              <w:jc w:val="right"/>
              <w:rPr>
                <w:szCs w:val="22"/>
              </w:rPr>
            </w:pPr>
            <w:r>
              <w:rPr>
                <w:color w:val="000000"/>
                <w:szCs w:val="22"/>
              </w:rPr>
              <w:t>1.197.000</w:t>
            </w:r>
          </w:p>
        </w:tc>
        <w:tc>
          <w:tcPr>
            <w:tcW w:w="1275" w:type="dxa"/>
            <w:tcBorders>
              <w:top w:val="dotted" w:sz="4" w:space="0" w:color="auto"/>
            </w:tcBorders>
            <w:vAlign w:val="center"/>
          </w:tcPr>
          <w:p w14:paraId="3080F18A" w14:textId="4D165804" w:rsidR="00100F2F" w:rsidRPr="006D50C1" w:rsidRDefault="00100F2F" w:rsidP="00100F2F">
            <w:pPr>
              <w:pStyle w:val="Tabulka"/>
              <w:jc w:val="right"/>
              <w:rPr>
                <w:szCs w:val="22"/>
              </w:rPr>
            </w:pPr>
            <w:r>
              <w:rPr>
                <w:color w:val="000000"/>
                <w:szCs w:val="22"/>
              </w:rPr>
              <w:t>1.448.370</w:t>
            </w:r>
          </w:p>
        </w:tc>
      </w:tr>
      <w:tr w:rsidR="00100F2F" w:rsidRPr="006D50C1" w14:paraId="5A2968DC" w14:textId="77777777" w:rsidTr="00BE0906">
        <w:trPr>
          <w:trHeight w:val="397"/>
        </w:trPr>
        <w:tc>
          <w:tcPr>
            <w:tcW w:w="1985" w:type="dxa"/>
            <w:tcBorders>
              <w:top w:val="dotted" w:sz="4" w:space="0" w:color="auto"/>
              <w:left w:val="dotted" w:sz="4" w:space="0" w:color="auto"/>
            </w:tcBorders>
          </w:tcPr>
          <w:p w14:paraId="2220EA1A" w14:textId="1C28D243" w:rsidR="00100F2F" w:rsidRPr="006D50C1" w:rsidRDefault="00100F2F" w:rsidP="00100F2F">
            <w:pPr>
              <w:pStyle w:val="Tabulka"/>
              <w:rPr>
                <w:szCs w:val="22"/>
              </w:rPr>
            </w:pPr>
            <w:r w:rsidRPr="006D50C1">
              <w:rPr>
                <w:szCs w:val="22"/>
              </w:rPr>
              <w:t>Vývojář</w:t>
            </w:r>
          </w:p>
        </w:tc>
        <w:tc>
          <w:tcPr>
            <w:tcW w:w="3969" w:type="dxa"/>
            <w:tcBorders>
              <w:top w:val="dotted" w:sz="4" w:space="0" w:color="auto"/>
              <w:left w:val="dotted" w:sz="4" w:space="0" w:color="auto"/>
            </w:tcBorders>
          </w:tcPr>
          <w:p w14:paraId="63C1AAA7" w14:textId="65171F91" w:rsidR="00100F2F" w:rsidRPr="006D50C1" w:rsidRDefault="00100F2F" w:rsidP="00100F2F">
            <w:pPr>
              <w:pStyle w:val="Tabulka"/>
              <w:rPr>
                <w:szCs w:val="22"/>
              </w:rPr>
            </w:pPr>
            <w:r w:rsidRPr="006D50C1">
              <w:rPr>
                <w:szCs w:val="22"/>
              </w:rPr>
              <w:t>Úprava aplikace Portál služeb</w:t>
            </w:r>
          </w:p>
        </w:tc>
        <w:tc>
          <w:tcPr>
            <w:tcW w:w="1275" w:type="dxa"/>
            <w:tcBorders>
              <w:top w:val="dotted" w:sz="4" w:space="0" w:color="auto"/>
            </w:tcBorders>
            <w:vAlign w:val="center"/>
          </w:tcPr>
          <w:p w14:paraId="17BCC640" w14:textId="33A1458D" w:rsidR="00100F2F" w:rsidRPr="006D50C1" w:rsidRDefault="00100F2F" w:rsidP="00100F2F">
            <w:pPr>
              <w:pStyle w:val="Tabulka"/>
              <w:jc w:val="center"/>
              <w:rPr>
                <w:szCs w:val="22"/>
              </w:rPr>
            </w:pPr>
            <w:r>
              <w:rPr>
                <w:color w:val="000000"/>
                <w:szCs w:val="22"/>
              </w:rPr>
              <w:t>39</w:t>
            </w:r>
          </w:p>
        </w:tc>
        <w:tc>
          <w:tcPr>
            <w:tcW w:w="1275" w:type="dxa"/>
            <w:tcBorders>
              <w:top w:val="dotted" w:sz="4" w:space="0" w:color="auto"/>
            </w:tcBorders>
            <w:vAlign w:val="center"/>
          </w:tcPr>
          <w:p w14:paraId="400E4936" w14:textId="71518506" w:rsidR="00100F2F" w:rsidRPr="006D50C1" w:rsidRDefault="00100F2F" w:rsidP="00100F2F">
            <w:pPr>
              <w:pStyle w:val="Tabulka"/>
              <w:jc w:val="right"/>
              <w:rPr>
                <w:szCs w:val="22"/>
              </w:rPr>
            </w:pPr>
            <w:r>
              <w:rPr>
                <w:color w:val="000000"/>
                <w:szCs w:val="22"/>
              </w:rPr>
              <w:t>245.700</w:t>
            </w:r>
          </w:p>
        </w:tc>
        <w:tc>
          <w:tcPr>
            <w:tcW w:w="1275" w:type="dxa"/>
            <w:tcBorders>
              <w:top w:val="dotted" w:sz="4" w:space="0" w:color="auto"/>
            </w:tcBorders>
            <w:vAlign w:val="center"/>
          </w:tcPr>
          <w:p w14:paraId="7F1B6CC9" w14:textId="2CE4B6D5" w:rsidR="00100F2F" w:rsidRPr="006D50C1" w:rsidRDefault="00100F2F" w:rsidP="00100F2F">
            <w:pPr>
              <w:pStyle w:val="Tabulka"/>
              <w:jc w:val="right"/>
              <w:rPr>
                <w:szCs w:val="22"/>
              </w:rPr>
            </w:pPr>
            <w:r>
              <w:rPr>
                <w:color w:val="000000"/>
                <w:szCs w:val="22"/>
              </w:rPr>
              <w:t>297.297</w:t>
            </w:r>
          </w:p>
        </w:tc>
      </w:tr>
      <w:tr w:rsidR="00100F2F" w:rsidRPr="006D50C1" w14:paraId="1A9CEAA8" w14:textId="77777777" w:rsidTr="00BE0906">
        <w:trPr>
          <w:trHeight w:val="397"/>
        </w:trPr>
        <w:tc>
          <w:tcPr>
            <w:tcW w:w="1985" w:type="dxa"/>
            <w:tcBorders>
              <w:top w:val="dotted" w:sz="4" w:space="0" w:color="auto"/>
              <w:left w:val="dotted" w:sz="4" w:space="0" w:color="auto"/>
            </w:tcBorders>
          </w:tcPr>
          <w:p w14:paraId="7A6CC8D2" w14:textId="4322E59A" w:rsidR="00100F2F" w:rsidRPr="006D50C1" w:rsidRDefault="00100F2F" w:rsidP="00100F2F">
            <w:pPr>
              <w:pStyle w:val="Tabulka"/>
              <w:rPr>
                <w:szCs w:val="22"/>
              </w:rPr>
            </w:pPr>
            <w:r w:rsidRPr="006D50C1">
              <w:rPr>
                <w:szCs w:val="22"/>
              </w:rPr>
              <w:t>QA</w:t>
            </w:r>
          </w:p>
        </w:tc>
        <w:tc>
          <w:tcPr>
            <w:tcW w:w="3969" w:type="dxa"/>
            <w:tcBorders>
              <w:top w:val="dotted" w:sz="4" w:space="0" w:color="auto"/>
              <w:left w:val="dotted" w:sz="4" w:space="0" w:color="auto"/>
            </w:tcBorders>
          </w:tcPr>
          <w:p w14:paraId="3A611986" w14:textId="2CCF1C50" w:rsidR="00100F2F" w:rsidRPr="006D50C1" w:rsidRDefault="00100F2F" w:rsidP="00100F2F">
            <w:pPr>
              <w:pStyle w:val="Tabulka"/>
              <w:rPr>
                <w:szCs w:val="22"/>
              </w:rPr>
            </w:pPr>
            <w:r w:rsidRPr="006D50C1">
              <w:rPr>
                <w:szCs w:val="22"/>
              </w:rPr>
              <w:t xml:space="preserve">Kontrola kvality řešení, testování </w:t>
            </w:r>
          </w:p>
        </w:tc>
        <w:tc>
          <w:tcPr>
            <w:tcW w:w="1275" w:type="dxa"/>
            <w:tcBorders>
              <w:top w:val="dotted" w:sz="4" w:space="0" w:color="auto"/>
            </w:tcBorders>
            <w:vAlign w:val="center"/>
          </w:tcPr>
          <w:p w14:paraId="3A1CFFA0" w14:textId="3240452F" w:rsidR="00100F2F" w:rsidRPr="006D50C1" w:rsidRDefault="00100F2F" w:rsidP="00100F2F">
            <w:pPr>
              <w:pStyle w:val="Tabulka"/>
              <w:jc w:val="center"/>
              <w:rPr>
                <w:szCs w:val="22"/>
              </w:rPr>
            </w:pPr>
            <w:r>
              <w:rPr>
                <w:color w:val="000000"/>
                <w:szCs w:val="22"/>
              </w:rPr>
              <w:t>26</w:t>
            </w:r>
          </w:p>
        </w:tc>
        <w:tc>
          <w:tcPr>
            <w:tcW w:w="1275" w:type="dxa"/>
            <w:tcBorders>
              <w:top w:val="dotted" w:sz="4" w:space="0" w:color="auto"/>
            </w:tcBorders>
            <w:vAlign w:val="center"/>
          </w:tcPr>
          <w:p w14:paraId="05875DB8" w14:textId="4735A362" w:rsidR="00100F2F" w:rsidRPr="006D50C1" w:rsidRDefault="00100F2F" w:rsidP="00100F2F">
            <w:pPr>
              <w:pStyle w:val="Tabulka"/>
              <w:jc w:val="right"/>
              <w:rPr>
                <w:szCs w:val="22"/>
              </w:rPr>
            </w:pPr>
            <w:r>
              <w:rPr>
                <w:color w:val="000000"/>
                <w:szCs w:val="22"/>
              </w:rPr>
              <w:t>163.800</w:t>
            </w:r>
          </w:p>
        </w:tc>
        <w:tc>
          <w:tcPr>
            <w:tcW w:w="1275" w:type="dxa"/>
            <w:tcBorders>
              <w:top w:val="dotted" w:sz="4" w:space="0" w:color="auto"/>
            </w:tcBorders>
            <w:vAlign w:val="center"/>
          </w:tcPr>
          <w:p w14:paraId="3522FEFC" w14:textId="7EB24F5C" w:rsidR="00100F2F" w:rsidRPr="006D50C1" w:rsidRDefault="00100F2F" w:rsidP="00100F2F">
            <w:pPr>
              <w:pStyle w:val="Tabulka"/>
              <w:jc w:val="right"/>
              <w:rPr>
                <w:szCs w:val="22"/>
              </w:rPr>
            </w:pPr>
            <w:r>
              <w:rPr>
                <w:color w:val="000000"/>
                <w:szCs w:val="22"/>
              </w:rPr>
              <w:t>198.198</w:t>
            </w:r>
          </w:p>
        </w:tc>
      </w:tr>
      <w:tr w:rsidR="00100F2F" w:rsidRPr="006D50C1" w14:paraId="29447AFC" w14:textId="77777777" w:rsidTr="00BE0906">
        <w:trPr>
          <w:trHeight w:val="397"/>
        </w:trPr>
        <w:tc>
          <w:tcPr>
            <w:tcW w:w="5954" w:type="dxa"/>
            <w:gridSpan w:val="2"/>
            <w:tcBorders>
              <w:left w:val="dotted" w:sz="4" w:space="0" w:color="auto"/>
              <w:bottom w:val="dotted" w:sz="4" w:space="0" w:color="auto"/>
            </w:tcBorders>
          </w:tcPr>
          <w:p w14:paraId="54AE31E8" w14:textId="77777777" w:rsidR="00100F2F" w:rsidRPr="006D50C1" w:rsidRDefault="00100F2F" w:rsidP="00100F2F">
            <w:pPr>
              <w:pStyle w:val="Tabulka"/>
              <w:rPr>
                <w:b/>
                <w:szCs w:val="22"/>
              </w:rPr>
            </w:pPr>
            <w:r w:rsidRPr="006D50C1">
              <w:rPr>
                <w:b/>
                <w:szCs w:val="22"/>
              </w:rPr>
              <w:t>Celkem:</w:t>
            </w:r>
          </w:p>
        </w:tc>
        <w:tc>
          <w:tcPr>
            <w:tcW w:w="1275" w:type="dxa"/>
            <w:tcBorders>
              <w:bottom w:val="dotted" w:sz="4" w:space="0" w:color="auto"/>
            </w:tcBorders>
          </w:tcPr>
          <w:p w14:paraId="39BD6520" w14:textId="347F8159" w:rsidR="00100F2F" w:rsidRPr="006D50C1" w:rsidRDefault="00100F2F" w:rsidP="00100F2F">
            <w:pPr>
              <w:pStyle w:val="Tabulka"/>
              <w:jc w:val="center"/>
              <w:rPr>
                <w:szCs w:val="22"/>
              </w:rPr>
            </w:pPr>
            <w:r>
              <w:rPr>
                <w:szCs w:val="22"/>
              </w:rPr>
              <w:t>333</w:t>
            </w:r>
          </w:p>
        </w:tc>
        <w:tc>
          <w:tcPr>
            <w:tcW w:w="1275" w:type="dxa"/>
            <w:tcBorders>
              <w:bottom w:val="dotted" w:sz="4" w:space="0" w:color="auto"/>
            </w:tcBorders>
            <w:vAlign w:val="center"/>
          </w:tcPr>
          <w:p w14:paraId="31DD6048" w14:textId="29164FCD" w:rsidR="00100F2F" w:rsidRPr="006D50C1" w:rsidRDefault="00100F2F" w:rsidP="00100F2F">
            <w:pPr>
              <w:pStyle w:val="Tabulka"/>
              <w:jc w:val="right"/>
              <w:rPr>
                <w:szCs w:val="22"/>
              </w:rPr>
            </w:pPr>
            <w:r>
              <w:rPr>
                <w:color w:val="000000"/>
                <w:szCs w:val="22"/>
              </w:rPr>
              <w:t>2.097.900</w:t>
            </w:r>
          </w:p>
        </w:tc>
        <w:tc>
          <w:tcPr>
            <w:tcW w:w="1275" w:type="dxa"/>
            <w:tcBorders>
              <w:bottom w:val="dotted" w:sz="4" w:space="0" w:color="auto"/>
            </w:tcBorders>
            <w:vAlign w:val="center"/>
          </w:tcPr>
          <w:p w14:paraId="14C373F7" w14:textId="5366F6B8" w:rsidR="00100F2F" w:rsidRPr="006D50C1" w:rsidRDefault="00100F2F" w:rsidP="00100F2F">
            <w:pPr>
              <w:spacing w:after="0"/>
              <w:jc w:val="right"/>
              <w:rPr>
                <w:rFonts w:cs="Arial"/>
                <w:color w:val="000000"/>
                <w:szCs w:val="22"/>
                <w:lang w:eastAsia="cs-CZ"/>
              </w:rPr>
            </w:pPr>
            <w:r w:rsidRPr="00100F2F">
              <w:rPr>
                <w:rFonts w:cs="Arial"/>
                <w:color w:val="000000"/>
                <w:szCs w:val="22"/>
                <w:lang w:eastAsia="cs-CZ"/>
              </w:rPr>
              <w:t>2</w:t>
            </w:r>
            <w:r>
              <w:rPr>
                <w:rFonts w:cs="Arial"/>
                <w:color w:val="000000"/>
                <w:szCs w:val="22"/>
                <w:lang w:eastAsia="cs-CZ"/>
              </w:rPr>
              <w:t>.</w:t>
            </w:r>
            <w:r w:rsidRPr="00100F2F">
              <w:rPr>
                <w:rFonts w:cs="Arial"/>
                <w:color w:val="000000"/>
                <w:szCs w:val="22"/>
                <w:lang w:eastAsia="cs-CZ"/>
              </w:rPr>
              <w:t>538</w:t>
            </w:r>
            <w:r>
              <w:rPr>
                <w:rFonts w:cs="Arial"/>
                <w:color w:val="000000"/>
                <w:szCs w:val="22"/>
                <w:lang w:eastAsia="cs-CZ"/>
              </w:rPr>
              <w:t>.</w:t>
            </w:r>
            <w:r w:rsidRPr="00100F2F">
              <w:rPr>
                <w:rFonts w:cs="Arial"/>
                <w:color w:val="000000"/>
                <w:szCs w:val="22"/>
                <w:lang w:eastAsia="cs-CZ"/>
              </w:rPr>
              <w:t>459</w:t>
            </w:r>
          </w:p>
        </w:tc>
      </w:tr>
    </w:tbl>
    <w:p w14:paraId="432EEE7D" w14:textId="77777777" w:rsidR="0000551E" w:rsidRPr="006D50C1" w:rsidRDefault="0000551E" w:rsidP="00EC6856">
      <w:pPr>
        <w:spacing w:after="0"/>
        <w:rPr>
          <w:rFonts w:cs="Arial"/>
          <w:szCs w:val="22"/>
        </w:rPr>
      </w:pPr>
    </w:p>
    <w:p w14:paraId="7A7FFC2F" w14:textId="77777777" w:rsidR="0000551E" w:rsidRPr="006D50C1" w:rsidRDefault="0000551E" w:rsidP="00EC6856">
      <w:pPr>
        <w:spacing w:after="0"/>
        <w:rPr>
          <w:rFonts w:cs="Arial"/>
          <w:szCs w:val="22"/>
        </w:rPr>
      </w:pPr>
      <w:r w:rsidRPr="006D50C1">
        <w:rPr>
          <w:rFonts w:cs="Arial"/>
          <w:szCs w:val="22"/>
        </w:rPr>
        <w:t>(Pozn.: MD – člověkoden, MJ – měrná jednotka, např. počet kusů)</w:t>
      </w:r>
    </w:p>
    <w:p w14:paraId="1AFAA1EB" w14:textId="77777777" w:rsidR="0000551E" w:rsidRPr="006D50C1" w:rsidRDefault="0000551E" w:rsidP="00F81B94">
      <w:pPr>
        <w:rPr>
          <w:szCs w:val="22"/>
        </w:rPr>
      </w:pPr>
    </w:p>
    <w:p w14:paraId="1DE3096F" w14:textId="77777777" w:rsidR="005D454E" w:rsidRPr="006D50C1" w:rsidRDefault="005D454E" w:rsidP="00F81B94">
      <w:pPr>
        <w:rPr>
          <w:szCs w:val="22"/>
        </w:rPr>
      </w:pPr>
    </w:p>
    <w:p w14:paraId="1C227E2E" w14:textId="04CC8133" w:rsidR="0000551E" w:rsidRPr="006D50C1" w:rsidRDefault="0000551E" w:rsidP="00F81B94">
      <w:pPr>
        <w:rPr>
          <w:szCs w:val="22"/>
        </w:rPr>
      </w:pPr>
      <w:r w:rsidRPr="006D50C1">
        <w:rPr>
          <w:szCs w:val="22"/>
        </w:rPr>
        <w:t>Případn</w:t>
      </w:r>
      <w:r w:rsidR="00627135" w:rsidRPr="006D50C1">
        <w:rPr>
          <w:szCs w:val="22"/>
        </w:rPr>
        <w:t>é</w:t>
      </w:r>
      <w:r w:rsidRPr="006D50C1">
        <w:rPr>
          <w:szCs w:val="22"/>
        </w:rPr>
        <w:t xml:space="preserve"> další informace.</w:t>
      </w:r>
    </w:p>
    <w:p w14:paraId="724F5AF6" w14:textId="77777777" w:rsidR="0000551E" w:rsidRPr="006D50C1" w:rsidRDefault="0000551E" w:rsidP="00F81B94">
      <w:pPr>
        <w:rPr>
          <w:szCs w:val="22"/>
        </w:rPr>
      </w:pPr>
    </w:p>
    <w:p w14:paraId="69618EAB" w14:textId="77777777" w:rsidR="0000551E" w:rsidRPr="006D50C1"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D50C1"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D50C1" w:rsidRDefault="0000551E" w:rsidP="000B6887">
            <w:pPr>
              <w:spacing w:after="0"/>
              <w:rPr>
                <w:rFonts w:cs="Arial"/>
                <w:b/>
                <w:bCs/>
                <w:color w:val="000000"/>
                <w:szCs w:val="22"/>
                <w:lang w:eastAsia="cs-CZ"/>
              </w:rPr>
            </w:pPr>
            <w:r w:rsidRPr="006D50C1">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D50C1" w:rsidRDefault="0000551E" w:rsidP="0016171A">
            <w:pPr>
              <w:spacing w:after="0"/>
              <w:rPr>
                <w:rFonts w:cs="Arial"/>
                <w:b/>
                <w:bCs/>
                <w:color w:val="000000"/>
                <w:szCs w:val="22"/>
                <w:lang w:eastAsia="cs-CZ"/>
              </w:rPr>
            </w:pPr>
            <w:r w:rsidRPr="006D50C1">
              <w:rPr>
                <w:rFonts w:cs="Arial"/>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D50C1" w:rsidRDefault="0000551E" w:rsidP="000B6887">
            <w:pPr>
              <w:spacing w:after="0"/>
              <w:rPr>
                <w:rFonts w:cs="Arial"/>
                <w:b/>
                <w:bCs/>
                <w:color w:val="000000"/>
                <w:szCs w:val="22"/>
                <w:lang w:eastAsia="cs-CZ"/>
              </w:rPr>
            </w:pPr>
            <w:r w:rsidRPr="006D50C1">
              <w:rPr>
                <w:rFonts w:cs="Arial"/>
                <w:b/>
                <w:bCs/>
                <w:color w:val="000000"/>
                <w:szCs w:val="22"/>
                <w:lang w:eastAsia="cs-CZ"/>
              </w:rPr>
              <w:t xml:space="preserve">Formát </w:t>
            </w:r>
          </w:p>
          <w:p w14:paraId="08C07AAC" w14:textId="77777777" w:rsidR="0000551E" w:rsidRPr="006D50C1" w:rsidRDefault="0000551E" w:rsidP="0016171A">
            <w:pPr>
              <w:spacing w:after="0"/>
              <w:rPr>
                <w:rFonts w:cs="Arial"/>
                <w:b/>
                <w:bCs/>
                <w:color w:val="000000"/>
                <w:szCs w:val="22"/>
                <w:lang w:eastAsia="cs-CZ"/>
              </w:rPr>
            </w:pPr>
            <w:r w:rsidRPr="006D50C1">
              <w:rPr>
                <w:rFonts w:cs="Arial"/>
                <w:b/>
                <w:bCs/>
                <w:color w:val="000000"/>
                <w:szCs w:val="22"/>
                <w:lang w:eastAsia="cs-CZ"/>
              </w:rPr>
              <w:t>(CD, listinná forma)</w:t>
            </w:r>
          </w:p>
        </w:tc>
      </w:tr>
      <w:tr w:rsidR="0000551E" w:rsidRPr="006D50C1" w14:paraId="54D56F0F" w14:textId="77777777" w:rsidTr="00DF2F1F">
        <w:trPr>
          <w:trHeight w:val="284"/>
        </w:trPr>
        <w:tc>
          <w:tcPr>
            <w:tcW w:w="710" w:type="dxa"/>
            <w:tcBorders>
              <w:right w:val="dotted" w:sz="4" w:space="0" w:color="auto"/>
            </w:tcBorders>
            <w:shd w:val="clear" w:color="auto" w:fill="auto"/>
            <w:noWrap/>
            <w:vAlign w:val="bottom"/>
          </w:tcPr>
          <w:p w14:paraId="2D47EE8F" w14:textId="77777777" w:rsidR="0000551E" w:rsidRPr="006D50C1"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B97A776" w14:textId="77777777" w:rsidR="0000551E" w:rsidRPr="006D50C1"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noWrap/>
            <w:vAlign w:val="bottom"/>
          </w:tcPr>
          <w:p w14:paraId="44002698" w14:textId="77777777" w:rsidR="0000551E" w:rsidRPr="006D50C1" w:rsidRDefault="0000551E" w:rsidP="000B6887">
            <w:pPr>
              <w:spacing w:after="0"/>
              <w:rPr>
                <w:rFonts w:cs="Arial"/>
                <w:color w:val="000000"/>
                <w:szCs w:val="22"/>
                <w:lang w:eastAsia="cs-CZ"/>
              </w:rPr>
            </w:pPr>
          </w:p>
        </w:tc>
      </w:tr>
      <w:tr w:rsidR="0000551E" w:rsidRPr="006D50C1"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0551E" w:rsidRPr="006D50C1" w:rsidRDefault="0000551E" w:rsidP="000B6887">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0551E" w:rsidRPr="006D50C1" w:rsidRDefault="0000551E" w:rsidP="000B6887">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0551E" w:rsidRPr="006D50C1" w:rsidRDefault="0000551E" w:rsidP="000B6887">
            <w:pPr>
              <w:spacing w:after="0"/>
              <w:rPr>
                <w:rFonts w:cs="Arial"/>
                <w:color w:val="000000"/>
                <w:szCs w:val="22"/>
                <w:lang w:eastAsia="cs-CZ"/>
              </w:rPr>
            </w:pPr>
          </w:p>
        </w:tc>
      </w:tr>
    </w:tbl>
    <w:p w14:paraId="6FB4C9F7" w14:textId="77777777" w:rsidR="0000551E" w:rsidRPr="006D50C1" w:rsidRDefault="0000551E" w:rsidP="00F81B94">
      <w:pPr>
        <w:rPr>
          <w:szCs w:val="22"/>
        </w:rPr>
      </w:pPr>
    </w:p>
    <w:p w14:paraId="05B4F096" w14:textId="77777777" w:rsidR="0000551E" w:rsidRPr="006D50C1" w:rsidRDefault="0000551E" w:rsidP="00F81B94">
      <w:pPr>
        <w:rPr>
          <w:szCs w:val="22"/>
        </w:rPr>
      </w:pPr>
    </w:p>
    <w:p w14:paraId="097E54AE" w14:textId="77777777" w:rsidR="0000551E" w:rsidRPr="006D50C1" w:rsidRDefault="0000551E" w:rsidP="007022CF">
      <w:pPr>
        <w:pStyle w:val="Nadpis1"/>
        <w:numPr>
          <w:ilvl w:val="0"/>
          <w:numId w:val="38"/>
        </w:numPr>
        <w:tabs>
          <w:tab w:val="clear" w:pos="540"/>
        </w:tabs>
        <w:ind w:left="284" w:hanging="284"/>
        <w:rPr>
          <w:rFonts w:cs="Arial"/>
          <w:sz w:val="22"/>
          <w:szCs w:val="22"/>
        </w:rPr>
      </w:pPr>
      <w:r w:rsidRPr="006D50C1">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3402"/>
      </w:tblGrid>
      <w:tr w:rsidR="003A28C2" w:rsidRPr="006D50C1" w14:paraId="3962AB33" w14:textId="77777777" w:rsidTr="00A06E3C">
        <w:trPr>
          <w:trHeight w:val="83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3A28C2" w:rsidRPr="006D50C1" w:rsidRDefault="003A28C2" w:rsidP="00EE618A">
            <w:pPr>
              <w:spacing w:after="0"/>
              <w:rPr>
                <w:rFonts w:cs="Arial"/>
                <w:b/>
                <w:bCs/>
                <w:color w:val="000000"/>
                <w:szCs w:val="22"/>
                <w:lang w:eastAsia="cs-CZ"/>
              </w:rPr>
            </w:pPr>
            <w:r w:rsidRPr="006D50C1">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3A28C2" w:rsidRPr="006D50C1" w:rsidRDefault="003A28C2" w:rsidP="00EE618A">
            <w:pPr>
              <w:spacing w:after="0"/>
              <w:rPr>
                <w:rFonts w:cs="Arial"/>
                <w:b/>
                <w:bCs/>
                <w:color w:val="000000"/>
                <w:szCs w:val="22"/>
                <w:lang w:eastAsia="cs-CZ"/>
              </w:rPr>
            </w:pPr>
            <w:r w:rsidRPr="006D50C1">
              <w:rPr>
                <w:rFonts w:cs="Arial"/>
                <w:b/>
                <w:bCs/>
                <w:color w:val="000000"/>
                <w:szCs w:val="22"/>
                <w:lang w:eastAsia="cs-CZ"/>
              </w:rPr>
              <w:t>Jméno</w:t>
            </w:r>
            <w:r w:rsidRPr="006D50C1">
              <w:rPr>
                <w:rFonts w:cs="Arial"/>
                <w:color w:val="000000"/>
                <w:szCs w:val="22"/>
                <w:lang w:eastAsia="cs-CZ"/>
              </w:rPr>
              <w:t xml:space="preserve"> </w:t>
            </w:r>
            <w:r w:rsidRPr="006D50C1">
              <w:rPr>
                <w:rFonts w:cs="Arial"/>
                <w:b/>
                <w:color w:val="000000"/>
                <w:szCs w:val="22"/>
                <w:lang w:eastAsia="cs-CZ"/>
              </w:rPr>
              <w:t>oprávněné osoby</w:t>
            </w:r>
            <w:r w:rsidRPr="006D50C1">
              <w:rPr>
                <w:rStyle w:val="Odkaznavysvtlivky"/>
                <w:rFonts w:cs="Arial"/>
                <w:color w:val="000000"/>
                <w:szCs w:val="22"/>
                <w:lang w:eastAsia="cs-CZ"/>
              </w:rPr>
              <w:endnoteReference w:id="18"/>
            </w:r>
          </w:p>
        </w:tc>
        <w:tc>
          <w:tcPr>
            <w:tcW w:w="3402" w:type="dxa"/>
            <w:tcBorders>
              <w:top w:val="single" w:sz="8" w:space="0" w:color="auto"/>
              <w:left w:val="single" w:sz="8" w:space="0" w:color="auto"/>
              <w:bottom w:val="single" w:sz="8" w:space="0" w:color="auto"/>
              <w:right w:val="single" w:sz="8" w:space="0" w:color="auto"/>
            </w:tcBorders>
            <w:vAlign w:val="center"/>
          </w:tcPr>
          <w:p w14:paraId="0AA86E49" w14:textId="77777777" w:rsidR="003A28C2" w:rsidRPr="006D50C1" w:rsidRDefault="003A28C2" w:rsidP="00337DDA">
            <w:pPr>
              <w:spacing w:after="0"/>
              <w:rPr>
                <w:rFonts w:cs="Arial"/>
                <w:b/>
                <w:bCs/>
                <w:color w:val="000000"/>
                <w:szCs w:val="22"/>
                <w:lang w:eastAsia="cs-CZ"/>
              </w:rPr>
            </w:pPr>
            <w:r w:rsidRPr="006D50C1">
              <w:rPr>
                <w:rFonts w:cs="Arial"/>
                <w:b/>
                <w:bCs/>
                <w:color w:val="000000"/>
                <w:szCs w:val="22"/>
                <w:lang w:eastAsia="cs-CZ"/>
              </w:rPr>
              <w:t>Datum</w:t>
            </w:r>
          </w:p>
          <w:p w14:paraId="7D657C68" w14:textId="79CEB952" w:rsidR="003A28C2" w:rsidRPr="006D50C1" w:rsidRDefault="003A28C2" w:rsidP="00337DDA">
            <w:pPr>
              <w:spacing w:after="0"/>
              <w:rPr>
                <w:rFonts w:cs="Arial"/>
                <w:b/>
                <w:bCs/>
                <w:color w:val="000000"/>
                <w:szCs w:val="22"/>
                <w:lang w:eastAsia="cs-CZ"/>
              </w:rPr>
            </w:pPr>
            <w:r w:rsidRPr="006D50C1">
              <w:rPr>
                <w:rFonts w:cs="Arial"/>
                <w:b/>
                <w:bCs/>
                <w:color w:val="000000"/>
                <w:szCs w:val="22"/>
                <w:lang w:eastAsia="cs-CZ"/>
              </w:rPr>
              <w:t>Podpis</w:t>
            </w:r>
          </w:p>
        </w:tc>
      </w:tr>
      <w:tr w:rsidR="003A28C2" w:rsidRPr="006D50C1" w14:paraId="584FAF67" w14:textId="77777777" w:rsidTr="003A28C2">
        <w:trPr>
          <w:trHeight w:val="868"/>
        </w:trPr>
        <w:tc>
          <w:tcPr>
            <w:tcW w:w="2693" w:type="dxa"/>
            <w:shd w:val="clear" w:color="auto" w:fill="auto"/>
            <w:noWrap/>
            <w:vAlign w:val="center"/>
          </w:tcPr>
          <w:p w14:paraId="194EA277" w14:textId="071F267D" w:rsidR="003A28C2" w:rsidRPr="006D50C1" w:rsidRDefault="003A28C2" w:rsidP="00337DDA">
            <w:pPr>
              <w:spacing w:after="0"/>
              <w:rPr>
                <w:rFonts w:cs="Arial"/>
                <w:color w:val="000000"/>
                <w:szCs w:val="22"/>
                <w:lang w:eastAsia="cs-CZ"/>
              </w:rPr>
            </w:pPr>
            <w:r>
              <w:rPr>
                <w:rFonts w:cs="Arial"/>
                <w:color w:val="000000"/>
                <w:szCs w:val="22"/>
                <w:lang w:eastAsia="cs-CZ"/>
              </w:rPr>
              <w:t>GEM System a.s</w:t>
            </w:r>
          </w:p>
        </w:tc>
        <w:tc>
          <w:tcPr>
            <w:tcW w:w="3686" w:type="dxa"/>
            <w:vAlign w:val="center"/>
          </w:tcPr>
          <w:p w14:paraId="78BB6806" w14:textId="18503A58" w:rsidR="003A28C2" w:rsidRPr="006D50C1" w:rsidRDefault="008B36A4" w:rsidP="00337DDA">
            <w:pPr>
              <w:spacing w:after="0"/>
              <w:rPr>
                <w:rFonts w:cs="Arial"/>
                <w:color w:val="000000"/>
                <w:szCs w:val="22"/>
                <w:lang w:eastAsia="cs-CZ"/>
              </w:rPr>
            </w:pPr>
            <w:r>
              <w:rPr>
                <w:rFonts w:cs="Arial"/>
                <w:color w:val="000000"/>
                <w:szCs w:val="22"/>
                <w:lang w:eastAsia="cs-CZ"/>
              </w:rPr>
              <w:t>xxx</w:t>
            </w:r>
          </w:p>
        </w:tc>
        <w:tc>
          <w:tcPr>
            <w:tcW w:w="3402" w:type="dxa"/>
            <w:vAlign w:val="center"/>
          </w:tcPr>
          <w:p w14:paraId="3C670C4D" w14:textId="77777777" w:rsidR="003A28C2" w:rsidRPr="006D50C1" w:rsidRDefault="003A28C2" w:rsidP="00BC5CB6">
            <w:pPr>
              <w:spacing w:after="0"/>
              <w:ind w:right="72"/>
              <w:rPr>
                <w:rFonts w:cs="Arial"/>
                <w:color w:val="000000"/>
                <w:szCs w:val="22"/>
                <w:lang w:eastAsia="cs-CZ"/>
              </w:rPr>
            </w:pPr>
          </w:p>
        </w:tc>
      </w:tr>
    </w:tbl>
    <w:p w14:paraId="0408DC90" w14:textId="77777777" w:rsidR="0000551E" w:rsidRPr="006D50C1" w:rsidRDefault="0000551E" w:rsidP="00EC6856">
      <w:pPr>
        <w:rPr>
          <w:rFonts w:cs="Arial"/>
          <w:szCs w:val="22"/>
        </w:rPr>
      </w:pPr>
    </w:p>
    <w:p w14:paraId="63022121" w14:textId="77777777" w:rsidR="0000551E" w:rsidRPr="006D50C1" w:rsidRDefault="0000551E">
      <w:pPr>
        <w:spacing w:after="0"/>
        <w:rPr>
          <w:rFonts w:cs="Arial"/>
          <w:b/>
          <w:caps/>
          <w:szCs w:val="22"/>
        </w:rPr>
      </w:pPr>
      <w:r w:rsidRPr="006D50C1">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1"/>
          <w:pgSz w:w="11906" w:h="16838" w:code="9"/>
          <w:pgMar w:top="1560" w:right="1418" w:bottom="1134" w:left="992" w:header="567" w:footer="567" w:gutter="0"/>
          <w:pgNumType w:start="1"/>
          <w:cols w:space="708"/>
          <w:docGrid w:linePitch="360"/>
        </w:sectPr>
      </w:pPr>
    </w:p>
    <w:p w14:paraId="6FF20C0E" w14:textId="1F07D35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9948E0">
        <w:rPr>
          <w:rFonts w:cs="Arial"/>
          <w:b/>
          <w:sz w:val="36"/>
          <w:szCs w:val="36"/>
        </w:rPr>
        <w:t>Z25048</w:t>
      </w:r>
    </w:p>
    <w:p w14:paraId="257E39F9" w14:textId="77777777" w:rsidR="0000551E" w:rsidRDefault="0000551E" w:rsidP="00401780">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3BF8061B" w:rsidR="004B36F6" w:rsidRPr="006C3557" w:rsidRDefault="009948E0" w:rsidP="00415962">
            <w:pPr>
              <w:pStyle w:val="Tabulka"/>
              <w:rPr>
                <w:szCs w:val="22"/>
              </w:rPr>
            </w:pPr>
            <w:r>
              <w:rPr>
                <w:szCs w:val="22"/>
              </w:rPr>
              <w:t>2</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7B1D79">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475A00BE" w:rsidR="004D7EA0" w:rsidRDefault="004D7EA0" w:rsidP="004D7EA0">
      <w:pPr>
        <w:rPr>
          <w:rFonts w:cs="Arial"/>
        </w:rPr>
      </w:pPr>
      <w:r>
        <w:rPr>
          <w:rFonts w:cs="Arial"/>
        </w:rPr>
        <w:t xml:space="preserve">Dle části B bod </w:t>
      </w:r>
      <w:r w:rsidR="00E72DE3">
        <w:rPr>
          <w:rFonts w:cs="Arial"/>
        </w:rPr>
        <w:t xml:space="preserve">3.2 </w:t>
      </w:r>
      <w:r>
        <w:rPr>
          <w:rFonts w:cs="Arial"/>
        </w:rPr>
        <w:t>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7B1D79">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7B1D79">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7B1D79">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00551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54C5A5F1"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3D7BE505" w14:textId="77777777" w:rsidR="0000551E" w:rsidRPr="006C3557" w:rsidRDefault="0000551E" w:rsidP="00337DDA">
            <w:pPr>
              <w:spacing w:after="0"/>
              <w:rPr>
                <w:rFonts w:cs="Arial"/>
                <w:color w:val="000000"/>
                <w:szCs w:val="22"/>
                <w:lang w:eastAsia="cs-CZ"/>
              </w:rPr>
            </w:pPr>
          </w:p>
        </w:tc>
      </w:tr>
      <w:tr w:rsidR="0000551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7777777" w:rsidR="0000551E" w:rsidRPr="006C3557" w:rsidRDefault="0000551E" w:rsidP="00337DDA">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D28CC6D" w14:textId="77777777" w:rsidR="0000551E" w:rsidRPr="006C3557" w:rsidRDefault="0000551E" w:rsidP="00337DDA">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213768BC" w14:textId="77777777" w:rsidR="0000551E" w:rsidRPr="006C3557" w:rsidRDefault="0000551E" w:rsidP="00337DDA">
            <w:pPr>
              <w:spacing w:after="0"/>
              <w:rPr>
                <w:rFonts w:cs="Arial"/>
                <w:color w:val="000000"/>
                <w:szCs w:val="22"/>
                <w:lang w:eastAsia="cs-CZ"/>
              </w:rPr>
            </w:pP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38CDB916" w:rsidR="0000551E" w:rsidRDefault="0000551E" w:rsidP="00CB3C3C"/>
    <w:p w14:paraId="474257AF" w14:textId="123A10E6" w:rsidR="003A28C2" w:rsidRDefault="003A28C2" w:rsidP="00CB3C3C"/>
    <w:p w14:paraId="58A71242" w14:textId="603542F5" w:rsidR="003A28C2" w:rsidRDefault="003A28C2" w:rsidP="00CB3C3C"/>
    <w:p w14:paraId="7656A105" w14:textId="5B606572" w:rsidR="003A28C2" w:rsidRDefault="003A28C2" w:rsidP="00CB3C3C"/>
    <w:p w14:paraId="1C20ADE4" w14:textId="77777777" w:rsidR="003A28C2" w:rsidRPr="004C756F" w:rsidRDefault="003A28C2" w:rsidP="00CB3C3C"/>
    <w:p w14:paraId="029C87DB" w14:textId="77777777" w:rsidR="0000551E" w:rsidRPr="0003534C" w:rsidRDefault="0000551E" w:rsidP="007B1D79">
      <w:pPr>
        <w:pStyle w:val="Nadpis1"/>
        <w:numPr>
          <w:ilvl w:val="0"/>
          <w:numId w:val="5"/>
        </w:numPr>
        <w:tabs>
          <w:tab w:val="clear" w:pos="540"/>
        </w:tabs>
        <w:ind w:left="284" w:hanging="284"/>
        <w:rPr>
          <w:rFonts w:cs="Arial"/>
          <w:sz w:val="22"/>
          <w:szCs w:val="22"/>
        </w:rPr>
      </w:pPr>
      <w:r w:rsidRPr="0003534C">
        <w:rPr>
          <w:rFonts w:cs="Arial"/>
          <w:sz w:val="22"/>
          <w:szCs w:val="22"/>
        </w:rPr>
        <w:lastRenderedPageBreak/>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4DDB0718" w14:textId="297028EB" w:rsidR="0000551E" w:rsidRPr="00F23D33" w:rsidRDefault="003A28C2" w:rsidP="001E3C70">
            <w:pPr>
              <w:spacing w:after="0"/>
              <w:rPr>
                <w:rFonts w:cs="Arial"/>
                <w:color w:val="000000"/>
                <w:szCs w:val="22"/>
                <w:lang w:eastAsia="cs-CZ"/>
              </w:rPr>
            </w:pPr>
            <w:r>
              <w:rPr>
                <w:rFonts w:cs="Arial"/>
                <w:color w:val="000000"/>
                <w:szCs w:val="22"/>
                <w:lang w:eastAsia="cs-CZ"/>
              </w:rPr>
              <w:t>Zveřejněním v registru smluv</w:t>
            </w:r>
          </w:p>
        </w:tc>
      </w:tr>
      <w:tr w:rsidR="0000551E"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77777777" w:rsidR="0000551E" w:rsidRDefault="0000551E" w:rsidP="001E3C70">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00551E" w:rsidRPr="00F23D33" w:rsidRDefault="0000551E" w:rsidP="001E3C70">
            <w:pPr>
              <w:spacing w:after="0"/>
              <w:rPr>
                <w:rFonts w:cs="Arial"/>
                <w:color w:val="000000"/>
                <w:szCs w:val="22"/>
                <w:lang w:eastAsia="cs-CZ"/>
              </w:rPr>
            </w:pPr>
          </w:p>
        </w:tc>
      </w:tr>
      <w:tr w:rsidR="0000551E"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2268" w:type="dxa"/>
            <w:tcBorders>
              <w:left w:val="dotted" w:sz="4" w:space="0" w:color="auto"/>
            </w:tcBorders>
            <w:shd w:val="clear" w:color="auto" w:fill="auto"/>
            <w:vAlign w:val="bottom"/>
          </w:tcPr>
          <w:p w14:paraId="19E199A7" w14:textId="284D73ED" w:rsidR="0000551E" w:rsidRPr="00F23D33" w:rsidRDefault="003A28C2" w:rsidP="001E3C70">
            <w:pPr>
              <w:spacing w:after="0"/>
              <w:rPr>
                <w:rFonts w:cs="Arial"/>
                <w:color w:val="000000"/>
                <w:szCs w:val="22"/>
                <w:lang w:eastAsia="cs-CZ"/>
              </w:rPr>
            </w:pPr>
            <w:r>
              <w:rPr>
                <w:rFonts w:cs="Arial"/>
                <w:color w:val="000000"/>
                <w:szCs w:val="22"/>
                <w:lang w:eastAsia="cs-CZ"/>
              </w:rPr>
              <w:t>25.2.2022</w:t>
            </w:r>
          </w:p>
        </w:tc>
      </w:tr>
    </w:tbl>
    <w:p w14:paraId="1044B3F1" w14:textId="77777777" w:rsidR="0000551E" w:rsidRPr="0003534C" w:rsidRDefault="0000551E" w:rsidP="007B1D79">
      <w:pPr>
        <w:pStyle w:val="Nadpis1"/>
        <w:numPr>
          <w:ilvl w:val="0"/>
          <w:numId w:val="5"/>
        </w:numPr>
        <w:tabs>
          <w:tab w:val="clear" w:pos="540"/>
        </w:tabs>
        <w:ind w:left="284" w:hanging="284"/>
        <w:rPr>
          <w:rFonts w:cs="Arial"/>
          <w:sz w:val="22"/>
          <w:szCs w:val="22"/>
        </w:rPr>
      </w:pPr>
      <w:bookmarkStart w:id="3" w:name="_Ref31623420"/>
      <w:r w:rsidRPr="0003534C">
        <w:rPr>
          <w:rFonts w:cs="Arial"/>
          <w:sz w:val="22"/>
          <w:szCs w:val="22"/>
        </w:rPr>
        <w:t>Pracnost a cenová nabídka navrhovaného řešení</w:t>
      </w:r>
      <w:bookmarkEnd w:id="3"/>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969"/>
        <w:gridCol w:w="1275"/>
        <w:gridCol w:w="1275"/>
        <w:gridCol w:w="1275"/>
      </w:tblGrid>
      <w:tr w:rsidR="0000551E" w:rsidRPr="00F23D33" w14:paraId="063C8256" w14:textId="77777777" w:rsidTr="00153C10">
        <w:tc>
          <w:tcPr>
            <w:tcW w:w="1985"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1"/>
            </w:r>
          </w:p>
        </w:tc>
        <w:tc>
          <w:tcPr>
            <w:tcW w:w="3969"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275" w:type="dxa"/>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275"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153C10">
        <w:trPr>
          <w:trHeight w:hRule="exact" w:val="20"/>
        </w:trPr>
        <w:tc>
          <w:tcPr>
            <w:tcW w:w="1985"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969"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275" w:type="dxa"/>
            <w:tcBorders>
              <w:top w:val="single" w:sz="8" w:space="0" w:color="auto"/>
            </w:tcBorders>
          </w:tcPr>
          <w:p w14:paraId="1F6F6723" w14:textId="77777777" w:rsidR="0000551E" w:rsidRPr="00F23D33" w:rsidRDefault="0000551E" w:rsidP="00153C10">
            <w:pPr>
              <w:pStyle w:val="Tabulka"/>
              <w:rPr>
                <w:szCs w:val="22"/>
              </w:rPr>
            </w:pPr>
          </w:p>
        </w:tc>
        <w:tc>
          <w:tcPr>
            <w:tcW w:w="1275" w:type="dxa"/>
            <w:tcBorders>
              <w:top w:val="single" w:sz="8" w:space="0" w:color="auto"/>
            </w:tcBorders>
          </w:tcPr>
          <w:p w14:paraId="0FD45A7F" w14:textId="77777777" w:rsidR="0000551E" w:rsidRPr="00F23D33" w:rsidRDefault="0000551E" w:rsidP="00153C10">
            <w:pPr>
              <w:pStyle w:val="Tabulka"/>
              <w:rPr>
                <w:szCs w:val="22"/>
              </w:rPr>
            </w:pPr>
          </w:p>
        </w:tc>
        <w:tc>
          <w:tcPr>
            <w:tcW w:w="1275" w:type="dxa"/>
            <w:tcBorders>
              <w:top w:val="single" w:sz="8" w:space="0" w:color="auto"/>
            </w:tcBorders>
          </w:tcPr>
          <w:p w14:paraId="60A07720" w14:textId="77777777" w:rsidR="0000551E" w:rsidRPr="00F23D33" w:rsidRDefault="0000551E" w:rsidP="00153C10">
            <w:pPr>
              <w:pStyle w:val="Tabulka"/>
              <w:rPr>
                <w:szCs w:val="22"/>
              </w:rPr>
            </w:pPr>
          </w:p>
        </w:tc>
      </w:tr>
      <w:tr w:rsidR="003A28C2" w:rsidRPr="00F23D33" w14:paraId="79336784" w14:textId="77777777" w:rsidTr="00A06E3C">
        <w:trPr>
          <w:trHeight w:val="397"/>
        </w:trPr>
        <w:tc>
          <w:tcPr>
            <w:tcW w:w="1985" w:type="dxa"/>
            <w:tcBorders>
              <w:top w:val="dotted" w:sz="4" w:space="0" w:color="auto"/>
              <w:left w:val="dotted" w:sz="4" w:space="0" w:color="auto"/>
            </w:tcBorders>
          </w:tcPr>
          <w:p w14:paraId="32C90E42" w14:textId="77777777" w:rsidR="003A28C2" w:rsidRPr="00F23D33" w:rsidRDefault="003A28C2" w:rsidP="003A28C2">
            <w:pPr>
              <w:pStyle w:val="Tabulka"/>
              <w:rPr>
                <w:szCs w:val="22"/>
              </w:rPr>
            </w:pPr>
          </w:p>
        </w:tc>
        <w:tc>
          <w:tcPr>
            <w:tcW w:w="3969" w:type="dxa"/>
            <w:tcBorders>
              <w:top w:val="dotted" w:sz="4" w:space="0" w:color="auto"/>
              <w:left w:val="dotted" w:sz="4" w:space="0" w:color="auto"/>
            </w:tcBorders>
          </w:tcPr>
          <w:p w14:paraId="6634D16A" w14:textId="1ECD63AC" w:rsidR="003A28C2" w:rsidRPr="00F23D33" w:rsidRDefault="003A28C2" w:rsidP="003A28C2">
            <w:pPr>
              <w:pStyle w:val="Tabulka"/>
              <w:rPr>
                <w:szCs w:val="22"/>
              </w:rPr>
            </w:pPr>
            <w:r>
              <w:rPr>
                <w:szCs w:val="22"/>
              </w:rPr>
              <w:t>V příloze CN</w:t>
            </w:r>
          </w:p>
        </w:tc>
        <w:tc>
          <w:tcPr>
            <w:tcW w:w="1275" w:type="dxa"/>
            <w:tcBorders>
              <w:top w:val="dotted" w:sz="4" w:space="0" w:color="auto"/>
            </w:tcBorders>
          </w:tcPr>
          <w:p w14:paraId="1352CEBD" w14:textId="291103F6" w:rsidR="003A28C2" w:rsidRPr="00F23D33" w:rsidRDefault="003A28C2" w:rsidP="003A28C2">
            <w:pPr>
              <w:pStyle w:val="Tabulka"/>
              <w:rPr>
                <w:szCs w:val="22"/>
              </w:rPr>
            </w:pPr>
            <w:r>
              <w:rPr>
                <w:szCs w:val="22"/>
              </w:rPr>
              <w:t>333</w:t>
            </w:r>
          </w:p>
        </w:tc>
        <w:tc>
          <w:tcPr>
            <w:tcW w:w="1275" w:type="dxa"/>
            <w:tcBorders>
              <w:top w:val="dotted" w:sz="4" w:space="0" w:color="auto"/>
            </w:tcBorders>
            <w:vAlign w:val="center"/>
          </w:tcPr>
          <w:p w14:paraId="6AD1EC78" w14:textId="0CD1C944" w:rsidR="003A28C2" w:rsidRPr="00F23D33" w:rsidRDefault="003A28C2" w:rsidP="003A28C2">
            <w:pPr>
              <w:pStyle w:val="Tabulka"/>
              <w:rPr>
                <w:szCs w:val="22"/>
              </w:rPr>
            </w:pPr>
            <w:r>
              <w:rPr>
                <w:color w:val="000000"/>
                <w:szCs w:val="22"/>
              </w:rPr>
              <w:t>2.097.900</w:t>
            </w:r>
          </w:p>
        </w:tc>
        <w:tc>
          <w:tcPr>
            <w:tcW w:w="1275" w:type="dxa"/>
            <w:tcBorders>
              <w:top w:val="dotted" w:sz="4" w:space="0" w:color="auto"/>
            </w:tcBorders>
            <w:vAlign w:val="center"/>
          </w:tcPr>
          <w:p w14:paraId="1269A032" w14:textId="6722E176" w:rsidR="003A28C2" w:rsidRPr="00F23D33" w:rsidRDefault="003A28C2" w:rsidP="003A28C2">
            <w:pPr>
              <w:pStyle w:val="Tabulka"/>
              <w:rPr>
                <w:szCs w:val="22"/>
              </w:rPr>
            </w:pPr>
            <w:r w:rsidRPr="00100F2F">
              <w:rPr>
                <w:color w:val="000000"/>
                <w:szCs w:val="22"/>
                <w:lang w:eastAsia="cs-CZ"/>
              </w:rPr>
              <w:t>2</w:t>
            </w:r>
            <w:r>
              <w:rPr>
                <w:color w:val="000000"/>
                <w:szCs w:val="22"/>
                <w:lang w:eastAsia="cs-CZ"/>
              </w:rPr>
              <w:t>.</w:t>
            </w:r>
            <w:r w:rsidRPr="00100F2F">
              <w:rPr>
                <w:color w:val="000000"/>
                <w:szCs w:val="22"/>
                <w:lang w:eastAsia="cs-CZ"/>
              </w:rPr>
              <w:t>538</w:t>
            </w:r>
            <w:r>
              <w:rPr>
                <w:color w:val="000000"/>
                <w:szCs w:val="22"/>
                <w:lang w:eastAsia="cs-CZ"/>
              </w:rPr>
              <w:t>.</w:t>
            </w:r>
            <w:r w:rsidRPr="00100F2F">
              <w:rPr>
                <w:color w:val="000000"/>
                <w:szCs w:val="22"/>
                <w:lang w:eastAsia="cs-CZ"/>
              </w:rPr>
              <w:t>459</w:t>
            </w:r>
          </w:p>
        </w:tc>
      </w:tr>
      <w:tr w:rsidR="003A28C2" w:rsidRPr="00F23D33" w14:paraId="7E87EAEA" w14:textId="77777777" w:rsidTr="00A06E3C">
        <w:trPr>
          <w:trHeight w:val="397"/>
        </w:trPr>
        <w:tc>
          <w:tcPr>
            <w:tcW w:w="5954" w:type="dxa"/>
            <w:gridSpan w:val="2"/>
            <w:tcBorders>
              <w:left w:val="dotted" w:sz="4" w:space="0" w:color="auto"/>
              <w:bottom w:val="dotted" w:sz="4" w:space="0" w:color="auto"/>
            </w:tcBorders>
          </w:tcPr>
          <w:p w14:paraId="44172C7D" w14:textId="77777777" w:rsidR="003A28C2" w:rsidRPr="00CB1115" w:rsidRDefault="003A28C2" w:rsidP="003A28C2">
            <w:pPr>
              <w:pStyle w:val="Tabulka"/>
              <w:rPr>
                <w:b/>
                <w:szCs w:val="22"/>
              </w:rPr>
            </w:pPr>
            <w:r w:rsidRPr="00CB1115">
              <w:rPr>
                <w:b/>
                <w:szCs w:val="22"/>
              </w:rPr>
              <w:t>Celkem:</w:t>
            </w:r>
          </w:p>
        </w:tc>
        <w:tc>
          <w:tcPr>
            <w:tcW w:w="1275" w:type="dxa"/>
            <w:tcBorders>
              <w:bottom w:val="dotted" w:sz="4" w:space="0" w:color="auto"/>
            </w:tcBorders>
          </w:tcPr>
          <w:p w14:paraId="481282DD" w14:textId="21714CAD" w:rsidR="003A28C2" w:rsidRPr="00F23D33" w:rsidRDefault="003A28C2" w:rsidP="003A28C2">
            <w:pPr>
              <w:pStyle w:val="Tabulka"/>
              <w:rPr>
                <w:szCs w:val="22"/>
              </w:rPr>
            </w:pPr>
            <w:r>
              <w:rPr>
                <w:szCs w:val="22"/>
              </w:rPr>
              <w:t>333</w:t>
            </w:r>
          </w:p>
        </w:tc>
        <w:tc>
          <w:tcPr>
            <w:tcW w:w="1275" w:type="dxa"/>
            <w:tcBorders>
              <w:bottom w:val="dotted" w:sz="4" w:space="0" w:color="auto"/>
            </w:tcBorders>
            <w:vAlign w:val="center"/>
          </w:tcPr>
          <w:p w14:paraId="09332EC2" w14:textId="12973F53" w:rsidR="003A28C2" w:rsidRPr="00F23D33" w:rsidRDefault="003A28C2" w:rsidP="003A28C2">
            <w:pPr>
              <w:pStyle w:val="Tabulka"/>
              <w:rPr>
                <w:szCs w:val="22"/>
              </w:rPr>
            </w:pPr>
            <w:r>
              <w:rPr>
                <w:color w:val="000000"/>
                <w:szCs w:val="22"/>
              </w:rPr>
              <w:t>2.097.900</w:t>
            </w:r>
          </w:p>
        </w:tc>
        <w:tc>
          <w:tcPr>
            <w:tcW w:w="1275" w:type="dxa"/>
            <w:tcBorders>
              <w:bottom w:val="dotted" w:sz="4" w:space="0" w:color="auto"/>
            </w:tcBorders>
            <w:vAlign w:val="center"/>
          </w:tcPr>
          <w:p w14:paraId="0B956D1F" w14:textId="4F6508A7" w:rsidR="003A28C2" w:rsidRPr="00F23D33" w:rsidRDefault="003A28C2" w:rsidP="003A28C2">
            <w:pPr>
              <w:pStyle w:val="Tabulka"/>
              <w:rPr>
                <w:szCs w:val="22"/>
              </w:rPr>
            </w:pPr>
            <w:r w:rsidRPr="00100F2F">
              <w:rPr>
                <w:color w:val="000000"/>
                <w:szCs w:val="22"/>
                <w:lang w:eastAsia="cs-CZ"/>
              </w:rPr>
              <w:t>2</w:t>
            </w:r>
            <w:r>
              <w:rPr>
                <w:color w:val="000000"/>
                <w:szCs w:val="22"/>
                <w:lang w:eastAsia="cs-CZ"/>
              </w:rPr>
              <w:t>.</w:t>
            </w:r>
            <w:r w:rsidRPr="00100F2F">
              <w:rPr>
                <w:color w:val="000000"/>
                <w:szCs w:val="22"/>
                <w:lang w:eastAsia="cs-CZ"/>
              </w:rPr>
              <w:t>538</w:t>
            </w:r>
            <w:r>
              <w:rPr>
                <w:color w:val="000000"/>
                <w:szCs w:val="22"/>
                <w:lang w:eastAsia="cs-CZ"/>
              </w:rPr>
              <w:t>.</w:t>
            </w:r>
            <w:r w:rsidRPr="00100F2F">
              <w:rPr>
                <w:color w:val="000000"/>
                <w:szCs w:val="22"/>
                <w:lang w:eastAsia="cs-CZ"/>
              </w:rPr>
              <w:t>459</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03B99420" w14:textId="77777777" w:rsidR="00926D78" w:rsidRPr="004C756F" w:rsidRDefault="00926D78" w:rsidP="00CB3C3C"/>
    <w:p w14:paraId="7A497141" w14:textId="345B7EB5" w:rsidR="0000551E" w:rsidRDefault="0000551E" w:rsidP="007B1D79">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8402BD" w:rsidRPr="00194CEC" w14:paraId="7C2A8897" w14:textId="77777777" w:rsidTr="002F0B15">
        <w:trPr>
          <w:trHeight w:val="374"/>
        </w:trPr>
        <w:tc>
          <w:tcPr>
            <w:tcW w:w="2547" w:type="dxa"/>
            <w:vAlign w:val="center"/>
          </w:tcPr>
          <w:p w14:paraId="5A324CAC" w14:textId="77777777" w:rsidR="008402BD" w:rsidRPr="00194CEC" w:rsidRDefault="008402BD" w:rsidP="00153C10">
            <w:pPr>
              <w:rPr>
                <w:b/>
              </w:rPr>
            </w:pPr>
            <w:r>
              <w:rPr>
                <w:b/>
              </w:rPr>
              <w:t>Role</w:t>
            </w:r>
          </w:p>
        </w:tc>
        <w:tc>
          <w:tcPr>
            <w:tcW w:w="2371" w:type="dxa"/>
            <w:vAlign w:val="center"/>
          </w:tcPr>
          <w:p w14:paraId="56B456B2" w14:textId="77777777" w:rsidR="008402BD" w:rsidRPr="00194CEC" w:rsidRDefault="008402BD" w:rsidP="00153C10">
            <w:pPr>
              <w:rPr>
                <w:b/>
              </w:rPr>
            </w:pPr>
            <w:r>
              <w:rPr>
                <w:b/>
              </w:rPr>
              <w:t>Jméno</w:t>
            </w:r>
          </w:p>
        </w:tc>
        <w:tc>
          <w:tcPr>
            <w:tcW w:w="4744" w:type="dxa"/>
            <w:gridSpan w:val="2"/>
            <w:vAlign w:val="center"/>
          </w:tcPr>
          <w:p w14:paraId="153899C6" w14:textId="77777777" w:rsidR="008402BD" w:rsidRPr="00194CEC" w:rsidRDefault="008402BD" w:rsidP="00153C10">
            <w:pPr>
              <w:rPr>
                <w:b/>
              </w:rPr>
            </w:pPr>
            <w:r w:rsidRPr="00194CEC">
              <w:rPr>
                <w:b/>
              </w:rPr>
              <w:t>Datum</w:t>
            </w:r>
          </w:p>
          <w:p w14:paraId="3B9FCA8E" w14:textId="619B1319" w:rsidR="008402BD" w:rsidRPr="00194CEC" w:rsidRDefault="008402BD" w:rsidP="00153C10">
            <w:pPr>
              <w:rPr>
                <w:b/>
              </w:rPr>
            </w:pPr>
            <w:r w:rsidRPr="00194CEC">
              <w:rPr>
                <w:b/>
              </w:rPr>
              <w:t>Podpis</w:t>
            </w:r>
            <w:r>
              <w:rPr>
                <w:b/>
              </w:rPr>
              <w:t>/Mail</w:t>
            </w:r>
            <w:r>
              <w:rPr>
                <w:rStyle w:val="Odkaznavysvtlivky"/>
                <w:b/>
              </w:rPr>
              <w:endnoteReference w:id="22"/>
            </w:r>
          </w:p>
        </w:tc>
      </w:tr>
      <w:tr w:rsidR="008402BD" w14:paraId="112E05AA" w14:textId="77777777" w:rsidTr="008402BD">
        <w:trPr>
          <w:trHeight w:val="706"/>
        </w:trPr>
        <w:tc>
          <w:tcPr>
            <w:tcW w:w="2547" w:type="dxa"/>
            <w:vAlign w:val="center"/>
          </w:tcPr>
          <w:p w14:paraId="06C7155A" w14:textId="77777777" w:rsidR="008402BD" w:rsidRDefault="008402BD" w:rsidP="00153C10">
            <w:r>
              <w:t>Bezpečnostní garant</w:t>
            </w:r>
          </w:p>
        </w:tc>
        <w:tc>
          <w:tcPr>
            <w:tcW w:w="2371" w:type="dxa"/>
            <w:vAlign w:val="center"/>
          </w:tcPr>
          <w:p w14:paraId="1E8AC0FD" w14:textId="0121C849" w:rsidR="008402BD" w:rsidRDefault="008402BD" w:rsidP="00153C10">
            <w:r>
              <w:t>Roman Smetana</w:t>
            </w:r>
          </w:p>
        </w:tc>
        <w:tc>
          <w:tcPr>
            <w:tcW w:w="4744" w:type="dxa"/>
            <w:gridSpan w:val="2"/>
            <w:vAlign w:val="center"/>
          </w:tcPr>
          <w:p w14:paraId="2DAAEC0A" w14:textId="77777777" w:rsidR="008402BD" w:rsidRDefault="008402BD" w:rsidP="00153C10"/>
        </w:tc>
      </w:tr>
      <w:tr w:rsidR="008402BD" w14:paraId="41BF8CC4" w14:textId="77777777" w:rsidTr="008402BD">
        <w:trPr>
          <w:trHeight w:val="600"/>
        </w:trPr>
        <w:tc>
          <w:tcPr>
            <w:tcW w:w="2547" w:type="dxa"/>
            <w:vAlign w:val="center"/>
          </w:tcPr>
          <w:p w14:paraId="2D9C0FEB" w14:textId="77777777" w:rsidR="008402BD" w:rsidRDefault="008402BD" w:rsidP="00153C10">
            <w:r>
              <w:t>Provozní garant</w:t>
            </w:r>
          </w:p>
        </w:tc>
        <w:tc>
          <w:tcPr>
            <w:tcW w:w="2371" w:type="dxa"/>
            <w:vAlign w:val="center"/>
          </w:tcPr>
          <w:p w14:paraId="571B76F2" w14:textId="07533A6F" w:rsidR="008402BD" w:rsidRDefault="008402BD" w:rsidP="00153C10">
            <w:r>
              <w:t>Ivo Jančík</w:t>
            </w:r>
          </w:p>
        </w:tc>
        <w:tc>
          <w:tcPr>
            <w:tcW w:w="4744" w:type="dxa"/>
            <w:gridSpan w:val="2"/>
            <w:vAlign w:val="center"/>
          </w:tcPr>
          <w:p w14:paraId="7EA6029F" w14:textId="77777777" w:rsidR="008402BD" w:rsidRDefault="008402BD"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38A9FA43" w14:textId="77777777" w:rsidR="0000551E" w:rsidRDefault="0000551E" w:rsidP="00875247">
      <w:pPr>
        <w:rPr>
          <w:rFonts w:cs="Arial"/>
          <w:szCs w:val="22"/>
        </w:rPr>
      </w:pPr>
    </w:p>
    <w:p w14:paraId="54D9799C" w14:textId="69DB8230" w:rsidR="001A1D33" w:rsidRDefault="0000551E" w:rsidP="007B1D79">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68651E4"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sidR="00E72DE3">
        <w:rPr>
          <w:szCs w:val="22"/>
        </w:rPr>
        <w:t xml:space="preserve">5 </w:t>
      </w:r>
      <w:r>
        <w:rPr>
          <w:szCs w:val="22"/>
        </w:rPr>
        <w:t xml:space="preserve">-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3571"/>
      </w:tblGrid>
      <w:tr w:rsidR="008402BD" w:rsidRPr="00194CEC" w14:paraId="27EE49AA" w14:textId="77777777" w:rsidTr="00E50224">
        <w:trPr>
          <w:trHeight w:val="374"/>
        </w:trPr>
        <w:tc>
          <w:tcPr>
            <w:tcW w:w="3256" w:type="dxa"/>
            <w:vAlign w:val="center"/>
          </w:tcPr>
          <w:p w14:paraId="7B0E9D53" w14:textId="77777777" w:rsidR="008402BD" w:rsidRPr="00194CEC" w:rsidRDefault="008402BD" w:rsidP="00371CE8">
            <w:pPr>
              <w:rPr>
                <w:b/>
              </w:rPr>
            </w:pPr>
            <w:r>
              <w:rPr>
                <w:b/>
              </w:rPr>
              <w:t>Role</w:t>
            </w:r>
          </w:p>
        </w:tc>
        <w:tc>
          <w:tcPr>
            <w:tcW w:w="2835" w:type="dxa"/>
            <w:vAlign w:val="center"/>
          </w:tcPr>
          <w:p w14:paraId="7AB674C8" w14:textId="77777777" w:rsidR="008402BD" w:rsidRPr="00194CEC" w:rsidRDefault="008402BD" w:rsidP="00371CE8">
            <w:pPr>
              <w:rPr>
                <w:b/>
              </w:rPr>
            </w:pPr>
            <w:r>
              <w:rPr>
                <w:b/>
              </w:rPr>
              <w:t>Jméno</w:t>
            </w:r>
          </w:p>
        </w:tc>
        <w:tc>
          <w:tcPr>
            <w:tcW w:w="3571" w:type="dxa"/>
            <w:vAlign w:val="center"/>
          </w:tcPr>
          <w:p w14:paraId="3ECADB2E" w14:textId="77777777" w:rsidR="008402BD" w:rsidRPr="00194CEC" w:rsidRDefault="008402BD" w:rsidP="00371CE8">
            <w:pPr>
              <w:rPr>
                <w:b/>
              </w:rPr>
            </w:pPr>
            <w:r w:rsidRPr="00194CEC">
              <w:rPr>
                <w:b/>
              </w:rPr>
              <w:t>Datum</w:t>
            </w:r>
          </w:p>
          <w:p w14:paraId="71D588CE" w14:textId="52FC941C" w:rsidR="008402BD" w:rsidRPr="00194CEC" w:rsidRDefault="008402BD" w:rsidP="00371CE8">
            <w:pPr>
              <w:rPr>
                <w:b/>
              </w:rPr>
            </w:pPr>
            <w:r w:rsidRPr="00194CEC">
              <w:rPr>
                <w:b/>
              </w:rPr>
              <w:t>Podpis</w:t>
            </w:r>
          </w:p>
        </w:tc>
      </w:tr>
      <w:tr w:rsidR="008402BD" w14:paraId="66DF73FD" w14:textId="77777777" w:rsidTr="008402BD">
        <w:trPr>
          <w:trHeight w:val="656"/>
        </w:trPr>
        <w:tc>
          <w:tcPr>
            <w:tcW w:w="3256" w:type="dxa"/>
            <w:vAlign w:val="center"/>
          </w:tcPr>
          <w:p w14:paraId="773D83D8" w14:textId="2C0CD813" w:rsidR="008402BD" w:rsidRDefault="008402BD" w:rsidP="008E2F7B">
            <w:r>
              <w:t>Věcný/Metodický garant</w:t>
            </w:r>
          </w:p>
        </w:tc>
        <w:tc>
          <w:tcPr>
            <w:tcW w:w="2835" w:type="dxa"/>
            <w:vAlign w:val="center"/>
          </w:tcPr>
          <w:p w14:paraId="0DF7EA96" w14:textId="091E8DC9" w:rsidR="008402BD" w:rsidRDefault="008402BD" w:rsidP="00371CE8">
            <w:r>
              <w:t>Radek Zápotocký</w:t>
            </w:r>
          </w:p>
        </w:tc>
        <w:tc>
          <w:tcPr>
            <w:tcW w:w="3571" w:type="dxa"/>
            <w:vAlign w:val="center"/>
          </w:tcPr>
          <w:p w14:paraId="448614F9" w14:textId="77777777" w:rsidR="008402BD" w:rsidRDefault="008402BD" w:rsidP="00371CE8"/>
        </w:tc>
      </w:tr>
      <w:tr w:rsidR="008402BD" w14:paraId="7138BE40" w14:textId="77777777" w:rsidTr="008402BD">
        <w:trPr>
          <w:trHeight w:val="700"/>
        </w:trPr>
        <w:tc>
          <w:tcPr>
            <w:tcW w:w="3256" w:type="dxa"/>
            <w:vAlign w:val="center"/>
          </w:tcPr>
          <w:p w14:paraId="2571A174" w14:textId="1404E4DE" w:rsidR="008402BD" w:rsidRDefault="008402BD" w:rsidP="008E2F7B">
            <w:r>
              <w:t>Change koordinátor</w:t>
            </w:r>
          </w:p>
        </w:tc>
        <w:tc>
          <w:tcPr>
            <w:tcW w:w="2835" w:type="dxa"/>
            <w:vAlign w:val="center"/>
          </w:tcPr>
          <w:p w14:paraId="134BB23D" w14:textId="2700AA0F" w:rsidR="008402BD" w:rsidRDefault="008402BD" w:rsidP="00371CE8">
            <w:r>
              <w:t>David Neužil</w:t>
            </w:r>
          </w:p>
        </w:tc>
        <w:tc>
          <w:tcPr>
            <w:tcW w:w="3571" w:type="dxa"/>
            <w:vAlign w:val="center"/>
          </w:tcPr>
          <w:p w14:paraId="095DDECB" w14:textId="77777777" w:rsidR="008402BD" w:rsidRDefault="008402BD" w:rsidP="00371CE8"/>
        </w:tc>
      </w:tr>
      <w:tr w:rsidR="008402BD" w14:paraId="1BA468C1" w14:textId="77777777" w:rsidTr="008402BD">
        <w:trPr>
          <w:trHeight w:val="702"/>
        </w:trPr>
        <w:tc>
          <w:tcPr>
            <w:tcW w:w="3256" w:type="dxa"/>
            <w:vAlign w:val="center"/>
          </w:tcPr>
          <w:p w14:paraId="28E79968" w14:textId="38F61D3C" w:rsidR="008402BD" w:rsidRDefault="008402BD" w:rsidP="0085497D">
            <w:r>
              <w:t>Žadatel/Oprávněná osoba dle smlouvy</w:t>
            </w:r>
          </w:p>
        </w:tc>
        <w:tc>
          <w:tcPr>
            <w:tcW w:w="2835" w:type="dxa"/>
            <w:vAlign w:val="center"/>
          </w:tcPr>
          <w:p w14:paraId="57F503DF" w14:textId="5318BD3A" w:rsidR="008402BD" w:rsidRDefault="008402BD" w:rsidP="00371CE8">
            <w:r>
              <w:t>Vladimír Velas</w:t>
            </w:r>
          </w:p>
        </w:tc>
        <w:tc>
          <w:tcPr>
            <w:tcW w:w="3571" w:type="dxa"/>
            <w:vAlign w:val="center"/>
          </w:tcPr>
          <w:p w14:paraId="087F6DD0" w14:textId="77777777" w:rsidR="008402BD" w:rsidRDefault="008402BD"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2"/>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3"/>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2F4A8" w14:textId="77777777" w:rsidR="0083198A" w:rsidRDefault="0083198A" w:rsidP="0000551E">
      <w:pPr>
        <w:spacing w:after="0"/>
      </w:pPr>
      <w:r>
        <w:separator/>
      </w:r>
    </w:p>
  </w:endnote>
  <w:endnote w:type="continuationSeparator" w:id="0">
    <w:p w14:paraId="5426B33B" w14:textId="77777777" w:rsidR="0083198A" w:rsidRDefault="0083198A" w:rsidP="0000551E">
      <w:pPr>
        <w:spacing w:after="0"/>
      </w:pPr>
      <w:r>
        <w:continuationSeparator/>
      </w:r>
    </w:p>
  </w:endnote>
  <w:endnote w:id="1">
    <w:p w14:paraId="1D8B9D0E" w14:textId="77777777" w:rsidR="00A06E3C" w:rsidRPr="00E56B5D" w:rsidRDefault="00A06E3C"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A06E3C" w:rsidRPr="00E56B5D" w:rsidRDefault="00A06E3C"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A06E3C" w:rsidRPr="00E56B5D" w:rsidRDefault="00A06E3C"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A06E3C" w:rsidRPr="00E56B5D" w:rsidRDefault="00A06E3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476E07DD" w:rsidR="00A06E3C" w:rsidRPr="00E56B5D" w:rsidRDefault="00A06E3C"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59F4B3D6" w:rsidR="00A06E3C" w:rsidRPr="00E56B5D" w:rsidRDefault="00A06E3C">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A06E3C" w:rsidRPr="00E56B5D" w:rsidRDefault="00A06E3C"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A06E3C" w:rsidRPr="00E56B5D" w:rsidRDefault="00A06E3C"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A06E3C" w:rsidRDefault="00A06E3C">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A06E3C" w:rsidRPr="00E56B5D" w:rsidRDefault="00A06E3C">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A06E3C" w:rsidRPr="00103605" w:rsidRDefault="00A06E3C">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A06E3C" w:rsidRPr="004642D2" w:rsidRDefault="00A06E3C">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A06E3C" w:rsidRPr="00E56B5D" w:rsidRDefault="00A06E3C"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A06E3C" w:rsidRPr="0036019B" w:rsidRDefault="00A06E3C"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1A4D2E84" w:rsidR="00A06E3C" w:rsidRPr="00360DA3" w:rsidRDefault="00A06E3C">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A06E3C" w:rsidRPr="00E56B5D" w:rsidRDefault="00A06E3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A06E3C" w:rsidRPr="00E56B5D" w:rsidRDefault="00A06E3C"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A06E3C" w:rsidRPr="00E56B5D" w:rsidRDefault="00A06E3C"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A06E3C" w:rsidRPr="00E56B5D" w:rsidRDefault="00A06E3C"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A06E3C" w:rsidRPr="00E56B5D" w:rsidRDefault="00A06E3C"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243C3358" w14:textId="77777777" w:rsidR="00A06E3C" w:rsidRPr="00E56B5D" w:rsidRDefault="00A06E3C"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2">
    <w:p w14:paraId="01121717" w14:textId="77777777" w:rsidR="008402BD" w:rsidRDefault="008402B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045C" w14:textId="6CC951DE" w:rsidR="00A06E3C" w:rsidRPr="00CC2560" w:rsidRDefault="00A06E3C"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3</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B5C53">
      <w:rPr>
        <w:noProof/>
        <w:sz w:val="16"/>
        <w:szCs w:val="16"/>
      </w:rPr>
      <w:t>7</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7D5A4" w14:textId="575D405E" w:rsidR="00A06E3C" w:rsidRPr="00CC2560" w:rsidRDefault="00A06E3C"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B5C53">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9A4B" w14:textId="69FBDD56" w:rsidR="00A06E3C" w:rsidRPr="00CC2560" w:rsidRDefault="00A06E3C"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4B5C53">
      <w:rPr>
        <w:noProof/>
        <w:sz w:val="16"/>
        <w:szCs w:val="16"/>
      </w:rPr>
      <w:t>3</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9C8" w14:textId="6BB0664F" w:rsidR="00A06E3C" w:rsidRPr="00EF7DC4" w:rsidRDefault="00A06E3C"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BE4CCE">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4C458" w14:textId="77777777" w:rsidR="0083198A" w:rsidRDefault="0083198A" w:rsidP="0000551E">
      <w:pPr>
        <w:spacing w:after="0"/>
      </w:pPr>
      <w:r>
        <w:separator/>
      </w:r>
    </w:p>
  </w:footnote>
  <w:footnote w:type="continuationSeparator" w:id="0">
    <w:p w14:paraId="218CC9D9" w14:textId="77777777" w:rsidR="0083198A" w:rsidRDefault="0083198A" w:rsidP="0000551E">
      <w:pPr>
        <w:spacing w:after="0"/>
      </w:pPr>
      <w:r>
        <w:continuationSeparator/>
      </w:r>
    </w:p>
  </w:footnote>
  <w:footnote w:id="1">
    <w:p w14:paraId="10B1FF6B" w14:textId="533685E1" w:rsidR="00A06E3C" w:rsidRDefault="00A06E3C" w:rsidP="0095242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A06E3C" w:rsidRDefault="00A06E3C" w:rsidP="0095242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A06E3C" w:rsidRDefault="00A06E3C" w:rsidP="0095242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A06E3C" w:rsidRPr="00647845" w:rsidRDefault="00A06E3C"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015C" w14:textId="1C904D97" w:rsidR="00A06E3C" w:rsidRPr="003315A8" w:rsidRDefault="00A06E3C"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81888"/>
    <w:multiLevelType w:val="hybridMultilevel"/>
    <w:tmpl w:val="B9240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96160D"/>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B36521"/>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0D557D"/>
    <w:multiLevelType w:val="multilevel"/>
    <w:tmpl w:val="095EB1AC"/>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153C4E09"/>
    <w:multiLevelType w:val="hybridMultilevel"/>
    <w:tmpl w:val="06180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494E13"/>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7A70D4"/>
    <w:multiLevelType w:val="hybridMultilevel"/>
    <w:tmpl w:val="877E5DB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7" w15:restartNumberingAfterBreak="0">
    <w:nsid w:val="1D9D4C8D"/>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F551AD"/>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9D630A1"/>
    <w:multiLevelType w:val="multilevel"/>
    <w:tmpl w:val="A57AD6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81303D"/>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C437A7"/>
    <w:multiLevelType w:val="hybridMultilevel"/>
    <w:tmpl w:val="B8B46DF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7D361E5"/>
    <w:multiLevelType w:val="hybridMultilevel"/>
    <w:tmpl w:val="AFDC0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2E5318"/>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C7076A"/>
    <w:multiLevelType w:val="hybridMultilevel"/>
    <w:tmpl w:val="B4B411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D22850"/>
    <w:multiLevelType w:val="hybridMultilevel"/>
    <w:tmpl w:val="7C1E3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E03D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06D3CD4"/>
    <w:multiLevelType w:val="hybridMultilevel"/>
    <w:tmpl w:val="7E527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D916B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6A280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7A111F"/>
    <w:multiLevelType w:val="hybridMultilevel"/>
    <w:tmpl w:val="F36A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2A79AD"/>
    <w:multiLevelType w:val="hybridMultilevel"/>
    <w:tmpl w:val="781688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F633CD"/>
    <w:multiLevelType w:val="hybridMultilevel"/>
    <w:tmpl w:val="2018B9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964E51"/>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7C6D2A68"/>
    <w:multiLevelType w:val="hybridMultilevel"/>
    <w:tmpl w:val="10DAC13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1" w15:restartNumberingAfterBreak="0">
    <w:nsid w:val="7F2F105E"/>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3"/>
  </w:num>
  <w:num w:numId="4">
    <w:abstractNumId w:val="2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3"/>
  </w:num>
  <w:num w:numId="8">
    <w:abstractNumId w:val="27"/>
  </w:num>
  <w:num w:numId="9">
    <w:abstractNumId w:val="9"/>
  </w:num>
  <w:num w:numId="10">
    <w:abstractNumId w:val="5"/>
  </w:num>
  <w:num w:numId="11">
    <w:abstractNumId w:val="2"/>
  </w:num>
  <w:num w:numId="12">
    <w:abstractNumId w:val="20"/>
  </w:num>
  <w:num w:numId="13">
    <w:abstractNumId w:val="26"/>
  </w:num>
  <w:num w:numId="14">
    <w:abstractNumId w:val="24"/>
  </w:num>
  <w:num w:numId="15">
    <w:abstractNumId w:val="4"/>
  </w:num>
  <w:num w:numId="16">
    <w:abstractNumId w:val="1"/>
  </w:num>
  <w:num w:numId="17">
    <w:abstractNumId w:val="30"/>
  </w:num>
  <w:num w:numId="18">
    <w:abstractNumId w:val="18"/>
  </w:num>
  <w:num w:numId="19">
    <w:abstractNumId w:val="3"/>
  </w:num>
  <w:num w:numId="20">
    <w:abstractNumId w:val="3"/>
  </w:num>
  <w:num w:numId="21">
    <w:abstractNumId w:val="28"/>
  </w:num>
  <w:num w:numId="22">
    <w:abstractNumId w:val="31"/>
  </w:num>
  <w:num w:numId="23">
    <w:abstractNumId w:val="14"/>
  </w:num>
  <w:num w:numId="24">
    <w:abstractNumId w:val="7"/>
  </w:num>
  <w:num w:numId="25">
    <w:abstractNumId w:val="3"/>
  </w:num>
  <w:num w:numId="26">
    <w:abstractNumId w:val="3"/>
  </w:num>
  <w:num w:numId="27">
    <w:abstractNumId w:val="17"/>
  </w:num>
  <w:num w:numId="28">
    <w:abstractNumId w:val="3"/>
  </w:num>
  <w:num w:numId="29">
    <w:abstractNumId w:val="21"/>
  </w:num>
  <w:num w:numId="30">
    <w:abstractNumId w:val="6"/>
  </w:num>
  <w:num w:numId="31">
    <w:abstractNumId w:val="25"/>
  </w:num>
  <w:num w:numId="32">
    <w:abstractNumId w:val="3"/>
  </w:num>
  <w:num w:numId="33">
    <w:abstractNumId w:val="16"/>
  </w:num>
  <w:num w:numId="34">
    <w:abstractNumId w:val="11"/>
  </w:num>
  <w:num w:numId="35">
    <w:abstractNumId w:val="0"/>
  </w:num>
  <w:num w:numId="36">
    <w:abstractNumId w:val="22"/>
  </w:num>
  <w:num w:numId="37">
    <w:abstractNumId w:val="15"/>
  </w:num>
  <w:num w:numId="38">
    <w:abstractNumId w:val="19"/>
  </w:num>
  <w:num w:numId="3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ocumentProtection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202F"/>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670E7"/>
    <w:rsid w:val="00070749"/>
    <w:rsid w:val="00070AE9"/>
    <w:rsid w:val="00071F38"/>
    <w:rsid w:val="00075011"/>
    <w:rsid w:val="00081781"/>
    <w:rsid w:val="0008189C"/>
    <w:rsid w:val="00083C9D"/>
    <w:rsid w:val="00083E85"/>
    <w:rsid w:val="00084053"/>
    <w:rsid w:val="00085613"/>
    <w:rsid w:val="00086555"/>
    <w:rsid w:val="000871C4"/>
    <w:rsid w:val="000872BF"/>
    <w:rsid w:val="00087959"/>
    <w:rsid w:val="00090CFE"/>
    <w:rsid w:val="00091C53"/>
    <w:rsid w:val="00092229"/>
    <w:rsid w:val="00093843"/>
    <w:rsid w:val="00095F04"/>
    <w:rsid w:val="000A0161"/>
    <w:rsid w:val="000A0E3D"/>
    <w:rsid w:val="000A560E"/>
    <w:rsid w:val="000A6F5B"/>
    <w:rsid w:val="000A7D80"/>
    <w:rsid w:val="000B2FCB"/>
    <w:rsid w:val="000B3AC1"/>
    <w:rsid w:val="000B6887"/>
    <w:rsid w:val="000B7C9F"/>
    <w:rsid w:val="000B7CA6"/>
    <w:rsid w:val="000C10FC"/>
    <w:rsid w:val="000C145C"/>
    <w:rsid w:val="000C2C89"/>
    <w:rsid w:val="000C36FD"/>
    <w:rsid w:val="000C4A49"/>
    <w:rsid w:val="000C59B3"/>
    <w:rsid w:val="000C7406"/>
    <w:rsid w:val="000D1B65"/>
    <w:rsid w:val="000D21E2"/>
    <w:rsid w:val="000D283A"/>
    <w:rsid w:val="000D290E"/>
    <w:rsid w:val="000D4EF2"/>
    <w:rsid w:val="000D5063"/>
    <w:rsid w:val="000D531A"/>
    <w:rsid w:val="000D58C0"/>
    <w:rsid w:val="000D6EFB"/>
    <w:rsid w:val="000E1F25"/>
    <w:rsid w:val="000E3004"/>
    <w:rsid w:val="000E3B62"/>
    <w:rsid w:val="000E4800"/>
    <w:rsid w:val="000E51A3"/>
    <w:rsid w:val="000E6E54"/>
    <w:rsid w:val="000E720F"/>
    <w:rsid w:val="000E7473"/>
    <w:rsid w:val="000F27BA"/>
    <w:rsid w:val="000F3D0E"/>
    <w:rsid w:val="000F7DA2"/>
    <w:rsid w:val="00100774"/>
    <w:rsid w:val="00100F2F"/>
    <w:rsid w:val="00101481"/>
    <w:rsid w:val="001018A2"/>
    <w:rsid w:val="00102A03"/>
    <w:rsid w:val="00103472"/>
    <w:rsid w:val="00103605"/>
    <w:rsid w:val="001037F6"/>
    <w:rsid w:val="00104A7E"/>
    <w:rsid w:val="00106678"/>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0CDD"/>
    <w:rsid w:val="001415FF"/>
    <w:rsid w:val="001422BC"/>
    <w:rsid w:val="001427F3"/>
    <w:rsid w:val="001444E5"/>
    <w:rsid w:val="00145FF2"/>
    <w:rsid w:val="0014616B"/>
    <w:rsid w:val="0014630E"/>
    <w:rsid w:val="00150237"/>
    <w:rsid w:val="00150A5B"/>
    <w:rsid w:val="00152900"/>
    <w:rsid w:val="00152952"/>
    <w:rsid w:val="00152E30"/>
    <w:rsid w:val="00153806"/>
    <w:rsid w:val="00153C10"/>
    <w:rsid w:val="00154837"/>
    <w:rsid w:val="00157030"/>
    <w:rsid w:val="00160B68"/>
    <w:rsid w:val="0016171A"/>
    <w:rsid w:val="0016270D"/>
    <w:rsid w:val="001647D7"/>
    <w:rsid w:val="0016573F"/>
    <w:rsid w:val="0016660D"/>
    <w:rsid w:val="001666D2"/>
    <w:rsid w:val="00166B75"/>
    <w:rsid w:val="00166E4C"/>
    <w:rsid w:val="00167BDB"/>
    <w:rsid w:val="0017119F"/>
    <w:rsid w:val="001764BE"/>
    <w:rsid w:val="00181669"/>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1FED"/>
    <w:rsid w:val="001A42C7"/>
    <w:rsid w:val="001A4302"/>
    <w:rsid w:val="001A58B3"/>
    <w:rsid w:val="001A5FFF"/>
    <w:rsid w:val="001A7660"/>
    <w:rsid w:val="001B028B"/>
    <w:rsid w:val="001B1B1F"/>
    <w:rsid w:val="001B1CD2"/>
    <w:rsid w:val="001B4E69"/>
    <w:rsid w:val="001B59C1"/>
    <w:rsid w:val="001B5B62"/>
    <w:rsid w:val="001B7D19"/>
    <w:rsid w:val="001C0A45"/>
    <w:rsid w:val="001C1ED2"/>
    <w:rsid w:val="001C277E"/>
    <w:rsid w:val="001C2D39"/>
    <w:rsid w:val="001C3209"/>
    <w:rsid w:val="001C4C0B"/>
    <w:rsid w:val="001C4C4B"/>
    <w:rsid w:val="001C5A19"/>
    <w:rsid w:val="001C6B93"/>
    <w:rsid w:val="001D0604"/>
    <w:rsid w:val="001D1AA1"/>
    <w:rsid w:val="001D3B5F"/>
    <w:rsid w:val="001D4698"/>
    <w:rsid w:val="001E17C9"/>
    <w:rsid w:val="001E3C70"/>
    <w:rsid w:val="001E419F"/>
    <w:rsid w:val="001E6894"/>
    <w:rsid w:val="001F0E4E"/>
    <w:rsid w:val="001F177F"/>
    <w:rsid w:val="001F2E58"/>
    <w:rsid w:val="001F2EB9"/>
    <w:rsid w:val="001F3B3F"/>
    <w:rsid w:val="001F4C72"/>
    <w:rsid w:val="001F74F4"/>
    <w:rsid w:val="00207023"/>
    <w:rsid w:val="00207B75"/>
    <w:rsid w:val="00210895"/>
    <w:rsid w:val="00211559"/>
    <w:rsid w:val="002123D3"/>
    <w:rsid w:val="002207E9"/>
    <w:rsid w:val="00223FDB"/>
    <w:rsid w:val="00224765"/>
    <w:rsid w:val="002255E9"/>
    <w:rsid w:val="00225DA6"/>
    <w:rsid w:val="002273D3"/>
    <w:rsid w:val="002300B6"/>
    <w:rsid w:val="00230B57"/>
    <w:rsid w:val="002324E5"/>
    <w:rsid w:val="00234F76"/>
    <w:rsid w:val="00235981"/>
    <w:rsid w:val="00236F99"/>
    <w:rsid w:val="00242077"/>
    <w:rsid w:val="002421CB"/>
    <w:rsid w:val="00242E87"/>
    <w:rsid w:val="002431C0"/>
    <w:rsid w:val="00243461"/>
    <w:rsid w:val="00243E35"/>
    <w:rsid w:val="002442A7"/>
    <w:rsid w:val="00244534"/>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1D9"/>
    <w:rsid w:val="00284C4B"/>
    <w:rsid w:val="00285F9D"/>
    <w:rsid w:val="0028652D"/>
    <w:rsid w:val="0028799E"/>
    <w:rsid w:val="002956AD"/>
    <w:rsid w:val="00296D71"/>
    <w:rsid w:val="0029794E"/>
    <w:rsid w:val="002A0F37"/>
    <w:rsid w:val="002A262B"/>
    <w:rsid w:val="002A3316"/>
    <w:rsid w:val="002A4EAB"/>
    <w:rsid w:val="002A6185"/>
    <w:rsid w:val="002A77A3"/>
    <w:rsid w:val="002B04AE"/>
    <w:rsid w:val="002B0E7B"/>
    <w:rsid w:val="002B2742"/>
    <w:rsid w:val="002B4C20"/>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4367"/>
    <w:rsid w:val="002E51DF"/>
    <w:rsid w:val="002E6E8C"/>
    <w:rsid w:val="002E7414"/>
    <w:rsid w:val="002F20C1"/>
    <w:rsid w:val="002F507B"/>
    <w:rsid w:val="002F6294"/>
    <w:rsid w:val="00300418"/>
    <w:rsid w:val="00300B6D"/>
    <w:rsid w:val="00302124"/>
    <w:rsid w:val="00302142"/>
    <w:rsid w:val="003025D0"/>
    <w:rsid w:val="003025EB"/>
    <w:rsid w:val="00302BD8"/>
    <w:rsid w:val="00304509"/>
    <w:rsid w:val="003100E1"/>
    <w:rsid w:val="0031387C"/>
    <w:rsid w:val="003153D0"/>
    <w:rsid w:val="00320FF1"/>
    <w:rsid w:val="00321A0A"/>
    <w:rsid w:val="00322213"/>
    <w:rsid w:val="0032275E"/>
    <w:rsid w:val="00323E78"/>
    <w:rsid w:val="0033113B"/>
    <w:rsid w:val="003315A8"/>
    <w:rsid w:val="003327CE"/>
    <w:rsid w:val="00332EBE"/>
    <w:rsid w:val="003336F8"/>
    <w:rsid w:val="00333865"/>
    <w:rsid w:val="003352D6"/>
    <w:rsid w:val="00337DDA"/>
    <w:rsid w:val="00337FB0"/>
    <w:rsid w:val="00340225"/>
    <w:rsid w:val="00340A6D"/>
    <w:rsid w:val="00340CF2"/>
    <w:rsid w:val="00340F39"/>
    <w:rsid w:val="00347C4E"/>
    <w:rsid w:val="003519C1"/>
    <w:rsid w:val="00351F5F"/>
    <w:rsid w:val="00352AF0"/>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85D40"/>
    <w:rsid w:val="0038703A"/>
    <w:rsid w:val="00387519"/>
    <w:rsid w:val="00387F5C"/>
    <w:rsid w:val="00390A58"/>
    <w:rsid w:val="00390EB2"/>
    <w:rsid w:val="0039112C"/>
    <w:rsid w:val="0039268C"/>
    <w:rsid w:val="00394E3E"/>
    <w:rsid w:val="00397293"/>
    <w:rsid w:val="003A28C2"/>
    <w:rsid w:val="003A3E3B"/>
    <w:rsid w:val="003A48D8"/>
    <w:rsid w:val="003A5846"/>
    <w:rsid w:val="003A6EEF"/>
    <w:rsid w:val="003B0C0E"/>
    <w:rsid w:val="003B26AC"/>
    <w:rsid w:val="003B2D72"/>
    <w:rsid w:val="003B610B"/>
    <w:rsid w:val="003C0389"/>
    <w:rsid w:val="003C22EE"/>
    <w:rsid w:val="003C305C"/>
    <w:rsid w:val="003C4156"/>
    <w:rsid w:val="003C472B"/>
    <w:rsid w:val="003C4ABB"/>
    <w:rsid w:val="003C5E0C"/>
    <w:rsid w:val="003D01EA"/>
    <w:rsid w:val="003D022B"/>
    <w:rsid w:val="003D0558"/>
    <w:rsid w:val="003D2DFE"/>
    <w:rsid w:val="003D3EA5"/>
    <w:rsid w:val="003D4D4A"/>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342E"/>
    <w:rsid w:val="0040551D"/>
    <w:rsid w:val="0040605E"/>
    <w:rsid w:val="004068D1"/>
    <w:rsid w:val="004106C6"/>
    <w:rsid w:val="00411B8E"/>
    <w:rsid w:val="004121AF"/>
    <w:rsid w:val="00413A4B"/>
    <w:rsid w:val="004148A0"/>
    <w:rsid w:val="00415962"/>
    <w:rsid w:val="00415D6E"/>
    <w:rsid w:val="00415E35"/>
    <w:rsid w:val="0041678A"/>
    <w:rsid w:val="00417945"/>
    <w:rsid w:val="00417DF1"/>
    <w:rsid w:val="004222BF"/>
    <w:rsid w:val="004254A1"/>
    <w:rsid w:val="00425DCD"/>
    <w:rsid w:val="00427C99"/>
    <w:rsid w:val="00431B33"/>
    <w:rsid w:val="00431BA4"/>
    <w:rsid w:val="00432EB7"/>
    <w:rsid w:val="00433A2E"/>
    <w:rsid w:val="004350B5"/>
    <w:rsid w:val="0043787F"/>
    <w:rsid w:val="00437AC0"/>
    <w:rsid w:val="00440827"/>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65A7E"/>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97CCA"/>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B5C53"/>
    <w:rsid w:val="004C022A"/>
    <w:rsid w:val="004C0F47"/>
    <w:rsid w:val="004C20DD"/>
    <w:rsid w:val="004C5158"/>
    <w:rsid w:val="004C5DDA"/>
    <w:rsid w:val="004C70DF"/>
    <w:rsid w:val="004C756F"/>
    <w:rsid w:val="004D053A"/>
    <w:rsid w:val="004D05C7"/>
    <w:rsid w:val="004D0E54"/>
    <w:rsid w:val="004D127A"/>
    <w:rsid w:val="004D1868"/>
    <w:rsid w:val="004D1C5E"/>
    <w:rsid w:val="004D2441"/>
    <w:rsid w:val="004D3B56"/>
    <w:rsid w:val="004D6D90"/>
    <w:rsid w:val="004D7469"/>
    <w:rsid w:val="004D7E68"/>
    <w:rsid w:val="004D7EA0"/>
    <w:rsid w:val="004E2763"/>
    <w:rsid w:val="004E2C2C"/>
    <w:rsid w:val="004E3E11"/>
    <w:rsid w:val="004E4AE1"/>
    <w:rsid w:val="004E4B99"/>
    <w:rsid w:val="004E63AF"/>
    <w:rsid w:val="004E6EEC"/>
    <w:rsid w:val="004E7D14"/>
    <w:rsid w:val="004F0A0E"/>
    <w:rsid w:val="004F17E3"/>
    <w:rsid w:val="004F1DCE"/>
    <w:rsid w:val="004F252B"/>
    <w:rsid w:val="004F290A"/>
    <w:rsid w:val="004F2A2E"/>
    <w:rsid w:val="004F2BA0"/>
    <w:rsid w:val="004F2ED6"/>
    <w:rsid w:val="004F3ECA"/>
    <w:rsid w:val="004F41D3"/>
    <w:rsid w:val="004F65E7"/>
    <w:rsid w:val="004F736A"/>
    <w:rsid w:val="004F7676"/>
    <w:rsid w:val="005025F6"/>
    <w:rsid w:val="00503270"/>
    <w:rsid w:val="005039EC"/>
    <w:rsid w:val="00503F4B"/>
    <w:rsid w:val="0050403D"/>
    <w:rsid w:val="00504500"/>
    <w:rsid w:val="00507EFD"/>
    <w:rsid w:val="005103F3"/>
    <w:rsid w:val="00512899"/>
    <w:rsid w:val="00513C49"/>
    <w:rsid w:val="0051576F"/>
    <w:rsid w:val="00517725"/>
    <w:rsid w:val="005177CF"/>
    <w:rsid w:val="00520182"/>
    <w:rsid w:val="00525B29"/>
    <w:rsid w:val="00525C8C"/>
    <w:rsid w:val="0052661C"/>
    <w:rsid w:val="00530AEF"/>
    <w:rsid w:val="005316D6"/>
    <w:rsid w:val="00533B94"/>
    <w:rsid w:val="00534C12"/>
    <w:rsid w:val="00543429"/>
    <w:rsid w:val="00544283"/>
    <w:rsid w:val="005463DD"/>
    <w:rsid w:val="00550DAE"/>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154"/>
    <w:rsid w:val="005669B3"/>
    <w:rsid w:val="00566BEA"/>
    <w:rsid w:val="0057042D"/>
    <w:rsid w:val="005711D8"/>
    <w:rsid w:val="00571B32"/>
    <w:rsid w:val="00572CD5"/>
    <w:rsid w:val="00573055"/>
    <w:rsid w:val="00573BA2"/>
    <w:rsid w:val="00582909"/>
    <w:rsid w:val="00583B8F"/>
    <w:rsid w:val="00584756"/>
    <w:rsid w:val="005861F5"/>
    <w:rsid w:val="00591022"/>
    <w:rsid w:val="00591195"/>
    <w:rsid w:val="005915AE"/>
    <w:rsid w:val="00592474"/>
    <w:rsid w:val="005929E7"/>
    <w:rsid w:val="00593EFD"/>
    <w:rsid w:val="005941CE"/>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4E96"/>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30"/>
    <w:rsid w:val="006147BF"/>
    <w:rsid w:val="00614BD5"/>
    <w:rsid w:val="006156B9"/>
    <w:rsid w:val="006172E7"/>
    <w:rsid w:val="00617642"/>
    <w:rsid w:val="006178C4"/>
    <w:rsid w:val="00623E2B"/>
    <w:rsid w:val="00624CD0"/>
    <w:rsid w:val="00626135"/>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1B9"/>
    <w:rsid w:val="00656250"/>
    <w:rsid w:val="00662C76"/>
    <w:rsid w:val="0066334B"/>
    <w:rsid w:val="00663C4D"/>
    <w:rsid w:val="00665294"/>
    <w:rsid w:val="00665970"/>
    <w:rsid w:val="006710DF"/>
    <w:rsid w:val="00674D0E"/>
    <w:rsid w:val="0068246F"/>
    <w:rsid w:val="006852DE"/>
    <w:rsid w:val="00686C37"/>
    <w:rsid w:val="00687D08"/>
    <w:rsid w:val="006907E8"/>
    <w:rsid w:val="00692434"/>
    <w:rsid w:val="006950C7"/>
    <w:rsid w:val="00696639"/>
    <w:rsid w:val="00697C60"/>
    <w:rsid w:val="006A0258"/>
    <w:rsid w:val="006A1416"/>
    <w:rsid w:val="006A1A52"/>
    <w:rsid w:val="006A4568"/>
    <w:rsid w:val="006A47E0"/>
    <w:rsid w:val="006A5B28"/>
    <w:rsid w:val="006A5FF3"/>
    <w:rsid w:val="006A6EA8"/>
    <w:rsid w:val="006A767D"/>
    <w:rsid w:val="006B1E5C"/>
    <w:rsid w:val="006B3D65"/>
    <w:rsid w:val="006B3FF1"/>
    <w:rsid w:val="006B67DF"/>
    <w:rsid w:val="006B696A"/>
    <w:rsid w:val="006C0241"/>
    <w:rsid w:val="006C07B3"/>
    <w:rsid w:val="006C161F"/>
    <w:rsid w:val="006C2F8C"/>
    <w:rsid w:val="006C3557"/>
    <w:rsid w:val="006C4182"/>
    <w:rsid w:val="006C4CA0"/>
    <w:rsid w:val="006C4DE7"/>
    <w:rsid w:val="006C6BCB"/>
    <w:rsid w:val="006C745C"/>
    <w:rsid w:val="006D0943"/>
    <w:rsid w:val="006D1EB9"/>
    <w:rsid w:val="006D2BF7"/>
    <w:rsid w:val="006D3D5A"/>
    <w:rsid w:val="006D50C1"/>
    <w:rsid w:val="006D5B5C"/>
    <w:rsid w:val="006D6E7D"/>
    <w:rsid w:val="006E025E"/>
    <w:rsid w:val="006E076F"/>
    <w:rsid w:val="006E15A5"/>
    <w:rsid w:val="006E25B8"/>
    <w:rsid w:val="006E5560"/>
    <w:rsid w:val="006E7323"/>
    <w:rsid w:val="006E77B0"/>
    <w:rsid w:val="006F07AF"/>
    <w:rsid w:val="006F0A2C"/>
    <w:rsid w:val="006F2FE6"/>
    <w:rsid w:val="006F4A05"/>
    <w:rsid w:val="006F5658"/>
    <w:rsid w:val="006F62D0"/>
    <w:rsid w:val="006F62EC"/>
    <w:rsid w:val="007006BD"/>
    <w:rsid w:val="007009D2"/>
    <w:rsid w:val="007022CF"/>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6C49"/>
    <w:rsid w:val="0072746E"/>
    <w:rsid w:val="00730260"/>
    <w:rsid w:val="00731407"/>
    <w:rsid w:val="007321D4"/>
    <w:rsid w:val="007344F6"/>
    <w:rsid w:val="00735416"/>
    <w:rsid w:val="00735C40"/>
    <w:rsid w:val="00735E38"/>
    <w:rsid w:val="00737EF8"/>
    <w:rsid w:val="00741B13"/>
    <w:rsid w:val="00742AA0"/>
    <w:rsid w:val="0074334E"/>
    <w:rsid w:val="00744621"/>
    <w:rsid w:val="0074488E"/>
    <w:rsid w:val="00745193"/>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E49"/>
    <w:rsid w:val="00771FEA"/>
    <w:rsid w:val="00772440"/>
    <w:rsid w:val="00772EE3"/>
    <w:rsid w:val="00773E21"/>
    <w:rsid w:val="00780E72"/>
    <w:rsid w:val="00781D19"/>
    <w:rsid w:val="00782D46"/>
    <w:rsid w:val="007848B3"/>
    <w:rsid w:val="007850B0"/>
    <w:rsid w:val="007858FB"/>
    <w:rsid w:val="00785F4C"/>
    <w:rsid w:val="007864D9"/>
    <w:rsid w:val="007876AB"/>
    <w:rsid w:val="007945E9"/>
    <w:rsid w:val="0079688E"/>
    <w:rsid w:val="007A41E7"/>
    <w:rsid w:val="007A520D"/>
    <w:rsid w:val="007A5AFB"/>
    <w:rsid w:val="007B0C79"/>
    <w:rsid w:val="007B1D79"/>
    <w:rsid w:val="007B2715"/>
    <w:rsid w:val="007B526B"/>
    <w:rsid w:val="007B530F"/>
    <w:rsid w:val="007B598C"/>
    <w:rsid w:val="007B64DF"/>
    <w:rsid w:val="007B6936"/>
    <w:rsid w:val="007B7B73"/>
    <w:rsid w:val="007C0A84"/>
    <w:rsid w:val="007C1578"/>
    <w:rsid w:val="007C334E"/>
    <w:rsid w:val="007C5555"/>
    <w:rsid w:val="007C5EA5"/>
    <w:rsid w:val="007C7488"/>
    <w:rsid w:val="007D26A6"/>
    <w:rsid w:val="007D2A33"/>
    <w:rsid w:val="007D3305"/>
    <w:rsid w:val="007D3643"/>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BB9"/>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198A"/>
    <w:rsid w:val="00833D24"/>
    <w:rsid w:val="008347FE"/>
    <w:rsid w:val="00836FA1"/>
    <w:rsid w:val="008402BD"/>
    <w:rsid w:val="00841655"/>
    <w:rsid w:val="00841811"/>
    <w:rsid w:val="0084191E"/>
    <w:rsid w:val="00844D4F"/>
    <w:rsid w:val="008463CC"/>
    <w:rsid w:val="00846B5B"/>
    <w:rsid w:val="008500D7"/>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6126"/>
    <w:rsid w:val="00887312"/>
    <w:rsid w:val="008877D5"/>
    <w:rsid w:val="0089227E"/>
    <w:rsid w:val="00892C9B"/>
    <w:rsid w:val="00893836"/>
    <w:rsid w:val="00895908"/>
    <w:rsid w:val="00895AEB"/>
    <w:rsid w:val="008964A9"/>
    <w:rsid w:val="00897E8A"/>
    <w:rsid w:val="008A0E0C"/>
    <w:rsid w:val="008A13D0"/>
    <w:rsid w:val="008A4500"/>
    <w:rsid w:val="008B0119"/>
    <w:rsid w:val="008B0D13"/>
    <w:rsid w:val="008B36A4"/>
    <w:rsid w:val="008B5350"/>
    <w:rsid w:val="008B54A1"/>
    <w:rsid w:val="008B5AF9"/>
    <w:rsid w:val="008B638C"/>
    <w:rsid w:val="008C14AA"/>
    <w:rsid w:val="008C32D3"/>
    <w:rsid w:val="008C3A44"/>
    <w:rsid w:val="008C4E9B"/>
    <w:rsid w:val="008D0232"/>
    <w:rsid w:val="008D0670"/>
    <w:rsid w:val="008D107F"/>
    <w:rsid w:val="008D12D5"/>
    <w:rsid w:val="008D2D56"/>
    <w:rsid w:val="008D306F"/>
    <w:rsid w:val="008D3B56"/>
    <w:rsid w:val="008D3F72"/>
    <w:rsid w:val="008D5536"/>
    <w:rsid w:val="008D558C"/>
    <w:rsid w:val="008D6BCE"/>
    <w:rsid w:val="008D6CCE"/>
    <w:rsid w:val="008D740A"/>
    <w:rsid w:val="008E134B"/>
    <w:rsid w:val="008E2CFB"/>
    <w:rsid w:val="008E2F7B"/>
    <w:rsid w:val="008E3981"/>
    <w:rsid w:val="008E4909"/>
    <w:rsid w:val="008E50CF"/>
    <w:rsid w:val="008E77F3"/>
    <w:rsid w:val="008F29B6"/>
    <w:rsid w:val="008F2A26"/>
    <w:rsid w:val="008F2DBD"/>
    <w:rsid w:val="008F386A"/>
    <w:rsid w:val="008F387A"/>
    <w:rsid w:val="008F5A1F"/>
    <w:rsid w:val="008F638B"/>
    <w:rsid w:val="008F6A01"/>
    <w:rsid w:val="008F6A69"/>
    <w:rsid w:val="00900FD9"/>
    <w:rsid w:val="009012E9"/>
    <w:rsid w:val="00901D99"/>
    <w:rsid w:val="00902ACB"/>
    <w:rsid w:val="009054F5"/>
    <w:rsid w:val="009056BD"/>
    <w:rsid w:val="00906EAD"/>
    <w:rsid w:val="00910264"/>
    <w:rsid w:val="0091062E"/>
    <w:rsid w:val="00913467"/>
    <w:rsid w:val="00915F03"/>
    <w:rsid w:val="00917E5E"/>
    <w:rsid w:val="00922393"/>
    <w:rsid w:val="0092267C"/>
    <w:rsid w:val="00922C9A"/>
    <w:rsid w:val="00923468"/>
    <w:rsid w:val="00923BE1"/>
    <w:rsid w:val="00923C57"/>
    <w:rsid w:val="00923CAA"/>
    <w:rsid w:val="00926D78"/>
    <w:rsid w:val="009279A0"/>
    <w:rsid w:val="00927AC8"/>
    <w:rsid w:val="00930199"/>
    <w:rsid w:val="00930F7D"/>
    <w:rsid w:val="009332AA"/>
    <w:rsid w:val="00934AA2"/>
    <w:rsid w:val="00934C5C"/>
    <w:rsid w:val="00937484"/>
    <w:rsid w:val="00940D9B"/>
    <w:rsid w:val="00944CDA"/>
    <w:rsid w:val="00946555"/>
    <w:rsid w:val="00952240"/>
    <w:rsid w:val="0095233B"/>
    <w:rsid w:val="00952429"/>
    <w:rsid w:val="00952D18"/>
    <w:rsid w:val="0095335F"/>
    <w:rsid w:val="00955966"/>
    <w:rsid w:val="0095702D"/>
    <w:rsid w:val="00957271"/>
    <w:rsid w:val="009607A2"/>
    <w:rsid w:val="00962388"/>
    <w:rsid w:val="00963080"/>
    <w:rsid w:val="00965687"/>
    <w:rsid w:val="0097063F"/>
    <w:rsid w:val="00971D4E"/>
    <w:rsid w:val="00972797"/>
    <w:rsid w:val="00973110"/>
    <w:rsid w:val="0097389A"/>
    <w:rsid w:val="00974437"/>
    <w:rsid w:val="0097449D"/>
    <w:rsid w:val="009749B4"/>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3B63"/>
    <w:rsid w:val="009948E0"/>
    <w:rsid w:val="00994971"/>
    <w:rsid w:val="009A0784"/>
    <w:rsid w:val="009A0D84"/>
    <w:rsid w:val="009A2DB0"/>
    <w:rsid w:val="009A49CE"/>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C72B6"/>
    <w:rsid w:val="009C7B01"/>
    <w:rsid w:val="009D2546"/>
    <w:rsid w:val="009D26E0"/>
    <w:rsid w:val="009D27EF"/>
    <w:rsid w:val="009E0666"/>
    <w:rsid w:val="009E2187"/>
    <w:rsid w:val="009E4E2C"/>
    <w:rsid w:val="009E5CAE"/>
    <w:rsid w:val="009E655F"/>
    <w:rsid w:val="009E70EE"/>
    <w:rsid w:val="009F0D77"/>
    <w:rsid w:val="009F1C53"/>
    <w:rsid w:val="009F3552"/>
    <w:rsid w:val="009F3635"/>
    <w:rsid w:val="009F3F3D"/>
    <w:rsid w:val="009F4F27"/>
    <w:rsid w:val="009F4FA0"/>
    <w:rsid w:val="009F5FB9"/>
    <w:rsid w:val="009F6F9A"/>
    <w:rsid w:val="00A01539"/>
    <w:rsid w:val="00A01751"/>
    <w:rsid w:val="00A0248F"/>
    <w:rsid w:val="00A0314B"/>
    <w:rsid w:val="00A03C34"/>
    <w:rsid w:val="00A05A68"/>
    <w:rsid w:val="00A06C58"/>
    <w:rsid w:val="00A06E3C"/>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256A"/>
    <w:rsid w:val="00A53177"/>
    <w:rsid w:val="00A5471A"/>
    <w:rsid w:val="00A54C3E"/>
    <w:rsid w:val="00A55324"/>
    <w:rsid w:val="00A57980"/>
    <w:rsid w:val="00A6262F"/>
    <w:rsid w:val="00A642A8"/>
    <w:rsid w:val="00A6460B"/>
    <w:rsid w:val="00A64D98"/>
    <w:rsid w:val="00A66A8B"/>
    <w:rsid w:val="00A706B8"/>
    <w:rsid w:val="00A712D4"/>
    <w:rsid w:val="00A73165"/>
    <w:rsid w:val="00A7578E"/>
    <w:rsid w:val="00A75C77"/>
    <w:rsid w:val="00A769B0"/>
    <w:rsid w:val="00A81D48"/>
    <w:rsid w:val="00A84163"/>
    <w:rsid w:val="00A84A1F"/>
    <w:rsid w:val="00A84BA0"/>
    <w:rsid w:val="00A85992"/>
    <w:rsid w:val="00A86CBE"/>
    <w:rsid w:val="00A90078"/>
    <w:rsid w:val="00A93B05"/>
    <w:rsid w:val="00A95263"/>
    <w:rsid w:val="00AA451C"/>
    <w:rsid w:val="00AA5B07"/>
    <w:rsid w:val="00AA5B35"/>
    <w:rsid w:val="00AB0400"/>
    <w:rsid w:val="00AB0F08"/>
    <w:rsid w:val="00AB1BA0"/>
    <w:rsid w:val="00AB422C"/>
    <w:rsid w:val="00AB618A"/>
    <w:rsid w:val="00AB6B93"/>
    <w:rsid w:val="00AB7822"/>
    <w:rsid w:val="00AB7BC4"/>
    <w:rsid w:val="00AC0DFD"/>
    <w:rsid w:val="00AC1CF7"/>
    <w:rsid w:val="00AC2AE9"/>
    <w:rsid w:val="00AC35C3"/>
    <w:rsid w:val="00AC516E"/>
    <w:rsid w:val="00AC6ACD"/>
    <w:rsid w:val="00AC7E8A"/>
    <w:rsid w:val="00AD4376"/>
    <w:rsid w:val="00AD507D"/>
    <w:rsid w:val="00AD51B8"/>
    <w:rsid w:val="00AD6B8F"/>
    <w:rsid w:val="00AD6EE9"/>
    <w:rsid w:val="00AE0DAA"/>
    <w:rsid w:val="00AE22EC"/>
    <w:rsid w:val="00AE3FC9"/>
    <w:rsid w:val="00AE6A62"/>
    <w:rsid w:val="00AE6FBD"/>
    <w:rsid w:val="00AE787D"/>
    <w:rsid w:val="00AF3C11"/>
    <w:rsid w:val="00AF6FD7"/>
    <w:rsid w:val="00B014E7"/>
    <w:rsid w:val="00B01DEF"/>
    <w:rsid w:val="00B02F18"/>
    <w:rsid w:val="00B036CC"/>
    <w:rsid w:val="00B05EBD"/>
    <w:rsid w:val="00B05FCB"/>
    <w:rsid w:val="00B06F68"/>
    <w:rsid w:val="00B07142"/>
    <w:rsid w:val="00B11572"/>
    <w:rsid w:val="00B11875"/>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C5E"/>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0FA2"/>
    <w:rsid w:val="00B92F40"/>
    <w:rsid w:val="00B93505"/>
    <w:rsid w:val="00B960F0"/>
    <w:rsid w:val="00B96C06"/>
    <w:rsid w:val="00B96D73"/>
    <w:rsid w:val="00BA1643"/>
    <w:rsid w:val="00BA23A6"/>
    <w:rsid w:val="00BA2BEC"/>
    <w:rsid w:val="00BA2DBD"/>
    <w:rsid w:val="00BA3EF2"/>
    <w:rsid w:val="00BA58A8"/>
    <w:rsid w:val="00BA720B"/>
    <w:rsid w:val="00BB0BE5"/>
    <w:rsid w:val="00BB1372"/>
    <w:rsid w:val="00BB1D53"/>
    <w:rsid w:val="00BB31A1"/>
    <w:rsid w:val="00BB31CE"/>
    <w:rsid w:val="00BB3207"/>
    <w:rsid w:val="00BB49D0"/>
    <w:rsid w:val="00BB5714"/>
    <w:rsid w:val="00BB631E"/>
    <w:rsid w:val="00BB6BCC"/>
    <w:rsid w:val="00BB7BAD"/>
    <w:rsid w:val="00BB7D3D"/>
    <w:rsid w:val="00BC1506"/>
    <w:rsid w:val="00BC27AC"/>
    <w:rsid w:val="00BC4059"/>
    <w:rsid w:val="00BC5CB6"/>
    <w:rsid w:val="00BC6169"/>
    <w:rsid w:val="00BC68DA"/>
    <w:rsid w:val="00BC72F5"/>
    <w:rsid w:val="00BD0B7C"/>
    <w:rsid w:val="00BD0D3F"/>
    <w:rsid w:val="00BD0D56"/>
    <w:rsid w:val="00BD2070"/>
    <w:rsid w:val="00BD2121"/>
    <w:rsid w:val="00BD674D"/>
    <w:rsid w:val="00BD6765"/>
    <w:rsid w:val="00BD7DA4"/>
    <w:rsid w:val="00BE004C"/>
    <w:rsid w:val="00BE0906"/>
    <w:rsid w:val="00BE0D5E"/>
    <w:rsid w:val="00BE12EE"/>
    <w:rsid w:val="00BE1CDB"/>
    <w:rsid w:val="00BE2CD4"/>
    <w:rsid w:val="00BE38CF"/>
    <w:rsid w:val="00BE4CCE"/>
    <w:rsid w:val="00BE557E"/>
    <w:rsid w:val="00BE586D"/>
    <w:rsid w:val="00BE6537"/>
    <w:rsid w:val="00BE75EA"/>
    <w:rsid w:val="00BF2D80"/>
    <w:rsid w:val="00BF6CF2"/>
    <w:rsid w:val="00BF6D49"/>
    <w:rsid w:val="00BF7439"/>
    <w:rsid w:val="00BF74D2"/>
    <w:rsid w:val="00C036D7"/>
    <w:rsid w:val="00C052A3"/>
    <w:rsid w:val="00C0695D"/>
    <w:rsid w:val="00C0732D"/>
    <w:rsid w:val="00C07DA3"/>
    <w:rsid w:val="00C1165F"/>
    <w:rsid w:val="00C1280C"/>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574EC"/>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5A57"/>
    <w:rsid w:val="00C775D4"/>
    <w:rsid w:val="00C84B7C"/>
    <w:rsid w:val="00C84EB9"/>
    <w:rsid w:val="00C85D1A"/>
    <w:rsid w:val="00C908F4"/>
    <w:rsid w:val="00C91234"/>
    <w:rsid w:val="00C91FCF"/>
    <w:rsid w:val="00C93CAF"/>
    <w:rsid w:val="00C94357"/>
    <w:rsid w:val="00C9464F"/>
    <w:rsid w:val="00C956BC"/>
    <w:rsid w:val="00C959EB"/>
    <w:rsid w:val="00C9626D"/>
    <w:rsid w:val="00CA0392"/>
    <w:rsid w:val="00CA1005"/>
    <w:rsid w:val="00CA6540"/>
    <w:rsid w:val="00CB05FF"/>
    <w:rsid w:val="00CB1013"/>
    <w:rsid w:val="00CB1115"/>
    <w:rsid w:val="00CB11EC"/>
    <w:rsid w:val="00CB32E4"/>
    <w:rsid w:val="00CB3C3C"/>
    <w:rsid w:val="00CB5A25"/>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3DF5"/>
    <w:rsid w:val="00CD4F9F"/>
    <w:rsid w:val="00CD67DE"/>
    <w:rsid w:val="00CD75EE"/>
    <w:rsid w:val="00CD7C40"/>
    <w:rsid w:val="00CE135B"/>
    <w:rsid w:val="00CE333A"/>
    <w:rsid w:val="00CE352A"/>
    <w:rsid w:val="00CE3687"/>
    <w:rsid w:val="00CE3A90"/>
    <w:rsid w:val="00CE64A5"/>
    <w:rsid w:val="00CE7DB7"/>
    <w:rsid w:val="00CF1BBE"/>
    <w:rsid w:val="00CF374F"/>
    <w:rsid w:val="00CF4A7A"/>
    <w:rsid w:val="00CF516E"/>
    <w:rsid w:val="00CF5735"/>
    <w:rsid w:val="00CF581B"/>
    <w:rsid w:val="00CF5989"/>
    <w:rsid w:val="00CF668E"/>
    <w:rsid w:val="00CF732E"/>
    <w:rsid w:val="00D01578"/>
    <w:rsid w:val="00D01FB5"/>
    <w:rsid w:val="00D02558"/>
    <w:rsid w:val="00D0423F"/>
    <w:rsid w:val="00D0693F"/>
    <w:rsid w:val="00D075CD"/>
    <w:rsid w:val="00D07EA6"/>
    <w:rsid w:val="00D12781"/>
    <w:rsid w:val="00D1558B"/>
    <w:rsid w:val="00D163E5"/>
    <w:rsid w:val="00D16DF1"/>
    <w:rsid w:val="00D201B5"/>
    <w:rsid w:val="00D2160D"/>
    <w:rsid w:val="00D21C00"/>
    <w:rsid w:val="00D2353F"/>
    <w:rsid w:val="00D23AF5"/>
    <w:rsid w:val="00D247A1"/>
    <w:rsid w:val="00D24A10"/>
    <w:rsid w:val="00D253A1"/>
    <w:rsid w:val="00D268F3"/>
    <w:rsid w:val="00D3135D"/>
    <w:rsid w:val="00D3289A"/>
    <w:rsid w:val="00D32DC1"/>
    <w:rsid w:val="00D33E96"/>
    <w:rsid w:val="00D425A1"/>
    <w:rsid w:val="00D4283E"/>
    <w:rsid w:val="00D46ABF"/>
    <w:rsid w:val="00D46D21"/>
    <w:rsid w:val="00D47EA2"/>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1AD1"/>
    <w:rsid w:val="00D745CB"/>
    <w:rsid w:val="00D75459"/>
    <w:rsid w:val="00D80852"/>
    <w:rsid w:val="00D8265C"/>
    <w:rsid w:val="00D82DC3"/>
    <w:rsid w:val="00D84E61"/>
    <w:rsid w:val="00D85E65"/>
    <w:rsid w:val="00D8707A"/>
    <w:rsid w:val="00D903D1"/>
    <w:rsid w:val="00D911C2"/>
    <w:rsid w:val="00D9330C"/>
    <w:rsid w:val="00D95844"/>
    <w:rsid w:val="00D9688A"/>
    <w:rsid w:val="00DA42EC"/>
    <w:rsid w:val="00DA51D3"/>
    <w:rsid w:val="00DA7687"/>
    <w:rsid w:val="00DA7836"/>
    <w:rsid w:val="00DA78B0"/>
    <w:rsid w:val="00DB1766"/>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0A86"/>
    <w:rsid w:val="00DE1BC9"/>
    <w:rsid w:val="00DE33F3"/>
    <w:rsid w:val="00DE4B73"/>
    <w:rsid w:val="00DE54E6"/>
    <w:rsid w:val="00DE55E0"/>
    <w:rsid w:val="00DF1836"/>
    <w:rsid w:val="00DF20AE"/>
    <w:rsid w:val="00DF2F1F"/>
    <w:rsid w:val="00DF3BAD"/>
    <w:rsid w:val="00DF3E74"/>
    <w:rsid w:val="00DF598E"/>
    <w:rsid w:val="00DF7E9A"/>
    <w:rsid w:val="00E001E2"/>
    <w:rsid w:val="00E00833"/>
    <w:rsid w:val="00E00FFC"/>
    <w:rsid w:val="00E03517"/>
    <w:rsid w:val="00E05608"/>
    <w:rsid w:val="00E064E7"/>
    <w:rsid w:val="00E0689B"/>
    <w:rsid w:val="00E06B29"/>
    <w:rsid w:val="00E06D02"/>
    <w:rsid w:val="00E11143"/>
    <w:rsid w:val="00E1143F"/>
    <w:rsid w:val="00E125E9"/>
    <w:rsid w:val="00E14001"/>
    <w:rsid w:val="00E14214"/>
    <w:rsid w:val="00E165EE"/>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3FF"/>
    <w:rsid w:val="00E62AC7"/>
    <w:rsid w:val="00E62EB9"/>
    <w:rsid w:val="00E63097"/>
    <w:rsid w:val="00E638A0"/>
    <w:rsid w:val="00E64FBB"/>
    <w:rsid w:val="00E652B1"/>
    <w:rsid w:val="00E663E2"/>
    <w:rsid w:val="00E676EB"/>
    <w:rsid w:val="00E7026E"/>
    <w:rsid w:val="00E719C3"/>
    <w:rsid w:val="00E72444"/>
    <w:rsid w:val="00E72DE3"/>
    <w:rsid w:val="00E75498"/>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37E0"/>
    <w:rsid w:val="00EA42AE"/>
    <w:rsid w:val="00EA70F4"/>
    <w:rsid w:val="00EB019C"/>
    <w:rsid w:val="00EB17ED"/>
    <w:rsid w:val="00EB2D4C"/>
    <w:rsid w:val="00EB2FA5"/>
    <w:rsid w:val="00EB46C0"/>
    <w:rsid w:val="00EB4F60"/>
    <w:rsid w:val="00EB5A5F"/>
    <w:rsid w:val="00EC15A4"/>
    <w:rsid w:val="00EC24B8"/>
    <w:rsid w:val="00EC2D36"/>
    <w:rsid w:val="00EC3558"/>
    <w:rsid w:val="00EC3EAB"/>
    <w:rsid w:val="00EC55A9"/>
    <w:rsid w:val="00EC5C4C"/>
    <w:rsid w:val="00EC6856"/>
    <w:rsid w:val="00ED06B3"/>
    <w:rsid w:val="00ED0E49"/>
    <w:rsid w:val="00ED17B6"/>
    <w:rsid w:val="00ED1D62"/>
    <w:rsid w:val="00ED22C4"/>
    <w:rsid w:val="00ED62AE"/>
    <w:rsid w:val="00ED6495"/>
    <w:rsid w:val="00EE01B6"/>
    <w:rsid w:val="00EE0E6A"/>
    <w:rsid w:val="00EE22BF"/>
    <w:rsid w:val="00EE2C80"/>
    <w:rsid w:val="00EE4ED4"/>
    <w:rsid w:val="00EE4EFB"/>
    <w:rsid w:val="00EE5B85"/>
    <w:rsid w:val="00EE618A"/>
    <w:rsid w:val="00EF0367"/>
    <w:rsid w:val="00EF13CA"/>
    <w:rsid w:val="00EF14C6"/>
    <w:rsid w:val="00EF1BC6"/>
    <w:rsid w:val="00EF1FB3"/>
    <w:rsid w:val="00EF6F81"/>
    <w:rsid w:val="00EF7DC4"/>
    <w:rsid w:val="00F00BC4"/>
    <w:rsid w:val="00F01C1B"/>
    <w:rsid w:val="00F030EC"/>
    <w:rsid w:val="00F0423F"/>
    <w:rsid w:val="00F06432"/>
    <w:rsid w:val="00F06AED"/>
    <w:rsid w:val="00F1053D"/>
    <w:rsid w:val="00F105D4"/>
    <w:rsid w:val="00F11443"/>
    <w:rsid w:val="00F132E0"/>
    <w:rsid w:val="00F135D0"/>
    <w:rsid w:val="00F14A33"/>
    <w:rsid w:val="00F15C4E"/>
    <w:rsid w:val="00F2128A"/>
    <w:rsid w:val="00F218EB"/>
    <w:rsid w:val="00F22C4E"/>
    <w:rsid w:val="00F23AAC"/>
    <w:rsid w:val="00F24AD5"/>
    <w:rsid w:val="00F2534D"/>
    <w:rsid w:val="00F259CE"/>
    <w:rsid w:val="00F26B4B"/>
    <w:rsid w:val="00F3192D"/>
    <w:rsid w:val="00F34C90"/>
    <w:rsid w:val="00F36DBE"/>
    <w:rsid w:val="00F36EF0"/>
    <w:rsid w:val="00F41650"/>
    <w:rsid w:val="00F424C7"/>
    <w:rsid w:val="00F43FA7"/>
    <w:rsid w:val="00F4568B"/>
    <w:rsid w:val="00F45905"/>
    <w:rsid w:val="00F47D3E"/>
    <w:rsid w:val="00F506C1"/>
    <w:rsid w:val="00F51786"/>
    <w:rsid w:val="00F53F42"/>
    <w:rsid w:val="00F56D97"/>
    <w:rsid w:val="00F647A2"/>
    <w:rsid w:val="00F65691"/>
    <w:rsid w:val="00F66B19"/>
    <w:rsid w:val="00F67C66"/>
    <w:rsid w:val="00F70566"/>
    <w:rsid w:val="00F719C0"/>
    <w:rsid w:val="00F71CDC"/>
    <w:rsid w:val="00F736A9"/>
    <w:rsid w:val="00F736DD"/>
    <w:rsid w:val="00F7411E"/>
    <w:rsid w:val="00F75304"/>
    <w:rsid w:val="00F7532F"/>
    <w:rsid w:val="00F759B0"/>
    <w:rsid w:val="00F76F0A"/>
    <w:rsid w:val="00F7742D"/>
    <w:rsid w:val="00F81B94"/>
    <w:rsid w:val="00F8468D"/>
    <w:rsid w:val="00F870AD"/>
    <w:rsid w:val="00F90833"/>
    <w:rsid w:val="00F90A2F"/>
    <w:rsid w:val="00F92CA1"/>
    <w:rsid w:val="00F92F9F"/>
    <w:rsid w:val="00F9513F"/>
    <w:rsid w:val="00F95AA6"/>
    <w:rsid w:val="00FA059A"/>
    <w:rsid w:val="00FA14C3"/>
    <w:rsid w:val="00FB18C2"/>
    <w:rsid w:val="00FB3667"/>
    <w:rsid w:val="00FB7750"/>
    <w:rsid w:val="00FC04B3"/>
    <w:rsid w:val="00FC0C52"/>
    <w:rsid w:val="00FC335A"/>
    <w:rsid w:val="00FC3C61"/>
    <w:rsid w:val="00FC41D0"/>
    <w:rsid w:val="00FC46B6"/>
    <w:rsid w:val="00FC4B3D"/>
    <w:rsid w:val="00FC537C"/>
    <w:rsid w:val="00FC6053"/>
    <w:rsid w:val="00FC617F"/>
    <w:rsid w:val="00FC6DA9"/>
    <w:rsid w:val="00FD165E"/>
    <w:rsid w:val="00FD2F94"/>
    <w:rsid w:val="00FD3811"/>
    <w:rsid w:val="00FD3A7A"/>
    <w:rsid w:val="00FD5745"/>
    <w:rsid w:val="00FD5E21"/>
    <w:rsid w:val="00FD5FB6"/>
    <w:rsid w:val="00FD66ED"/>
    <w:rsid w:val="00FD7686"/>
    <w:rsid w:val="00FD786C"/>
    <w:rsid w:val="00FE0D02"/>
    <w:rsid w:val="00FE12B2"/>
    <w:rsid w:val="00FE3315"/>
    <w:rsid w:val="00FE4248"/>
    <w:rsid w:val="00FE46BD"/>
    <w:rsid w:val="00FE4D23"/>
    <w:rsid w:val="00FE51D1"/>
    <w:rsid w:val="00FE63E8"/>
    <w:rsid w:val="00FE7BE7"/>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link w:val="Odstavecseseznamem"/>
    <w:uiPriority w:val="34"/>
    <w:rsid w:val="001D1AA1"/>
    <w:rPr>
      <w:rFonts w:ascii="Arial" w:hAnsi="Arial"/>
      <w:sz w:val="22"/>
      <w:szCs w:val="21"/>
      <w:lang w:eastAsia="en-US"/>
    </w:rPr>
  </w:style>
  <w:style w:type="character" w:customStyle="1" w:styleId="Kurzva">
    <w:name w:val="Kurzíva"/>
    <w:uiPriority w:val="99"/>
    <w:rsid w:val="00571B32"/>
    <w:rPr>
      <w:i/>
    </w:rPr>
  </w:style>
  <w:style w:type="character" w:customStyle="1" w:styleId="urtxtstd12">
    <w:name w:val="urtxtstd12"/>
    <w:basedOn w:val="Standardnpsmoodstavce"/>
    <w:rsid w:val="00571B32"/>
    <w:rPr>
      <w:rFonts w:ascii="Tahoma" w:hAnsi="Tahoma" w:cs="Tahoma" w:hint="default"/>
      <w:b w:val="0"/>
      <w:bCs w:val="0"/>
      <w:i w:val="0"/>
      <w:iCs w:val="0"/>
      <w:color w:val="000000"/>
      <w:sz w:val="17"/>
      <w:szCs w:val="17"/>
    </w:rPr>
  </w:style>
  <w:style w:type="paragraph" w:styleId="Prosttext">
    <w:name w:val="Plain Text"/>
    <w:basedOn w:val="Normln"/>
    <w:link w:val="ProsttextChar"/>
    <w:uiPriority w:val="99"/>
    <w:unhideWhenUsed/>
    <w:rsid w:val="00895908"/>
    <w:pPr>
      <w:spacing w:after="0"/>
    </w:pPr>
    <w:rPr>
      <w:rFonts w:ascii="Calibri" w:eastAsiaTheme="minorHAnsi" w:hAnsi="Calibri" w:cstheme="minorBidi"/>
    </w:rPr>
  </w:style>
  <w:style w:type="character" w:customStyle="1" w:styleId="ProsttextChar">
    <w:name w:val="Prostý text Char"/>
    <w:basedOn w:val="Standardnpsmoodstavce"/>
    <w:link w:val="Prosttext"/>
    <w:uiPriority w:val="99"/>
    <w:rsid w:val="0089590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9864">
      <w:bodyDiv w:val="1"/>
      <w:marLeft w:val="0"/>
      <w:marRight w:val="0"/>
      <w:marTop w:val="0"/>
      <w:marBottom w:val="0"/>
      <w:divBdr>
        <w:top w:val="none" w:sz="0" w:space="0" w:color="auto"/>
        <w:left w:val="none" w:sz="0" w:space="0" w:color="auto"/>
        <w:bottom w:val="none" w:sz="0" w:space="0" w:color="auto"/>
        <w:right w:val="none" w:sz="0" w:space="0" w:color="auto"/>
      </w:divBdr>
    </w:div>
    <w:div w:id="9306403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200946151">
      <w:bodyDiv w:val="1"/>
      <w:marLeft w:val="0"/>
      <w:marRight w:val="0"/>
      <w:marTop w:val="0"/>
      <w:marBottom w:val="0"/>
      <w:divBdr>
        <w:top w:val="none" w:sz="0" w:space="0" w:color="auto"/>
        <w:left w:val="none" w:sz="0" w:space="0" w:color="auto"/>
        <w:bottom w:val="none" w:sz="0" w:space="0" w:color="auto"/>
        <w:right w:val="none" w:sz="0" w:space="0" w:color="auto"/>
      </w:divBdr>
    </w:div>
    <w:div w:id="302855896">
      <w:bodyDiv w:val="1"/>
      <w:marLeft w:val="0"/>
      <w:marRight w:val="0"/>
      <w:marTop w:val="0"/>
      <w:marBottom w:val="0"/>
      <w:divBdr>
        <w:top w:val="none" w:sz="0" w:space="0" w:color="auto"/>
        <w:left w:val="none" w:sz="0" w:space="0" w:color="auto"/>
        <w:bottom w:val="none" w:sz="0" w:space="0" w:color="auto"/>
        <w:right w:val="none" w:sz="0" w:space="0" w:color="auto"/>
      </w:divBdr>
    </w:div>
    <w:div w:id="423914913">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654799325">
      <w:bodyDiv w:val="1"/>
      <w:marLeft w:val="0"/>
      <w:marRight w:val="0"/>
      <w:marTop w:val="0"/>
      <w:marBottom w:val="0"/>
      <w:divBdr>
        <w:top w:val="none" w:sz="0" w:space="0" w:color="auto"/>
        <w:left w:val="none" w:sz="0" w:space="0" w:color="auto"/>
        <w:bottom w:val="none" w:sz="0" w:space="0" w:color="auto"/>
        <w:right w:val="none" w:sz="0" w:space="0" w:color="auto"/>
      </w:divBdr>
    </w:div>
    <w:div w:id="1059403358">
      <w:bodyDiv w:val="1"/>
      <w:marLeft w:val="0"/>
      <w:marRight w:val="0"/>
      <w:marTop w:val="0"/>
      <w:marBottom w:val="0"/>
      <w:divBdr>
        <w:top w:val="none" w:sz="0" w:space="0" w:color="auto"/>
        <w:left w:val="none" w:sz="0" w:space="0" w:color="auto"/>
        <w:bottom w:val="none" w:sz="0" w:space="0" w:color="auto"/>
        <w:right w:val="none" w:sz="0" w:space="0" w:color="auto"/>
      </w:divBdr>
    </w:div>
    <w:div w:id="1069814385">
      <w:bodyDiv w:val="1"/>
      <w:marLeft w:val="0"/>
      <w:marRight w:val="0"/>
      <w:marTop w:val="0"/>
      <w:marBottom w:val="0"/>
      <w:divBdr>
        <w:top w:val="none" w:sz="0" w:space="0" w:color="auto"/>
        <w:left w:val="none" w:sz="0" w:space="0" w:color="auto"/>
        <w:bottom w:val="none" w:sz="0" w:space="0" w:color="auto"/>
        <w:right w:val="none" w:sz="0" w:space="0" w:color="auto"/>
      </w:divBdr>
    </w:div>
    <w:div w:id="1070345436">
      <w:bodyDiv w:val="1"/>
      <w:marLeft w:val="0"/>
      <w:marRight w:val="0"/>
      <w:marTop w:val="0"/>
      <w:marBottom w:val="0"/>
      <w:divBdr>
        <w:top w:val="none" w:sz="0" w:space="0" w:color="auto"/>
        <w:left w:val="none" w:sz="0" w:space="0" w:color="auto"/>
        <w:bottom w:val="none" w:sz="0" w:space="0" w:color="auto"/>
        <w:right w:val="none" w:sz="0" w:space="0" w:color="auto"/>
      </w:divBdr>
    </w:div>
    <w:div w:id="1193881805">
      <w:bodyDiv w:val="1"/>
      <w:marLeft w:val="0"/>
      <w:marRight w:val="0"/>
      <w:marTop w:val="0"/>
      <w:marBottom w:val="0"/>
      <w:divBdr>
        <w:top w:val="none" w:sz="0" w:space="0" w:color="auto"/>
        <w:left w:val="none" w:sz="0" w:space="0" w:color="auto"/>
        <w:bottom w:val="none" w:sz="0" w:space="0" w:color="auto"/>
        <w:right w:val="none" w:sz="0" w:space="0" w:color="auto"/>
      </w:divBdr>
    </w:div>
    <w:div w:id="1414278693">
      <w:bodyDiv w:val="1"/>
      <w:marLeft w:val="0"/>
      <w:marRight w:val="0"/>
      <w:marTop w:val="0"/>
      <w:marBottom w:val="0"/>
      <w:divBdr>
        <w:top w:val="none" w:sz="0" w:space="0" w:color="auto"/>
        <w:left w:val="none" w:sz="0" w:space="0" w:color="auto"/>
        <w:bottom w:val="none" w:sz="0" w:space="0" w:color="auto"/>
        <w:right w:val="none" w:sz="0" w:space="0" w:color="auto"/>
      </w:divBdr>
    </w:div>
    <w:div w:id="1564950875">
      <w:bodyDiv w:val="1"/>
      <w:marLeft w:val="0"/>
      <w:marRight w:val="0"/>
      <w:marTop w:val="0"/>
      <w:marBottom w:val="0"/>
      <w:divBdr>
        <w:top w:val="none" w:sz="0" w:space="0" w:color="auto"/>
        <w:left w:val="none" w:sz="0" w:space="0" w:color="auto"/>
        <w:bottom w:val="none" w:sz="0" w:space="0" w:color="auto"/>
        <w:right w:val="none" w:sz="0" w:space="0" w:color="auto"/>
      </w:divBdr>
    </w:div>
    <w:div w:id="16404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VELAS@MZE.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E8"/>
    <w:rsid w:val="00072EF8"/>
    <w:rsid w:val="00090B60"/>
    <w:rsid w:val="000B6655"/>
    <w:rsid w:val="0011009A"/>
    <w:rsid w:val="00131738"/>
    <w:rsid w:val="00153916"/>
    <w:rsid w:val="00196A81"/>
    <w:rsid w:val="001B32E8"/>
    <w:rsid w:val="001D73FA"/>
    <w:rsid w:val="001F22CF"/>
    <w:rsid w:val="001F5AC8"/>
    <w:rsid w:val="0024235D"/>
    <w:rsid w:val="00271F60"/>
    <w:rsid w:val="00286039"/>
    <w:rsid w:val="003123F8"/>
    <w:rsid w:val="003471EF"/>
    <w:rsid w:val="00360737"/>
    <w:rsid w:val="0037109B"/>
    <w:rsid w:val="003A6879"/>
    <w:rsid w:val="003B7DF5"/>
    <w:rsid w:val="003D37A1"/>
    <w:rsid w:val="003F407B"/>
    <w:rsid w:val="00442009"/>
    <w:rsid w:val="00462662"/>
    <w:rsid w:val="004A3366"/>
    <w:rsid w:val="004B3EFF"/>
    <w:rsid w:val="004B4B76"/>
    <w:rsid w:val="004C07D6"/>
    <w:rsid w:val="004F2AA0"/>
    <w:rsid w:val="00504451"/>
    <w:rsid w:val="00535D15"/>
    <w:rsid w:val="00547CF6"/>
    <w:rsid w:val="0055120E"/>
    <w:rsid w:val="005D0F98"/>
    <w:rsid w:val="005E620A"/>
    <w:rsid w:val="0060300C"/>
    <w:rsid w:val="006055F0"/>
    <w:rsid w:val="0063652F"/>
    <w:rsid w:val="0069033B"/>
    <w:rsid w:val="006907EA"/>
    <w:rsid w:val="006A53A8"/>
    <w:rsid w:val="006B6BB5"/>
    <w:rsid w:val="006C764B"/>
    <w:rsid w:val="006E7960"/>
    <w:rsid w:val="007343EB"/>
    <w:rsid w:val="00743A54"/>
    <w:rsid w:val="007B2538"/>
    <w:rsid w:val="007B681F"/>
    <w:rsid w:val="007F3BFB"/>
    <w:rsid w:val="008560BE"/>
    <w:rsid w:val="008754C5"/>
    <w:rsid w:val="008803C2"/>
    <w:rsid w:val="008907CF"/>
    <w:rsid w:val="00893350"/>
    <w:rsid w:val="008E5E3D"/>
    <w:rsid w:val="009071F9"/>
    <w:rsid w:val="00914BB6"/>
    <w:rsid w:val="009212DF"/>
    <w:rsid w:val="00953884"/>
    <w:rsid w:val="009B3045"/>
    <w:rsid w:val="009F1CE6"/>
    <w:rsid w:val="00A05B19"/>
    <w:rsid w:val="00A0765D"/>
    <w:rsid w:val="00A26A5C"/>
    <w:rsid w:val="00A52B03"/>
    <w:rsid w:val="00A71011"/>
    <w:rsid w:val="00AA188B"/>
    <w:rsid w:val="00AE4751"/>
    <w:rsid w:val="00B23013"/>
    <w:rsid w:val="00B23DDF"/>
    <w:rsid w:val="00B84C7D"/>
    <w:rsid w:val="00BB398A"/>
    <w:rsid w:val="00BC48CD"/>
    <w:rsid w:val="00BE0AC8"/>
    <w:rsid w:val="00BE19EB"/>
    <w:rsid w:val="00C16C08"/>
    <w:rsid w:val="00C467AE"/>
    <w:rsid w:val="00C70177"/>
    <w:rsid w:val="00C955BE"/>
    <w:rsid w:val="00C97135"/>
    <w:rsid w:val="00CD0EDA"/>
    <w:rsid w:val="00CF1A55"/>
    <w:rsid w:val="00D05A07"/>
    <w:rsid w:val="00D125DC"/>
    <w:rsid w:val="00D155C5"/>
    <w:rsid w:val="00D26D54"/>
    <w:rsid w:val="00D73526"/>
    <w:rsid w:val="00D82DBD"/>
    <w:rsid w:val="00E15B12"/>
    <w:rsid w:val="00E304C6"/>
    <w:rsid w:val="00E3363E"/>
    <w:rsid w:val="00E40EE7"/>
    <w:rsid w:val="00E55EC6"/>
    <w:rsid w:val="00E63C7F"/>
    <w:rsid w:val="00E71314"/>
    <w:rsid w:val="00E804AE"/>
    <w:rsid w:val="00E97DD5"/>
    <w:rsid w:val="00EC2B4B"/>
    <w:rsid w:val="00ED3756"/>
    <w:rsid w:val="00ED44BD"/>
    <w:rsid w:val="00F06909"/>
    <w:rsid w:val="00F14A52"/>
    <w:rsid w:val="00F24EE6"/>
    <w:rsid w:val="00F366FE"/>
    <w:rsid w:val="00F53502"/>
    <w:rsid w:val="00F55EEE"/>
    <w:rsid w:val="00F566EC"/>
    <w:rsid w:val="00F63258"/>
    <w:rsid w:val="00F71DFA"/>
    <w:rsid w:val="00F82A16"/>
    <w:rsid w:val="00F92C78"/>
    <w:rsid w:val="00F93010"/>
    <w:rsid w:val="00FB4F48"/>
    <w:rsid w:val="00FE12B6"/>
    <w:rsid w:val="00FF2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7233A-FDC1-420E-B1C3-98BA12FF7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16</Pages>
  <Words>3533</Words>
  <Characters>20845</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Hynková Dana</cp:lastModifiedBy>
  <cp:revision>2</cp:revision>
  <cp:lastPrinted>2021-09-07T08:51:00Z</cp:lastPrinted>
  <dcterms:created xsi:type="dcterms:W3CDTF">2021-09-07T10:28:00Z</dcterms:created>
  <dcterms:modified xsi:type="dcterms:W3CDTF">2021-09-07T10:28:00Z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