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20"/>
        </w:rPr>
      </w:pPr>
      <w:r>
        <w:rPr>
          <w:b/>
          <w:sz w:val="40"/>
          <w:szCs w:val="20"/>
        </w:rPr>
        <w:t>Smlouva o obstarání plavecké výuky,</w:t>
      </w:r>
    </w:p>
    <w:p>
      <w:pPr>
        <w:pStyle w:val="Normal"/>
        <w:jc w:val="center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dle § 1746 odst. 2 a násl., zák. č.89/2012 Sb., občanský zákoník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SMLUVNÍ STRANY: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škola : </w:t>
        <w:tab/>
        <w:tab/>
        <w:tab/>
        <w:t>Iva Kolářová</w:t>
      </w:r>
    </w:p>
    <w:p>
      <w:p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</w:r>
      <w:r>
        <w:rPr>
          <w:rFonts w:asciiTheme="minorHAnsi" w:cstheme="minorBidi" w:eastAsiaTheme="minorHAnsi" w:hAnsiTheme="minorHAnsi"/>
          <w:b/>
          <w:bCs/>
          <w:color w:val="000000"/>
          <w:sz w:val="20"/>
          <w:szCs w:val="20"/>
          <w:highlight w:val="black"/>
        </w:rPr>
        <w:t xml:space="preserve">Lažany 135, 679 22 Lipůvka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Zastoupená: </w:t>
        <w:tab/>
        <w:tab/>
        <w:tab/>
        <w:t>pí. Ivou Kolářovou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69753407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 Plavecká  škola“ nebo „PK“)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2)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Škola / školka : </w:t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Název: </w:t>
        <w:tab/>
        <w:tab/>
        <w:tab/>
        <w:tab/>
        <w:t>Základní škola Tišnov, příspěvková organizace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  <w:t>nám. 28. října 1708, 666 01 Tišnov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70283940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 : </w:t>
        <w:tab/>
        <w:tab/>
        <w:tab/>
        <w:t>PaedDr. Radmilou Zhořovou, ředitelkou školy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„Objednatel“ nebo „Smluvní škola „ ) </w:t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PŘEDMĚT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Předmětem této smlouvy je závazek plavecké školy zabezpečit  předplaveckou, základní a zdokonalovací plaveckou výuku pro děti a žáky smluvní školy v rozsahu, místě, termínech a počtech, které jsou stanoveny touto smlouvou, případně dodatkem ke smlouvě, který je nedílnou součástí této smlouvy </w:t>
      </w:r>
    </w:p>
    <w:p>
      <w:pPr>
        <w:pStyle w:val="Nadpis1"/>
        <w:ind w:left="0" w:hanging="0"/>
        <w:rPr/>
      </w:pPr>
      <w:r>
        <w:rPr/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POVINNOSTI A PODMÍNKY PLNĚNÍ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je součástí tělesné výchovy a probíhá v době dohodnuté se školou. Rozvrh výuky plavání je zpracován na základě písemných přihlášek a je závazný. Povinnosti jsou stanoveny v souladu s Metodickým pokynem k zajištění bezpečnosti a ochrany zdraví žáků ve školách a školních zařízeních MŠMT ČR platný od 1.9.2017.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Plavecká škola se zavazuje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a/ zajistit pro Smluvní školu výuku plavání žáků v rámci tělesné výchovy v rozsahu výukových jednotek  v jednom ročníku ( 20  x 45 minut nebo 10 x 90 minut 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b/zařadit  po dohodě se Smluvní školou do výuky případně i žáky jiných ročníků, než je stanoveno v bodě a/.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c/ provádět předplaveckou výuku a výuku plavání pouze osobami s potřebnou kvalifikací této výuce, v souladu s příslušnými právními předpisy a předpisy MŠMT ČR, které se vztahují k výuce plavání a při dodržování bezpečnostních předpisů, které mají zabránit vzniku škody na zdraví nebo majetku. PK odpovídá za zdraví a životy dětí a žáků v průběhu výukové jednotky od převzetí dětí a žáků, do předání na stejném místě. V průběhu vyučovací hodiny je doprovázející učitel ve vizuálním kontaktu s dětmi a žáky a s učitelem plavání.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d/PK není oprávněna pověřit plněním předmětu této smlouvy jiný subjekt bez souhlasu smluvní školy.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Smluvní škola se zavazuje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a/ dodržovat bezpečnostní, hygienické a organizační podmínky zakotvené v provozním řádu krytého plaveckého bazénu a řídit Bezpečnostními předpisy plavecké školy, které se vztahují k organizaci a provádění  předplavecké a plavecké výuky a které jsou součástí této smlouvy vedeny jako příloha 1).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b/dbát a dodržovat na pokyny plavecké školy a jí pověřených osob, týkajících se zejména vstupu do objektu výuky plavání, pravidla pro využití šaten, přístup na bazén, pohyb a chování na bazénu před, během a po výuce a odchod z bazénu.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MÍSTO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bude realizována ve Wellness Centrum  Kuřim, Sportovní 1082, 664 34 Kuřim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DOBA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výuka bude probíhat v průběhu školního roku  2021/2022 , dle účastníky vzájemně odsouhlaseného časového rozvrhu, který je přílohou č. 2, této smlouvy.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Tato smlouva se uzavírá na dobu určitou do 30.6.2022.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Znění smlouvy nastává dnem podpisu smluvních stran a její účinnost začíná dnem realizace předmětu plnění / výuka plavání/ a končí dnem ukončení plavecké výuky.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CENA ZA VÝUKU PLAVÁNÍ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Objednavatel se zavazuje zaplatit obstaravateli za činnosti uvedené v předmětu plnění dle cenové kalkulace, která je nedílnou součástí této smlouvy jako příloha č. 2.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Příslušná finanční částka bude hrazena pouze fakturou a to, před zahájením plaveckého výcviku, s 14 denní splatností.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Cena je tvořena podílem mzdových nákladů včetně odvodů a provozních a režijních nákladů, vč. plaveckých pomůcek.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Celková cena za plavecký výcvik činí: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Finanční rozpočet :    </w:t>
        <w:tab/>
        <w:tab/>
      </w:r>
    </w:p>
    <w:p>
      <w:pPr>
        <w:pStyle w:val="Normal"/>
        <w:rPr/>
      </w:pPr>
      <w:r>
        <w:rPr/>
        <w:t xml:space="preserve">Provozní náklady : </w:t>
        <w:tab/>
        <w:t xml:space="preserve"> </w:t>
        <w:tab/>
        <w:t xml:space="preserve">10 x </w:t>
        <w:tab/>
        <w:t xml:space="preserve">2.180- </w:t>
        <w:tab/>
        <w:tab/>
        <w:tab/>
        <w:t>21.800,-</w:t>
      </w:r>
    </w:p>
    <w:p>
      <w:pPr>
        <w:pStyle w:val="Normal"/>
        <w:rPr/>
      </w:pPr>
      <w:r>
        <w:rPr/>
        <w:t>Mzdové náklady:</w:t>
        <w:tab/>
        <w:tab/>
        <w:t xml:space="preserve">10 x </w:t>
        <w:tab/>
        <w:t>1.500,-</w:t>
        <w:tab/>
        <w:tab/>
        <w:tab/>
        <w:t xml:space="preserve">15.000,- </w:t>
        <w:tab/>
      </w:r>
    </w:p>
    <w:p>
      <w:pPr>
        <w:pStyle w:val="Normal"/>
        <w:rPr/>
      </w:pPr>
      <w:r>
        <w:rPr/>
        <w:t>---------------------------------------------------------------------------------------------------------------------------</w:t>
      </w:r>
    </w:p>
    <w:p>
      <w:pPr>
        <w:pStyle w:val="Normal"/>
        <w:rPr/>
      </w:pPr>
      <w:r>
        <w:rPr/>
        <w:tab/>
        <w:tab/>
        <w:tab/>
        <w:tab/>
        <w:t xml:space="preserve">Celkem: </w:t>
        <w:tab/>
        <w:tab/>
        <w:tab/>
        <w:t>36.800,-</w:t>
        <w:tab/>
        <w:tab/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DALŠÍ UJEDNÁNÍ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Platnost a účinnost této smlouvy končí uplynutím doby, na kterou je sjednána nebo dohodou smluvních stran.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PK je oprávněna tuto smlouvu vypovědět s okamžitou účinností v případě, že Smluvní škola poruší některou povinnost sjednanou v této smlouvě nebo v přílohových dokumentech.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První pomoc během výuky poskytuje: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 v bazénech provozovaných třetí osobou plavčík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b/v jiných případech instruktor plavecké výuky ve spolupráci s pedagogickým doprovodem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případě vzniku jakékoliv újmy při výuce plavání dle této smlouvy, je Smluvní škola povinna požádat plaveckou školu u vyjádření a ta je povinna jej poskytnout. Nepožádá-li smluvní škola plaveckou školu o vyjádření, má se za to, že ke vzniku újmy při výuce plavání nedošlo.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USTANOVENÍ SPOLEČNÁ A ZÁVĚREČNÁ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a/Právní vztahy vyplývající z této smlouvy a touto smlouvou neupravené se řídí ustanoveními občanského zákoníku, zejména příslušnými ustanoveními zákona č. 89/2012 Sb, občanský zákoník v platném znění a předpisů souvisejících.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b/Tato smlouva může být měněna pouze dohodou smluvních stran, na základě písemných, oběma stranami podepsaným dodatků.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c/Smluvní stany prohlašují, že si smlouvu přečetly, souhlasí s jejím obsahem a shodně prohlašují, že tato odpovídá skutečnosti, je sepsána podle jejich pravé a svobodné vůle, vážně, nikoliv v tísni a za nápadně nevýhodných podmínek, což stvrzují svými níže uvedenými podpisy.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d/Tato smlouva je vyhotovena ve 2 vyhotoveních, z nichž po jednom obdrží každá ze smluvních stran. </w:t>
      </w:r>
    </w:p>
    <w:p>
      <w:pPr>
        <w:pStyle w:val="Normal"/>
        <w:jc w:val="left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jc w:val="left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jc w:val="left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jc w:val="left"/>
        <w:rPr>
          <w:b/>
          <w:b/>
          <w:szCs w:val="20"/>
        </w:rPr>
      </w:pPr>
      <w:r>
        <w:rPr>
          <w:b w:val="false"/>
          <w:bCs w:val="false"/>
          <w:szCs w:val="20"/>
        </w:rPr>
        <w:t>V Kuřimi dne 15.8.2021</w:t>
        <w:tab/>
        <w:tab/>
        <w:tab/>
        <w:tab/>
        <w:tab/>
        <w:tab/>
        <w:t>V Tišnově dne 15.8.2021</w:t>
      </w:r>
    </w:p>
    <w:p>
      <w:pPr>
        <w:pStyle w:val="Normal"/>
        <w:jc w:val="left"/>
        <w:rPr>
          <w:b/>
          <w:b/>
          <w:szCs w:val="20"/>
        </w:rPr>
      </w:pPr>
      <w:r>
        <w:rPr>
          <w:b w:val="false"/>
          <w:bCs w:val="false"/>
          <w:szCs w:val="20"/>
        </w:rPr>
      </w:r>
    </w:p>
    <w:p>
      <w:pPr>
        <w:pStyle w:val="Normal"/>
        <w:jc w:val="left"/>
        <w:rPr>
          <w:b/>
          <w:b/>
          <w:szCs w:val="20"/>
        </w:rPr>
      </w:pPr>
      <w:r>
        <w:rPr>
          <w:b w:val="false"/>
          <w:bCs w:val="false"/>
          <w:szCs w:val="20"/>
        </w:rPr>
      </w:r>
    </w:p>
    <w:p>
      <w:pPr>
        <w:pStyle w:val="Normal"/>
        <w:jc w:val="left"/>
        <w:rPr>
          <w:b/>
          <w:b/>
          <w:szCs w:val="20"/>
        </w:rPr>
      </w:pPr>
      <w:r>
        <w:rPr>
          <w:b w:val="false"/>
          <w:bCs w:val="false"/>
          <w:szCs w:val="20"/>
        </w:rPr>
        <w:t>Iva Kolářová</w:t>
        <w:tab/>
        <w:tab/>
        <w:tab/>
        <w:tab/>
        <w:tab/>
        <w:tab/>
        <w:tab/>
        <w:tab/>
        <w:t>PaedDr. Radmila Zhořová</w:t>
      </w:r>
    </w:p>
    <w:p>
      <w:pPr>
        <w:pStyle w:val="Normal"/>
        <w:jc w:val="left"/>
        <w:rPr>
          <w:b/>
          <w:b/>
          <w:szCs w:val="20"/>
        </w:rPr>
      </w:pPr>
      <w:r>
        <w:rPr>
          <w:b w:val="false"/>
          <w:bCs w:val="false"/>
          <w:szCs w:val="20"/>
        </w:rPr>
        <w:t>ředitelka plavecké školy</w:t>
        <w:tab/>
        <w:tab/>
        <w:tab/>
        <w:tab/>
        <w:tab/>
        <w:tab/>
        <w:t>ředitelka školy</w:t>
      </w:r>
    </w:p>
    <w:p>
      <w:pPr>
        <w:pStyle w:val="Normal"/>
        <w:jc w:val="center"/>
        <w:rPr>
          <w:b/>
          <w:b/>
          <w:szCs w:val="20"/>
          <w:u w:val="single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center"/>
        <w:rPr>
          <w:b/>
          <w:b/>
          <w:szCs w:val="20"/>
          <w:u w:val="single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Cs w:val="20"/>
          <w:u w:val="single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Cs w:val="20"/>
          <w:u w:val="single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Cs w:val="20"/>
          <w:u w:val="single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Cs w:val="20"/>
          <w:u w:val="single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Cs w:val="20"/>
          <w:u w:val="single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Cs w:val="20"/>
          <w:u w:val="single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200"/>
        <w:jc w:val="center"/>
        <w:rPr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b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qFormat/>
    <w:rsid w:val="00895b68"/>
    <w:pPr>
      <w:keepNext w:val="true"/>
      <w:spacing w:lineRule="auto" w:line="240" w:before="0" w:after="0"/>
      <w:ind w:left="-142" w:firstLine="142"/>
      <w:outlineLvl w:val="0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d43b2e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d43b2e"/>
    <w:rPr/>
  </w:style>
  <w:style w:type="character" w:styleId="NzevChar" w:customStyle="1">
    <w:name w:val="Název Char"/>
    <w:basedOn w:val="DefaultParagraphFont"/>
    <w:link w:val="Nzev"/>
    <w:qFormat/>
    <w:rsid w:val="00895b68"/>
    <w:rPr>
      <w:rFonts w:ascii="Times New Roman" w:hAnsi="Times New Roman" w:eastAsia="Times New Roman" w:cs="Times New Roman"/>
      <w:sz w:val="32"/>
      <w:szCs w:val="20"/>
      <w:lang w:eastAsia="cs-CZ"/>
    </w:rPr>
  </w:style>
  <w:style w:type="character" w:styleId="Nadpis1Char" w:customStyle="1">
    <w:name w:val="Nadpis 1 Char"/>
    <w:basedOn w:val="DefaultParagraphFont"/>
    <w:link w:val="Nadpis1"/>
    <w:qFormat/>
    <w:rsid w:val="00895b6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qFormat/>
    <w:rsid w:val="00895b68"/>
    <w:rPr>
      <w:rFonts w:ascii="Times New Roman" w:hAnsi="Times New Roman" w:eastAsia="Times New Roman" w:cs="Times New Roman"/>
      <w:sz w:val="20"/>
      <w:szCs w:val="24"/>
      <w:lang w:eastAsia="cs-CZ"/>
    </w:rPr>
  </w:style>
  <w:style w:type="character" w:styleId="Internetovodkaz">
    <w:name w:val="Internetový odkaz"/>
    <w:uiPriority w:val="99"/>
    <w:unhideWhenUsed/>
    <w:rsid w:val="008d7227"/>
    <w:rPr>
      <w:color w:val="0000FF"/>
      <w:u w:val="single"/>
    </w:rPr>
  </w:style>
  <w:style w:type="character" w:styleId="Annotationreference">
    <w:name w:val="annotation reference"/>
    <w:uiPriority w:val="99"/>
    <w:semiHidden/>
    <w:unhideWhenUsed/>
    <w:qFormat/>
    <w:rsid w:val="008d722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8d722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d7227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95b68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4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0063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zev">
    <w:name w:val="Title"/>
    <w:basedOn w:val="Normal"/>
    <w:link w:val="NzevChar"/>
    <w:qFormat/>
    <w:rsid w:val="00895b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d722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d72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LibreOffice/6.4.0.3$Windows_X86_64 LibreOffice_project/b0a288ab3d2d4774cb44b62f04d5d28733ac6df8</Application>
  <Pages>4</Pages>
  <Words>813</Words>
  <Characters>4627</Characters>
  <CharactersWithSpaces>5487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2021-08-19T10:41:00Z</dcterms:created>
  <dc:creator>ToshibaPC</dc:creator>
  <dc:description/>
  <dc:language>cs-CZ</dc:language>
  <cp:lastModifiedBy/>
  <cp:lastPrinted>2018-08-13T08:38:00Z</cp:lastPrinted>
  <dcterms:modified xsi:type="dcterms:W3CDTF">2021-09-07T11:55:00Z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