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OB7121-058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27203026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CZ27203026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NETSTORES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7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257 22  Čerčany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K Zastávce 58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Organizační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126213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25.08.2021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position w:val="2"/>
          <w:rStyle w:val="Text4"/>
        </w:rPr>
        <w:t xml:space="preserve">Převodem na bankovní účet</w:t>
      </w:r>
      <w:r>
        <w:tab/>
      </w:r>
      <w:r>
        <w:rPr>
          <w:rStyle w:val="Text3"/>
        </w:rPr>
        <w:t xml:space="preserve">Datum dodání</w:t>
      </w:r>
    </w:p>
    <w:p>
      <w:pPr>
        <w:pStyle w:val="Row16"/>
      </w:pP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6pt;margin-top:17pt;width:550pt;height:0pt;z-index:1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556pt;margin-top:5pt;width:0pt;height:34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6pt;margin-top:5pt;width:0pt;height:34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 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20 ks     tiskárny HP LaserJet P2055 DN se zárukou 12 měs.</w:t>
      </w:r>
    </w:p>
    <w:p>
      <w:pPr>
        <w:pStyle w:val="Row18"/>
      </w:pPr>
      <w:r>
        <w:rPr>
          <w:noProof/>
          <w:lang w:val="cs-CZ" w:eastAsia="cs-CZ"/>
        </w:rPr>
        <w:pict>
          <v:rect id="_x0000_s52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Tiskárny HP LJ  (20 ks)</w:t>
      </w:r>
      <w:r>
        <w:tab/>
      </w:r>
      <w:r>
        <w:rPr>
          <w:rStyle w:val="Text4"/>
        </w:rPr>
        <w:t xml:space="preserve">20.00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3 628.05</w:t>
      </w:r>
      <w:r>
        <w:tab/>
      </w:r>
      <w:r>
        <w:rPr>
          <w:rStyle w:val="Text4"/>
        </w:rPr>
        <w:t xml:space="preserve">761.89</w:t>
      </w:r>
      <w:r>
        <w:tab/>
      </w:r>
      <w:r>
        <w:rPr>
          <w:rStyle w:val="Text4"/>
        </w:rPr>
        <w:t xml:space="preserve">87 798.81</w:t>
      </w:r>
    </w:p>
    <w:p>
      <w:pPr>
        <w:pStyle w:val="Row20"/>
      </w:pPr>
      <w:r>
        <w:rPr>
          <w:noProof/>
          <w:lang w:val="cs-CZ" w:eastAsia="cs-CZ"/>
        </w:rPr>
        <w:pict>
          <v:rect id="_x0000_s74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72 561.00</w:t>
      </w:r>
      <w:r>
        <w:tab/>
      </w:r>
      <w:r>
        <w:rPr>
          <w:rStyle w:val="Text4"/>
        </w:rPr>
        <w:t xml:space="preserve">15 237.81</w:t>
      </w:r>
      <w:r>
        <w:tab/>
      </w:r>
      <w:r>
        <w:rPr>
          <w:rStyle w:val="Text4"/>
        </w:rPr>
        <w:t xml:space="preserve">87 798.81</w:t>
      </w:r>
    </w:p>
    <w:p>
      <w:pPr>
        <w:pStyle w:val="Row2"/>
      </w:pPr>
    </w:p>
    <w:p>
      <w:pPr>
        <w:pStyle w:val="Row21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3"/>
      </w:pPr>
      <w:r>
        <w:tab/>
      </w:r>
      <w:r>
        <w:rPr>
          <w:rStyle w:val="Text3"/>
        </w:rPr>
        <w:t xml:space="preserve">Objednávku za dodavatele převzal a potvrdil statutátní zástupce:</w:t>
      </w:r>
    </w:p>
    <w:p>
      <w:pPr>
        <w:pStyle w:val="Row24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96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OB7121-058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825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168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7" w:type="paragraph" w:customStyle="1">
    <w:name w:val="Row 17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2" w:type="paragraph" w:customStyle="1">
    <w:name w:val="Row 22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7" w:type="paragraph" w:customStyle="1">
    <w:name w:val="Row 27"/>
    <w:basedOn w:val="Normal"/>
    <w:qFormat/>
    <w:pPr>
      <w:keepNext/>
      <w:spacing w:lineRule="exact" w:line="340" w:after="0" w:before="0"/>
    </w:pPr>
  </w:style>
  <w:style w:styleId="Row28" w:type="paragraph" w:customStyle="1">
    <w:name w:val="Row 28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2021-09-07T09:36:57Z</dcterms:created>
  <dcterms:modified xsi:type="dcterms:W3CDTF">2021-09-07T09:36:57Z</dcterms:modified>
  <cp:category/>
</cp:coreProperties>
</file>