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77B75">
      <w:pPr>
        <w:pStyle w:val="Zkladntext"/>
        <w:kinsoku w:val="0"/>
        <w:overflowPunct w:val="0"/>
        <w:spacing w:before="69" w:after="5"/>
        <w:ind w:left="17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Příloha k dodatku č.1 - Změnový list č.1</w:t>
      </w:r>
    </w:p>
    <w:p w:rsidR="00000000" w:rsidRDefault="00477B75">
      <w:pPr>
        <w:pStyle w:val="Zkladntext"/>
        <w:kinsoku w:val="0"/>
        <w:overflowPunct w:val="0"/>
        <w:ind w:left="104"/>
        <w:rPr>
          <w:position w:val="-2"/>
        </w:rPr>
      </w:pPr>
      <w:r>
        <w:rPr>
          <w:noProof/>
          <w:position w:val="-2"/>
        </w:rPr>
        <mc:AlternateContent>
          <mc:Choice Requires="wps">
            <w:drawing>
              <wp:inline distT="0" distB="0" distL="0" distR="0">
                <wp:extent cx="8027035" cy="47434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7035" cy="474345"/>
                        </a:xfrm>
                        <a:prstGeom prst="rect">
                          <a:avLst/>
                        </a:prstGeom>
                        <a:solidFill>
                          <a:srgbClr val="DDD9C4"/>
                        </a:solidFill>
                        <a:ln w="2438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77B75">
                            <w:pPr>
                              <w:pStyle w:val="Zkladntext"/>
                              <w:kinsoku w:val="0"/>
                              <w:overflowPunct w:val="0"/>
                              <w:spacing w:before="207"/>
                              <w:ind w:left="2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„KS Ústí nad Labem – protizáplavová opatření a rekonstrukce vodovodní přípojky“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32.0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" fillcolor="#ddd9c4" strokeweight="1.92pt">
                <v:textbox inset="0,0,0,0">
                  <w:txbxContent>
                    <w:p w:rsidR="00000000" w:rsidRDefault="00477B75">
                      <w:pPr>
                        <w:pStyle w:val="Zkladntext"/>
                        <w:kinsoku w:val="0"/>
                        <w:overflowPunct w:val="0"/>
                        <w:spacing w:before="207"/>
                        <w:ind w:left="2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„KS Ústí nad Labem – protizáplavová opatření a rekonstrukce vodovodní přípojky“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477B75">
      <w:pPr>
        <w:pStyle w:val="Zkladntext"/>
        <w:kinsoku w:val="0"/>
        <w:overflowPunct w:val="0"/>
        <w:spacing w:after="7"/>
        <w:ind w:left="163"/>
      </w:pPr>
      <w:r>
        <w:t>Spr 2259/2020</w:t>
      </w:r>
    </w:p>
    <w:p w:rsidR="00000000" w:rsidRDefault="00477B75">
      <w:pPr>
        <w:pStyle w:val="Zkladntext"/>
        <w:kinsoku w:val="0"/>
        <w:overflowPunct w:val="0"/>
        <w:ind w:left="104"/>
        <w:rPr>
          <w:position w:val="-2"/>
        </w:rPr>
      </w:pPr>
      <w:r>
        <w:rPr>
          <w:noProof/>
          <w:position w:val="-2"/>
        </w:rPr>
        <mc:AlternateContent>
          <mc:Choice Requires="wps">
            <w:drawing>
              <wp:inline distT="0" distB="0" distL="0" distR="0">
                <wp:extent cx="8027035" cy="302260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7035" cy="302260"/>
                        </a:xfrm>
                        <a:prstGeom prst="rect">
                          <a:avLst/>
                        </a:prstGeom>
                        <a:solidFill>
                          <a:srgbClr val="DDD9C4"/>
                        </a:solidFill>
                        <a:ln w="2438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77B75">
                            <w:pPr>
                              <w:pStyle w:val="Zkladntext"/>
                              <w:kinsoku w:val="0"/>
                              <w:overflowPunct w:val="0"/>
                              <w:spacing w:before="72"/>
                              <w:ind w:left="2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REKAPITULACE - 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632.0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" fillcolor="#ddd9c4" strokeweight="1.92pt">
                <v:textbox inset="0,0,0,0">
                  <w:txbxContent>
                    <w:p w:rsidR="00000000" w:rsidRDefault="00477B75">
                      <w:pPr>
                        <w:pStyle w:val="Zkladntext"/>
                        <w:kinsoku w:val="0"/>
                        <w:overflowPunct w:val="0"/>
                        <w:spacing w:before="72"/>
                        <w:ind w:left="2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REKAPITULACE - CELKOVÁ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477B75">
      <w:pPr>
        <w:pStyle w:val="Zkladntext"/>
        <w:kinsoku w:val="0"/>
        <w:overflowPunct w:val="0"/>
        <w:spacing w:before="8"/>
        <w:rPr>
          <w:sz w:val="15"/>
          <w:szCs w:val="15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5108"/>
        <w:gridCol w:w="2338"/>
        <w:gridCol w:w="2338"/>
        <w:gridCol w:w="23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1264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4"/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DD9C4"/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4"/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DD9C4"/>
          </w:tcPr>
          <w:p w:rsidR="00000000" w:rsidRDefault="00477B75">
            <w:pPr>
              <w:pStyle w:val="TableParagraph"/>
              <w:kinsoku w:val="0"/>
              <w:overflowPunct w:val="0"/>
              <w:spacing w:before="63"/>
              <w:ind w:left="56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bez DPH</w:t>
            </w:r>
          </w:p>
        </w:tc>
        <w:tc>
          <w:tcPr>
            <w:tcW w:w="233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D9C4"/>
          </w:tcPr>
          <w:p w:rsidR="00000000" w:rsidRDefault="00477B75">
            <w:pPr>
              <w:pStyle w:val="TableParagraph"/>
              <w:kinsoku w:val="0"/>
              <w:overflowPunct w:val="0"/>
              <w:spacing w:before="63"/>
              <w:ind w:left="79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DPH 21%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4"/>
          </w:tcPr>
          <w:p w:rsidR="00000000" w:rsidRDefault="00477B75">
            <w:pPr>
              <w:pStyle w:val="TableParagraph"/>
              <w:kinsoku w:val="0"/>
              <w:overflowPunct w:val="0"/>
              <w:spacing w:before="63"/>
              <w:ind w:left="4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včetně DPH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5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92"/>
              <w:ind w:left="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Smlouva o dílo</w:t>
            </w:r>
          </w:p>
        </w:tc>
        <w:tc>
          <w:tcPr>
            <w:tcW w:w="23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92"/>
              <w:ind w:right="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2 333 359,47 Kč</w:t>
            </w:r>
          </w:p>
        </w:tc>
        <w:tc>
          <w:tcPr>
            <w:tcW w:w="23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92"/>
              <w:ind w:right="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490 005,49 Kč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92"/>
              <w:ind w:right="-1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2 823 364,96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5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5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</w:t>
            </w:r>
            <w:r>
              <w:rPr>
                <w:sz w:val="20"/>
                <w:szCs w:val="20"/>
              </w:rPr>
              <w:t>cepráce celkem dle odst. 6, § 222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181 327,50 Kč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38 078,77 Kč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-1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219 406,27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5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Méněpráce celkem dle odst. 6, § 222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-73 552,83 Kč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-15 446,09 Kč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-1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-88 998,92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5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left="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Vícepráce/méněpráce celkem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107 774,67 Kč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22 632,67 Kč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-1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130 407,35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1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DD9C4"/>
          </w:tcPr>
          <w:p w:rsidR="00000000" w:rsidRDefault="00477B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4"/>
          </w:tcPr>
          <w:p w:rsidR="00000000" w:rsidRDefault="00477B75">
            <w:pPr>
              <w:pStyle w:val="TableParagraph"/>
              <w:kinsoku w:val="0"/>
              <w:overflowPunct w:val="0"/>
              <w:spacing w:before="84"/>
              <w:ind w:left="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díla dle dodatku č</w:t>
            </w:r>
            <w:r>
              <w:rPr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23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DD9C4"/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2 441 134,14 Kč</w:t>
            </w:r>
          </w:p>
        </w:tc>
        <w:tc>
          <w:tcPr>
            <w:tcW w:w="233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D9C4"/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512 638,16 Kč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4"/>
          </w:tcPr>
          <w:p w:rsidR="00000000" w:rsidRDefault="00477B75">
            <w:pPr>
              <w:pStyle w:val="TableParagraph"/>
              <w:kinsoku w:val="0"/>
              <w:overflowPunct w:val="0"/>
              <w:spacing w:before="104"/>
              <w:ind w:right="-15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2 953 772,31 Kč</w:t>
            </w:r>
          </w:p>
        </w:tc>
      </w:tr>
    </w:tbl>
    <w:p w:rsidR="00000000" w:rsidRDefault="00477B75">
      <w:pPr>
        <w:pStyle w:val="Zkladntext"/>
        <w:kinsoku w:val="0"/>
        <w:overflowPunct w:val="0"/>
        <w:spacing w:before="7"/>
        <w:rPr>
          <w:sz w:val="9"/>
          <w:szCs w:val="9"/>
        </w:rPr>
      </w:pPr>
    </w:p>
    <w:p w:rsidR="00000000" w:rsidRDefault="00477B75">
      <w:pPr>
        <w:pStyle w:val="Zkladntext"/>
        <w:kinsoku w:val="0"/>
        <w:overflowPunct w:val="0"/>
        <w:spacing w:before="93"/>
        <w:ind w:left="681"/>
      </w:pPr>
      <w:r>
        <w:t>V Ústí nad Labem dne 5.8.2021</w:t>
      </w:r>
    </w:p>
    <w:p w:rsidR="00000000" w:rsidRDefault="00477B75">
      <w:pPr>
        <w:pStyle w:val="Zkladntext"/>
        <w:kinsoku w:val="0"/>
        <w:overflowPunct w:val="0"/>
      </w:pPr>
    </w:p>
    <w:p w:rsidR="00000000" w:rsidRDefault="00477B75">
      <w:pPr>
        <w:pStyle w:val="Zkladntext"/>
        <w:tabs>
          <w:tab w:val="left" w:pos="5789"/>
        </w:tabs>
        <w:kinsoku w:val="0"/>
        <w:overflowPunct w:val="0"/>
        <w:spacing w:before="1"/>
        <w:ind w:left="681" w:right="1462"/>
      </w:pPr>
      <w:r>
        <w:t>Za zhotovitele :</w:t>
      </w:r>
      <w:r>
        <w:rPr>
          <w:spacing w:val="-22"/>
        </w:rPr>
        <w:t xml:space="preserve"> </w:t>
      </w:r>
      <w:r>
        <w:t>KANALIZACE-UL,</w:t>
      </w:r>
      <w:r>
        <w:rPr>
          <w:spacing w:val="-8"/>
        </w:rPr>
        <w:t xml:space="preserve"> </w:t>
      </w:r>
      <w:r>
        <w:t>s.r.o.</w:t>
      </w:r>
      <w:r>
        <w:tab/>
        <w:t>Za</w:t>
      </w:r>
      <w:r>
        <w:rPr>
          <w:spacing w:val="-4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Česká</w:t>
      </w:r>
      <w:r>
        <w:rPr>
          <w:spacing w:val="-5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Krajský</w:t>
      </w:r>
      <w:r>
        <w:rPr>
          <w:spacing w:val="-10"/>
        </w:rPr>
        <w:t xml:space="preserve"> </w:t>
      </w:r>
      <w:r>
        <w:t>soud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Ústí</w:t>
      </w:r>
      <w:r>
        <w:rPr>
          <w:spacing w:val="-4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Labem Tomáš Rygl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jednatel</w:t>
      </w:r>
      <w:r>
        <w:tab/>
        <w:t>Martin Souček - referent investičního</w:t>
      </w:r>
      <w:r>
        <w:rPr>
          <w:spacing w:val="-6"/>
        </w:rPr>
        <w:t xml:space="preserve"> </w:t>
      </w:r>
      <w:r>
        <w:t>útvaru</w:t>
      </w:r>
    </w:p>
    <w:sectPr w:rsidR="00000000">
      <w:type w:val="continuous"/>
      <w:pgSz w:w="16840" w:h="11910" w:orient="landscape"/>
      <w:pgMar w:top="1020" w:right="2420" w:bottom="280" w:left="1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formatting="1" w:enforcement="1" w:cryptProviderType="rsaAES" w:cryptAlgorithmClass="hash" w:cryptAlgorithmType="typeAny" w:cryptAlgorithmSid="14" w:cryptSpinCount="100000" w:hash="wsyfzbSOKEpwpaBDRBq5dfWQi3vV93QPNAr0yV4ONnfMhBXmhuNXnnodWDlGTCbvI6NVgsO8hH+LFien5x3DHQ==" w:salt="zmnSEb3WdN2U2O0fqatiZ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69"/>
    <w:rsid w:val="00477B75"/>
    <w:rsid w:val="005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0BA2B50-4CE0-4848-861B-6D645EBE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O6kJ0qaOUUx9Q8aQ6sk5+J4T1UIDEVGAxF0TnpStnqA=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WvQBrUhVDsfuaEiMJTRla55uJ9eQmYfGRLWz7fHUEKs=</DigestValue>
    </Reference>
  </SignedInfo>
  <SignatureValue>Wlv5pIMRMONZGbSX1VBbST8kZtzcHAJIQn9QT3j0wUlwav8I2gnt//WB9Aj5AHkG72hCGggrANUt
7Ri1/DzbOpwKDF/XyLpV2bYb9lDrR/mdhKYu168xS+d0a1J36rpTdIOzVAlw5MFkp9irTLVihBC2
sA1oHejiveu3/bl2zeUz5Xq7gzT2CGXIQeUr+c7N2ecxVYZCByBQSuNyMlZ+I/1SGm+PMXOI70ry
UJrxLzfEReh29uL+Dc+bIo2+6jF3xVf2IVyxPyzXOglFpcksJBRTfJb//f7GE2g4cUStGTQuS5WL
YxFRw9K9q1lrN2FNOJRbyx1uaC3Dj4GWkkc3iA==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pum8NGfWRnscfYuhNraXtHPXxU+5EUXkUw9yP6l0s5g=</DigestValue>
      </Reference>
      <Reference URI="/word/fontTable.xml?ContentType=application/vnd.openxmlformats-officedocument.wordprocessingml.fontTable+xml">
        <DigestMethod Algorithm="http://www.w3.org/2001/04/xmlenc#sha256"/>
        <DigestValue>vmSD7rqmZPM2YjeUe/2laeTmKvG9yo8zO2E4OsEndP8=</DigestValue>
      </Reference>
      <Reference URI="/word/settings.xml?ContentType=application/vnd.openxmlformats-officedocument.wordprocessingml.settings+xml">
        <DigestMethod Algorithm="http://www.w3.org/2001/04/xmlenc#sha256"/>
        <DigestValue>UuDvobfrYy3n0JL/bHz9otPgT9mhVKpr4Du6bpgxjAw=</DigestValue>
      </Reference>
      <Reference URI="/word/styles.xml?ContentType=application/vnd.openxmlformats-officedocument.wordprocessingml.styles+xml">
        <DigestMethod Algorithm="http://www.w3.org/2001/04/xmlenc#sha256"/>
        <DigestValue>USbW61mCj4/NPYGeFtdPCE4S9/rXmWSYOOpFdmd5BRk=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2021-09-06T11:27:09Z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2021-09-06T11:27:09Z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Doležal</dc:creator>
  <cp:keywords/>
  <dc:description/>
  <cp:lastModifiedBy>Pánková Martina, DiS.</cp:lastModifiedBy>
  <cp:revision>2</cp:revision>
  <dcterms:created xsi:type="dcterms:W3CDTF">2021-09-06T11:27:00Z</dcterms:created>
  <dcterms:modified xsi:type="dcterms:W3CDTF">2021-09-06T11:27:00Z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2016</vt:lpwstr>
  </property>
</Properties>
</file>