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80" w:rsidRDefault="003359DB">
      <w:pPr>
        <w:pStyle w:val="Zkladntext20"/>
        <w:shd w:val="clear" w:color="auto" w:fill="auto"/>
        <w:spacing w:after="1137" w:line="340" w:lineRule="exact"/>
        <w:ind w:left="7580"/>
      </w:pPr>
      <w:bookmarkStart w:id="0" w:name="_GoBack"/>
      <w:bookmarkEnd w:id="0"/>
      <w:r>
        <w:rPr>
          <w:rStyle w:val="Zkladntext21"/>
        </w:rPr>
        <w:t>y/</w:t>
      </w:r>
      <w:proofErr w:type="spellStart"/>
      <w:r>
        <w:rPr>
          <w:rStyle w:val="Zkladntext21"/>
        </w:rPr>
        <w:t>o^t</w:t>
      </w:r>
      <w:proofErr w:type="spellEnd"/>
      <w:r>
        <w:rPr>
          <w:rStyle w:val="Zkladntext21"/>
        </w:rPr>
        <w:t>/</w:t>
      </w:r>
      <w:proofErr w:type="spellStart"/>
      <w:r>
        <w:rPr>
          <w:rStyle w:val="Zkladntext21"/>
        </w:rPr>
        <w:t>zoz</w:t>
      </w:r>
      <w:proofErr w:type="spellEnd"/>
      <w:r>
        <w:rPr>
          <w:rStyle w:val="Zkladntext21"/>
        </w:rPr>
        <w:t>/</w:t>
      </w:r>
    </w:p>
    <w:p w:rsidR="00ED7280" w:rsidRDefault="003359DB">
      <w:pPr>
        <w:pStyle w:val="Zkladntext30"/>
        <w:shd w:val="clear" w:color="auto" w:fill="auto"/>
        <w:spacing w:before="0" w:after="574" w:line="180" w:lineRule="exact"/>
        <w:ind w:left="3020" w:firstLine="0"/>
      </w:pPr>
      <w:r>
        <w:rPr>
          <w:rStyle w:val="Zkladntext31"/>
        </w:rPr>
        <w:t>Smlouva o vypořádání závazků</w:t>
      </w:r>
    </w:p>
    <w:p w:rsidR="00ED7280" w:rsidRDefault="003359DB">
      <w:pPr>
        <w:pStyle w:val="Zkladntext1"/>
        <w:shd w:val="clear" w:color="auto" w:fill="auto"/>
        <w:spacing w:before="0" w:after="29" w:line="180" w:lineRule="exact"/>
        <w:ind w:left="440"/>
      </w:pPr>
      <w:r>
        <w:t>uzavřená dle § 1746, odst. 2 zákona č. 89/2012 Sb., občanský zákoník, v platném znění, mezi těmito</w:t>
      </w:r>
    </w:p>
    <w:p w:rsidR="00ED7280" w:rsidRDefault="003359DB">
      <w:pPr>
        <w:pStyle w:val="Zkladntext1"/>
        <w:shd w:val="clear" w:color="auto" w:fill="auto"/>
        <w:spacing w:before="0" w:after="521" w:line="180" w:lineRule="exact"/>
        <w:ind w:left="3460" w:firstLine="0"/>
        <w:jc w:val="left"/>
      </w:pPr>
      <w:r>
        <w:t>smluvními stranami:</w:t>
      </w:r>
    </w:p>
    <w:p w:rsidR="00ED7280" w:rsidRDefault="003359DB">
      <w:pPr>
        <w:pStyle w:val="Zkladntext30"/>
        <w:shd w:val="clear" w:color="auto" w:fill="auto"/>
        <w:spacing w:before="0" w:after="0" w:line="240" w:lineRule="exact"/>
        <w:ind w:left="440"/>
        <w:jc w:val="both"/>
      </w:pPr>
      <w:proofErr w:type="spellStart"/>
      <w:r>
        <w:t>Moore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CZ s.r.o.</w:t>
      </w:r>
    </w:p>
    <w:p w:rsidR="00ED7280" w:rsidRDefault="003359DB">
      <w:pPr>
        <w:pStyle w:val="Zkladntext1"/>
        <w:shd w:val="clear" w:color="auto" w:fill="auto"/>
        <w:spacing w:before="0" w:after="0" w:line="240" w:lineRule="exact"/>
        <w:ind w:left="40" w:right="720" w:firstLine="0"/>
        <w:jc w:val="left"/>
      </w:pPr>
      <w:r>
        <w:t>se sídlem Karolinská 661/4, Karlín, 186 00 Praha 8 IČ: 096 92 142</w:t>
      </w:r>
    </w:p>
    <w:p w:rsidR="00ED7280" w:rsidRDefault="003359DB">
      <w:pPr>
        <w:pStyle w:val="Zkladntext1"/>
        <w:shd w:val="clear" w:color="auto" w:fill="auto"/>
        <w:spacing w:before="0" w:after="0" w:line="240" w:lineRule="exact"/>
        <w:ind w:left="40" w:right="720" w:firstLine="0"/>
        <w:jc w:val="left"/>
      </w:pPr>
      <w:r>
        <w:t>zapsaná do obchodního rejstříku vedeného Městským soudem v Praze oddíl C, vložka 340583</w:t>
      </w:r>
    </w:p>
    <w:p w:rsidR="00ED7280" w:rsidRDefault="003359DB">
      <w:pPr>
        <w:pStyle w:val="Zkladntext1"/>
        <w:shd w:val="clear" w:color="auto" w:fill="auto"/>
        <w:spacing w:before="0" w:after="755" w:line="523" w:lineRule="exact"/>
        <w:ind w:left="40" w:right="720" w:firstLine="0"/>
        <w:jc w:val="left"/>
      </w:pPr>
      <w:r>
        <w:t xml:space="preserve">jednající panem Ing. Radovanem </w:t>
      </w:r>
      <w:proofErr w:type="spellStart"/>
      <w:r>
        <w:t>Haukem</w:t>
      </w:r>
      <w:proofErr w:type="spellEnd"/>
      <w:r>
        <w:t>, jednatelem (dále jen</w:t>
      </w:r>
      <w:r>
        <w:rPr>
          <w:rStyle w:val="ZkladntextTun"/>
        </w:rPr>
        <w:t xml:space="preserve"> „Poradce")</w:t>
      </w:r>
    </w:p>
    <w:p w:rsidR="00ED7280" w:rsidRDefault="003359DB">
      <w:pPr>
        <w:pStyle w:val="Zkladntext30"/>
        <w:shd w:val="clear" w:color="auto" w:fill="auto"/>
        <w:spacing w:before="0" w:after="0" w:line="180" w:lineRule="exact"/>
        <w:ind w:left="440"/>
        <w:jc w:val="both"/>
      </w:pPr>
      <w:r>
        <w:t>Gymnázium, Praha 10, Voděradská 2</w:t>
      </w:r>
    </w:p>
    <w:p w:rsidR="00ED7280" w:rsidRDefault="003359DB">
      <w:pPr>
        <w:pStyle w:val="Zkladntext1"/>
        <w:shd w:val="clear" w:color="auto" w:fill="auto"/>
        <w:spacing w:before="0" w:after="0" w:line="245" w:lineRule="exact"/>
        <w:ind w:left="40" w:right="720" w:firstLine="0"/>
        <w:jc w:val="left"/>
      </w:pPr>
      <w:r>
        <w:t>se sídlem Voděradská 2/900, Praha 10 - Strašnice, 100 00 IČ: 613 85 361</w:t>
      </w:r>
    </w:p>
    <w:p w:rsidR="00ED7280" w:rsidRDefault="003359DB">
      <w:pPr>
        <w:pStyle w:val="Zkladntext1"/>
        <w:shd w:val="clear" w:color="auto" w:fill="auto"/>
        <w:spacing w:before="0" w:after="331" w:line="518" w:lineRule="exact"/>
        <w:ind w:left="40" w:right="720" w:firstLine="0"/>
        <w:jc w:val="left"/>
      </w:pPr>
      <w:r>
        <w:t>Jednající Mgr. Jitka Fišerová, ředitelka školy (dále jen</w:t>
      </w:r>
      <w:r>
        <w:rPr>
          <w:rStyle w:val="ZkladntextTun"/>
        </w:rPr>
        <w:t xml:space="preserve"> „Klient")</w:t>
      </w:r>
    </w:p>
    <w:p w:rsidR="00ED7280" w:rsidRDefault="003359DB">
      <w:pPr>
        <w:pStyle w:val="Zkladntext1"/>
        <w:shd w:val="clear" w:color="auto" w:fill="auto"/>
        <w:spacing w:before="0" w:after="264" w:line="180" w:lineRule="exact"/>
        <w:ind w:left="440"/>
      </w:pPr>
      <w:r>
        <w:t>(Poradce a Klient dále společně jen</w:t>
      </w:r>
      <w:r>
        <w:rPr>
          <w:rStyle w:val="ZkladntextTun"/>
        </w:rPr>
        <w:t xml:space="preserve"> „Smluvní strany")</w:t>
      </w:r>
    </w:p>
    <w:p w:rsidR="00ED7280" w:rsidRDefault="003359DB">
      <w:pPr>
        <w:pStyle w:val="Nadpis10"/>
        <w:keepNext/>
        <w:keepLines/>
        <w:shd w:val="clear" w:color="auto" w:fill="auto"/>
        <w:spacing w:before="0" w:after="149" w:line="180" w:lineRule="exact"/>
        <w:ind w:left="4340"/>
      </w:pPr>
      <w:bookmarkStart w:id="1" w:name="bookmark0"/>
      <w:r>
        <w:t>I.</w:t>
      </w:r>
      <w:bookmarkEnd w:id="1"/>
    </w:p>
    <w:p w:rsidR="00ED7280" w:rsidRDefault="003359DB">
      <w:pPr>
        <w:pStyle w:val="Zkladntext30"/>
        <w:shd w:val="clear" w:color="auto" w:fill="auto"/>
        <w:spacing w:before="0" w:after="75" w:line="180" w:lineRule="exact"/>
        <w:ind w:left="3460" w:firstLine="0"/>
      </w:pPr>
      <w:r>
        <w:t>Popis skutkového stavu</w:t>
      </w:r>
    </w:p>
    <w:p w:rsidR="00ED7280" w:rsidRDefault="003359DB">
      <w:pPr>
        <w:pStyle w:val="Zkladntext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40" w:right="720"/>
      </w:pPr>
      <w:r>
        <w:t>Smluvní strany uzavřely dne 02. 05. 2018 smlouvu o poskytování poradenských služeb, jejímž předmětem byla implementace a dodržování GDPR, zajištění služeb DPO. Tato smlouva byla uzavřena v souladu s pravidly pro zadávání veřejných zakázek malého rozsahu</w:t>
      </w:r>
    </w:p>
    <w:p w:rsidR="00ED7280" w:rsidRDefault="003359DB">
      <w:pPr>
        <w:pStyle w:val="Zkladntext1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78" w:lineRule="exact"/>
        <w:ind w:left="440" w:right="720"/>
      </w:pPr>
      <w:r>
        <w:t>Strana „Klient"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 w:rsidR="00ED7280" w:rsidRDefault="003359DB">
      <w:pPr>
        <w:pStyle w:val="Zkladntext1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78" w:lineRule="exact"/>
        <w:ind w:left="440" w:right="720"/>
      </w:pPr>
      <w:r>
        <w:t xml:space="preserve">Obě smluvní strany shodně konstatují, že do okamžiku sjednání této smlouvy sice došlo k uveřejnění smlouvy uvedené v odst. 1 tohoto článku v registru smluv, ale s chybně uvedenými </w:t>
      </w:r>
      <w:proofErr w:type="spellStart"/>
      <w:r>
        <w:t>metadaty</w:t>
      </w:r>
      <w:proofErr w:type="spellEnd"/>
      <w:r>
        <w:t xml:space="preserve"> a že jsou si vědomy právních následků s tím spojených.</w:t>
      </w:r>
    </w:p>
    <w:p w:rsidR="00ED7280" w:rsidRDefault="003359DB">
      <w:pPr>
        <w:pStyle w:val="Zkladntext1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 w:right="720"/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  <w:r>
        <w:br w:type="page"/>
      </w:r>
    </w:p>
    <w:p w:rsidR="00ED7280" w:rsidRDefault="003359DB">
      <w:pPr>
        <w:pStyle w:val="Nadpis30"/>
        <w:keepNext/>
        <w:keepLines/>
        <w:shd w:val="clear" w:color="auto" w:fill="auto"/>
        <w:spacing w:after="75" w:line="180" w:lineRule="exact"/>
        <w:ind w:left="2900"/>
      </w:pPr>
      <w:bookmarkStart w:id="2" w:name="bookmark1"/>
      <w:r>
        <w:lastRenderedPageBreak/>
        <w:t>Práva a závazky smluvních stran</w:t>
      </w:r>
      <w:bookmarkEnd w:id="2"/>
    </w:p>
    <w:p w:rsidR="00ED7280" w:rsidRDefault="003359DB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spacing w:before="0" w:line="278" w:lineRule="exact"/>
        <w:ind w:left="420" w:right="20"/>
      </w:pPr>
      <w: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vertAlign w:val="superscript"/>
        </w:rPr>
        <w:footnoteReference w:id="1"/>
      </w:r>
      <w:r>
        <w:t>, která tvoří pro tyto účely přílohu této smlouvy. Lhůty se rovněž řídí původně sjednanou smlouvou a počítají se od uplynutí 31 dnů od data jejího uzavření.</w:t>
      </w:r>
    </w:p>
    <w:p w:rsidR="00ED7280" w:rsidRDefault="003359DB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20" w:right="20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ED7280" w:rsidRDefault="003359DB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20" w:right="20"/>
      </w:pPr>
      <w:r>
        <w:t xml:space="preserve">Smluvní strany prohlašují, že veškerá budoucí plnění z této smlouvy, která mají být od okamžiku jejího uveřejnění v registru smluv plněna v souladu s obsahem vzájemných závazků </w:t>
      </w:r>
      <w:proofErr w:type="gramStart"/>
      <w:r>
        <w:t>vyjádřeným</w:t>
      </w:r>
      <w:proofErr w:type="gramEnd"/>
      <w:r>
        <w:t xml:space="preserve"> v příloze této smlouvy, budou splněna podle sjednaných podmínek.</w:t>
      </w:r>
    </w:p>
    <w:p w:rsidR="00ED7280" w:rsidRDefault="003359DB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551" w:line="278" w:lineRule="exact"/>
        <w:ind w:left="420" w:right="20"/>
      </w:pPr>
      <w:r>
        <w:t>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§ 5 zákona o registru smluv.</w:t>
      </w:r>
    </w:p>
    <w:p w:rsidR="00ED7280" w:rsidRDefault="003359DB">
      <w:pPr>
        <w:pStyle w:val="Nadpis320"/>
        <w:keepNext/>
        <w:keepLines/>
        <w:shd w:val="clear" w:color="auto" w:fill="auto"/>
        <w:spacing w:before="0" w:after="152" w:line="190" w:lineRule="exact"/>
        <w:ind w:left="4220"/>
      </w:pPr>
      <w:bookmarkStart w:id="3" w:name="bookmark2"/>
      <w:r>
        <w:t>III.</w:t>
      </w:r>
      <w:bookmarkEnd w:id="3"/>
    </w:p>
    <w:p w:rsidR="00ED7280" w:rsidRDefault="003359DB">
      <w:pPr>
        <w:pStyle w:val="Nadpis30"/>
        <w:keepNext/>
        <w:keepLines/>
        <w:shd w:val="clear" w:color="auto" w:fill="auto"/>
        <w:spacing w:after="154" w:line="180" w:lineRule="exact"/>
        <w:ind w:left="3380"/>
      </w:pPr>
      <w:bookmarkStart w:id="4" w:name="bookmark3"/>
      <w:r>
        <w:t>Závěrečná ustanovení</w:t>
      </w:r>
      <w:bookmarkEnd w:id="4"/>
    </w:p>
    <w:p w:rsidR="00ED7280" w:rsidRDefault="003359DB">
      <w:pPr>
        <w:pStyle w:val="Zkladntext1"/>
        <w:numPr>
          <w:ilvl w:val="2"/>
          <w:numId w:val="1"/>
        </w:numPr>
        <w:shd w:val="clear" w:color="auto" w:fill="auto"/>
        <w:tabs>
          <w:tab w:val="left" w:pos="414"/>
        </w:tabs>
        <w:spacing w:before="0" w:after="75" w:line="180" w:lineRule="exact"/>
        <w:ind w:left="420"/>
      </w:pPr>
      <w:r>
        <w:t>Tato smlouva o vypořádání závazků nabývá účinnosti dnem uveřejnění v registru smluv.</w:t>
      </w:r>
    </w:p>
    <w:p w:rsidR="00ED7280" w:rsidRDefault="003359DB">
      <w:pPr>
        <w:pStyle w:val="Zkladntext1"/>
        <w:framePr w:h="185" w:wrap="around" w:vAnchor="text" w:hAnchor="margin" w:x="20" w:y="1854"/>
        <w:shd w:val="clear" w:color="auto" w:fill="auto"/>
        <w:spacing w:before="0" w:after="0" w:line="180" w:lineRule="exact"/>
        <w:ind w:firstLine="0"/>
        <w:jc w:val="left"/>
      </w:pPr>
      <w:r>
        <w:t>V Praze, dne</w:t>
      </w:r>
    </w:p>
    <w:p w:rsidR="00ED7280" w:rsidRDefault="003359DB">
      <w:pPr>
        <w:pStyle w:val="Zkladntext1"/>
        <w:numPr>
          <w:ilvl w:val="2"/>
          <w:numId w:val="1"/>
        </w:numPr>
        <w:shd w:val="clear" w:color="auto" w:fill="auto"/>
        <w:tabs>
          <w:tab w:val="left" w:pos="433"/>
        </w:tabs>
        <w:spacing w:before="0" w:after="1339" w:line="278" w:lineRule="exact"/>
        <w:ind w:left="420" w:right="20"/>
      </w:pPr>
      <w:r>
        <w:t>Tato smlouva o vypořádání závazků je vyhotovena ve dvou stejnopisech, každý s hodnotou originálu, přičemž každá ze smluvních stran obdrží jeden stejnopis.</w:t>
      </w:r>
    </w:p>
    <w:p w:rsidR="00ED7280" w:rsidRDefault="003359DB">
      <w:pPr>
        <w:pStyle w:val="Zkladntext1"/>
        <w:shd w:val="clear" w:color="auto" w:fill="auto"/>
        <w:spacing w:before="0" w:after="0" w:line="180" w:lineRule="exact"/>
        <w:ind w:left="2900" w:firstLine="0"/>
        <w:jc w:val="left"/>
        <w:sectPr w:rsidR="00ED7280">
          <w:headerReference w:type="default" r:id="rId7"/>
          <w:footnotePr>
            <w:numFmt w:val="upperRoman"/>
            <w:numRestart w:val="eachPage"/>
          </w:footnotePr>
          <w:type w:val="continuous"/>
          <w:pgSz w:w="11905" w:h="16837"/>
          <w:pgMar w:top="2192" w:right="1142" w:bottom="2998" w:left="1288" w:header="0" w:footer="3" w:gutter="0"/>
          <w:cols w:space="720"/>
          <w:noEndnote/>
          <w:titlePg/>
          <w:docGrid w:linePitch="360"/>
        </w:sectPr>
      </w:pPr>
      <w:r>
        <w:t>V Praze, dne</w:t>
      </w:r>
    </w:p>
    <w:p w:rsidR="00ED7280" w:rsidRDefault="00ED7280">
      <w:pPr>
        <w:framePr w:w="11904" w:h="41" w:hRule="exact" w:wrap="notBeside" w:vAnchor="text" w:hAnchor="text" w:xAlign="center" w:y="1" w:anchorLock="1"/>
      </w:pPr>
    </w:p>
    <w:p w:rsidR="00ED7280" w:rsidRDefault="003359DB">
      <w:pPr>
        <w:rPr>
          <w:sz w:val="2"/>
          <w:szCs w:val="2"/>
        </w:rPr>
        <w:sectPr w:rsidR="00ED728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D7280" w:rsidRDefault="003359DB">
      <w:pPr>
        <w:pStyle w:val="Nadpis20"/>
        <w:keepNext/>
        <w:keepLines/>
        <w:shd w:val="clear" w:color="auto" w:fill="auto"/>
      </w:pPr>
      <w:bookmarkStart w:id="5" w:name="bookmark4"/>
      <w:r>
        <w:t xml:space="preserve">Ing. Radovan </w:t>
      </w:r>
      <w:proofErr w:type="spellStart"/>
      <w:r>
        <w:t>Hauk</w:t>
      </w:r>
      <w:bookmarkEnd w:id="5"/>
      <w:proofErr w:type="spellEnd"/>
    </w:p>
    <w:p w:rsidR="00ED7280" w:rsidRDefault="003359DB">
      <w:pPr>
        <w:pStyle w:val="Zkladntext40"/>
        <w:shd w:val="clear" w:color="auto" w:fill="auto"/>
      </w:pPr>
      <w:r>
        <w:t xml:space="preserve">Digitálně podepsal Ing. Radovan </w:t>
      </w:r>
      <w:proofErr w:type="spellStart"/>
      <w:r>
        <w:t>Hauk</w:t>
      </w:r>
      <w:proofErr w:type="spellEnd"/>
      <w:r>
        <w:t xml:space="preserve"> Datum: </w:t>
      </w:r>
      <w:r>
        <w:t>2021.06.28 11:59:23 +02'00'</w:t>
      </w:r>
    </w:p>
    <w:p w:rsidR="00ED7280" w:rsidRDefault="003359DB">
      <w:pPr>
        <w:pStyle w:val="Nadpis20"/>
        <w:keepNext/>
        <w:keepLines/>
        <w:shd w:val="clear" w:color="auto" w:fill="auto"/>
        <w:spacing w:line="350" w:lineRule="exact"/>
        <w:ind w:right="80"/>
      </w:pPr>
      <w:bookmarkStart w:id="6" w:name="bookmark5"/>
      <w:r>
        <w:t>Mgr. Jitka Fišerová</w:t>
      </w:r>
      <w:bookmarkEnd w:id="6"/>
    </w:p>
    <w:p w:rsidR="00ED7280" w:rsidRDefault="003359DB">
      <w:pPr>
        <w:pStyle w:val="Zkladntext40"/>
        <w:shd w:val="clear" w:color="auto" w:fill="auto"/>
        <w:spacing w:line="173" w:lineRule="exact"/>
        <w:ind w:left="20"/>
        <w:jc w:val="left"/>
        <w:sectPr w:rsidR="00ED7280">
          <w:type w:val="continuous"/>
          <w:pgSz w:w="11905" w:h="16837"/>
          <w:pgMar w:top="2199" w:right="3327" w:bottom="1642" w:left="1517" w:header="0" w:footer="3" w:gutter="0"/>
          <w:cols w:num="4" w:space="720" w:equalWidth="0">
            <w:col w:w="1474" w:space="48"/>
            <w:col w:w="1291" w:space="1262"/>
            <w:col w:w="1142" w:space="384"/>
            <w:col w:w="1459"/>
          </w:cols>
          <w:noEndnote/>
          <w:docGrid w:linePitch="360"/>
        </w:sectPr>
      </w:pPr>
      <w:r>
        <w:t xml:space="preserve">Digitálně podepsal </w:t>
      </w:r>
      <w:proofErr w:type="spellStart"/>
      <w:r>
        <w:t>Mgr</w:t>
      </w:r>
      <w:proofErr w:type="spellEnd"/>
      <w:r>
        <w:t>, Jitka Fišerová Datum: 2021.07.23 09:28:23 +02'00'</w:t>
      </w:r>
    </w:p>
    <w:p w:rsidR="00ED7280" w:rsidRDefault="003359DB">
      <w:pPr>
        <w:pStyle w:val="Zkladntext1"/>
        <w:framePr w:w="1875" w:h="480" w:wrap="around" w:vAnchor="text" w:hAnchor="margin" w:x="-101" w:y="-42"/>
        <w:shd w:val="clear" w:color="auto" w:fill="auto"/>
        <w:spacing w:before="0" w:after="0" w:line="240" w:lineRule="exact"/>
        <w:ind w:left="120" w:right="100" w:firstLine="0"/>
      </w:pPr>
      <w:r>
        <w:t xml:space="preserve">Ing. Radovan </w:t>
      </w:r>
      <w:proofErr w:type="spellStart"/>
      <w:r>
        <w:t>Hauk</w:t>
      </w:r>
      <w:proofErr w:type="spellEnd"/>
      <w:r>
        <w:t xml:space="preserve"> jednatel</w:t>
      </w:r>
    </w:p>
    <w:p w:rsidR="00ED7280" w:rsidRDefault="003359DB">
      <w:pPr>
        <w:pStyle w:val="Zkladntext1"/>
        <w:framePr w:w="1851" w:h="490" w:wrap="around" w:vAnchor="text" w:hAnchor="margin" w:x="4007" w:y="-46"/>
        <w:shd w:val="clear" w:color="auto" w:fill="auto"/>
        <w:spacing w:before="0" w:after="0" w:line="245" w:lineRule="exact"/>
        <w:ind w:left="100" w:right="100" w:firstLine="0"/>
      </w:pPr>
      <w:r>
        <w:t>Mgr. Jitka Fišerová ředitelka školy</w:t>
      </w:r>
    </w:p>
    <w:p w:rsidR="00ED7280" w:rsidRDefault="00ED7280">
      <w:pPr>
        <w:rPr>
          <w:sz w:val="2"/>
          <w:szCs w:val="2"/>
        </w:rPr>
      </w:pPr>
    </w:p>
    <w:sectPr w:rsidR="00ED7280">
      <w:type w:val="continuous"/>
      <w:pgSz w:w="11905" w:h="16837"/>
      <w:pgMar w:top="2199" w:right="1666" w:bottom="1642" w:left="14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BAE" w:rsidRDefault="00E71BAE">
      <w:r>
        <w:separator/>
      </w:r>
    </w:p>
  </w:endnote>
  <w:endnote w:type="continuationSeparator" w:id="0">
    <w:p w:rsidR="00E71BAE" w:rsidRDefault="00E7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BAE" w:rsidRDefault="00E71BAE">
      <w:r>
        <w:separator/>
      </w:r>
    </w:p>
  </w:footnote>
  <w:footnote w:type="continuationSeparator" w:id="0">
    <w:p w:rsidR="00E71BAE" w:rsidRDefault="00E71BAE">
      <w:r>
        <w:continuationSeparator/>
      </w:r>
    </w:p>
  </w:footnote>
  <w:footnote w:id="1">
    <w:p w:rsidR="00ED7280" w:rsidRDefault="003359DB">
      <w:pPr>
        <w:pStyle w:val="Poznmkapodarou0"/>
        <w:shd w:val="clear" w:color="auto" w:fill="auto"/>
        <w:ind w:left="-40" w:right="-1620"/>
      </w:pPr>
      <w:r>
        <w:rPr>
          <w:vertAlign w:val="superscript"/>
        </w:rPr>
        <w:footnoteRef/>
      </w:r>
      <w:r>
        <w:t xml:space="preserve"> V případě jakýchkoli změn smlouvy na veřejnou zakázku musí být tyto změny v souladu s § 222 zákona č. 134/2016, 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80" w:rsidRDefault="003359DB">
    <w:pPr>
      <w:pStyle w:val="ZhlavneboZpat0"/>
      <w:framePr w:w="11904" w:h="144" w:wrap="none" w:vAnchor="text" w:hAnchor="page" w:x="-194" w:y="1805"/>
      <w:shd w:val="clear" w:color="auto" w:fill="auto"/>
      <w:ind w:left="5784"/>
    </w:pPr>
    <w:r>
      <w:rPr>
        <w:rStyle w:val="ZhlavneboZpatTun"/>
      </w:rPr>
      <w:t>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61D57"/>
    <w:multiLevelType w:val="multilevel"/>
    <w:tmpl w:val="7A7EC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80"/>
    <w:rsid w:val="001E3738"/>
    <w:rsid w:val="003359DB"/>
    <w:rsid w:val="005F0D89"/>
    <w:rsid w:val="00E71BAE"/>
    <w:rsid w:val="00E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2A2A5-7E89-4B91-8168-C98F26A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de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lang w:val="d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78" w:lineRule="exact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0" w:after="60" w:line="0" w:lineRule="atLeast"/>
      <w:ind w:hanging="4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i/>
      <w:iCs/>
      <w:smallCaps/>
      <w:spacing w:val="-10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0" w:after="600" w:line="0" w:lineRule="atLeast"/>
      <w:ind w:hanging="4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8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after="18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31" w:lineRule="exact"/>
      <w:jc w:val="both"/>
      <w:outlineLvl w:val="1"/>
    </w:pPr>
    <w:rPr>
      <w:rFonts w:ascii="Lucida Sans Unicode" w:eastAsia="Lucida Sans Unicode" w:hAnsi="Lucida Sans Unicode" w:cs="Lucida Sans Unico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exact"/>
      <w:jc w:val="both"/>
    </w:pPr>
    <w:rPr>
      <w:rFonts w:ascii="Lucida Sans Unicode" w:eastAsia="Lucida Sans Unicode" w:hAnsi="Lucida Sans Unicode" w:cs="Lucida Sans Unicode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2021-09-06T11:09:00Z</dcterms:created>
  <dcterms:modified xsi:type="dcterms:W3CDTF">2021-09-06T11:09:00Z</dcterms:modified>
</cp:coreProperties>
</file>