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p>
    <w:p w:rsidR="00017A52" w:rsidRDefault="00017A52" w:rsidP="00D84824">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r>
        <w:rPr>
          <w:rFonts w:ascii="Arial" w:hAnsi="Arial" w:cs="Arial"/>
          <w:b/>
          <w:sz w:val="24"/>
          <w:szCs w:val="24"/>
        </w:rPr>
        <w:t xml:space="preserve">SMLOUVA O </w:t>
      </w:r>
      <w:r w:rsidR="00F678B6">
        <w:rPr>
          <w:rFonts w:ascii="Arial" w:hAnsi="Arial" w:cs="Arial"/>
          <w:b/>
          <w:sz w:val="24"/>
          <w:szCs w:val="24"/>
        </w:rPr>
        <w:t>DÍLO</w:t>
      </w:r>
    </w:p>
    <w:p w:rsid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b/>
          <w:sz w:val="24"/>
          <w:szCs w:val="24"/>
        </w:rPr>
      </w:pPr>
    </w:p>
    <w:p w:rsidR="00017A52" w:rsidRPr="00017A52" w:rsidRDefault="00017A52" w:rsidP="00017A52">
      <w:pPr>
        <w:pStyle w:val="Bezmezer"/>
        <w:pBdr>
          <w:top w:val="single" w:sz="4" w:space="1" w:color="auto"/>
          <w:left w:val="single" w:sz="4" w:space="4" w:color="auto"/>
          <w:bottom w:val="single" w:sz="4" w:space="1" w:color="auto"/>
          <w:right w:val="single" w:sz="4" w:space="4" w:color="auto"/>
        </w:pBdr>
        <w:tabs>
          <w:tab w:val="left" w:pos="3705"/>
        </w:tabs>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xml:space="preserve">. č. ČSÚ: </w:t>
      </w:r>
      <w:r w:rsidR="00425DED">
        <w:rPr>
          <w:rFonts w:ascii="Arial" w:hAnsi="Arial" w:cs="Arial"/>
          <w:sz w:val="20"/>
          <w:szCs w:val="20"/>
        </w:rPr>
        <w:t>034-2017-S</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p>
    <w:p w:rsidR="00017A52" w:rsidRDefault="007F5C4F" w:rsidP="00017A52">
      <w:pPr>
        <w:pStyle w:val="Bezmezer"/>
        <w:spacing w:line="276" w:lineRule="auto"/>
        <w:jc w:val="both"/>
        <w:rPr>
          <w:rFonts w:ascii="Arial" w:hAnsi="Arial" w:cs="Arial"/>
          <w:sz w:val="20"/>
          <w:szCs w:val="20"/>
        </w:rPr>
      </w:pPr>
      <w:r>
        <w:rPr>
          <w:rFonts w:ascii="Arial" w:hAnsi="Arial" w:cs="Arial"/>
          <w:sz w:val="20"/>
          <w:szCs w:val="20"/>
        </w:rPr>
        <w:t>S</w:t>
      </w:r>
      <w:r w:rsidR="00017A52">
        <w:rPr>
          <w:rFonts w:ascii="Arial" w:hAnsi="Arial" w:cs="Arial"/>
          <w:sz w:val="20"/>
          <w:szCs w:val="20"/>
        </w:rPr>
        <w:t>mluvní strany:</w:t>
      </w:r>
    </w:p>
    <w:p w:rsidR="00017A52" w:rsidRDefault="00017A52" w:rsidP="00017A52">
      <w:pPr>
        <w:pStyle w:val="Bezmezer"/>
        <w:spacing w:line="276" w:lineRule="auto"/>
        <w:rPr>
          <w:rFonts w:ascii="Arial" w:hAnsi="Arial" w:cs="Arial"/>
          <w:sz w:val="20"/>
          <w:szCs w:val="20"/>
        </w:rPr>
      </w:pPr>
    </w:p>
    <w:p w:rsidR="00017A52" w:rsidRDefault="00017A52" w:rsidP="00017A52">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IČO: 000 25 593</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zastoupena: </w:t>
      </w:r>
      <w:r w:rsidR="007F5C4F">
        <w:rPr>
          <w:rFonts w:ascii="Arial" w:hAnsi="Arial" w:cs="Arial"/>
          <w:sz w:val="20"/>
          <w:szCs w:val="20"/>
        </w:rPr>
        <w:t xml:space="preserve">Mgr. Radoslavem </w:t>
      </w:r>
      <w:proofErr w:type="spellStart"/>
      <w:r w:rsidR="007F5C4F">
        <w:rPr>
          <w:rFonts w:ascii="Arial" w:hAnsi="Arial" w:cs="Arial"/>
          <w:sz w:val="20"/>
          <w:szCs w:val="20"/>
        </w:rPr>
        <w:t>Bulířem</w:t>
      </w:r>
      <w:proofErr w:type="spellEnd"/>
      <w:r>
        <w:rPr>
          <w:rFonts w:ascii="Arial" w:hAnsi="Arial" w:cs="Arial"/>
          <w:sz w:val="20"/>
          <w:szCs w:val="20"/>
        </w:rPr>
        <w:t xml:space="preserve">, ředitelem </w:t>
      </w:r>
      <w:r w:rsidR="007F5C4F">
        <w:rPr>
          <w:rFonts w:ascii="Arial" w:hAnsi="Arial" w:cs="Arial"/>
          <w:sz w:val="20"/>
          <w:szCs w:val="20"/>
        </w:rPr>
        <w:t>S</w:t>
      </w:r>
      <w:r>
        <w:rPr>
          <w:rFonts w:ascii="Arial" w:hAnsi="Arial" w:cs="Arial"/>
          <w:sz w:val="20"/>
          <w:szCs w:val="20"/>
        </w:rPr>
        <w:t>ekce ekonomické a správní</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na základě pověření předsedkyně ČSÚ ze dne </w:t>
      </w:r>
      <w:r w:rsidR="007F5C4F">
        <w:rPr>
          <w:rFonts w:ascii="Arial" w:hAnsi="Arial" w:cs="Arial"/>
          <w:sz w:val="20"/>
          <w:szCs w:val="20"/>
        </w:rPr>
        <w:t>16</w:t>
      </w:r>
      <w:r>
        <w:rPr>
          <w:rFonts w:ascii="Arial" w:hAnsi="Arial" w:cs="Arial"/>
          <w:sz w:val="20"/>
          <w:szCs w:val="20"/>
        </w:rPr>
        <w:t xml:space="preserve">. </w:t>
      </w:r>
      <w:r w:rsidR="007F5C4F">
        <w:rPr>
          <w:rFonts w:ascii="Arial" w:hAnsi="Arial" w:cs="Arial"/>
          <w:sz w:val="20"/>
          <w:szCs w:val="20"/>
        </w:rPr>
        <w:t>března 2015</w:t>
      </w: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3E314F">
        <w:rPr>
          <w:rFonts w:ascii="Arial" w:hAnsi="Arial" w:cs="Arial"/>
          <w:sz w:val="20"/>
          <w:szCs w:val="20"/>
        </w:rPr>
        <w:t>xxxxxxxxxxxxxxxxxxxx</w:t>
      </w:r>
      <w:proofErr w:type="spellEnd"/>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a</w:t>
      </w:r>
    </w:p>
    <w:p w:rsidR="00017A52" w:rsidRDefault="00017A52" w:rsidP="00017A52">
      <w:pPr>
        <w:pStyle w:val="Bezmezer"/>
        <w:spacing w:line="276" w:lineRule="auto"/>
        <w:jc w:val="both"/>
        <w:rPr>
          <w:rFonts w:ascii="Arial" w:hAnsi="Arial" w:cs="Arial"/>
          <w:sz w:val="20"/>
          <w:szCs w:val="20"/>
        </w:rPr>
      </w:pPr>
    </w:p>
    <w:p w:rsidR="002D381E" w:rsidRPr="0013484B" w:rsidRDefault="002D381E" w:rsidP="002D381E">
      <w:pPr>
        <w:pStyle w:val="Bezmezer"/>
        <w:spacing w:line="276" w:lineRule="auto"/>
        <w:jc w:val="both"/>
        <w:rPr>
          <w:rFonts w:ascii="Arial" w:hAnsi="Arial" w:cs="Arial"/>
          <w:b/>
          <w:sz w:val="20"/>
          <w:szCs w:val="20"/>
        </w:rPr>
      </w:pPr>
      <w:proofErr w:type="spellStart"/>
      <w:r w:rsidRPr="0013484B">
        <w:rPr>
          <w:rFonts w:ascii="Arial" w:hAnsi="Arial" w:cs="Arial"/>
          <w:b/>
          <w:sz w:val="20"/>
          <w:szCs w:val="20"/>
        </w:rPr>
        <w:t>Deloitte</w:t>
      </w:r>
      <w:proofErr w:type="spellEnd"/>
      <w:r w:rsidRPr="0013484B">
        <w:rPr>
          <w:rFonts w:ascii="Arial" w:hAnsi="Arial" w:cs="Arial"/>
          <w:b/>
          <w:sz w:val="20"/>
          <w:szCs w:val="20"/>
        </w:rPr>
        <w:t xml:space="preserve"> </w:t>
      </w:r>
      <w:proofErr w:type="spellStart"/>
      <w:r w:rsidRPr="0013484B">
        <w:rPr>
          <w:rFonts w:ascii="Arial" w:hAnsi="Arial" w:cs="Arial"/>
          <w:b/>
          <w:sz w:val="20"/>
          <w:szCs w:val="20"/>
        </w:rPr>
        <w:t>Advisory</w:t>
      </w:r>
      <w:proofErr w:type="spellEnd"/>
      <w:r w:rsidRPr="0013484B">
        <w:rPr>
          <w:rFonts w:ascii="Arial" w:hAnsi="Arial" w:cs="Arial"/>
          <w:b/>
          <w:sz w:val="20"/>
          <w:szCs w:val="20"/>
        </w:rPr>
        <w:t xml:space="preserve"> s.r.o.</w:t>
      </w:r>
    </w:p>
    <w:p w:rsidR="002D381E" w:rsidRPr="002D381E" w:rsidRDefault="002D381E" w:rsidP="002D381E">
      <w:pPr>
        <w:pStyle w:val="Bezmezer"/>
        <w:spacing w:line="276" w:lineRule="auto"/>
        <w:jc w:val="both"/>
        <w:rPr>
          <w:rFonts w:ascii="Arial" w:hAnsi="Arial" w:cs="Arial"/>
          <w:sz w:val="20"/>
          <w:szCs w:val="20"/>
        </w:rPr>
      </w:pPr>
      <w:r w:rsidRPr="002D381E">
        <w:rPr>
          <w:rFonts w:ascii="Arial" w:hAnsi="Arial" w:cs="Arial"/>
          <w:sz w:val="20"/>
          <w:szCs w:val="20"/>
        </w:rPr>
        <w:t>se sídlem Karolinská 654/2, 186 00 Praha 8</w:t>
      </w:r>
    </w:p>
    <w:p w:rsidR="002D381E" w:rsidRPr="002D381E" w:rsidRDefault="002D381E" w:rsidP="002D381E">
      <w:pPr>
        <w:pStyle w:val="Bezmezer"/>
        <w:spacing w:line="276" w:lineRule="auto"/>
        <w:jc w:val="both"/>
        <w:rPr>
          <w:rFonts w:ascii="Arial" w:hAnsi="Arial" w:cs="Arial"/>
          <w:sz w:val="20"/>
          <w:szCs w:val="20"/>
        </w:rPr>
      </w:pPr>
      <w:r w:rsidRPr="002D381E">
        <w:rPr>
          <w:rFonts w:ascii="Arial" w:hAnsi="Arial" w:cs="Arial"/>
          <w:sz w:val="20"/>
          <w:szCs w:val="20"/>
        </w:rPr>
        <w:t>IČ: 275 82 167 DIČ: CZ27582167</w:t>
      </w:r>
    </w:p>
    <w:p w:rsidR="002D381E" w:rsidRPr="002D381E" w:rsidRDefault="002D381E" w:rsidP="002D381E">
      <w:pPr>
        <w:pStyle w:val="Bezmezer"/>
        <w:spacing w:line="276" w:lineRule="auto"/>
        <w:jc w:val="both"/>
        <w:rPr>
          <w:rFonts w:ascii="Arial" w:hAnsi="Arial" w:cs="Arial"/>
          <w:sz w:val="20"/>
          <w:szCs w:val="20"/>
        </w:rPr>
      </w:pPr>
      <w:r w:rsidRPr="002D381E">
        <w:rPr>
          <w:rFonts w:ascii="Arial" w:hAnsi="Arial" w:cs="Arial"/>
          <w:sz w:val="20"/>
          <w:szCs w:val="20"/>
        </w:rPr>
        <w:t>zastoupena: Pavlem Šiškou, partnerem, na základě plné moci</w:t>
      </w:r>
    </w:p>
    <w:p w:rsidR="002D381E" w:rsidRPr="002D381E" w:rsidRDefault="002D381E" w:rsidP="002D381E">
      <w:pPr>
        <w:pStyle w:val="Bezmezer"/>
        <w:spacing w:line="276" w:lineRule="auto"/>
        <w:jc w:val="both"/>
        <w:rPr>
          <w:rFonts w:ascii="Arial" w:hAnsi="Arial" w:cs="Arial"/>
          <w:sz w:val="20"/>
          <w:szCs w:val="20"/>
        </w:rPr>
      </w:pPr>
      <w:r w:rsidRPr="002D381E">
        <w:rPr>
          <w:rFonts w:ascii="Arial" w:hAnsi="Arial" w:cs="Arial"/>
          <w:sz w:val="20"/>
          <w:szCs w:val="20"/>
        </w:rPr>
        <w:t>zapsaná v obchodním rejstříku vedeném Městským soudem v Praze, oddíl C, vložka č. 113225</w:t>
      </w:r>
    </w:p>
    <w:p w:rsidR="002D381E" w:rsidRPr="002D381E" w:rsidRDefault="002D381E" w:rsidP="002D381E">
      <w:pPr>
        <w:pStyle w:val="Bezmezer"/>
        <w:spacing w:line="276" w:lineRule="auto"/>
        <w:jc w:val="both"/>
        <w:rPr>
          <w:rFonts w:ascii="Arial" w:hAnsi="Arial" w:cs="Arial"/>
          <w:sz w:val="20"/>
          <w:szCs w:val="20"/>
        </w:rPr>
      </w:pPr>
      <w:r w:rsidRPr="002D381E">
        <w:rPr>
          <w:rFonts w:ascii="Arial" w:hAnsi="Arial" w:cs="Arial"/>
          <w:sz w:val="20"/>
          <w:szCs w:val="20"/>
        </w:rPr>
        <w:t xml:space="preserve">bankovní spojení: </w:t>
      </w:r>
      <w:proofErr w:type="spellStart"/>
      <w:r w:rsidR="003E314F">
        <w:rPr>
          <w:rFonts w:ascii="Arial" w:hAnsi="Arial" w:cs="Arial"/>
          <w:sz w:val="20"/>
          <w:szCs w:val="20"/>
        </w:rPr>
        <w:t>xxxxxxxxxxxxxxxxxxxx</w:t>
      </w:r>
      <w:proofErr w:type="spellEnd"/>
    </w:p>
    <w:p w:rsidR="002D381E" w:rsidRPr="002D381E" w:rsidRDefault="002D381E" w:rsidP="002D381E">
      <w:pPr>
        <w:pStyle w:val="Bezmezer"/>
        <w:spacing w:line="276" w:lineRule="auto"/>
        <w:jc w:val="both"/>
        <w:rPr>
          <w:rFonts w:ascii="Arial" w:hAnsi="Arial" w:cs="Arial"/>
          <w:sz w:val="20"/>
          <w:szCs w:val="20"/>
        </w:rPr>
      </w:pPr>
      <w:r w:rsidRPr="002D381E">
        <w:rPr>
          <w:rFonts w:ascii="Arial" w:hAnsi="Arial" w:cs="Arial"/>
          <w:sz w:val="20"/>
          <w:szCs w:val="20"/>
        </w:rPr>
        <w:t xml:space="preserve">číslo účtu: </w:t>
      </w:r>
      <w:proofErr w:type="spellStart"/>
      <w:r w:rsidR="003E314F">
        <w:rPr>
          <w:rFonts w:ascii="Arial" w:hAnsi="Arial" w:cs="Arial"/>
          <w:sz w:val="20"/>
          <w:szCs w:val="20"/>
        </w:rPr>
        <w:t>xxxxxxxxxxxxxxxxxxxx</w:t>
      </w:r>
      <w:proofErr w:type="spellEnd"/>
      <w:r w:rsidRPr="002D381E">
        <w:rPr>
          <w:rFonts w:ascii="Arial" w:hAnsi="Arial" w:cs="Arial"/>
          <w:sz w:val="20"/>
          <w:szCs w:val="20"/>
        </w:rPr>
        <w:t xml:space="preserve"> </w:t>
      </w:r>
    </w:p>
    <w:p w:rsidR="00017A52" w:rsidRDefault="00017A52" w:rsidP="002D381E">
      <w:pPr>
        <w:pStyle w:val="Bezmezer"/>
        <w:spacing w:line="276" w:lineRule="auto"/>
        <w:jc w:val="both"/>
        <w:rPr>
          <w:rFonts w:ascii="Arial" w:hAnsi="Arial" w:cs="Arial"/>
          <w:sz w:val="20"/>
          <w:szCs w:val="20"/>
        </w:rPr>
      </w:pPr>
      <w:r>
        <w:rPr>
          <w:rFonts w:ascii="Arial" w:hAnsi="Arial" w:cs="Arial"/>
          <w:sz w:val="20"/>
          <w:szCs w:val="20"/>
        </w:rPr>
        <w:t>(dále jen „</w:t>
      </w:r>
      <w:r w:rsidR="007F5C4F">
        <w:rPr>
          <w:rFonts w:ascii="Arial" w:hAnsi="Arial" w:cs="Arial"/>
          <w:sz w:val="20"/>
          <w:szCs w:val="20"/>
        </w:rPr>
        <w:t>dodavatel</w:t>
      </w:r>
      <w:r>
        <w:rPr>
          <w:rFonts w:ascii="Arial" w:hAnsi="Arial" w:cs="Arial"/>
          <w:sz w:val="20"/>
          <w:szCs w:val="20"/>
        </w:rPr>
        <w:t>“) na straně druhé</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sz w:val="20"/>
          <w:szCs w:val="20"/>
        </w:rPr>
      </w:pPr>
      <w:r>
        <w:rPr>
          <w:rFonts w:ascii="Arial" w:hAnsi="Arial" w:cs="Arial"/>
          <w:sz w:val="20"/>
          <w:szCs w:val="20"/>
        </w:rPr>
        <w:t xml:space="preserve">(objednatel a </w:t>
      </w:r>
      <w:r w:rsidR="007F5C4F">
        <w:rPr>
          <w:rFonts w:ascii="Arial" w:hAnsi="Arial" w:cs="Arial"/>
          <w:sz w:val="20"/>
          <w:szCs w:val="20"/>
        </w:rPr>
        <w:t>dodavatel</w:t>
      </w:r>
      <w:r>
        <w:rPr>
          <w:rFonts w:ascii="Arial" w:hAnsi="Arial" w:cs="Arial"/>
          <w:sz w:val="20"/>
          <w:szCs w:val="20"/>
        </w:rPr>
        <w:t xml:space="preserve"> společně dále také jen „smluvní strany“) </w:t>
      </w:r>
    </w:p>
    <w:p w:rsidR="00017A52" w:rsidRDefault="00017A52" w:rsidP="00017A52">
      <w:pPr>
        <w:pStyle w:val="Bezmezer"/>
        <w:spacing w:line="276" w:lineRule="auto"/>
        <w:rPr>
          <w:rFonts w:ascii="Arial" w:hAnsi="Arial" w:cs="Arial"/>
          <w:sz w:val="20"/>
          <w:szCs w:val="20"/>
        </w:rPr>
      </w:pPr>
    </w:p>
    <w:p w:rsidR="00017A52" w:rsidRDefault="007F5C4F" w:rsidP="00017A52">
      <w:pPr>
        <w:pStyle w:val="Bezmezer"/>
        <w:spacing w:line="276" w:lineRule="auto"/>
        <w:jc w:val="both"/>
        <w:rPr>
          <w:rFonts w:ascii="Arial" w:hAnsi="Arial" w:cs="Arial"/>
          <w:sz w:val="20"/>
          <w:szCs w:val="20"/>
        </w:rPr>
      </w:pPr>
      <w:r>
        <w:rPr>
          <w:rFonts w:ascii="Arial" w:hAnsi="Arial" w:cs="Arial"/>
          <w:sz w:val="20"/>
          <w:szCs w:val="20"/>
        </w:rPr>
        <w:t xml:space="preserve">uzavřely níže uvedeného dne, měsíce a roku </w:t>
      </w:r>
      <w:r w:rsidR="00017A52">
        <w:rPr>
          <w:rFonts w:ascii="Arial" w:hAnsi="Arial" w:cs="Arial"/>
          <w:sz w:val="20"/>
          <w:szCs w:val="20"/>
        </w:rPr>
        <w:t>v souladu s </w:t>
      </w:r>
      <w:r w:rsidR="00970C5B">
        <w:rPr>
          <w:rFonts w:ascii="Arial" w:hAnsi="Arial" w:cs="Arial"/>
          <w:sz w:val="20"/>
          <w:szCs w:val="20"/>
        </w:rPr>
        <w:t xml:space="preserve">2586 a </w:t>
      </w:r>
      <w:proofErr w:type="spellStart"/>
      <w:r w:rsidR="00970C5B">
        <w:rPr>
          <w:rFonts w:ascii="Arial" w:hAnsi="Arial" w:cs="Arial"/>
          <w:sz w:val="20"/>
          <w:szCs w:val="20"/>
        </w:rPr>
        <w:t>násl</w:t>
      </w:r>
      <w:proofErr w:type="spellEnd"/>
      <w:r w:rsidR="00970C5B">
        <w:rPr>
          <w:rFonts w:ascii="Arial" w:hAnsi="Arial" w:cs="Arial"/>
          <w:sz w:val="20"/>
          <w:szCs w:val="20"/>
        </w:rPr>
        <w:t xml:space="preserve">. </w:t>
      </w:r>
      <w:r w:rsidR="00017A52">
        <w:rPr>
          <w:rFonts w:ascii="Arial" w:hAnsi="Arial" w:cs="Arial"/>
          <w:sz w:val="20"/>
          <w:szCs w:val="20"/>
        </w:rPr>
        <w:t>zákona č. 89/2012 Sb., občanský zákoník</w:t>
      </w:r>
      <w:r>
        <w:rPr>
          <w:rFonts w:ascii="Arial" w:hAnsi="Arial" w:cs="Arial"/>
          <w:sz w:val="20"/>
          <w:szCs w:val="20"/>
        </w:rPr>
        <w:t>, v platném znění</w:t>
      </w:r>
      <w:r w:rsidR="00970C5B">
        <w:rPr>
          <w:rFonts w:ascii="Arial" w:hAnsi="Arial" w:cs="Arial"/>
          <w:sz w:val="20"/>
          <w:szCs w:val="20"/>
        </w:rPr>
        <w:t xml:space="preserve"> (dále jen „občanský zákoník“)</w:t>
      </w:r>
      <w:r>
        <w:rPr>
          <w:rFonts w:ascii="Arial" w:hAnsi="Arial" w:cs="Arial"/>
          <w:sz w:val="20"/>
          <w:szCs w:val="20"/>
        </w:rPr>
        <w:t xml:space="preserve"> tuto smlouvu:</w:t>
      </w:r>
    </w:p>
    <w:p w:rsidR="007F5C4F" w:rsidRDefault="007F5C4F" w:rsidP="00017A52">
      <w:pPr>
        <w:pStyle w:val="Bezmezer"/>
        <w:spacing w:line="276" w:lineRule="auto"/>
        <w:jc w:val="both"/>
        <w:rPr>
          <w:rFonts w:ascii="Arial" w:hAnsi="Arial" w:cs="Arial"/>
          <w:sz w:val="20"/>
          <w:szCs w:val="20"/>
        </w:rPr>
      </w:pPr>
    </w:p>
    <w:p w:rsidR="007F5C4F" w:rsidRDefault="007F5C4F" w:rsidP="007F5C4F">
      <w:pPr>
        <w:pStyle w:val="Bezmezer"/>
        <w:spacing w:line="276" w:lineRule="auto"/>
        <w:jc w:val="center"/>
        <w:rPr>
          <w:rFonts w:ascii="Arial" w:hAnsi="Arial" w:cs="Arial"/>
          <w:b/>
          <w:sz w:val="20"/>
          <w:szCs w:val="20"/>
        </w:rPr>
      </w:pPr>
      <w:r>
        <w:rPr>
          <w:rFonts w:ascii="Arial" w:hAnsi="Arial" w:cs="Arial"/>
          <w:b/>
          <w:sz w:val="20"/>
          <w:szCs w:val="20"/>
        </w:rPr>
        <w:t>Preambule</w:t>
      </w:r>
    </w:p>
    <w:p w:rsidR="0090294A" w:rsidRDefault="0090294A" w:rsidP="007F5C4F">
      <w:pPr>
        <w:pStyle w:val="Bezmezer"/>
        <w:spacing w:line="276" w:lineRule="auto"/>
        <w:jc w:val="center"/>
        <w:rPr>
          <w:rFonts w:ascii="Arial" w:hAnsi="Arial" w:cs="Arial"/>
          <w:b/>
          <w:sz w:val="20"/>
          <w:szCs w:val="20"/>
        </w:rPr>
      </w:pPr>
    </w:p>
    <w:p w:rsidR="00E543F5" w:rsidRDefault="00E543F5" w:rsidP="0090294A">
      <w:pPr>
        <w:pStyle w:val="Bezmezer"/>
        <w:spacing w:line="276" w:lineRule="auto"/>
        <w:jc w:val="both"/>
        <w:rPr>
          <w:rFonts w:ascii="Arial" w:hAnsi="Arial" w:cs="Arial"/>
          <w:sz w:val="20"/>
          <w:szCs w:val="20"/>
        </w:rPr>
      </w:pPr>
    </w:p>
    <w:p w:rsidR="0090294A" w:rsidRPr="0090294A" w:rsidRDefault="0090294A" w:rsidP="0090294A">
      <w:pPr>
        <w:pStyle w:val="Bezmezer"/>
        <w:spacing w:line="276" w:lineRule="auto"/>
        <w:jc w:val="both"/>
        <w:rPr>
          <w:rFonts w:ascii="Arial" w:hAnsi="Arial" w:cs="Arial"/>
          <w:sz w:val="20"/>
          <w:szCs w:val="20"/>
        </w:rPr>
      </w:pPr>
      <w:r>
        <w:rPr>
          <w:rFonts w:ascii="Arial" w:hAnsi="Arial" w:cs="Arial"/>
          <w:sz w:val="20"/>
          <w:szCs w:val="20"/>
        </w:rPr>
        <w:t xml:space="preserve">Smluvní strany uzavírají tuto smlouvu na základě výsledku </w:t>
      </w:r>
      <w:r w:rsidR="000D1603">
        <w:rPr>
          <w:rFonts w:ascii="Arial" w:hAnsi="Arial" w:cs="Arial"/>
          <w:sz w:val="20"/>
          <w:szCs w:val="20"/>
        </w:rPr>
        <w:t>výběrového</w:t>
      </w:r>
      <w:r>
        <w:rPr>
          <w:rFonts w:ascii="Arial" w:hAnsi="Arial" w:cs="Arial"/>
          <w:sz w:val="20"/>
          <w:szCs w:val="20"/>
        </w:rPr>
        <w:t xml:space="preserve"> řízení na veřejnou zakázku</w:t>
      </w:r>
      <w:r w:rsidR="00FC0670">
        <w:rPr>
          <w:rFonts w:ascii="Arial" w:hAnsi="Arial" w:cs="Arial"/>
          <w:sz w:val="20"/>
          <w:szCs w:val="20"/>
        </w:rPr>
        <w:t xml:space="preserve"> malého rozsahu</w:t>
      </w:r>
      <w:r>
        <w:rPr>
          <w:rFonts w:ascii="Arial" w:hAnsi="Arial" w:cs="Arial"/>
          <w:sz w:val="20"/>
          <w:szCs w:val="20"/>
        </w:rPr>
        <w:t xml:space="preserve"> s názvem </w:t>
      </w:r>
      <w:r w:rsidR="001D26F9">
        <w:rPr>
          <w:rFonts w:ascii="Arial" w:hAnsi="Arial" w:cs="Arial"/>
          <w:sz w:val="20"/>
          <w:szCs w:val="20"/>
        </w:rPr>
        <w:t>„Vypracování věcného záměru zákona o sčítání lidu, domů a bytů v roce 2021 a s</w:t>
      </w:r>
      <w:r w:rsidR="007F2087">
        <w:rPr>
          <w:rFonts w:ascii="Arial" w:hAnsi="Arial" w:cs="Arial"/>
          <w:sz w:val="20"/>
          <w:szCs w:val="20"/>
        </w:rPr>
        <w:t>trategie realizace SLDB 2021“</w:t>
      </w:r>
      <w:r>
        <w:rPr>
          <w:rFonts w:ascii="Arial" w:hAnsi="Arial" w:cs="Arial"/>
          <w:sz w:val="20"/>
          <w:szCs w:val="20"/>
        </w:rPr>
        <w:t xml:space="preserve"> pod interním číslem objednatele – zadavatele veřejné zakázky </w:t>
      </w:r>
      <w:r w:rsidR="009D6297">
        <w:rPr>
          <w:rFonts w:ascii="Arial" w:hAnsi="Arial" w:cs="Arial"/>
          <w:sz w:val="20"/>
          <w:szCs w:val="20"/>
        </w:rPr>
        <w:t>007/2017</w:t>
      </w:r>
      <w:r w:rsidR="007876E7">
        <w:rPr>
          <w:rFonts w:ascii="Arial" w:hAnsi="Arial" w:cs="Arial"/>
          <w:sz w:val="20"/>
          <w:szCs w:val="20"/>
        </w:rPr>
        <w:t xml:space="preserve"> (dále jen „veřejná zakázka“)</w:t>
      </w:r>
      <w:r>
        <w:rPr>
          <w:rFonts w:ascii="Arial" w:hAnsi="Arial" w:cs="Arial"/>
          <w:sz w:val="20"/>
          <w:szCs w:val="20"/>
        </w:rPr>
        <w:t>, v němž byla nabídka dodavatele vybrána jako nejvhodnější.</w:t>
      </w:r>
    </w:p>
    <w:p w:rsidR="00017A52" w:rsidRDefault="00017A52" w:rsidP="00017A52">
      <w:pPr>
        <w:pStyle w:val="Bezmezer"/>
        <w:spacing w:line="276" w:lineRule="auto"/>
        <w:jc w:val="both"/>
        <w:rPr>
          <w:rFonts w:ascii="Arial" w:hAnsi="Arial" w:cs="Arial"/>
          <w:sz w:val="20"/>
          <w:szCs w:val="20"/>
        </w:rPr>
      </w:pPr>
    </w:p>
    <w:p w:rsidR="00017A52" w:rsidRDefault="00017A52" w:rsidP="00017A52">
      <w:pPr>
        <w:pStyle w:val="Bezmezer"/>
        <w:spacing w:line="276" w:lineRule="auto"/>
        <w:jc w:val="both"/>
        <w:rPr>
          <w:rFonts w:ascii="Arial" w:hAnsi="Arial" w:cs="Arial"/>
          <w:b/>
          <w:sz w:val="20"/>
          <w:szCs w:val="20"/>
        </w:rPr>
      </w:pPr>
    </w:p>
    <w:p w:rsidR="00017A52" w:rsidRDefault="0090294A" w:rsidP="00017A52">
      <w:pPr>
        <w:pStyle w:val="Bezmezer"/>
        <w:spacing w:line="276" w:lineRule="auto"/>
        <w:jc w:val="center"/>
        <w:rPr>
          <w:rFonts w:ascii="Arial" w:hAnsi="Arial" w:cs="Arial"/>
          <w:b/>
          <w:sz w:val="20"/>
          <w:szCs w:val="20"/>
        </w:rPr>
      </w:pPr>
      <w:r>
        <w:rPr>
          <w:rFonts w:ascii="Arial" w:hAnsi="Arial" w:cs="Arial"/>
          <w:b/>
          <w:sz w:val="20"/>
          <w:szCs w:val="20"/>
        </w:rPr>
        <w:t>Článek 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Ú</w:t>
      </w:r>
      <w:r w:rsidR="0090294A">
        <w:rPr>
          <w:rFonts w:ascii="Arial" w:hAnsi="Arial" w:cs="Arial"/>
          <w:b/>
          <w:sz w:val="20"/>
          <w:szCs w:val="20"/>
        </w:rPr>
        <w:t>čel smlouvy, ú</w:t>
      </w:r>
      <w:r>
        <w:rPr>
          <w:rFonts w:ascii="Arial" w:hAnsi="Arial" w:cs="Arial"/>
          <w:b/>
          <w:sz w:val="20"/>
          <w:szCs w:val="20"/>
        </w:rPr>
        <w:t>vodní ustanovení</w:t>
      </w:r>
    </w:p>
    <w:p w:rsidR="009D6297" w:rsidRDefault="009D6297" w:rsidP="00017A52">
      <w:pPr>
        <w:pStyle w:val="Bezmezer"/>
        <w:spacing w:line="276" w:lineRule="auto"/>
        <w:jc w:val="center"/>
        <w:rPr>
          <w:rFonts w:ascii="Arial" w:hAnsi="Arial" w:cs="Arial"/>
          <w:b/>
          <w:sz w:val="20"/>
          <w:szCs w:val="20"/>
        </w:rPr>
      </w:pPr>
    </w:p>
    <w:p w:rsidR="009D6297" w:rsidRDefault="009D6297" w:rsidP="00332853">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Účelem této smlouvy je zajištění</w:t>
      </w:r>
      <w:r w:rsidR="008D1A46">
        <w:rPr>
          <w:rFonts w:ascii="Arial" w:hAnsi="Arial" w:cs="Arial"/>
          <w:sz w:val="20"/>
          <w:szCs w:val="20"/>
        </w:rPr>
        <w:t xml:space="preserve"> zpracování níže specifikovaných dokumentů ke sčítání lidu, domů a bytů v roce 2021 (dále jen „SLDB</w:t>
      </w:r>
      <w:r w:rsidR="008B07E4">
        <w:rPr>
          <w:rFonts w:ascii="Arial" w:hAnsi="Arial" w:cs="Arial"/>
          <w:sz w:val="20"/>
          <w:szCs w:val="20"/>
        </w:rPr>
        <w:t xml:space="preserve"> 2021</w:t>
      </w:r>
      <w:r w:rsidR="008D1A46">
        <w:rPr>
          <w:rFonts w:ascii="Arial" w:hAnsi="Arial" w:cs="Arial"/>
          <w:sz w:val="20"/>
          <w:szCs w:val="20"/>
        </w:rPr>
        <w:t>“) dodavatelem pro objednatele a vymezení práv a povinností smluvních stran</w:t>
      </w:r>
      <w:r w:rsidR="00591BED">
        <w:rPr>
          <w:rFonts w:ascii="Arial" w:hAnsi="Arial" w:cs="Arial"/>
          <w:sz w:val="20"/>
          <w:szCs w:val="20"/>
        </w:rPr>
        <w:t xml:space="preserve"> při plnění </w:t>
      </w:r>
      <w:r w:rsidR="007876E7">
        <w:rPr>
          <w:rFonts w:ascii="Arial" w:hAnsi="Arial" w:cs="Arial"/>
          <w:sz w:val="20"/>
          <w:szCs w:val="20"/>
        </w:rPr>
        <w:t xml:space="preserve">předmětu </w:t>
      </w:r>
      <w:r w:rsidR="00591BED">
        <w:rPr>
          <w:rFonts w:ascii="Arial" w:hAnsi="Arial" w:cs="Arial"/>
          <w:sz w:val="20"/>
          <w:szCs w:val="20"/>
        </w:rPr>
        <w:t>smlouvy.</w:t>
      </w:r>
    </w:p>
    <w:p w:rsidR="000D1603" w:rsidRDefault="000D1603" w:rsidP="00332853">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lastRenderedPageBreak/>
        <w:t>Pro plnění předmětu</w:t>
      </w:r>
      <w:r w:rsidR="007876E7">
        <w:rPr>
          <w:rFonts w:ascii="Arial" w:hAnsi="Arial" w:cs="Arial"/>
          <w:sz w:val="20"/>
          <w:szCs w:val="20"/>
        </w:rPr>
        <w:t xml:space="preserve"> smlouvy jsou závazné rovněž všechny dokumenty vztahující se k veřejné zakázce, a to zadávací dokumentace včetně všech příloh vztahujících se k předmětu této smlouvy</w:t>
      </w:r>
      <w:r w:rsidR="00521588">
        <w:rPr>
          <w:rFonts w:ascii="Arial" w:hAnsi="Arial" w:cs="Arial"/>
          <w:sz w:val="20"/>
          <w:szCs w:val="20"/>
        </w:rPr>
        <w:t xml:space="preserve"> a nabídka dodavatele.</w:t>
      </w:r>
    </w:p>
    <w:p w:rsidR="00A73528" w:rsidRDefault="00A73528" w:rsidP="00A73528">
      <w:pPr>
        <w:pStyle w:val="Bezmezer"/>
        <w:spacing w:line="276" w:lineRule="auto"/>
        <w:jc w:val="both"/>
        <w:rPr>
          <w:rFonts w:ascii="Arial" w:hAnsi="Arial" w:cs="Arial"/>
          <w:sz w:val="20"/>
          <w:szCs w:val="20"/>
        </w:rPr>
      </w:pPr>
    </w:p>
    <w:p w:rsidR="00521588" w:rsidRDefault="00521588" w:rsidP="00332853">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Dodavatel výslovně prohlašuje, že se detailně seznámil se zadávacími podmínkami veřejné zakázky, že jsou mu známy veškeré technické a kvalitativní podmínky nezbytné k realizaci předmětu plnění této smlouvy, a že disponuje takovými kapacitami a odbornými znalostmi, které jsou nezbytné pro zajištění předmětu této smlouvy za dohodnutou cenu a v dohodnutém termínu.</w:t>
      </w:r>
    </w:p>
    <w:p w:rsidR="00521588" w:rsidRDefault="00521588" w:rsidP="00147DD9">
      <w:pPr>
        <w:pStyle w:val="Bezmezer"/>
        <w:spacing w:line="276" w:lineRule="auto"/>
        <w:ind w:left="426" w:hanging="426"/>
        <w:jc w:val="both"/>
        <w:rPr>
          <w:rFonts w:ascii="Arial" w:hAnsi="Arial" w:cs="Arial"/>
          <w:sz w:val="20"/>
          <w:szCs w:val="20"/>
        </w:rPr>
      </w:pPr>
    </w:p>
    <w:p w:rsidR="00A73528" w:rsidRPr="00EB24E7" w:rsidRDefault="00521588" w:rsidP="00332853">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Dodavatel se zavazuje plnit své závazky plynoucí z této smlouvy v souladu s platnými právními předpisy</w:t>
      </w:r>
      <w:r w:rsidR="00757C3F">
        <w:rPr>
          <w:rFonts w:ascii="Arial" w:hAnsi="Arial" w:cs="Arial"/>
          <w:sz w:val="20"/>
          <w:szCs w:val="20"/>
        </w:rPr>
        <w:t>, které se na předmět plnění vztahují.</w:t>
      </w:r>
      <w:r w:rsidR="00A73528">
        <w:rPr>
          <w:rFonts w:ascii="Arial" w:hAnsi="Arial" w:cs="Arial"/>
          <w:sz w:val="20"/>
          <w:szCs w:val="20"/>
        </w:rPr>
        <w:t xml:space="preserve"> Dodavatel se zavazuje, že výsledkem jeho plnění nebo jakékoli jeho části nebudou porušena práva třetích osob. V opačném případě nese dodavatel vedle odpovědnosti za vady plnění i odpovědnost za veškeré škody, které tím objednateli vzniknou.</w:t>
      </w:r>
    </w:p>
    <w:p w:rsidR="00521588" w:rsidRPr="009D6297" w:rsidRDefault="00521588" w:rsidP="00A73528">
      <w:pPr>
        <w:pStyle w:val="Bezmezer"/>
        <w:spacing w:line="276" w:lineRule="auto"/>
        <w:ind w:left="426"/>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Předmět smlouvy</w:t>
      </w:r>
    </w:p>
    <w:p w:rsidR="00757C3F" w:rsidRDefault="00757C3F" w:rsidP="00017A52">
      <w:pPr>
        <w:pStyle w:val="Bezmezer"/>
        <w:spacing w:line="276" w:lineRule="auto"/>
        <w:jc w:val="center"/>
        <w:rPr>
          <w:rFonts w:ascii="Arial" w:hAnsi="Arial" w:cs="Arial"/>
          <w:b/>
          <w:sz w:val="20"/>
          <w:szCs w:val="20"/>
        </w:rPr>
      </w:pPr>
    </w:p>
    <w:p w:rsidR="00757C3F" w:rsidRDefault="004226D7" w:rsidP="0033285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 xml:space="preserve">Dodavatel se touto smlouvou zavazuje </w:t>
      </w:r>
      <w:r w:rsidR="003C5FD9">
        <w:rPr>
          <w:rFonts w:ascii="Arial" w:hAnsi="Arial" w:cs="Arial"/>
          <w:sz w:val="20"/>
          <w:szCs w:val="20"/>
        </w:rPr>
        <w:t xml:space="preserve">pro objednatele </w:t>
      </w:r>
      <w:r w:rsidR="00DD301A">
        <w:rPr>
          <w:rFonts w:ascii="Arial" w:hAnsi="Arial" w:cs="Arial"/>
          <w:sz w:val="20"/>
          <w:szCs w:val="20"/>
        </w:rPr>
        <w:t xml:space="preserve">v termínu uvedeném v článku III </w:t>
      </w:r>
      <w:r w:rsidR="00E0766D">
        <w:rPr>
          <w:rFonts w:ascii="Arial" w:hAnsi="Arial" w:cs="Arial"/>
          <w:sz w:val="20"/>
          <w:szCs w:val="20"/>
        </w:rPr>
        <w:t xml:space="preserve">smlouvy </w:t>
      </w:r>
      <w:r w:rsidR="003C5FD9">
        <w:rPr>
          <w:rFonts w:ascii="Arial" w:hAnsi="Arial" w:cs="Arial"/>
          <w:sz w:val="20"/>
          <w:szCs w:val="20"/>
        </w:rPr>
        <w:t xml:space="preserve">vypracovat </w:t>
      </w:r>
      <w:r w:rsidR="00664008">
        <w:rPr>
          <w:rFonts w:ascii="Arial" w:hAnsi="Arial" w:cs="Arial"/>
          <w:sz w:val="20"/>
          <w:szCs w:val="20"/>
        </w:rPr>
        <w:t xml:space="preserve">v listinné i elektronické podobě (na </w:t>
      </w:r>
      <w:r w:rsidR="00CF2856">
        <w:rPr>
          <w:rFonts w:ascii="Arial" w:hAnsi="Arial" w:cs="Arial"/>
          <w:sz w:val="20"/>
          <w:szCs w:val="20"/>
        </w:rPr>
        <w:t>datovém</w:t>
      </w:r>
      <w:r w:rsidR="00664008">
        <w:rPr>
          <w:rFonts w:ascii="Arial" w:hAnsi="Arial" w:cs="Arial"/>
          <w:sz w:val="20"/>
          <w:szCs w:val="20"/>
        </w:rPr>
        <w:t xml:space="preserve"> nosiči </w:t>
      </w:r>
      <w:r w:rsidR="009B4307">
        <w:rPr>
          <w:rFonts w:ascii="Arial" w:hAnsi="Arial" w:cs="Arial"/>
          <w:sz w:val="20"/>
          <w:szCs w:val="20"/>
        </w:rPr>
        <w:t xml:space="preserve">dat </w:t>
      </w:r>
      <w:r w:rsidR="00664008">
        <w:rPr>
          <w:rFonts w:ascii="Arial" w:hAnsi="Arial" w:cs="Arial"/>
          <w:sz w:val="20"/>
          <w:szCs w:val="20"/>
        </w:rPr>
        <w:t>v</w:t>
      </w:r>
      <w:r w:rsidR="00DD2BD0">
        <w:rPr>
          <w:rFonts w:ascii="Arial" w:hAnsi="Arial" w:cs="Arial"/>
          <w:sz w:val="20"/>
          <w:szCs w:val="20"/>
        </w:rPr>
        <w:t> </w:t>
      </w:r>
      <w:proofErr w:type="spellStart"/>
      <w:r w:rsidR="00BF5C91">
        <w:rPr>
          <w:rFonts w:ascii="Arial" w:hAnsi="Arial" w:cs="Arial"/>
          <w:sz w:val="20"/>
          <w:szCs w:val="20"/>
        </w:rPr>
        <w:t>edi</w:t>
      </w:r>
      <w:r w:rsidR="00DD2BD0">
        <w:rPr>
          <w:rFonts w:ascii="Arial" w:hAnsi="Arial" w:cs="Arial"/>
          <w:sz w:val="20"/>
          <w:szCs w:val="20"/>
        </w:rPr>
        <w:t>tovatelném</w:t>
      </w:r>
      <w:proofErr w:type="spellEnd"/>
      <w:r w:rsidR="00DD2BD0">
        <w:rPr>
          <w:rFonts w:ascii="Arial" w:hAnsi="Arial" w:cs="Arial"/>
          <w:sz w:val="20"/>
          <w:szCs w:val="20"/>
        </w:rPr>
        <w:t xml:space="preserve"> formátu</w:t>
      </w:r>
      <w:r w:rsidR="00664008">
        <w:rPr>
          <w:rFonts w:ascii="Arial" w:hAnsi="Arial" w:cs="Arial"/>
          <w:sz w:val="20"/>
          <w:szCs w:val="20"/>
        </w:rPr>
        <w:t>)</w:t>
      </w:r>
      <w:r w:rsidR="009B4307">
        <w:rPr>
          <w:rFonts w:ascii="Arial" w:hAnsi="Arial" w:cs="Arial"/>
          <w:sz w:val="20"/>
          <w:szCs w:val="20"/>
        </w:rPr>
        <w:t xml:space="preserve"> </w:t>
      </w:r>
      <w:r w:rsidR="008E34F8">
        <w:rPr>
          <w:rFonts w:ascii="Arial" w:hAnsi="Arial" w:cs="Arial"/>
          <w:sz w:val="20"/>
          <w:szCs w:val="20"/>
        </w:rPr>
        <w:t xml:space="preserve">základní strategické </w:t>
      </w:r>
      <w:r w:rsidR="003C5FD9">
        <w:rPr>
          <w:rFonts w:ascii="Arial" w:hAnsi="Arial" w:cs="Arial"/>
          <w:sz w:val="20"/>
          <w:szCs w:val="20"/>
        </w:rPr>
        <w:t xml:space="preserve">dokumenty </w:t>
      </w:r>
      <w:r w:rsidR="008B07E4">
        <w:rPr>
          <w:rFonts w:ascii="Arial" w:hAnsi="Arial" w:cs="Arial"/>
          <w:sz w:val="20"/>
          <w:szCs w:val="20"/>
        </w:rPr>
        <w:t>pro SLDB 2021</w:t>
      </w:r>
      <w:r w:rsidR="00737009">
        <w:rPr>
          <w:rFonts w:ascii="Arial" w:hAnsi="Arial" w:cs="Arial"/>
          <w:sz w:val="20"/>
          <w:szCs w:val="20"/>
        </w:rPr>
        <w:t xml:space="preserve">, </w:t>
      </w:r>
      <w:r w:rsidR="007432FE">
        <w:rPr>
          <w:rFonts w:ascii="Arial" w:hAnsi="Arial" w:cs="Arial"/>
          <w:sz w:val="20"/>
          <w:szCs w:val="20"/>
        </w:rPr>
        <w:t>jejichž obsah a bližší specifikace jsou uvedeny v příloze č. 1 této smlouvy</w:t>
      </w:r>
      <w:r w:rsidR="00577372">
        <w:rPr>
          <w:rFonts w:ascii="Arial" w:hAnsi="Arial" w:cs="Arial"/>
          <w:sz w:val="20"/>
          <w:szCs w:val="20"/>
        </w:rPr>
        <w:t xml:space="preserve"> (dále také jen „dílo“)</w:t>
      </w:r>
      <w:r w:rsidR="007432FE">
        <w:rPr>
          <w:rFonts w:ascii="Arial" w:hAnsi="Arial" w:cs="Arial"/>
          <w:sz w:val="20"/>
          <w:szCs w:val="20"/>
        </w:rPr>
        <w:t xml:space="preserve">, </w:t>
      </w:r>
      <w:r w:rsidR="00737009">
        <w:rPr>
          <w:rFonts w:ascii="Arial" w:hAnsi="Arial" w:cs="Arial"/>
          <w:sz w:val="20"/>
          <w:szCs w:val="20"/>
        </w:rPr>
        <w:t>a to</w:t>
      </w:r>
      <w:r w:rsidR="00FF19C2">
        <w:rPr>
          <w:rFonts w:ascii="Arial" w:hAnsi="Arial" w:cs="Arial"/>
          <w:sz w:val="20"/>
          <w:szCs w:val="20"/>
        </w:rPr>
        <w:t>:</w:t>
      </w:r>
    </w:p>
    <w:p w:rsidR="00AA2938" w:rsidRPr="002A7D19" w:rsidRDefault="00AA2938" w:rsidP="007F2087">
      <w:pPr>
        <w:pStyle w:val="Bezmezer"/>
        <w:numPr>
          <w:ilvl w:val="0"/>
          <w:numId w:val="4"/>
        </w:numPr>
        <w:spacing w:line="276" w:lineRule="auto"/>
        <w:ind w:hanging="294"/>
        <w:jc w:val="both"/>
        <w:rPr>
          <w:rFonts w:ascii="Arial" w:hAnsi="Arial" w:cs="Arial"/>
          <w:sz w:val="20"/>
          <w:szCs w:val="20"/>
        </w:rPr>
      </w:pPr>
      <w:r>
        <w:rPr>
          <w:rFonts w:ascii="Arial" w:hAnsi="Arial" w:cs="Arial"/>
          <w:sz w:val="20"/>
          <w:szCs w:val="20"/>
        </w:rPr>
        <w:t xml:space="preserve">dokument </w:t>
      </w:r>
      <w:r w:rsidRPr="00DD301A">
        <w:rPr>
          <w:rFonts w:ascii="Arial" w:hAnsi="Arial" w:cs="Arial"/>
          <w:b/>
          <w:sz w:val="20"/>
          <w:szCs w:val="20"/>
        </w:rPr>
        <w:t>„Návrh věcného záměru zákona o SLDB 2021“</w:t>
      </w:r>
      <w:r>
        <w:rPr>
          <w:rFonts w:ascii="Arial" w:hAnsi="Arial" w:cs="Arial"/>
          <w:sz w:val="20"/>
          <w:szCs w:val="20"/>
        </w:rPr>
        <w:t xml:space="preserve"> k projednání ve vládě ČR. </w:t>
      </w:r>
    </w:p>
    <w:p w:rsidR="00FF19C2" w:rsidRDefault="00FF19C2" w:rsidP="007F2087">
      <w:pPr>
        <w:pStyle w:val="Bezmezer"/>
        <w:numPr>
          <w:ilvl w:val="0"/>
          <w:numId w:val="4"/>
        </w:numPr>
        <w:spacing w:line="276" w:lineRule="auto"/>
        <w:ind w:hanging="294"/>
        <w:jc w:val="both"/>
        <w:rPr>
          <w:rFonts w:ascii="Arial" w:hAnsi="Arial" w:cs="Arial"/>
          <w:sz w:val="20"/>
          <w:szCs w:val="20"/>
        </w:rPr>
      </w:pPr>
      <w:r>
        <w:rPr>
          <w:rFonts w:ascii="Arial" w:hAnsi="Arial" w:cs="Arial"/>
          <w:sz w:val="20"/>
          <w:szCs w:val="20"/>
        </w:rPr>
        <w:t xml:space="preserve">dokument </w:t>
      </w:r>
      <w:r w:rsidRPr="00DD301A">
        <w:rPr>
          <w:rFonts w:ascii="Arial" w:hAnsi="Arial" w:cs="Arial"/>
          <w:b/>
          <w:sz w:val="20"/>
          <w:szCs w:val="20"/>
        </w:rPr>
        <w:t>„Strategie realizace SLDB v roce 2021“</w:t>
      </w:r>
      <w:r>
        <w:rPr>
          <w:rFonts w:ascii="Arial" w:hAnsi="Arial" w:cs="Arial"/>
          <w:sz w:val="20"/>
          <w:szCs w:val="20"/>
        </w:rPr>
        <w:t xml:space="preserve"> obsahující hodnocení všech oblastí činností spojených s přípravou a realizací SLDB 2021</w:t>
      </w:r>
      <w:r w:rsidR="00AA2938">
        <w:rPr>
          <w:rFonts w:ascii="Arial" w:hAnsi="Arial" w:cs="Arial"/>
          <w:sz w:val="20"/>
          <w:szCs w:val="20"/>
        </w:rPr>
        <w:t>. Dále pak obsahující</w:t>
      </w:r>
      <w:r w:rsidR="00DE0186">
        <w:rPr>
          <w:rFonts w:ascii="Arial" w:hAnsi="Arial" w:cs="Arial"/>
          <w:sz w:val="20"/>
          <w:szCs w:val="20"/>
        </w:rPr>
        <w:t xml:space="preserve"> </w:t>
      </w:r>
      <w:r w:rsidR="004C5806">
        <w:rPr>
          <w:rFonts w:ascii="Arial" w:hAnsi="Arial" w:cs="Arial"/>
          <w:sz w:val="20"/>
          <w:szCs w:val="20"/>
        </w:rPr>
        <w:t xml:space="preserve">zhodnocení vývoje v oblasti zdrojů statistických dat v ČR, vývoje relevantních právních předpisů a možností využití informačních a komunikačních technologií od předchozího </w:t>
      </w:r>
      <w:r w:rsidR="006E0F7A">
        <w:rPr>
          <w:rFonts w:ascii="Arial" w:hAnsi="Arial" w:cs="Arial"/>
          <w:sz w:val="20"/>
          <w:szCs w:val="20"/>
        </w:rPr>
        <w:t>sčítání lidu, domů a bytů, které prováděl objednatel</w:t>
      </w:r>
      <w:r w:rsidR="004C5806">
        <w:rPr>
          <w:rFonts w:ascii="Arial" w:hAnsi="Arial" w:cs="Arial"/>
          <w:sz w:val="20"/>
          <w:szCs w:val="20"/>
        </w:rPr>
        <w:t xml:space="preserve"> v roce 2011</w:t>
      </w:r>
      <w:r w:rsidR="0042269B">
        <w:rPr>
          <w:rFonts w:ascii="Arial" w:hAnsi="Arial" w:cs="Arial"/>
          <w:sz w:val="20"/>
          <w:szCs w:val="20"/>
        </w:rPr>
        <w:t>.</w:t>
      </w:r>
    </w:p>
    <w:p w:rsidR="00DD301A" w:rsidRDefault="00DD301A" w:rsidP="00147DD9">
      <w:pPr>
        <w:pStyle w:val="Bezmezer"/>
        <w:spacing w:line="276" w:lineRule="auto"/>
        <w:ind w:left="426" w:hanging="426"/>
        <w:jc w:val="both"/>
        <w:rPr>
          <w:rFonts w:ascii="Arial" w:hAnsi="Arial" w:cs="Arial"/>
          <w:sz w:val="20"/>
          <w:szCs w:val="20"/>
        </w:rPr>
      </w:pPr>
    </w:p>
    <w:p w:rsidR="00DD301A" w:rsidRPr="004226D7" w:rsidRDefault="00DD301A" w:rsidP="00332853">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Obje</w:t>
      </w:r>
      <w:r w:rsidR="00E0766D">
        <w:rPr>
          <w:rFonts w:ascii="Arial" w:hAnsi="Arial" w:cs="Arial"/>
          <w:sz w:val="20"/>
          <w:szCs w:val="20"/>
        </w:rPr>
        <w:t>dnatel se touto smlouvou zavazuje dodavateli za řádně vytvořené dílo zaplatit cenu ve výši a za podmínek uvedených v článku IV smlouvy.</w:t>
      </w:r>
    </w:p>
    <w:p w:rsidR="00017A52" w:rsidRDefault="00017A52" w:rsidP="00017A52">
      <w:pPr>
        <w:pStyle w:val="Bezmezer"/>
        <w:spacing w:line="276" w:lineRule="auto"/>
        <w:rPr>
          <w:rFonts w:ascii="Arial" w:hAnsi="Arial" w:cs="Arial"/>
          <w:b/>
          <w:sz w:val="20"/>
          <w:szCs w:val="20"/>
        </w:rPr>
      </w:pPr>
    </w:p>
    <w:p w:rsidR="00017A52" w:rsidRDefault="00017A52" w:rsidP="00017A52">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III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Termín a míst</w:t>
      </w:r>
      <w:r w:rsidR="00DF5309">
        <w:rPr>
          <w:rFonts w:ascii="Arial" w:hAnsi="Arial" w:cs="Arial"/>
          <w:b/>
          <w:sz w:val="20"/>
          <w:szCs w:val="20"/>
        </w:rPr>
        <w:t>a</w:t>
      </w:r>
      <w:r>
        <w:rPr>
          <w:rFonts w:ascii="Arial" w:hAnsi="Arial" w:cs="Arial"/>
          <w:b/>
          <w:sz w:val="20"/>
          <w:szCs w:val="20"/>
        </w:rPr>
        <w:t xml:space="preserve"> plnění</w:t>
      </w:r>
    </w:p>
    <w:p w:rsidR="00753DE8" w:rsidRDefault="00753DE8" w:rsidP="00017A52">
      <w:pPr>
        <w:pStyle w:val="Bezmezer"/>
        <w:spacing w:line="276" w:lineRule="auto"/>
        <w:jc w:val="center"/>
        <w:rPr>
          <w:rFonts w:ascii="Arial" w:hAnsi="Arial" w:cs="Arial"/>
          <w:b/>
          <w:sz w:val="20"/>
          <w:szCs w:val="20"/>
        </w:rPr>
      </w:pPr>
    </w:p>
    <w:p w:rsidR="00017A52" w:rsidRDefault="00753DE8" w:rsidP="00332853">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Dodavatel se zavazuje dílo, </w:t>
      </w:r>
      <w:r w:rsidR="00222FB2">
        <w:rPr>
          <w:rFonts w:ascii="Arial" w:hAnsi="Arial" w:cs="Arial"/>
          <w:sz w:val="20"/>
          <w:szCs w:val="20"/>
        </w:rPr>
        <w:t xml:space="preserve">tj. dokumenty uvedené v článku II odst. 1 této smlouvy, provést a předat objednateli </w:t>
      </w:r>
      <w:r w:rsidR="00DF5309">
        <w:rPr>
          <w:rFonts w:ascii="Arial" w:hAnsi="Arial" w:cs="Arial"/>
          <w:sz w:val="20"/>
          <w:szCs w:val="20"/>
        </w:rPr>
        <w:t xml:space="preserve">v sídle ČSÚ </w:t>
      </w:r>
      <w:r w:rsidR="00222FB2">
        <w:rPr>
          <w:rFonts w:ascii="Arial" w:hAnsi="Arial" w:cs="Arial"/>
          <w:sz w:val="20"/>
          <w:szCs w:val="20"/>
        </w:rPr>
        <w:t xml:space="preserve">nejpozději </w:t>
      </w:r>
      <w:r w:rsidR="00222FB2" w:rsidRPr="00964CE0">
        <w:rPr>
          <w:rFonts w:ascii="Arial" w:hAnsi="Arial" w:cs="Arial"/>
          <w:sz w:val="20"/>
          <w:szCs w:val="20"/>
        </w:rPr>
        <w:t xml:space="preserve">do </w:t>
      </w:r>
      <w:r w:rsidR="00FA6007">
        <w:rPr>
          <w:rFonts w:ascii="Arial" w:hAnsi="Arial" w:cs="Arial"/>
          <w:sz w:val="20"/>
          <w:szCs w:val="20"/>
        </w:rPr>
        <w:t>25</w:t>
      </w:r>
      <w:r w:rsidR="00222FB2" w:rsidRPr="00964CE0">
        <w:rPr>
          <w:rFonts w:ascii="Arial" w:hAnsi="Arial" w:cs="Arial"/>
          <w:sz w:val="20"/>
          <w:szCs w:val="20"/>
        </w:rPr>
        <w:t xml:space="preserve">. </w:t>
      </w:r>
      <w:r w:rsidR="00985A8E">
        <w:rPr>
          <w:rFonts w:ascii="Arial" w:hAnsi="Arial" w:cs="Arial"/>
          <w:sz w:val="20"/>
          <w:szCs w:val="20"/>
        </w:rPr>
        <w:t>dubna</w:t>
      </w:r>
      <w:r w:rsidR="00222FB2" w:rsidRPr="00964CE0">
        <w:rPr>
          <w:rFonts w:ascii="Arial" w:hAnsi="Arial" w:cs="Arial"/>
          <w:sz w:val="20"/>
          <w:szCs w:val="20"/>
        </w:rPr>
        <w:t xml:space="preserve"> 2017.</w:t>
      </w:r>
    </w:p>
    <w:p w:rsidR="00825B74" w:rsidRDefault="00825B74" w:rsidP="00825B74">
      <w:pPr>
        <w:pStyle w:val="Bezmezer"/>
        <w:spacing w:line="276" w:lineRule="auto"/>
        <w:ind w:left="426"/>
        <w:jc w:val="both"/>
        <w:rPr>
          <w:rFonts w:ascii="Arial" w:hAnsi="Arial" w:cs="Arial"/>
          <w:sz w:val="20"/>
          <w:szCs w:val="20"/>
        </w:rPr>
      </w:pPr>
    </w:p>
    <w:p w:rsidR="00222FB2" w:rsidRPr="00753DE8" w:rsidRDefault="00222FB2" w:rsidP="00332853">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Míst</w:t>
      </w:r>
      <w:r w:rsidR="00DF5309">
        <w:rPr>
          <w:rFonts w:ascii="Arial" w:hAnsi="Arial" w:cs="Arial"/>
          <w:sz w:val="20"/>
          <w:szCs w:val="20"/>
        </w:rPr>
        <w:t>y</w:t>
      </w:r>
      <w:r>
        <w:rPr>
          <w:rFonts w:ascii="Arial" w:hAnsi="Arial" w:cs="Arial"/>
          <w:sz w:val="20"/>
          <w:szCs w:val="20"/>
        </w:rPr>
        <w:t xml:space="preserve"> plnění podle této smlouvy j</w:t>
      </w:r>
      <w:r w:rsidR="00DF5309">
        <w:rPr>
          <w:rFonts w:ascii="Arial" w:hAnsi="Arial" w:cs="Arial"/>
          <w:sz w:val="20"/>
          <w:szCs w:val="20"/>
        </w:rPr>
        <w:t>sou</w:t>
      </w:r>
      <w:r>
        <w:rPr>
          <w:rFonts w:ascii="Arial" w:hAnsi="Arial" w:cs="Arial"/>
          <w:sz w:val="20"/>
          <w:szCs w:val="20"/>
        </w:rPr>
        <w:t xml:space="preserve"> sídlo </w:t>
      </w:r>
      <w:r w:rsidR="00DF5309">
        <w:rPr>
          <w:rFonts w:ascii="Arial" w:hAnsi="Arial" w:cs="Arial"/>
          <w:sz w:val="20"/>
          <w:szCs w:val="20"/>
        </w:rPr>
        <w:t xml:space="preserve">dodavatele a sídlo </w:t>
      </w:r>
      <w:r>
        <w:rPr>
          <w:rFonts w:ascii="Arial" w:hAnsi="Arial" w:cs="Arial"/>
          <w:sz w:val="20"/>
          <w:szCs w:val="20"/>
        </w:rPr>
        <w:t>objednatele.</w:t>
      </w:r>
    </w:p>
    <w:p w:rsidR="00017A52" w:rsidRDefault="00017A52" w:rsidP="00017A52">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IV</w:t>
      </w: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 xml:space="preserve">Cena </w:t>
      </w:r>
      <w:r w:rsidR="00DF5309">
        <w:rPr>
          <w:rFonts w:ascii="Arial" w:hAnsi="Arial" w:cs="Arial"/>
          <w:b/>
          <w:sz w:val="20"/>
          <w:szCs w:val="20"/>
        </w:rPr>
        <w:t>díla</w:t>
      </w:r>
      <w:r w:rsidR="007D4C09">
        <w:rPr>
          <w:rFonts w:ascii="Arial" w:hAnsi="Arial" w:cs="Arial"/>
          <w:b/>
          <w:sz w:val="20"/>
          <w:szCs w:val="20"/>
        </w:rPr>
        <w:t xml:space="preserve"> a platební podmínky</w:t>
      </w:r>
    </w:p>
    <w:p w:rsidR="00017A52" w:rsidRDefault="00017A52" w:rsidP="00017A52">
      <w:pPr>
        <w:pStyle w:val="Bezmezer"/>
        <w:spacing w:line="276" w:lineRule="auto"/>
        <w:jc w:val="center"/>
        <w:rPr>
          <w:rFonts w:ascii="Arial" w:hAnsi="Arial" w:cs="Arial"/>
          <w:b/>
          <w:sz w:val="20"/>
          <w:szCs w:val="20"/>
        </w:rPr>
      </w:pPr>
    </w:p>
    <w:p w:rsidR="00017A52" w:rsidRDefault="007D4C09" w:rsidP="00332853">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Cena díla činí </w:t>
      </w:r>
      <w:r w:rsidR="002D381E" w:rsidRPr="002D381E">
        <w:rPr>
          <w:rFonts w:ascii="Arial" w:hAnsi="Arial" w:cs="Arial"/>
          <w:sz w:val="20"/>
          <w:szCs w:val="20"/>
        </w:rPr>
        <w:t>835 000,- Kč</w:t>
      </w:r>
      <w:r w:rsidR="002D381E">
        <w:rPr>
          <w:rFonts w:ascii="Arial" w:hAnsi="Arial" w:cs="Arial"/>
          <w:sz w:val="20"/>
          <w:szCs w:val="20"/>
        </w:rPr>
        <w:t xml:space="preserve"> </w:t>
      </w:r>
      <w:r>
        <w:rPr>
          <w:rFonts w:ascii="Arial" w:hAnsi="Arial" w:cs="Arial"/>
          <w:sz w:val="20"/>
          <w:szCs w:val="20"/>
        </w:rPr>
        <w:t>(</w:t>
      </w:r>
      <w:r w:rsidR="005F7E6E">
        <w:rPr>
          <w:rFonts w:ascii="Arial" w:hAnsi="Arial" w:cs="Arial"/>
          <w:sz w:val="20"/>
          <w:szCs w:val="20"/>
        </w:rPr>
        <w:t xml:space="preserve">slovy: </w:t>
      </w:r>
      <w:r w:rsidR="002D381E" w:rsidRPr="002D381E">
        <w:rPr>
          <w:rFonts w:ascii="Arial" w:hAnsi="Arial" w:cs="Arial"/>
          <w:sz w:val="20"/>
          <w:szCs w:val="20"/>
        </w:rPr>
        <w:t>osm set třicet pět tisíc</w:t>
      </w:r>
      <w:r w:rsidR="002D381E">
        <w:rPr>
          <w:rFonts w:ascii="Arial" w:hAnsi="Arial" w:cs="Arial"/>
          <w:sz w:val="20"/>
          <w:szCs w:val="20"/>
        </w:rPr>
        <w:t xml:space="preserve"> </w:t>
      </w:r>
      <w:r w:rsidR="005F7E6E">
        <w:rPr>
          <w:rFonts w:ascii="Arial" w:hAnsi="Arial" w:cs="Arial"/>
          <w:sz w:val="20"/>
          <w:szCs w:val="20"/>
        </w:rPr>
        <w:t>korun českých) bez DPH. K ceně díla bude připočtena DPH</w:t>
      </w:r>
      <w:r w:rsidR="007D40CE">
        <w:rPr>
          <w:rFonts w:ascii="Arial" w:hAnsi="Arial" w:cs="Arial"/>
          <w:sz w:val="20"/>
          <w:szCs w:val="20"/>
        </w:rPr>
        <w:t xml:space="preserve"> v sazbě podle platných právních předpisů ke dni uskutečnění zdanitelného plnění.</w:t>
      </w:r>
    </w:p>
    <w:p w:rsidR="007D40CE" w:rsidRDefault="007D40CE" w:rsidP="00AE44E0">
      <w:pPr>
        <w:pStyle w:val="Bezmezer"/>
        <w:spacing w:line="276" w:lineRule="auto"/>
        <w:ind w:left="426" w:hanging="426"/>
        <w:jc w:val="both"/>
        <w:rPr>
          <w:rFonts w:ascii="Arial" w:hAnsi="Arial" w:cs="Arial"/>
          <w:sz w:val="20"/>
          <w:szCs w:val="20"/>
        </w:rPr>
      </w:pPr>
    </w:p>
    <w:p w:rsidR="007D40CE" w:rsidRDefault="007D40CE" w:rsidP="00332853">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Cena díla je stanovena na základě nabídky dodavatele jako cena nejvýše přípustná a zahrnuje veškeré náklady dodavatele spojené s úplným provedením a předáním díla, </w:t>
      </w:r>
      <w:r w:rsidR="00D32B3E">
        <w:rPr>
          <w:rFonts w:ascii="Arial" w:hAnsi="Arial" w:cs="Arial"/>
          <w:sz w:val="20"/>
          <w:szCs w:val="20"/>
        </w:rPr>
        <w:t xml:space="preserve">jakož </w:t>
      </w:r>
      <w:r w:rsidR="00D32B3E">
        <w:rPr>
          <w:rFonts w:ascii="Arial" w:hAnsi="Arial" w:cs="Arial"/>
          <w:sz w:val="20"/>
          <w:szCs w:val="20"/>
        </w:rPr>
        <w:lastRenderedPageBreak/>
        <w:t>i ceny za služby a dodávky, které nejsou výslovně uvedeny v zadávací dokumentaci veřejné zakázky nebo v této smlouvě, ale dodavatel jako odborník o nich ví anebo má vědět, že jsou nezbytné pro řádné splnění smlouvy.</w:t>
      </w:r>
      <w:r w:rsidR="00A17943">
        <w:rPr>
          <w:rFonts w:ascii="Arial" w:hAnsi="Arial" w:cs="Arial"/>
          <w:sz w:val="20"/>
          <w:szCs w:val="20"/>
        </w:rPr>
        <w:t xml:space="preserve"> Dodavatel přebírá nebezpečí změny okolností ve smyslu </w:t>
      </w:r>
      <w:proofErr w:type="spellStart"/>
      <w:r w:rsidR="00A17943">
        <w:rPr>
          <w:rFonts w:ascii="Arial" w:hAnsi="Arial" w:cs="Arial"/>
          <w:sz w:val="20"/>
          <w:szCs w:val="20"/>
        </w:rPr>
        <w:t>ust</w:t>
      </w:r>
      <w:proofErr w:type="spellEnd"/>
      <w:r w:rsidR="00A17943">
        <w:rPr>
          <w:rFonts w:ascii="Arial" w:hAnsi="Arial" w:cs="Arial"/>
          <w:sz w:val="20"/>
          <w:szCs w:val="20"/>
        </w:rPr>
        <w:t>. § 2620 odst. 2 občanského zákoníku.</w:t>
      </w:r>
    </w:p>
    <w:p w:rsidR="00A17943" w:rsidRDefault="00A17943" w:rsidP="00AE44E0">
      <w:pPr>
        <w:pStyle w:val="Bezmezer"/>
        <w:spacing w:line="276" w:lineRule="auto"/>
        <w:ind w:left="426" w:hanging="426"/>
        <w:jc w:val="both"/>
        <w:rPr>
          <w:rFonts w:ascii="Arial" w:hAnsi="Arial" w:cs="Arial"/>
          <w:sz w:val="20"/>
          <w:szCs w:val="20"/>
        </w:rPr>
      </w:pPr>
    </w:p>
    <w:p w:rsidR="00A17943" w:rsidRDefault="00A17943" w:rsidP="00332853">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Cenu díla je dodavatel oprávněn objednateli vyúčtovat po předání a převzetí díla</w:t>
      </w:r>
      <w:r w:rsidR="00735208">
        <w:rPr>
          <w:rFonts w:ascii="Arial" w:hAnsi="Arial" w:cs="Arial"/>
          <w:sz w:val="20"/>
          <w:szCs w:val="20"/>
        </w:rPr>
        <w:t>, tj. obou dokumentů uvedených v článku II odst. 1 této smlouvy,</w:t>
      </w:r>
      <w:r>
        <w:rPr>
          <w:rFonts w:ascii="Arial" w:hAnsi="Arial" w:cs="Arial"/>
          <w:sz w:val="20"/>
          <w:szCs w:val="20"/>
        </w:rPr>
        <w:t xml:space="preserve"> bez</w:t>
      </w:r>
      <w:r w:rsidR="00735208">
        <w:rPr>
          <w:rFonts w:ascii="Arial" w:hAnsi="Arial" w:cs="Arial"/>
          <w:sz w:val="20"/>
          <w:szCs w:val="20"/>
        </w:rPr>
        <w:t xml:space="preserve"> vad a nedodělků objednateli, tedy po akceptaci díla objednatelem bez výhrad podle článku V</w:t>
      </w:r>
      <w:r w:rsidR="00297706">
        <w:rPr>
          <w:rFonts w:ascii="Arial" w:hAnsi="Arial" w:cs="Arial"/>
          <w:sz w:val="20"/>
          <w:szCs w:val="20"/>
        </w:rPr>
        <w:t> odst. 2 písm. a) této smlouvy.</w:t>
      </w:r>
    </w:p>
    <w:p w:rsidR="00297706" w:rsidRDefault="00297706" w:rsidP="00AE44E0">
      <w:pPr>
        <w:pStyle w:val="Bezmezer"/>
        <w:spacing w:line="276" w:lineRule="auto"/>
        <w:ind w:left="426" w:hanging="426"/>
        <w:jc w:val="both"/>
        <w:rPr>
          <w:rFonts w:ascii="Arial" w:hAnsi="Arial" w:cs="Arial"/>
          <w:sz w:val="20"/>
          <w:szCs w:val="20"/>
        </w:rPr>
      </w:pPr>
    </w:p>
    <w:p w:rsidR="00297706" w:rsidRDefault="00297706" w:rsidP="00332853">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Daňový doklad – faktura dodavatele vystavená na základě této smlouvy musí mít náležitosti daňového dokladu stanovené zejména v </w:t>
      </w:r>
      <w:proofErr w:type="spellStart"/>
      <w:r>
        <w:rPr>
          <w:rFonts w:ascii="Arial" w:hAnsi="Arial" w:cs="Arial"/>
          <w:sz w:val="20"/>
          <w:szCs w:val="20"/>
        </w:rPr>
        <w:t>ust</w:t>
      </w:r>
      <w:proofErr w:type="spellEnd"/>
      <w:r>
        <w:rPr>
          <w:rFonts w:ascii="Arial" w:hAnsi="Arial" w:cs="Arial"/>
          <w:sz w:val="20"/>
          <w:szCs w:val="20"/>
        </w:rPr>
        <w:t>. § 29 zákona č. 235/2004 Sb., o dani z přidané hodnoty</w:t>
      </w:r>
      <w:r w:rsidR="00E34E1B">
        <w:rPr>
          <w:rFonts w:ascii="Arial" w:hAnsi="Arial" w:cs="Arial"/>
          <w:sz w:val="20"/>
          <w:szCs w:val="20"/>
        </w:rPr>
        <w:t>, v platném znění a v zákoně č. 563/1991 Sb., o účetnictví, v platném znění. Kromě těchto podstatných náležitostí musí faktura dodavatele obsahovat evidenční číslo smlouvy objednatele, číslo účtu dodavatele a všechny údaje uvedené v </w:t>
      </w:r>
      <w:proofErr w:type="spellStart"/>
      <w:r w:rsidR="00E34E1B">
        <w:rPr>
          <w:rFonts w:ascii="Arial" w:hAnsi="Arial" w:cs="Arial"/>
          <w:sz w:val="20"/>
          <w:szCs w:val="20"/>
        </w:rPr>
        <w:t>ust</w:t>
      </w:r>
      <w:proofErr w:type="spellEnd"/>
      <w:r w:rsidR="00E34E1B">
        <w:rPr>
          <w:rFonts w:ascii="Arial" w:hAnsi="Arial" w:cs="Arial"/>
          <w:sz w:val="20"/>
          <w:szCs w:val="20"/>
        </w:rPr>
        <w:t>. § 435 odst. 1 občanského zákoníku, fakturovaná částka musí být vyjádřena výlučně v korunách českých.</w:t>
      </w:r>
    </w:p>
    <w:p w:rsidR="00E34E1B" w:rsidRDefault="00E34E1B" w:rsidP="00AE44E0">
      <w:pPr>
        <w:pStyle w:val="Bezmezer"/>
        <w:spacing w:line="276" w:lineRule="auto"/>
        <w:ind w:left="426" w:hanging="426"/>
        <w:jc w:val="both"/>
        <w:rPr>
          <w:rFonts w:ascii="Arial" w:hAnsi="Arial" w:cs="Arial"/>
          <w:sz w:val="20"/>
          <w:szCs w:val="20"/>
        </w:rPr>
      </w:pPr>
    </w:p>
    <w:p w:rsidR="00E34E1B" w:rsidRDefault="006446E5" w:rsidP="00332853">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Objednatel je oprávněn před uplynutím lhůty splatnosti vrátit dodavateli fakturu, která neobsahuje požadované náležitosti, která obsahuje cenu vyúčtovanou v rozporu se smlouvou nebo chybně vyúčtovanou DPH. Lhůta splatnosti začíná v</w:t>
      </w:r>
      <w:r w:rsidR="003A3670">
        <w:rPr>
          <w:rFonts w:ascii="Arial" w:hAnsi="Arial" w:cs="Arial"/>
          <w:sz w:val="20"/>
          <w:szCs w:val="20"/>
        </w:rPr>
        <w:t> </w:t>
      </w:r>
      <w:r>
        <w:rPr>
          <w:rFonts w:ascii="Arial" w:hAnsi="Arial" w:cs="Arial"/>
          <w:sz w:val="20"/>
          <w:szCs w:val="20"/>
        </w:rPr>
        <w:t>takové</w:t>
      </w:r>
      <w:r w:rsidR="003A3670">
        <w:rPr>
          <w:rFonts w:ascii="Arial" w:hAnsi="Arial" w:cs="Arial"/>
          <w:sz w:val="20"/>
          <w:szCs w:val="20"/>
        </w:rPr>
        <w:t>m případě znovu běžet ode dne doručení opravené faktury objednateli způsobem uvedeným v následujícím odstavci tohoto článku smlouvy.</w:t>
      </w:r>
    </w:p>
    <w:p w:rsidR="003A3670" w:rsidRDefault="003A3670" w:rsidP="00AE44E0">
      <w:pPr>
        <w:pStyle w:val="Bezmezer"/>
        <w:spacing w:line="276" w:lineRule="auto"/>
        <w:ind w:left="426" w:hanging="426"/>
        <w:jc w:val="both"/>
        <w:rPr>
          <w:rFonts w:ascii="Arial" w:hAnsi="Arial" w:cs="Arial"/>
          <w:sz w:val="20"/>
          <w:szCs w:val="20"/>
        </w:rPr>
      </w:pPr>
    </w:p>
    <w:p w:rsidR="003A3670" w:rsidRDefault="003A3670" w:rsidP="00332853">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Lhůta splatnosti ceny díla činí 21 (slovy: dvacet jedna) kalendářních dnů ode dne</w:t>
      </w:r>
      <w:r w:rsidR="009824BA">
        <w:rPr>
          <w:rFonts w:ascii="Arial" w:hAnsi="Arial" w:cs="Arial"/>
          <w:sz w:val="20"/>
          <w:szCs w:val="20"/>
        </w:rPr>
        <w:t xml:space="preserve"> doručení faktury dodavatele objednateli do datové schránky, doporučenou listovní zásilkou nebo osobně do podatelny v sídle ČSÚ.</w:t>
      </w:r>
      <w:r w:rsidR="00CD521D">
        <w:rPr>
          <w:rFonts w:ascii="Arial" w:hAnsi="Arial" w:cs="Arial"/>
          <w:sz w:val="20"/>
          <w:szCs w:val="20"/>
        </w:rPr>
        <w:t xml:space="preserve"> Není-li ve smlouvě uvedeno jinak, platí stejná lhůta splatnosti i pro placení jiných plateb podle této smlouvy (úroky z prodlení, náhrada škody apod.).</w:t>
      </w:r>
    </w:p>
    <w:p w:rsidR="00CD521D" w:rsidRDefault="00CD521D" w:rsidP="00AE44E0">
      <w:pPr>
        <w:pStyle w:val="Bezmezer"/>
        <w:spacing w:line="276" w:lineRule="auto"/>
        <w:ind w:left="426" w:hanging="426"/>
        <w:jc w:val="both"/>
        <w:rPr>
          <w:rFonts w:ascii="Arial" w:hAnsi="Arial" w:cs="Arial"/>
          <w:sz w:val="20"/>
          <w:szCs w:val="20"/>
        </w:rPr>
      </w:pPr>
    </w:p>
    <w:p w:rsidR="00CD521D" w:rsidRDefault="00CD521D" w:rsidP="00332853">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Cena díla se pokládá za uhrazenou okamžikem odepsání příslušné částky z účtu objednatele ve prospěch účtu dodavatele.</w:t>
      </w:r>
    </w:p>
    <w:p w:rsidR="00CD521D" w:rsidRPr="007D4C09" w:rsidRDefault="00CD521D" w:rsidP="007D40CE">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V</w:t>
      </w:r>
    </w:p>
    <w:p w:rsidR="00AB3B9F" w:rsidRPr="00093CED" w:rsidRDefault="007432FE" w:rsidP="00093CED">
      <w:pPr>
        <w:pStyle w:val="Bezmezer"/>
        <w:spacing w:line="276" w:lineRule="auto"/>
        <w:jc w:val="center"/>
        <w:rPr>
          <w:rFonts w:ascii="Arial" w:hAnsi="Arial" w:cs="Arial"/>
          <w:b/>
          <w:sz w:val="20"/>
          <w:szCs w:val="20"/>
        </w:rPr>
      </w:pPr>
      <w:r>
        <w:rPr>
          <w:rFonts w:ascii="Arial" w:hAnsi="Arial" w:cs="Arial"/>
          <w:b/>
          <w:sz w:val="20"/>
          <w:szCs w:val="20"/>
        </w:rPr>
        <w:t>Akceptace díla</w:t>
      </w:r>
    </w:p>
    <w:p w:rsidR="00CA5A42" w:rsidRDefault="00CA5A42" w:rsidP="00CA5A42">
      <w:pPr>
        <w:pStyle w:val="Bezmezer"/>
        <w:spacing w:line="276" w:lineRule="auto"/>
        <w:jc w:val="both"/>
        <w:rPr>
          <w:rFonts w:ascii="Arial" w:hAnsi="Arial" w:cs="Arial"/>
          <w:sz w:val="20"/>
          <w:szCs w:val="20"/>
        </w:rPr>
      </w:pPr>
    </w:p>
    <w:p w:rsidR="003D6673" w:rsidRDefault="008A7478" w:rsidP="00332853">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 xml:space="preserve">Akceptační řízení </w:t>
      </w:r>
      <w:r w:rsidR="00093CED">
        <w:rPr>
          <w:rFonts w:ascii="Arial" w:hAnsi="Arial" w:cs="Arial"/>
          <w:sz w:val="20"/>
          <w:szCs w:val="20"/>
        </w:rPr>
        <w:t xml:space="preserve">k převzetí díla </w:t>
      </w:r>
      <w:r>
        <w:rPr>
          <w:rFonts w:ascii="Arial" w:hAnsi="Arial" w:cs="Arial"/>
          <w:sz w:val="20"/>
          <w:szCs w:val="20"/>
        </w:rPr>
        <w:t>je zahájeno dnem předložení dokumentů uvedených v článku II odst. 1 této smlouvy objednateli</w:t>
      </w:r>
      <w:r w:rsidR="00C74ED6">
        <w:rPr>
          <w:rFonts w:ascii="Arial" w:hAnsi="Arial" w:cs="Arial"/>
          <w:sz w:val="20"/>
          <w:szCs w:val="20"/>
        </w:rPr>
        <w:t>, jeho výsledek zaznamenají smluvní strany do akceptačního protokolu vytvořeného objednatelem</w:t>
      </w:r>
      <w:r w:rsidR="003D6673">
        <w:rPr>
          <w:rFonts w:ascii="Arial" w:hAnsi="Arial" w:cs="Arial"/>
          <w:sz w:val="20"/>
          <w:szCs w:val="20"/>
        </w:rPr>
        <w:t xml:space="preserve"> (pro vyloučení pochybností smluvní strany sjednávají, že odmítne-li </w:t>
      </w:r>
      <w:r w:rsidR="0046729A">
        <w:rPr>
          <w:rFonts w:ascii="Arial" w:hAnsi="Arial" w:cs="Arial"/>
          <w:sz w:val="20"/>
          <w:szCs w:val="20"/>
        </w:rPr>
        <w:t xml:space="preserve">se dodavatel účastnit jednání k projednání akceptace anebo odmítne-li </w:t>
      </w:r>
      <w:r w:rsidR="003D6673">
        <w:rPr>
          <w:rFonts w:ascii="Arial" w:hAnsi="Arial" w:cs="Arial"/>
          <w:sz w:val="20"/>
          <w:szCs w:val="20"/>
        </w:rPr>
        <w:t xml:space="preserve">akceptační protokol podepsat, platí, že </w:t>
      </w:r>
      <w:r w:rsidR="0046729A">
        <w:rPr>
          <w:rFonts w:ascii="Arial" w:hAnsi="Arial" w:cs="Arial"/>
          <w:sz w:val="20"/>
          <w:szCs w:val="20"/>
        </w:rPr>
        <w:t>se skutečnostmi v něm uvedenými souhlasí)</w:t>
      </w:r>
      <w:r w:rsidR="003D6673">
        <w:rPr>
          <w:rFonts w:ascii="Arial" w:hAnsi="Arial" w:cs="Arial"/>
          <w:sz w:val="20"/>
          <w:szCs w:val="20"/>
        </w:rPr>
        <w:t xml:space="preserve">. </w:t>
      </w:r>
    </w:p>
    <w:p w:rsidR="003D6673" w:rsidRDefault="003D6673" w:rsidP="00EF0E0B">
      <w:pPr>
        <w:pStyle w:val="Bezmezer"/>
        <w:spacing w:line="276" w:lineRule="auto"/>
        <w:ind w:left="426" w:hanging="426"/>
        <w:jc w:val="both"/>
        <w:rPr>
          <w:rFonts w:ascii="Arial" w:hAnsi="Arial" w:cs="Arial"/>
          <w:sz w:val="20"/>
          <w:szCs w:val="20"/>
        </w:rPr>
      </w:pPr>
    </w:p>
    <w:p w:rsidR="00CA5A42" w:rsidRDefault="003D6673" w:rsidP="00332853">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V</w:t>
      </w:r>
      <w:r w:rsidR="008A7478">
        <w:rPr>
          <w:rFonts w:ascii="Arial" w:hAnsi="Arial" w:cs="Arial"/>
          <w:sz w:val="20"/>
          <w:szCs w:val="20"/>
        </w:rPr>
        <w:t xml:space="preserve">ýsledkem </w:t>
      </w:r>
      <w:r>
        <w:rPr>
          <w:rFonts w:ascii="Arial" w:hAnsi="Arial" w:cs="Arial"/>
          <w:sz w:val="20"/>
          <w:szCs w:val="20"/>
        </w:rPr>
        <w:t xml:space="preserve">akceptačního řízení </w:t>
      </w:r>
      <w:r w:rsidR="008A7478">
        <w:rPr>
          <w:rFonts w:ascii="Arial" w:hAnsi="Arial" w:cs="Arial"/>
          <w:sz w:val="20"/>
          <w:szCs w:val="20"/>
        </w:rPr>
        <w:t>může být:</w:t>
      </w:r>
    </w:p>
    <w:p w:rsidR="008A7478" w:rsidRPr="009C63B6" w:rsidRDefault="00B35432" w:rsidP="00332853">
      <w:pPr>
        <w:pStyle w:val="Bezmezer"/>
        <w:numPr>
          <w:ilvl w:val="0"/>
          <w:numId w:val="8"/>
        </w:numPr>
        <w:spacing w:line="276" w:lineRule="auto"/>
        <w:jc w:val="both"/>
        <w:rPr>
          <w:rFonts w:ascii="Arial" w:hAnsi="Arial" w:cs="Arial"/>
          <w:sz w:val="20"/>
          <w:szCs w:val="20"/>
          <w:u w:val="single"/>
        </w:rPr>
      </w:pPr>
      <w:r>
        <w:rPr>
          <w:rFonts w:ascii="Arial" w:hAnsi="Arial" w:cs="Arial"/>
          <w:sz w:val="20"/>
          <w:szCs w:val="20"/>
          <w:u w:val="single"/>
        </w:rPr>
        <w:t>Akceptace bez výhrad:</w:t>
      </w:r>
      <w:r>
        <w:rPr>
          <w:rFonts w:ascii="Arial" w:hAnsi="Arial" w:cs="Arial"/>
          <w:sz w:val="20"/>
          <w:szCs w:val="20"/>
        </w:rPr>
        <w:t xml:space="preserve"> Neshledá-li objednatel v předložených dokumentech žádné vady ani nedodělky, uvede do akceptačního protokolu, že dílo akceptuje bez výhrad a </w:t>
      </w:r>
      <w:r w:rsidR="009C63B6">
        <w:rPr>
          <w:rFonts w:ascii="Arial" w:hAnsi="Arial" w:cs="Arial"/>
          <w:sz w:val="20"/>
          <w:szCs w:val="20"/>
        </w:rPr>
        <w:t>oprávnění zástupci obou smluvních stran akceptační protokol potvrdí svými podpisy;</w:t>
      </w:r>
    </w:p>
    <w:p w:rsidR="009C63B6" w:rsidRPr="00E22546" w:rsidRDefault="009C63B6" w:rsidP="00332853">
      <w:pPr>
        <w:pStyle w:val="Bezmezer"/>
        <w:numPr>
          <w:ilvl w:val="0"/>
          <w:numId w:val="8"/>
        </w:numPr>
        <w:spacing w:line="276" w:lineRule="auto"/>
        <w:jc w:val="both"/>
        <w:rPr>
          <w:rFonts w:ascii="Arial" w:hAnsi="Arial" w:cs="Arial"/>
          <w:sz w:val="20"/>
          <w:szCs w:val="20"/>
          <w:u w:val="single"/>
        </w:rPr>
      </w:pPr>
      <w:r>
        <w:rPr>
          <w:rFonts w:ascii="Arial" w:hAnsi="Arial" w:cs="Arial"/>
          <w:sz w:val="20"/>
          <w:szCs w:val="20"/>
          <w:u w:val="single"/>
        </w:rPr>
        <w:t>Akceptace s výhradami:</w:t>
      </w:r>
      <w:r>
        <w:rPr>
          <w:rFonts w:ascii="Arial" w:hAnsi="Arial" w:cs="Arial"/>
          <w:sz w:val="20"/>
          <w:szCs w:val="20"/>
        </w:rPr>
        <w:t xml:space="preserve"> Shledá-li objednatel v předložených dokumentech</w:t>
      </w:r>
      <w:r w:rsidR="00102D25">
        <w:rPr>
          <w:rFonts w:ascii="Arial" w:hAnsi="Arial" w:cs="Arial"/>
          <w:sz w:val="20"/>
          <w:szCs w:val="20"/>
        </w:rPr>
        <w:t xml:space="preserve"> odstranitelné vady nebo nedodělky</w:t>
      </w:r>
      <w:r w:rsidR="00421696">
        <w:rPr>
          <w:rFonts w:ascii="Arial" w:hAnsi="Arial" w:cs="Arial"/>
          <w:sz w:val="20"/>
          <w:szCs w:val="20"/>
        </w:rPr>
        <w:t xml:space="preserve">, </w:t>
      </w:r>
      <w:r w:rsidR="00102D25">
        <w:rPr>
          <w:rFonts w:ascii="Arial" w:hAnsi="Arial" w:cs="Arial"/>
          <w:sz w:val="20"/>
          <w:szCs w:val="20"/>
        </w:rPr>
        <w:t>stanoví po konzultaci s dodavatelem závazný přiměřený termín jejich odstranění (pro odstranění pochybností smluvní strany sjednávají, že za přiměřený termín</w:t>
      </w:r>
      <w:r w:rsidR="00183A38">
        <w:rPr>
          <w:rFonts w:ascii="Arial" w:hAnsi="Arial" w:cs="Arial"/>
          <w:sz w:val="20"/>
          <w:szCs w:val="20"/>
        </w:rPr>
        <w:t xml:space="preserve"> pro odstranění vad a nedodělků se poklád</w:t>
      </w:r>
      <w:r w:rsidR="0042269B">
        <w:rPr>
          <w:rFonts w:ascii="Arial" w:hAnsi="Arial" w:cs="Arial"/>
          <w:sz w:val="20"/>
          <w:szCs w:val="20"/>
        </w:rPr>
        <w:t>ají tři</w:t>
      </w:r>
      <w:r w:rsidR="00183A38">
        <w:rPr>
          <w:rFonts w:ascii="Arial" w:hAnsi="Arial" w:cs="Arial"/>
          <w:sz w:val="20"/>
          <w:szCs w:val="20"/>
        </w:rPr>
        <w:t xml:space="preserve"> </w:t>
      </w:r>
      <w:r w:rsidR="00183A38">
        <w:rPr>
          <w:rFonts w:ascii="Arial" w:hAnsi="Arial" w:cs="Arial"/>
          <w:sz w:val="20"/>
          <w:szCs w:val="20"/>
        </w:rPr>
        <w:lastRenderedPageBreak/>
        <w:t>pracovní dn</w:t>
      </w:r>
      <w:r w:rsidR="0042269B">
        <w:rPr>
          <w:rFonts w:ascii="Arial" w:hAnsi="Arial" w:cs="Arial"/>
          <w:sz w:val="20"/>
          <w:szCs w:val="20"/>
        </w:rPr>
        <w:t>y</w:t>
      </w:r>
      <w:r w:rsidR="00183A38">
        <w:rPr>
          <w:rFonts w:ascii="Arial" w:hAnsi="Arial" w:cs="Arial"/>
          <w:sz w:val="20"/>
          <w:szCs w:val="20"/>
        </w:rPr>
        <w:t>), objednatel do akceptačního protokolu uvede, že dílo akceptuje s výhradami, u</w:t>
      </w:r>
      <w:r w:rsidR="00C06E57">
        <w:rPr>
          <w:rFonts w:ascii="Arial" w:hAnsi="Arial" w:cs="Arial"/>
          <w:sz w:val="20"/>
          <w:szCs w:val="20"/>
        </w:rPr>
        <w:t>vede seznam vad a nedodělků a termín pro jejich odstranění a oprávnění zástupci obou smluvních stran akceptační protokol potvrdí svými podpisy</w:t>
      </w:r>
      <w:r w:rsidR="000C79F0">
        <w:rPr>
          <w:rFonts w:ascii="Arial" w:hAnsi="Arial" w:cs="Arial"/>
          <w:sz w:val="20"/>
          <w:szCs w:val="20"/>
        </w:rPr>
        <w:t>.</w:t>
      </w:r>
      <w:r w:rsidR="0077770A">
        <w:rPr>
          <w:rFonts w:ascii="Arial" w:hAnsi="Arial" w:cs="Arial"/>
          <w:sz w:val="20"/>
          <w:szCs w:val="20"/>
        </w:rPr>
        <w:t xml:space="preserve"> </w:t>
      </w:r>
      <w:r w:rsidR="000C79F0">
        <w:rPr>
          <w:rFonts w:ascii="Arial" w:hAnsi="Arial" w:cs="Arial"/>
          <w:sz w:val="20"/>
          <w:szCs w:val="20"/>
        </w:rPr>
        <w:t>Po odstranění všech vad a nedodělků provedou smluvní strany nové akceptační řízení za stejných podmínek</w:t>
      </w:r>
      <w:r w:rsidR="003F70F6">
        <w:rPr>
          <w:rFonts w:ascii="Arial" w:hAnsi="Arial" w:cs="Arial"/>
          <w:sz w:val="20"/>
          <w:szCs w:val="20"/>
        </w:rPr>
        <w:t>.</w:t>
      </w:r>
    </w:p>
    <w:p w:rsidR="00CA5A42" w:rsidRDefault="00CA5A42" w:rsidP="00EF0E0B">
      <w:pPr>
        <w:ind w:left="426" w:hanging="426"/>
        <w:jc w:val="both"/>
        <w:rPr>
          <w:rFonts w:ascii="Arial" w:hAnsi="Arial" w:cs="Arial"/>
          <w:sz w:val="20"/>
          <w:szCs w:val="20"/>
        </w:rPr>
      </w:pPr>
    </w:p>
    <w:p w:rsidR="009B1AAD" w:rsidRPr="00EF0E0B" w:rsidRDefault="009B1AAD" w:rsidP="00332853">
      <w:pPr>
        <w:pStyle w:val="Odstavecseseznamem"/>
        <w:numPr>
          <w:ilvl w:val="0"/>
          <w:numId w:val="7"/>
        </w:numPr>
        <w:ind w:left="426" w:hanging="426"/>
        <w:jc w:val="both"/>
        <w:rPr>
          <w:rFonts w:ascii="Arial" w:hAnsi="Arial" w:cs="Arial"/>
          <w:sz w:val="20"/>
          <w:szCs w:val="20"/>
        </w:rPr>
      </w:pPr>
      <w:r w:rsidRPr="00EF0E0B">
        <w:rPr>
          <w:rFonts w:ascii="Arial" w:hAnsi="Arial" w:cs="Arial"/>
          <w:sz w:val="20"/>
          <w:szCs w:val="20"/>
        </w:rPr>
        <w:t>Akceptace díla objednatelem bez výhrad je podmínkou oprávněnosti fakturace ceny díla dodavatelem.</w:t>
      </w:r>
    </w:p>
    <w:p w:rsidR="00CA5A42" w:rsidRPr="006D2DE3" w:rsidRDefault="00CA5A42" w:rsidP="006D2DE3">
      <w:pPr>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VI</w:t>
      </w:r>
    </w:p>
    <w:p w:rsidR="00017A52" w:rsidRDefault="00705DED" w:rsidP="00017A52">
      <w:pPr>
        <w:pStyle w:val="Bezmezer"/>
        <w:spacing w:line="276" w:lineRule="auto"/>
        <w:jc w:val="center"/>
        <w:rPr>
          <w:rFonts w:ascii="Arial" w:hAnsi="Arial" w:cs="Arial"/>
          <w:b/>
          <w:sz w:val="20"/>
          <w:szCs w:val="20"/>
        </w:rPr>
      </w:pPr>
      <w:r>
        <w:rPr>
          <w:rFonts w:ascii="Arial" w:hAnsi="Arial" w:cs="Arial"/>
          <w:b/>
          <w:sz w:val="20"/>
          <w:szCs w:val="20"/>
        </w:rPr>
        <w:t>Další povinnosti smluvních stran</w:t>
      </w:r>
    </w:p>
    <w:p w:rsidR="00705DED" w:rsidRDefault="00705DED" w:rsidP="00017A52">
      <w:pPr>
        <w:pStyle w:val="Bezmezer"/>
        <w:spacing w:line="276" w:lineRule="auto"/>
        <w:jc w:val="center"/>
        <w:rPr>
          <w:rFonts w:ascii="Arial" w:hAnsi="Arial" w:cs="Arial"/>
          <w:b/>
          <w:sz w:val="20"/>
          <w:szCs w:val="20"/>
        </w:rPr>
      </w:pPr>
    </w:p>
    <w:p w:rsidR="00705DED" w:rsidRDefault="00B65AC6" w:rsidP="00332853">
      <w:pPr>
        <w:pStyle w:val="Bezmezer"/>
        <w:numPr>
          <w:ilvl w:val="0"/>
          <w:numId w:val="9"/>
        </w:numPr>
        <w:spacing w:line="276" w:lineRule="auto"/>
        <w:ind w:left="426" w:hanging="426"/>
        <w:jc w:val="both"/>
        <w:rPr>
          <w:rFonts w:ascii="Arial" w:hAnsi="Arial" w:cs="Arial"/>
          <w:sz w:val="20"/>
          <w:szCs w:val="20"/>
        </w:rPr>
      </w:pPr>
      <w:r>
        <w:rPr>
          <w:rFonts w:ascii="Arial" w:hAnsi="Arial" w:cs="Arial"/>
          <w:sz w:val="20"/>
          <w:szCs w:val="20"/>
        </w:rPr>
        <w:t>Dodavatel se zavazuje:</w:t>
      </w:r>
    </w:p>
    <w:p w:rsidR="00B65AC6" w:rsidRDefault="00B65AC6" w:rsidP="00332853">
      <w:pPr>
        <w:pStyle w:val="Bezmezer"/>
        <w:numPr>
          <w:ilvl w:val="0"/>
          <w:numId w:val="10"/>
        </w:numPr>
        <w:spacing w:line="276" w:lineRule="auto"/>
        <w:jc w:val="both"/>
        <w:rPr>
          <w:rFonts w:ascii="Arial" w:hAnsi="Arial" w:cs="Arial"/>
          <w:sz w:val="20"/>
          <w:szCs w:val="20"/>
        </w:rPr>
      </w:pPr>
      <w:r>
        <w:rPr>
          <w:rFonts w:ascii="Arial" w:hAnsi="Arial" w:cs="Arial"/>
          <w:sz w:val="20"/>
          <w:szCs w:val="20"/>
        </w:rPr>
        <w:t>dílo podle této smlouvy vytvořit a odevzdat objednateli řádně a včas, v souladu s podmínkami této smlouvy a s platnými právními předpisy, podle svých nejlepších znalostí a schopností a s potřebnou odbornou péčí;</w:t>
      </w:r>
    </w:p>
    <w:p w:rsidR="00054F4E" w:rsidRDefault="00054F4E" w:rsidP="00332853">
      <w:pPr>
        <w:pStyle w:val="Bezmezer"/>
        <w:numPr>
          <w:ilvl w:val="0"/>
          <w:numId w:val="10"/>
        </w:numPr>
        <w:spacing w:line="276" w:lineRule="auto"/>
        <w:jc w:val="both"/>
        <w:rPr>
          <w:rFonts w:ascii="Arial" w:hAnsi="Arial" w:cs="Arial"/>
          <w:sz w:val="20"/>
          <w:szCs w:val="20"/>
        </w:rPr>
      </w:pPr>
      <w:r>
        <w:rPr>
          <w:rFonts w:ascii="Arial" w:hAnsi="Arial" w:cs="Arial"/>
          <w:sz w:val="20"/>
          <w:szCs w:val="20"/>
        </w:rPr>
        <w:t>průběžně s objednatelem konzultovat postup prací a pravidelně se dostavovat na pracovní jednání se zástupci objednatele</w:t>
      </w:r>
      <w:r w:rsidR="00E402C3">
        <w:rPr>
          <w:rFonts w:ascii="Arial" w:hAnsi="Arial" w:cs="Arial"/>
          <w:sz w:val="20"/>
          <w:szCs w:val="20"/>
        </w:rPr>
        <w:t>;</w:t>
      </w:r>
    </w:p>
    <w:p w:rsidR="00E402C3" w:rsidRDefault="00E402C3" w:rsidP="00332853">
      <w:pPr>
        <w:pStyle w:val="Bezmezer"/>
        <w:numPr>
          <w:ilvl w:val="0"/>
          <w:numId w:val="10"/>
        </w:numPr>
        <w:spacing w:line="276" w:lineRule="auto"/>
        <w:jc w:val="both"/>
        <w:rPr>
          <w:rFonts w:ascii="Arial" w:hAnsi="Arial" w:cs="Arial"/>
          <w:sz w:val="20"/>
          <w:szCs w:val="20"/>
        </w:rPr>
      </w:pPr>
      <w:r>
        <w:rPr>
          <w:rFonts w:ascii="Arial" w:hAnsi="Arial" w:cs="Arial"/>
          <w:sz w:val="20"/>
          <w:szCs w:val="20"/>
        </w:rPr>
        <w:t xml:space="preserve">po celou dobu trvání smlouvy zachovat kvalifikaci a počet členů realizačního týmu svých pracovníků, kteří budou vytvářet dílo, </w:t>
      </w:r>
      <w:r w:rsidR="009A0A0F">
        <w:rPr>
          <w:rFonts w:ascii="Arial" w:hAnsi="Arial" w:cs="Arial"/>
          <w:sz w:val="20"/>
          <w:szCs w:val="20"/>
        </w:rPr>
        <w:t xml:space="preserve">podle přílohy č. </w:t>
      </w:r>
      <w:r w:rsidR="003F70F6">
        <w:rPr>
          <w:rFonts w:ascii="Arial" w:hAnsi="Arial" w:cs="Arial"/>
          <w:sz w:val="20"/>
          <w:szCs w:val="20"/>
        </w:rPr>
        <w:t>2</w:t>
      </w:r>
      <w:r w:rsidR="009A0A0F">
        <w:rPr>
          <w:rFonts w:ascii="Arial" w:hAnsi="Arial" w:cs="Arial"/>
          <w:sz w:val="20"/>
          <w:szCs w:val="20"/>
        </w:rPr>
        <w:t xml:space="preserve"> </w:t>
      </w:r>
      <w:proofErr w:type="gramStart"/>
      <w:r w:rsidR="009A0A0F">
        <w:rPr>
          <w:rFonts w:ascii="Arial" w:hAnsi="Arial" w:cs="Arial"/>
          <w:sz w:val="20"/>
          <w:szCs w:val="20"/>
        </w:rPr>
        <w:t>této</w:t>
      </w:r>
      <w:proofErr w:type="gramEnd"/>
      <w:r w:rsidR="009A0A0F">
        <w:rPr>
          <w:rFonts w:ascii="Arial" w:hAnsi="Arial" w:cs="Arial"/>
          <w:sz w:val="20"/>
          <w:szCs w:val="20"/>
        </w:rPr>
        <w:t xml:space="preserve"> smlouvy, </w:t>
      </w:r>
      <w:r>
        <w:rPr>
          <w:rFonts w:ascii="Arial" w:hAnsi="Arial" w:cs="Arial"/>
          <w:sz w:val="20"/>
          <w:szCs w:val="20"/>
        </w:rPr>
        <w:t>předem písemnou formou informovat objednatele o zamýšlených personálních změnách ve složení týmu a změny v</w:t>
      </w:r>
      <w:r w:rsidR="009A0A0F">
        <w:rPr>
          <w:rFonts w:ascii="Arial" w:hAnsi="Arial" w:cs="Arial"/>
          <w:sz w:val="20"/>
          <w:szCs w:val="20"/>
        </w:rPr>
        <w:t xml:space="preserve"> personálním</w:t>
      </w:r>
      <w:r>
        <w:rPr>
          <w:rFonts w:ascii="Arial" w:hAnsi="Arial" w:cs="Arial"/>
          <w:sz w:val="20"/>
          <w:szCs w:val="20"/>
        </w:rPr>
        <w:t xml:space="preserve"> složení týmu </w:t>
      </w:r>
      <w:r w:rsidR="00DC6AF7">
        <w:rPr>
          <w:rFonts w:ascii="Arial" w:hAnsi="Arial" w:cs="Arial"/>
          <w:sz w:val="20"/>
          <w:szCs w:val="20"/>
        </w:rPr>
        <w:t>provést</w:t>
      </w:r>
      <w:r w:rsidR="00A30FB2">
        <w:rPr>
          <w:rFonts w:ascii="Arial" w:hAnsi="Arial" w:cs="Arial"/>
          <w:sz w:val="20"/>
          <w:szCs w:val="20"/>
        </w:rPr>
        <w:t xml:space="preserve"> </w:t>
      </w:r>
      <w:r>
        <w:rPr>
          <w:rFonts w:ascii="Arial" w:hAnsi="Arial" w:cs="Arial"/>
          <w:sz w:val="20"/>
          <w:szCs w:val="20"/>
        </w:rPr>
        <w:t>jen s předchozím písemným souhlasem objednatele</w:t>
      </w:r>
      <w:r w:rsidR="007959D2">
        <w:rPr>
          <w:rFonts w:ascii="Arial" w:hAnsi="Arial" w:cs="Arial"/>
          <w:sz w:val="20"/>
          <w:szCs w:val="20"/>
        </w:rPr>
        <w:t>. Objednatel je povinen souhlas s</w:t>
      </w:r>
      <w:r w:rsidR="00A30FB2">
        <w:rPr>
          <w:rFonts w:ascii="Arial" w:hAnsi="Arial" w:cs="Arial"/>
          <w:sz w:val="20"/>
          <w:szCs w:val="20"/>
        </w:rPr>
        <w:t>e</w:t>
      </w:r>
      <w:r w:rsidR="007959D2">
        <w:rPr>
          <w:rFonts w:ascii="Arial" w:hAnsi="Arial" w:cs="Arial"/>
          <w:sz w:val="20"/>
          <w:szCs w:val="20"/>
        </w:rPr>
        <w:t> </w:t>
      </w:r>
      <w:r w:rsidR="00A30FB2">
        <w:rPr>
          <w:rFonts w:ascii="Arial" w:hAnsi="Arial" w:cs="Arial"/>
          <w:sz w:val="20"/>
          <w:szCs w:val="20"/>
        </w:rPr>
        <w:t>změnami v re</w:t>
      </w:r>
      <w:r w:rsidR="007C4EE3">
        <w:rPr>
          <w:rFonts w:ascii="Arial" w:hAnsi="Arial" w:cs="Arial"/>
          <w:sz w:val="20"/>
          <w:szCs w:val="20"/>
        </w:rPr>
        <w:t>a</w:t>
      </w:r>
      <w:r w:rsidR="007959D2">
        <w:rPr>
          <w:rFonts w:ascii="Arial" w:hAnsi="Arial" w:cs="Arial"/>
          <w:sz w:val="20"/>
          <w:szCs w:val="20"/>
        </w:rPr>
        <w:t>lizační</w:t>
      </w:r>
      <w:r w:rsidR="00A30FB2">
        <w:rPr>
          <w:rFonts w:ascii="Arial" w:hAnsi="Arial" w:cs="Arial"/>
          <w:sz w:val="20"/>
          <w:szCs w:val="20"/>
        </w:rPr>
        <w:t>m</w:t>
      </w:r>
      <w:r w:rsidR="007959D2">
        <w:rPr>
          <w:rFonts w:ascii="Arial" w:hAnsi="Arial" w:cs="Arial"/>
          <w:sz w:val="20"/>
          <w:szCs w:val="20"/>
        </w:rPr>
        <w:t xml:space="preserve"> týmu dodavateli bezdůvodně neodpírat a souhlas udělit za předpokladu, že dodavatel doloží, že noví členové týmu splňují všechny požadavky na kvalifikaci podle výzvy a zadávacích podmínek k veřejné zakázce;</w:t>
      </w:r>
    </w:p>
    <w:p w:rsidR="00B65AC6" w:rsidRDefault="006C3914" w:rsidP="00332853">
      <w:pPr>
        <w:pStyle w:val="Bezmezer"/>
        <w:numPr>
          <w:ilvl w:val="0"/>
          <w:numId w:val="10"/>
        </w:numPr>
        <w:spacing w:line="276" w:lineRule="auto"/>
        <w:jc w:val="both"/>
        <w:rPr>
          <w:rFonts w:ascii="Arial" w:hAnsi="Arial" w:cs="Arial"/>
          <w:sz w:val="20"/>
          <w:szCs w:val="20"/>
        </w:rPr>
      </w:pPr>
      <w:r>
        <w:rPr>
          <w:rFonts w:ascii="Arial" w:hAnsi="Arial" w:cs="Arial"/>
          <w:sz w:val="20"/>
          <w:szCs w:val="20"/>
        </w:rPr>
        <w:t xml:space="preserve">i bez pokynů objednatele provést neodkladné úkony související s předmětem této smlouvy, které jsou nezbytné pro zamezení vzniku škody, anebo které lze s ohledem na předmět plnění veřejné zakázky a na znalosti dodavatele považovat za součást plnění veřejné zakázky. V případě takových úkonů bude smluvními stranami projednána a provedena případná úhrada ve smyslu </w:t>
      </w:r>
      <w:proofErr w:type="spellStart"/>
      <w:r>
        <w:rPr>
          <w:rFonts w:ascii="Arial" w:hAnsi="Arial" w:cs="Arial"/>
          <w:sz w:val="20"/>
          <w:szCs w:val="20"/>
        </w:rPr>
        <w:t>ust</w:t>
      </w:r>
      <w:proofErr w:type="spellEnd"/>
      <w:r>
        <w:rPr>
          <w:rFonts w:ascii="Arial" w:hAnsi="Arial" w:cs="Arial"/>
          <w:sz w:val="20"/>
          <w:szCs w:val="20"/>
        </w:rPr>
        <w:t>. § 2908 občanského zákoníku;</w:t>
      </w:r>
    </w:p>
    <w:p w:rsidR="006C3914" w:rsidRDefault="00B07FB6" w:rsidP="00332853">
      <w:pPr>
        <w:pStyle w:val="Bezmezer"/>
        <w:numPr>
          <w:ilvl w:val="0"/>
          <w:numId w:val="10"/>
        </w:numPr>
        <w:spacing w:line="276" w:lineRule="auto"/>
        <w:jc w:val="both"/>
        <w:rPr>
          <w:rFonts w:ascii="Arial" w:hAnsi="Arial" w:cs="Arial"/>
          <w:sz w:val="20"/>
          <w:szCs w:val="20"/>
        </w:rPr>
      </w:pPr>
      <w:r>
        <w:rPr>
          <w:rFonts w:ascii="Arial" w:hAnsi="Arial" w:cs="Arial"/>
          <w:sz w:val="20"/>
          <w:szCs w:val="20"/>
        </w:rPr>
        <w:t>zajistit, aby všechny osoby, které se na jeho straně podílí na plnění předmětu smlouvy, a které budou přítomny v prostorách ČSÚ, dodržovaly všechny bezpečnostní a provozní předpisy, především „Bezpečnostní pokyny pro obchodní partnery v oblasti požární ochrany, bezpečnosti práce a ochrany majetku“, se kterými byl seznámen před zahájením pravidelné přítomnosti v prostorách ČSÚ</w:t>
      </w:r>
      <w:r w:rsidR="00381F8D">
        <w:rPr>
          <w:rFonts w:ascii="Arial" w:hAnsi="Arial" w:cs="Arial"/>
          <w:sz w:val="20"/>
          <w:szCs w:val="20"/>
        </w:rPr>
        <w:t>;</w:t>
      </w:r>
    </w:p>
    <w:p w:rsidR="00381F8D" w:rsidRDefault="00381F8D" w:rsidP="00332853">
      <w:pPr>
        <w:pStyle w:val="Bezmezer"/>
        <w:numPr>
          <w:ilvl w:val="0"/>
          <w:numId w:val="10"/>
        </w:numPr>
        <w:spacing w:line="276" w:lineRule="auto"/>
        <w:jc w:val="both"/>
        <w:rPr>
          <w:rFonts w:ascii="Arial" w:hAnsi="Arial" w:cs="Arial"/>
          <w:sz w:val="20"/>
          <w:szCs w:val="20"/>
        </w:rPr>
      </w:pPr>
      <w:r>
        <w:rPr>
          <w:rFonts w:ascii="Arial" w:hAnsi="Arial" w:cs="Arial"/>
          <w:sz w:val="20"/>
          <w:szCs w:val="20"/>
        </w:rPr>
        <w:t>zachovávat mlčenlivost ohledně skutečností, které jsou obsahem této smlouvy, které se v souvislosti s plněním předmětu této smlouvy dozvěděl, anebo které objednatel označil za důvěrné. Povinnost mlčenlivosti se nevztahuje na informace, které se staly obecně známými za předpokladu, že se tak nestalo porušením některé z povinností vyplývajících ze smlouvy, anebo o kterých tak stanoví zákon, zpřístupnění je však možné vždy jen v nezbytném rozsahu;</w:t>
      </w:r>
    </w:p>
    <w:p w:rsidR="00381F8D" w:rsidRDefault="00381F8D" w:rsidP="00332853">
      <w:pPr>
        <w:pStyle w:val="Bezmezer"/>
        <w:numPr>
          <w:ilvl w:val="0"/>
          <w:numId w:val="10"/>
        </w:numPr>
        <w:spacing w:line="276" w:lineRule="auto"/>
        <w:jc w:val="both"/>
        <w:rPr>
          <w:rFonts w:ascii="Arial" w:hAnsi="Arial" w:cs="Arial"/>
          <w:sz w:val="20"/>
          <w:szCs w:val="20"/>
        </w:rPr>
      </w:pPr>
      <w:r>
        <w:rPr>
          <w:rFonts w:ascii="Arial" w:hAnsi="Arial" w:cs="Arial"/>
          <w:sz w:val="20"/>
          <w:szCs w:val="20"/>
        </w:rPr>
        <w:t>pro případ, že se v průběhu plnění předmětu této smlouvy dostane do kontaktu s osobními údaji, že je bude ochraňovat a nakládat s nimi plně v souladu s příslušnými právními předpisy, zejména zákonem č. 101/2000 Sb., o ochraně osobních údajů, v platném znění</w:t>
      </w:r>
      <w:r w:rsidR="007A2EB6">
        <w:rPr>
          <w:rFonts w:ascii="Arial" w:hAnsi="Arial" w:cs="Arial"/>
          <w:sz w:val="20"/>
          <w:szCs w:val="20"/>
        </w:rPr>
        <w:t xml:space="preserve"> (dále jen „zákon o ochraně osobních údajů“). V případě kontaktu s osobními údaji, který bude spadat pod zákon o ochraně osobních</w:t>
      </w:r>
      <w:r w:rsidR="00EA12D0">
        <w:rPr>
          <w:rFonts w:ascii="Arial" w:hAnsi="Arial" w:cs="Arial"/>
          <w:sz w:val="20"/>
          <w:szCs w:val="20"/>
        </w:rPr>
        <w:t xml:space="preserve"> údajů, je tato smlouva zároveň smlouvou o zpracování osobních údajů ve smyslu </w:t>
      </w:r>
      <w:proofErr w:type="spellStart"/>
      <w:r w:rsidR="00EA12D0">
        <w:rPr>
          <w:rFonts w:ascii="Arial" w:hAnsi="Arial" w:cs="Arial"/>
          <w:sz w:val="20"/>
          <w:szCs w:val="20"/>
        </w:rPr>
        <w:t>ust</w:t>
      </w:r>
      <w:proofErr w:type="spellEnd"/>
      <w:r w:rsidR="00EA12D0">
        <w:rPr>
          <w:rFonts w:ascii="Arial" w:hAnsi="Arial" w:cs="Arial"/>
          <w:sz w:val="20"/>
          <w:szCs w:val="20"/>
        </w:rPr>
        <w:t xml:space="preserve">. § 6 citovaného </w:t>
      </w:r>
      <w:r w:rsidR="00EA12D0">
        <w:rPr>
          <w:rFonts w:ascii="Arial" w:hAnsi="Arial" w:cs="Arial"/>
          <w:sz w:val="20"/>
          <w:szCs w:val="20"/>
        </w:rPr>
        <w:lastRenderedPageBreak/>
        <w:t>zákona s tím, že dodavatel má pro účely ochrany osobních údajů postavení zpracovatele.</w:t>
      </w:r>
    </w:p>
    <w:p w:rsidR="00EA12D0" w:rsidRDefault="00EA12D0" w:rsidP="00BA3589">
      <w:pPr>
        <w:pStyle w:val="Bezmezer"/>
        <w:spacing w:line="276" w:lineRule="auto"/>
        <w:ind w:left="426" w:hanging="426"/>
        <w:jc w:val="both"/>
        <w:rPr>
          <w:rFonts w:ascii="Arial" w:hAnsi="Arial" w:cs="Arial"/>
          <w:sz w:val="20"/>
          <w:szCs w:val="20"/>
        </w:rPr>
      </w:pPr>
    </w:p>
    <w:p w:rsidR="00EA12D0" w:rsidRDefault="00EA12D0" w:rsidP="00332853">
      <w:pPr>
        <w:pStyle w:val="Bezmezer"/>
        <w:numPr>
          <w:ilvl w:val="0"/>
          <w:numId w:val="9"/>
        </w:numPr>
        <w:spacing w:line="276" w:lineRule="auto"/>
        <w:ind w:left="426" w:hanging="426"/>
        <w:jc w:val="both"/>
        <w:rPr>
          <w:rFonts w:ascii="Arial" w:hAnsi="Arial" w:cs="Arial"/>
          <w:sz w:val="20"/>
          <w:szCs w:val="20"/>
        </w:rPr>
      </w:pPr>
      <w:r>
        <w:rPr>
          <w:rFonts w:ascii="Arial" w:hAnsi="Arial" w:cs="Arial"/>
          <w:sz w:val="20"/>
          <w:szCs w:val="20"/>
        </w:rPr>
        <w:t>Objednatel se zavazuje</w:t>
      </w:r>
      <w:r w:rsidR="00EF0E0B">
        <w:rPr>
          <w:rFonts w:ascii="Arial" w:hAnsi="Arial" w:cs="Arial"/>
          <w:sz w:val="20"/>
          <w:szCs w:val="20"/>
        </w:rPr>
        <w:t xml:space="preserve"> </w:t>
      </w:r>
      <w:r>
        <w:rPr>
          <w:rFonts w:ascii="Arial" w:hAnsi="Arial" w:cs="Arial"/>
          <w:sz w:val="20"/>
          <w:szCs w:val="20"/>
        </w:rPr>
        <w:t>poskytovat po celou dobu trvání této smlouvy dodavateli veškerou nezbytnou součinnost potřebnou k naplnění účelu smlouvy</w:t>
      </w:r>
      <w:r w:rsidR="00EF0E0B">
        <w:rPr>
          <w:rFonts w:ascii="Arial" w:hAnsi="Arial" w:cs="Arial"/>
          <w:sz w:val="20"/>
          <w:szCs w:val="20"/>
        </w:rPr>
        <w:t>.</w:t>
      </w:r>
    </w:p>
    <w:p w:rsidR="00EF0E0B" w:rsidRPr="00705DED" w:rsidRDefault="00EF0E0B" w:rsidP="00705DED">
      <w:pPr>
        <w:pStyle w:val="Bezmezer"/>
        <w:spacing w:line="276" w:lineRule="auto"/>
        <w:jc w:val="both"/>
        <w:rPr>
          <w:rFonts w:ascii="Arial" w:hAnsi="Arial" w:cs="Arial"/>
          <w:sz w:val="20"/>
          <w:szCs w:val="20"/>
        </w:rPr>
      </w:pPr>
    </w:p>
    <w:p w:rsidR="00017A52" w:rsidRDefault="00445274" w:rsidP="00017A52">
      <w:pPr>
        <w:pStyle w:val="Bezmezer"/>
        <w:spacing w:line="276" w:lineRule="auto"/>
        <w:jc w:val="center"/>
        <w:rPr>
          <w:rFonts w:ascii="Arial" w:hAnsi="Arial" w:cs="Arial"/>
          <w:b/>
          <w:sz w:val="20"/>
          <w:szCs w:val="20"/>
        </w:rPr>
      </w:pPr>
      <w:r>
        <w:rPr>
          <w:rFonts w:ascii="Arial" w:hAnsi="Arial" w:cs="Arial"/>
          <w:b/>
          <w:sz w:val="20"/>
          <w:szCs w:val="20"/>
        </w:rPr>
        <w:t>Článek VII</w:t>
      </w:r>
    </w:p>
    <w:p w:rsidR="00017A52" w:rsidRDefault="00F00ECD" w:rsidP="00017A52">
      <w:pPr>
        <w:pStyle w:val="Bezmezer"/>
        <w:spacing w:line="276" w:lineRule="auto"/>
        <w:jc w:val="center"/>
        <w:rPr>
          <w:rFonts w:ascii="Arial" w:hAnsi="Arial" w:cs="Arial"/>
          <w:b/>
          <w:sz w:val="20"/>
          <w:szCs w:val="20"/>
        </w:rPr>
      </w:pPr>
      <w:r>
        <w:rPr>
          <w:rFonts w:ascii="Arial" w:hAnsi="Arial" w:cs="Arial"/>
          <w:b/>
          <w:sz w:val="20"/>
          <w:szCs w:val="20"/>
        </w:rPr>
        <w:t>Vlastnické právo a licenční ujednání</w:t>
      </w:r>
    </w:p>
    <w:p w:rsidR="00EB24E7" w:rsidRDefault="00EB24E7" w:rsidP="00017A52">
      <w:pPr>
        <w:pStyle w:val="Bezmezer"/>
        <w:spacing w:line="276" w:lineRule="auto"/>
        <w:jc w:val="center"/>
        <w:rPr>
          <w:rFonts w:ascii="Arial" w:hAnsi="Arial" w:cs="Arial"/>
          <w:b/>
          <w:sz w:val="20"/>
          <w:szCs w:val="20"/>
        </w:rPr>
      </w:pPr>
    </w:p>
    <w:p w:rsidR="00EB24E7" w:rsidRDefault="000F2DB3" w:rsidP="00332853">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Vlastnické právo k dílu přechází na objednatele dnem jeho akceptace bez výhrad anebo s výhradami podle článku V odst. 2 písm. a), b) této smlouvy.</w:t>
      </w:r>
    </w:p>
    <w:p w:rsidR="000F2DB3" w:rsidRDefault="000F2DB3" w:rsidP="00C529DD">
      <w:pPr>
        <w:pStyle w:val="Bezmezer"/>
        <w:spacing w:line="276" w:lineRule="auto"/>
        <w:ind w:left="426" w:hanging="426"/>
        <w:jc w:val="both"/>
        <w:rPr>
          <w:rFonts w:ascii="Arial" w:hAnsi="Arial" w:cs="Arial"/>
          <w:sz w:val="20"/>
          <w:szCs w:val="20"/>
        </w:rPr>
      </w:pPr>
    </w:p>
    <w:p w:rsidR="000F2DB3" w:rsidRDefault="000F2DB3" w:rsidP="00332853">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 xml:space="preserve">V případě, že výsledkem činnosti dodavatele podle této smlouvy je dílo, které naplňuje znaky autorského díla ve smyslu zákona č. 121/2000 Sb., o právu autorském, o právech souvisejících s právem autorským a o změně některých zákonů (dále jen „autorské dílo“), poskytuje dodavatel objednateli ve smyslu </w:t>
      </w:r>
      <w:proofErr w:type="spellStart"/>
      <w:r>
        <w:rPr>
          <w:rFonts w:ascii="Arial" w:hAnsi="Arial" w:cs="Arial"/>
          <w:sz w:val="20"/>
          <w:szCs w:val="20"/>
        </w:rPr>
        <w:t>ust</w:t>
      </w:r>
      <w:proofErr w:type="spellEnd"/>
      <w:r>
        <w:rPr>
          <w:rFonts w:ascii="Arial" w:hAnsi="Arial" w:cs="Arial"/>
          <w:sz w:val="20"/>
          <w:szCs w:val="20"/>
        </w:rPr>
        <w:t>. § 2371 občanského zákoníku licenci, tj. oprávnění k výkonu práva autorské dílo užít, a to v rozsahu nezbytném pro jeho řádné užívání</w:t>
      </w:r>
      <w:r w:rsidR="00480A61">
        <w:rPr>
          <w:rFonts w:ascii="Arial" w:hAnsi="Arial" w:cs="Arial"/>
          <w:sz w:val="20"/>
          <w:szCs w:val="20"/>
        </w:rPr>
        <w:t xml:space="preserve"> a po celou dobu trvání příslušných práv.</w:t>
      </w:r>
    </w:p>
    <w:p w:rsidR="00480A61" w:rsidRDefault="00480A61" w:rsidP="00C529DD">
      <w:pPr>
        <w:pStyle w:val="Bezmezer"/>
        <w:spacing w:line="276" w:lineRule="auto"/>
        <w:ind w:left="426" w:hanging="426"/>
        <w:jc w:val="both"/>
        <w:rPr>
          <w:rFonts w:ascii="Arial" w:hAnsi="Arial" w:cs="Arial"/>
          <w:sz w:val="20"/>
          <w:szCs w:val="20"/>
        </w:rPr>
      </w:pPr>
    </w:p>
    <w:p w:rsidR="00480A61" w:rsidRDefault="00480A61" w:rsidP="00332853">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 xml:space="preserve">Licenci podle předchozího odstavce uděluje dodavatel objednateli jako nevýhradní k veškerým známým způsobům užití takového autorského díla, zejména k účelu, ke kterému bylo autorské dílo vytvořeno, a to v rozsahu minimálně nezbytném pro řádné užívání autorského díla objednatelem. Licence je udělena jako </w:t>
      </w:r>
      <w:r w:rsidR="00A14BFA">
        <w:rPr>
          <w:rFonts w:ascii="Arial" w:hAnsi="Arial" w:cs="Arial"/>
          <w:sz w:val="20"/>
          <w:szCs w:val="20"/>
        </w:rPr>
        <w:t>neodvolatelná, neomezená množstevním rozsahem, neomezená způsobem nebo rozsahem užití a teritoriálně omezená územím České republiky</w:t>
      </w:r>
      <w:r w:rsidR="000673EB">
        <w:rPr>
          <w:rFonts w:ascii="Arial" w:hAnsi="Arial" w:cs="Arial"/>
          <w:sz w:val="20"/>
          <w:szCs w:val="20"/>
        </w:rPr>
        <w:t>. Dále je licence udělena na dobu určitou (po dobu trvání majetkových práv k autorskému dílu). Objednatel není povinen licenci využít a je oprávněn poskytnout třetím osobám sublicenci. Objednatel je oprávněn zpřístupnit užívání autorského díla svým zástupcům, právním nástupcům a dodavatelům (včetně zhotovitelů outsourcingu), a to pouze pro vnitřní použití při současném zachování veškerých autorských práv dodavatele.</w:t>
      </w:r>
    </w:p>
    <w:p w:rsidR="000673EB" w:rsidRDefault="000673EB" w:rsidP="00C529DD">
      <w:pPr>
        <w:pStyle w:val="Bezmezer"/>
        <w:spacing w:line="276" w:lineRule="auto"/>
        <w:ind w:left="426" w:hanging="426"/>
        <w:jc w:val="both"/>
        <w:rPr>
          <w:rFonts w:ascii="Arial" w:hAnsi="Arial" w:cs="Arial"/>
          <w:sz w:val="20"/>
          <w:szCs w:val="20"/>
        </w:rPr>
      </w:pPr>
    </w:p>
    <w:p w:rsidR="000673EB" w:rsidRDefault="003106A5" w:rsidP="00332853">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 xml:space="preserve">Obsahem poskytnuté licence podle předchozího odstavce je zejména oprávnění objednatele (popř. objednatelem pověřené třetí osoby) autorské dílo nebo jeho části rozmnožovat, zveřejnit, upravovat, zpracovávat, překládat či měnit jeho název, spojit dílo s dílem jiným a zařadit je do díla souborného. </w:t>
      </w:r>
    </w:p>
    <w:p w:rsidR="00CF2856" w:rsidRDefault="00CF2856" w:rsidP="00C529DD">
      <w:pPr>
        <w:pStyle w:val="Bezmezer"/>
        <w:spacing w:line="276" w:lineRule="auto"/>
        <w:ind w:left="426" w:hanging="426"/>
        <w:jc w:val="both"/>
        <w:rPr>
          <w:rFonts w:ascii="Arial" w:hAnsi="Arial" w:cs="Arial"/>
          <w:sz w:val="20"/>
          <w:szCs w:val="20"/>
        </w:rPr>
      </w:pPr>
    </w:p>
    <w:p w:rsidR="00CF2856" w:rsidRDefault="00CF2856" w:rsidP="00332853">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Licenční odměny za veškerá oprávnění poskytnutá objednateli podle tohoto článku smlouvy jsou zahrnuty v ceně díla podle této smlouvy.</w:t>
      </w:r>
    </w:p>
    <w:p w:rsidR="00B03DE4" w:rsidRDefault="00B03DE4" w:rsidP="00C529DD">
      <w:pPr>
        <w:pStyle w:val="Bezmezer"/>
        <w:spacing w:line="276" w:lineRule="auto"/>
        <w:ind w:left="426" w:hanging="426"/>
        <w:jc w:val="both"/>
        <w:rPr>
          <w:rFonts w:ascii="Arial" w:hAnsi="Arial" w:cs="Arial"/>
          <w:sz w:val="20"/>
          <w:szCs w:val="20"/>
        </w:rPr>
      </w:pPr>
    </w:p>
    <w:p w:rsidR="00017A52" w:rsidRPr="00C529DD" w:rsidRDefault="00A73528" w:rsidP="00332853">
      <w:pPr>
        <w:pStyle w:val="Bezmezer"/>
        <w:numPr>
          <w:ilvl w:val="0"/>
          <w:numId w:val="11"/>
        </w:numPr>
        <w:spacing w:line="276" w:lineRule="auto"/>
        <w:ind w:left="426" w:hanging="426"/>
        <w:rPr>
          <w:rFonts w:ascii="Arial" w:hAnsi="Arial" w:cs="Arial"/>
          <w:sz w:val="20"/>
          <w:szCs w:val="20"/>
        </w:rPr>
      </w:pPr>
      <w:r w:rsidRPr="00C529DD">
        <w:rPr>
          <w:rFonts w:ascii="Arial" w:hAnsi="Arial" w:cs="Arial"/>
          <w:sz w:val="20"/>
          <w:szCs w:val="20"/>
        </w:rPr>
        <w:t>S nositeli chráněných práv duševního vlastnictví vzniklých v souvislosti s realizací této smlouvy je dodavatel povinen vždy smluvně zajistit možnost nakládání s těmito právy objednatelem v rozsahu definovaném tímto článkem smlouvy.</w:t>
      </w:r>
    </w:p>
    <w:p w:rsidR="00017A52" w:rsidRDefault="00017A52" w:rsidP="00017A52">
      <w:pPr>
        <w:pStyle w:val="Odstavecseseznamem"/>
        <w:rPr>
          <w:rFonts w:ascii="Arial" w:hAnsi="Arial" w:cs="Arial"/>
          <w:sz w:val="20"/>
          <w:szCs w:val="20"/>
        </w:rPr>
      </w:pPr>
    </w:p>
    <w:p w:rsidR="00017A52" w:rsidRDefault="004C368D" w:rsidP="00017A52">
      <w:pPr>
        <w:pStyle w:val="Bezmezer"/>
        <w:spacing w:line="276" w:lineRule="auto"/>
        <w:jc w:val="center"/>
        <w:rPr>
          <w:rFonts w:ascii="Arial" w:hAnsi="Arial" w:cs="Arial"/>
          <w:b/>
          <w:sz w:val="20"/>
          <w:szCs w:val="20"/>
        </w:rPr>
      </w:pPr>
      <w:r>
        <w:rPr>
          <w:rFonts w:ascii="Arial" w:hAnsi="Arial" w:cs="Arial"/>
          <w:b/>
          <w:sz w:val="20"/>
          <w:szCs w:val="20"/>
        </w:rPr>
        <w:t>Článek VIII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S</w:t>
      </w:r>
      <w:r w:rsidR="00FF0D2A">
        <w:rPr>
          <w:rFonts w:ascii="Arial" w:hAnsi="Arial" w:cs="Arial"/>
          <w:b/>
          <w:sz w:val="20"/>
          <w:szCs w:val="20"/>
        </w:rPr>
        <w:t>mluvní pokuty,</w:t>
      </w:r>
      <w:r>
        <w:rPr>
          <w:rFonts w:ascii="Arial" w:hAnsi="Arial" w:cs="Arial"/>
          <w:b/>
          <w:sz w:val="20"/>
          <w:szCs w:val="20"/>
        </w:rPr>
        <w:t xml:space="preserve"> úroky z prodlení</w:t>
      </w:r>
    </w:p>
    <w:p w:rsidR="00017A52" w:rsidRDefault="00017A52" w:rsidP="00017A52">
      <w:pPr>
        <w:pStyle w:val="Bezmezer"/>
        <w:spacing w:line="276" w:lineRule="auto"/>
        <w:rPr>
          <w:rFonts w:ascii="Arial" w:hAnsi="Arial" w:cs="Arial"/>
          <w:b/>
          <w:sz w:val="20"/>
          <w:szCs w:val="20"/>
        </w:rPr>
      </w:pPr>
    </w:p>
    <w:p w:rsidR="00017A52" w:rsidRDefault="00FF0D2A" w:rsidP="00332853">
      <w:pPr>
        <w:pStyle w:val="Bezmezer"/>
        <w:numPr>
          <w:ilvl w:val="0"/>
          <w:numId w:val="12"/>
        </w:numPr>
        <w:spacing w:line="276" w:lineRule="auto"/>
        <w:ind w:left="426" w:hanging="720"/>
        <w:jc w:val="both"/>
        <w:rPr>
          <w:rFonts w:ascii="Arial" w:hAnsi="Arial" w:cs="Arial"/>
          <w:sz w:val="20"/>
          <w:szCs w:val="20"/>
        </w:rPr>
      </w:pPr>
      <w:r>
        <w:rPr>
          <w:rFonts w:ascii="Arial" w:hAnsi="Arial" w:cs="Arial"/>
          <w:sz w:val="20"/>
          <w:szCs w:val="20"/>
        </w:rPr>
        <w:t>V případě prodlení dodavatele s vytvořením díla nebo jeho části ve sjednaném termínu</w:t>
      </w:r>
      <w:r w:rsidR="00C6448A">
        <w:rPr>
          <w:rFonts w:ascii="Arial" w:hAnsi="Arial" w:cs="Arial"/>
          <w:sz w:val="20"/>
          <w:szCs w:val="20"/>
        </w:rPr>
        <w:t xml:space="preserve"> je objednatel oprávněn požadovat po dodavateli a dodavatel povinen objednateli zaplatit smluvní pokutu ve výši </w:t>
      </w:r>
      <w:r w:rsidR="003F70F6">
        <w:rPr>
          <w:rFonts w:ascii="Arial" w:hAnsi="Arial" w:cs="Arial"/>
          <w:sz w:val="20"/>
          <w:szCs w:val="20"/>
        </w:rPr>
        <w:t>10.000 Kč (slovy: deset tisíc korun českých)</w:t>
      </w:r>
      <w:r w:rsidR="002F12BD">
        <w:rPr>
          <w:rFonts w:ascii="Arial" w:hAnsi="Arial" w:cs="Arial"/>
          <w:sz w:val="20"/>
          <w:szCs w:val="20"/>
        </w:rPr>
        <w:t xml:space="preserve"> </w:t>
      </w:r>
      <w:r w:rsidR="006620A6">
        <w:rPr>
          <w:rFonts w:ascii="Arial" w:hAnsi="Arial" w:cs="Arial"/>
          <w:sz w:val="20"/>
          <w:szCs w:val="20"/>
        </w:rPr>
        <w:t>z ceny díla bez DPH</w:t>
      </w:r>
      <w:r w:rsidR="00C6448A">
        <w:rPr>
          <w:rFonts w:ascii="Arial" w:hAnsi="Arial" w:cs="Arial"/>
          <w:sz w:val="20"/>
          <w:szCs w:val="20"/>
        </w:rPr>
        <w:t xml:space="preserve"> za každý den prodlení</w:t>
      </w:r>
      <w:r w:rsidR="00E10A5A">
        <w:rPr>
          <w:rFonts w:ascii="Arial" w:hAnsi="Arial" w:cs="Arial"/>
          <w:sz w:val="20"/>
          <w:szCs w:val="20"/>
        </w:rPr>
        <w:t>.</w:t>
      </w:r>
    </w:p>
    <w:p w:rsidR="00E10A5A" w:rsidRDefault="00E10A5A" w:rsidP="005B3E22">
      <w:pPr>
        <w:pStyle w:val="Bezmezer"/>
        <w:spacing w:line="276" w:lineRule="auto"/>
        <w:ind w:left="426" w:hanging="720"/>
        <w:jc w:val="both"/>
        <w:rPr>
          <w:rFonts w:ascii="Arial" w:hAnsi="Arial" w:cs="Arial"/>
          <w:sz w:val="20"/>
          <w:szCs w:val="20"/>
        </w:rPr>
      </w:pPr>
    </w:p>
    <w:p w:rsidR="006620A6" w:rsidRDefault="006620A6" w:rsidP="00332853">
      <w:pPr>
        <w:pStyle w:val="Bezmezer"/>
        <w:numPr>
          <w:ilvl w:val="0"/>
          <w:numId w:val="12"/>
        </w:numPr>
        <w:spacing w:line="276" w:lineRule="auto"/>
        <w:ind w:left="426" w:hanging="720"/>
        <w:jc w:val="both"/>
        <w:rPr>
          <w:rFonts w:ascii="Arial" w:hAnsi="Arial" w:cs="Arial"/>
          <w:sz w:val="20"/>
          <w:szCs w:val="20"/>
        </w:rPr>
      </w:pPr>
      <w:r w:rsidRPr="002F12BD">
        <w:rPr>
          <w:rFonts w:ascii="Arial" w:hAnsi="Arial" w:cs="Arial"/>
          <w:sz w:val="20"/>
          <w:szCs w:val="20"/>
        </w:rPr>
        <w:t xml:space="preserve">Objednatel je oprávněn požadovat po dodavateli a dodavatel povinen objednateli zaplatit smluvní pokutu ve výši </w:t>
      </w:r>
      <w:r w:rsidR="00332C5C" w:rsidRPr="002F12BD">
        <w:rPr>
          <w:rFonts w:ascii="Arial" w:hAnsi="Arial" w:cs="Arial"/>
          <w:sz w:val="20"/>
          <w:szCs w:val="20"/>
        </w:rPr>
        <w:t>2</w:t>
      </w:r>
      <w:r w:rsidR="003758DC">
        <w:rPr>
          <w:rFonts w:ascii="Arial" w:hAnsi="Arial" w:cs="Arial"/>
          <w:sz w:val="20"/>
          <w:szCs w:val="20"/>
        </w:rPr>
        <w:t xml:space="preserve"> </w:t>
      </w:r>
      <w:r w:rsidR="00332C5C" w:rsidRPr="002F12BD">
        <w:rPr>
          <w:rFonts w:ascii="Arial" w:hAnsi="Arial" w:cs="Arial"/>
          <w:sz w:val="20"/>
          <w:szCs w:val="20"/>
        </w:rPr>
        <w:t xml:space="preserve">% </w:t>
      </w:r>
      <w:r w:rsidR="003758DC">
        <w:rPr>
          <w:rFonts w:ascii="Arial" w:hAnsi="Arial" w:cs="Arial"/>
          <w:sz w:val="20"/>
          <w:szCs w:val="20"/>
        </w:rPr>
        <w:t xml:space="preserve">(slovy: dvě procenta) </w:t>
      </w:r>
      <w:r w:rsidR="00332C5C" w:rsidRPr="002F12BD">
        <w:rPr>
          <w:rFonts w:ascii="Arial" w:hAnsi="Arial" w:cs="Arial"/>
          <w:sz w:val="20"/>
          <w:szCs w:val="20"/>
        </w:rPr>
        <w:t>z ceny díla bez DPH za každou vadu anebo nedodělek díla spočívající v</w:t>
      </w:r>
      <w:r w:rsidR="002F12BD" w:rsidRPr="002F12BD">
        <w:rPr>
          <w:rFonts w:ascii="Arial" w:hAnsi="Arial" w:cs="Arial"/>
          <w:sz w:val="20"/>
          <w:szCs w:val="20"/>
        </w:rPr>
        <w:t> </w:t>
      </w:r>
      <w:r w:rsidR="00332C5C" w:rsidRPr="002F12BD">
        <w:rPr>
          <w:rFonts w:ascii="Arial" w:hAnsi="Arial" w:cs="Arial"/>
          <w:sz w:val="20"/>
          <w:szCs w:val="20"/>
        </w:rPr>
        <w:t>neuvedení</w:t>
      </w:r>
      <w:r w:rsidR="002F12BD" w:rsidRPr="002F12BD">
        <w:rPr>
          <w:rFonts w:ascii="Arial" w:hAnsi="Arial" w:cs="Arial"/>
          <w:sz w:val="20"/>
          <w:szCs w:val="20"/>
        </w:rPr>
        <w:t xml:space="preserve"> kterékoli z požadovaných obsahových náležitostí díla, které jsou vymezeny v příloze č. 1 této smlouvy</w:t>
      </w:r>
    </w:p>
    <w:p w:rsidR="002F12BD" w:rsidRPr="002F12BD" w:rsidRDefault="002F12BD" w:rsidP="002F12BD">
      <w:pPr>
        <w:pStyle w:val="Bezmezer"/>
        <w:spacing w:line="276" w:lineRule="auto"/>
        <w:ind w:left="426"/>
        <w:jc w:val="both"/>
        <w:rPr>
          <w:rFonts w:ascii="Arial" w:hAnsi="Arial" w:cs="Arial"/>
          <w:sz w:val="20"/>
          <w:szCs w:val="20"/>
        </w:rPr>
      </w:pPr>
    </w:p>
    <w:p w:rsidR="00E10A5A" w:rsidRDefault="00E10A5A" w:rsidP="00332853">
      <w:pPr>
        <w:pStyle w:val="Bezmezer"/>
        <w:numPr>
          <w:ilvl w:val="0"/>
          <w:numId w:val="12"/>
        </w:numPr>
        <w:spacing w:line="276" w:lineRule="auto"/>
        <w:ind w:left="426" w:hanging="720"/>
        <w:jc w:val="both"/>
        <w:rPr>
          <w:rFonts w:ascii="Arial" w:hAnsi="Arial" w:cs="Arial"/>
          <w:sz w:val="20"/>
          <w:szCs w:val="20"/>
        </w:rPr>
      </w:pPr>
      <w:r>
        <w:rPr>
          <w:rFonts w:ascii="Arial" w:hAnsi="Arial" w:cs="Arial"/>
          <w:sz w:val="20"/>
          <w:szCs w:val="20"/>
        </w:rPr>
        <w:t xml:space="preserve">V případě porušení závazku mlčenlivosti </w:t>
      </w:r>
      <w:r w:rsidR="00A30EA0">
        <w:rPr>
          <w:rFonts w:ascii="Arial" w:hAnsi="Arial" w:cs="Arial"/>
          <w:sz w:val="20"/>
          <w:szCs w:val="20"/>
        </w:rPr>
        <w:t>anebo</w:t>
      </w:r>
      <w:r>
        <w:rPr>
          <w:rFonts w:ascii="Arial" w:hAnsi="Arial" w:cs="Arial"/>
          <w:sz w:val="20"/>
          <w:szCs w:val="20"/>
        </w:rPr>
        <w:t xml:space="preserve"> ochrany důvěrných informací podle článku VI odst. 1 písm. </w:t>
      </w:r>
      <w:r w:rsidR="00437E5E">
        <w:rPr>
          <w:rFonts w:ascii="Arial" w:hAnsi="Arial" w:cs="Arial"/>
          <w:sz w:val="20"/>
          <w:szCs w:val="20"/>
        </w:rPr>
        <w:t>f</w:t>
      </w:r>
      <w:r w:rsidR="00A30EA0">
        <w:rPr>
          <w:rFonts w:ascii="Arial" w:hAnsi="Arial" w:cs="Arial"/>
          <w:sz w:val="20"/>
          <w:szCs w:val="20"/>
        </w:rPr>
        <w:t>) této smlouvy</w:t>
      </w:r>
      <w:r w:rsidR="00437E5E">
        <w:rPr>
          <w:rFonts w:ascii="Arial" w:hAnsi="Arial" w:cs="Arial"/>
          <w:sz w:val="20"/>
          <w:szCs w:val="20"/>
        </w:rPr>
        <w:t>, kteréhokoli závazku podle článku VI odst. 1 písm. c)</w:t>
      </w:r>
      <w:r w:rsidR="00A30EA0">
        <w:rPr>
          <w:rFonts w:ascii="Arial" w:hAnsi="Arial" w:cs="Arial"/>
          <w:sz w:val="20"/>
          <w:szCs w:val="20"/>
        </w:rPr>
        <w:t xml:space="preserve"> </w:t>
      </w:r>
      <w:r w:rsidR="00CF7860">
        <w:rPr>
          <w:rFonts w:ascii="Arial" w:hAnsi="Arial" w:cs="Arial"/>
          <w:sz w:val="20"/>
          <w:szCs w:val="20"/>
        </w:rPr>
        <w:t xml:space="preserve">anebo závazku podle článku X této smlouvy </w:t>
      </w:r>
      <w:r w:rsidR="00A30EA0">
        <w:rPr>
          <w:rFonts w:ascii="Arial" w:hAnsi="Arial" w:cs="Arial"/>
          <w:sz w:val="20"/>
          <w:szCs w:val="20"/>
        </w:rPr>
        <w:t>je objednatel oprávněn požadovat po dodavateli a dodavatel povinen zaplatit objednateli smluvní pokutu ve výši 100.000 Kč (slovy: jedno sto tisíc korun českých) za každý jednotlivý případ porušení smluvní povinnosti.</w:t>
      </w:r>
    </w:p>
    <w:p w:rsidR="00A30EA0" w:rsidRDefault="00A30EA0" w:rsidP="005B3E22">
      <w:pPr>
        <w:pStyle w:val="Bezmezer"/>
        <w:spacing w:line="276" w:lineRule="auto"/>
        <w:ind w:left="426" w:hanging="720"/>
        <w:jc w:val="both"/>
        <w:rPr>
          <w:rFonts w:ascii="Arial" w:hAnsi="Arial" w:cs="Arial"/>
          <w:sz w:val="20"/>
          <w:szCs w:val="20"/>
        </w:rPr>
      </w:pPr>
    </w:p>
    <w:p w:rsidR="00A30EA0" w:rsidRDefault="00A30EA0" w:rsidP="00332853">
      <w:pPr>
        <w:pStyle w:val="Bezmezer"/>
        <w:numPr>
          <w:ilvl w:val="0"/>
          <w:numId w:val="12"/>
        </w:numPr>
        <w:spacing w:line="276" w:lineRule="auto"/>
        <w:ind w:left="426" w:hanging="720"/>
        <w:jc w:val="both"/>
        <w:rPr>
          <w:rFonts w:ascii="Arial" w:hAnsi="Arial" w:cs="Arial"/>
          <w:sz w:val="20"/>
          <w:szCs w:val="20"/>
        </w:rPr>
      </w:pPr>
      <w:r>
        <w:rPr>
          <w:rFonts w:ascii="Arial" w:hAnsi="Arial" w:cs="Arial"/>
          <w:sz w:val="20"/>
          <w:szCs w:val="20"/>
        </w:rPr>
        <w:t xml:space="preserve">V případě porušení </w:t>
      </w:r>
      <w:r w:rsidR="00506E93">
        <w:rPr>
          <w:rFonts w:ascii="Arial" w:hAnsi="Arial" w:cs="Arial"/>
          <w:sz w:val="20"/>
          <w:szCs w:val="20"/>
        </w:rPr>
        <w:t>kterékoli jiné smluvní povinnosti je objednatel oprávněn požadovat po dodavateli a dodavatel povinen zaplatit objednateli smluvní pokutu ve výši 10.000 Kč (slovy: deset tisíc korun českých) za každý jednotlivý případ porušení smluvní povinnosti, resp. za každý den prodlení se splněním povinnosti.</w:t>
      </w:r>
    </w:p>
    <w:p w:rsidR="00506E93" w:rsidRDefault="00506E93" w:rsidP="005B3E22">
      <w:pPr>
        <w:pStyle w:val="Bezmezer"/>
        <w:spacing w:line="276" w:lineRule="auto"/>
        <w:ind w:left="426" w:hanging="720"/>
        <w:jc w:val="both"/>
        <w:rPr>
          <w:rFonts w:ascii="Arial" w:hAnsi="Arial" w:cs="Arial"/>
          <w:sz w:val="20"/>
          <w:szCs w:val="20"/>
        </w:rPr>
      </w:pPr>
    </w:p>
    <w:p w:rsidR="00506E93" w:rsidRDefault="00506E93" w:rsidP="00332853">
      <w:pPr>
        <w:pStyle w:val="Bezmezer"/>
        <w:numPr>
          <w:ilvl w:val="0"/>
          <w:numId w:val="12"/>
        </w:numPr>
        <w:spacing w:line="276" w:lineRule="auto"/>
        <w:ind w:left="426" w:hanging="720"/>
        <w:jc w:val="both"/>
        <w:rPr>
          <w:rFonts w:ascii="Arial" w:hAnsi="Arial" w:cs="Arial"/>
          <w:sz w:val="20"/>
          <w:szCs w:val="20"/>
        </w:rPr>
      </w:pPr>
      <w:r>
        <w:rPr>
          <w:rFonts w:ascii="Arial" w:hAnsi="Arial" w:cs="Arial"/>
          <w:sz w:val="20"/>
          <w:szCs w:val="20"/>
        </w:rPr>
        <w:t xml:space="preserve">Smluvní pokuty jsou splatné dnem porušení příslušné smluvní povinnosti. Objednatel je oprávněn jednostranně započíst pohledávku z titulu smluvní pokuty proti jakékoli splatné pohledávce dodavatele za objednatelem. </w:t>
      </w:r>
    </w:p>
    <w:p w:rsidR="001F7F85" w:rsidRDefault="001F7F85" w:rsidP="005B3E22">
      <w:pPr>
        <w:pStyle w:val="Bezmezer"/>
        <w:spacing w:line="276" w:lineRule="auto"/>
        <w:ind w:left="426" w:hanging="720"/>
        <w:jc w:val="both"/>
        <w:rPr>
          <w:rFonts w:ascii="Arial" w:hAnsi="Arial" w:cs="Arial"/>
          <w:sz w:val="20"/>
          <w:szCs w:val="20"/>
        </w:rPr>
      </w:pPr>
    </w:p>
    <w:p w:rsidR="001F7F85" w:rsidRDefault="001F7F85" w:rsidP="00332853">
      <w:pPr>
        <w:pStyle w:val="Bezmezer"/>
        <w:numPr>
          <w:ilvl w:val="0"/>
          <w:numId w:val="12"/>
        </w:numPr>
        <w:spacing w:line="276" w:lineRule="auto"/>
        <w:ind w:left="426" w:hanging="720"/>
        <w:jc w:val="both"/>
        <w:rPr>
          <w:rFonts w:ascii="Arial" w:hAnsi="Arial" w:cs="Arial"/>
          <w:sz w:val="20"/>
          <w:szCs w:val="20"/>
        </w:rPr>
      </w:pPr>
      <w:r>
        <w:rPr>
          <w:rFonts w:ascii="Arial" w:hAnsi="Arial" w:cs="Arial"/>
          <w:sz w:val="20"/>
          <w:szCs w:val="20"/>
        </w:rPr>
        <w:t>Vedle smluvní pokuty je objednatel oprávněn požadovat po dodavateli zaplacení náhrady škody případně vzniklé porušením smluvní povinnosti dodavatele, a to v plné výši.</w:t>
      </w:r>
    </w:p>
    <w:p w:rsidR="001F7F85" w:rsidRDefault="001F7F85" w:rsidP="005B3E22">
      <w:pPr>
        <w:pStyle w:val="Bezmezer"/>
        <w:spacing w:line="276" w:lineRule="auto"/>
        <w:ind w:left="426" w:hanging="720"/>
        <w:jc w:val="both"/>
        <w:rPr>
          <w:rFonts w:ascii="Arial" w:hAnsi="Arial" w:cs="Arial"/>
          <w:sz w:val="20"/>
          <w:szCs w:val="20"/>
        </w:rPr>
      </w:pPr>
    </w:p>
    <w:p w:rsidR="00E56D2A" w:rsidRDefault="00E56D2A" w:rsidP="00332853">
      <w:pPr>
        <w:pStyle w:val="Bezmezer"/>
        <w:numPr>
          <w:ilvl w:val="0"/>
          <w:numId w:val="12"/>
        </w:numPr>
        <w:spacing w:line="276" w:lineRule="auto"/>
        <w:ind w:left="426" w:hanging="720"/>
        <w:jc w:val="both"/>
        <w:rPr>
          <w:rFonts w:ascii="Arial" w:hAnsi="Arial" w:cs="Arial"/>
          <w:sz w:val="20"/>
          <w:szCs w:val="20"/>
        </w:rPr>
      </w:pPr>
      <w:r w:rsidRPr="00E56D2A">
        <w:rPr>
          <w:rFonts w:ascii="Arial" w:hAnsi="Arial" w:cs="Arial"/>
          <w:sz w:val="20"/>
          <w:szCs w:val="20"/>
        </w:rPr>
        <w:t>Dodavatel výslovně prohlašuje, že výše smluvních pokut sjednaná v tomto článku smlouvy je přiměřená a odpovídající charakteru zajišťovaných povinností.</w:t>
      </w:r>
    </w:p>
    <w:p w:rsidR="00E56D2A" w:rsidRPr="00E56D2A" w:rsidRDefault="00E56D2A" w:rsidP="00E56D2A">
      <w:pPr>
        <w:pStyle w:val="Bezmezer"/>
        <w:spacing w:line="276" w:lineRule="auto"/>
        <w:jc w:val="both"/>
        <w:rPr>
          <w:rFonts w:ascii="Arial" w:hAnsi="Arial" w:cs="Arial"/>
          <w:sz w:val="20"/>
          <w:szCs w:val="20"/>
        </w:rPr>
      </w:pPr>
    </w:p>
    <w:p w:rsidR="001F7F85" w:rsidRDefault="001F7F85" w:rsidP="00332853">
      <w:pPr>
        <w:pStyle w:val="Bezmezer"/>
        <w:numPr>
          <w:ilvl w:val="0"/>
          <w:numId w:val="12"/>
        </w:numPr>
        <w:spacing w:line="276" w:lineRule="auto"/>
        <w:ind w:left="426" w:hanging="720"/>
        <w:jc w:val="both"/>
        <w:rPr>
          <w:rFonts w:ascii="Arial" w:hAnsi="Arial" w:cs="Arial"/>
          <w:sz w:val="20"/>
          <w:szCs w:val="20"/>
        </w:rPr>
      </w:pPr>
      <w:r>
        <w:rPr>
          <w:rFonts w:ascii="Arial" w:hAnsi="Arial" w:cs="Arial"/>
          <w:sz w:val="20"/>
          <w:szCs w:val="20"/>
        </w:rPr>
        <w:t>V případě prodlení objednatele s uhrazením ceny díla je dodavatel oprávně</w:t>
      </w:r>
      <w:r w:rsidR="005B3E22">
        <w:rPr>
          <w:rFonts w:ascii="Arial" w:hAnsi="Arial" w:cs="Arial"/>
          <w:sz w:val="20"/>
          <w:szCs w:val="20"/>
        </w:rPr>
        <w:t>n</w:t>
      </w:r>
      <w:r>
        <w:rPr>
          <w:rFonts w:ascii="Arial" w:hAnsi="Arial" w:cs="Arial"/>
          <w:sz w:val="20"/>
          <w:szCs w:val="20"/>
        </w:rPr>
        <w:t xml:space="preserve"> požadovat po objednateli </w:t>
      </w:r>
      <w:r w:rsidR="005B3E22">
        <w:rPr>
          <w:rFonts w:ascii="Arial" w:hAnsi="Arial" w:cs="Arial"/>
          <w:sz w:val="20"/>
          <w:szCs w:val="20"/>
        </w:rPr>
        <w:t xml:space="preserve">a objednatel povinen dodavateli </w:t>
      </w:r>
      <w:r>
        <w:rPr>
          <w:rFonts w:ascii="Arial" w:hAnsi="Arial" w:cs="Arial"/>
          <w:sz w:val="20"/>
          <w:szCs w:val="20"/>
        </w:rPr>
        <w:t>zapla</w:t>
      </w:r>
      <w:r w:rsidR="005B3E22">
        <w:rPr>
          <w:rFonts w:ascii="Arial" w:hAnsi="Arial" w:cs="Arial"/>
          <w:sz w:val="20"/>
          <w:szCs w:val="20"/>
        </w:rPr>
        <w:t>tit</w:t>
      </w:r>
      <w:r>
        <w:rPr>
          <w:rFonts w:ascii="Arial" w:hAnsi="Arial" w:cs="Arial"/>
          <w:sz w:val="20"/>
          <w:szCs w:val="20"/>
        </w:rPr>
        <w:t xml:space="preserve"> úrok</w:t>
      </w:r>
      <w:r w:rsidR="005B3E22">
        <w:rPr>
          <w:rFonts w:ascii="Arial" w:hAnsi="Arial" w:cs="Arial"/>
          <w:sz w:val="20"/>
          <w:szCs w:val="20"/>
        </w:rPr>
        <w:t>y</w:t>
      </w:r>
      <w:r>
        <w:rPr>
          <w:rFonts w:ascii="Arial" w:hAnsi="Arial" w:cs="Arial"/>
          <w:sz w:val="20"/>
          <w:szCs w:val="20"/>
        </w:rPr>
        <w:t xml:space="preserve"> z</w:t>
      </w:r>
      <w:r w:rsidR="005B3E22">
        <w:rPr>
          <w:rFonts w:ascii="Arial" w:hAnsi="Arial" w:cs="Arial"/>
          <w:sz w:val="20"/>
          <w:szCs w:val="20"/>
        </w:rPr>
        <w:t> </w:t>
      </w:r>
      <w:r>
        <w:rPr>
          <w:rFonts w:ascii="Arial" w:hAnsi="Arial" w:cs="Arial"/>
          <w:sz w:val="20"/>
          <w:szCs w:val="20"/>
        </w:rPr>
        <w:t>prodlení</w:t>
      </w:r>
      <w:r w:rsidR="005B3E22">
        <w:rPr>
          <w:rFonts w:ascii="Arial" w:hAnsi="Arial" w:cs="Arial"/>
          <w:sz w:val="20"/>
          <w:szCs w:val="20"/>
        </w:rPr>
        <w:t xml:space="preserve"> ve výši podle platných právních předpisů k prvému dni prodlení.</w:t>
      </w:r>
    </w:p>
    <w:p w:rsidR="00E56D2A" w:rsidRDefault="00E56D2A" w:rsidP="00017A52">
      <w:pPr>
        <w:pStyle w:val="Bezmezer"/>
        <w:spacing w:line="276" w:lineRule="auto"/>
        <w:jc w:val="center"/>
        <w:rPr>
          <w:rFonts w:ascii="Arial" w:hAnsi="Arial" w:cs="Arial"/>
          <w:b/>
          <w:sz w:val="20"/>
          <w:szCs w:val="20"/>
        </w:rPr>
      </w:pPr>
    </w:p>
    <w:p w:rsidR="00017A52" w:rsidRDefault="00E13BF4" w:rsidP="00017A52">
      <w:pPr>
        <w:pStyle w:val="Bezmezer"/>
        <w:spacing w:line="276" w:lineRule="auto"/>
        <w:jc w:val="center"/>
        <w:rPr>
          <w:rFonts w:ascii="Arial" w:hAnsi="Arial" w:cs="Arial"/>
          <w:b/>
          <w:sz w:val="20"/>
          <w:szCs w:val="20"/>
        </w:rPr>
      </w:pPr>
      <w:r>
        <w:rPr>
          <w:rFonts w:ascii="Arial" w:hAnsi="Arial" w:cs="Arial"/>
          <w:b/>
          <w:sz w:val="20"/>
          <w:szCs w:val="20"/>
        </w:rPr>
        <w:t>Článek IX</w:t>
      </w:r>
    </w:p>
    <w:p w:rsidR="00017A52" w:rsidRDefault="00393628" w:rsidP="00017A52">
      <w:pPr>
        <w:pStyle w:val="Bezmezer"/>
        <w:spacing w:line="276" w:lineRule="auto"/>
        <w:jc w:val="center"/>
        <w:rPr>
          <w:rFonts w:ascii="Arial" w:hAnsi="Arial" w:cs="Arial"/>
          <w:b/>
          <w:sz w:val="20"/>
          <w:szCs w:val="20"/>
        </w:rPr>
      </w:pPr>
      <w:r>
        <w:rPr>
          <w:rFonts w:ascii="Arial" w:hAnsi="Arial" w:cs="Arial"/>
          <w:b/>
          <w:sz w:val="20"/>
          <w:szCs w:val="20"/>
        </w:rPr>
        <w:t>Ukončení</w:t>
      </w:r>
      <w:r w:rsidR="00017A52">
        <w:rPr>
          <w:rFonts w:ascii="Arial" w:hAnsi="Arial" w:cs="Arial"/>
          <w:b/>
          <w:sz w:val="20"/>
          <w:szCs w:val="20"/>
        </w:rPr>
        <w:t xml:space="preserve"> smlouvy</w:t>
      </w:r>
    </w:p>
    <w:p w:rsidR="00017A52" w:rsidRDefault="00017A52" w:rsidP="00017A52">
      <w:pPr>
        <w:pStyle w:val="Bezmezer"/>
        <w:spacing w:line="276" w:lineRule="auto"/>
        <w:jc w:val="center"/>
        <w:rPr>
          <w:rFonts w:ascii="Arial" w:hAnsi="Arial" w:cs="Arial"/>
          <w:b/>
          <w:sz w:val="20"/>
          <w:szCs w:val="20"/>
        </w:rPr>
      </w:pPr>
    </w:p>
    <w:p w:rsidR="003C0934" w:rsidRDefault="00C95075" w:rsidP="00332853">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Tato smlouva může být předčasně ukončena na základě písemné dohody smluvních stran</w:t>
      </w:r>
      <w:r w:rsidR="003C0934">
        <w:rPr>
          <w:rFonts w:ascii="Arial" w:hAnsi="Arial" w:cs="Arial"/>
          <w:sz w:val="20"/>
          <w:szCs w:val="20"/>
        </w:rPr>
        <w:t xml:space="preserve"> anebo</w:t>
      </w:r>
      <w:r w:rsidR="00BA7677">
        <w:rPr>
          <w:rFonts w:ascii="Arial" w:hAnsi="Arial" w:cs="Arial"/>
          <w:sz w:val="20"/>
          <w:szCs w:val="20"/>
        </w:rPr>
        <w:t xml:space="preserve"> odstoupením od smlouvy v níže uvedených případech</w:t>
      </w:r>
      <w:r w:rsidR="003C0934">
        <w:rPr>
          <w:rFonts w:ascii="Arial" w:hAnsi="Arial" w:cs="Arial"/>
          <w:sz w:val="20"/>
          <w:szCs w:val="20"/>
        </w:rPr>
        <w:t>.</w:t>
      </w:r>
    </w:p>
    <w:p w:rsidR="002B43F3" w:rsidRDefault="00DD039C" w:rsidP="00332853">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Smluvní strany jsou</w:t>
      </w:r>
      <w:r w:rsidR="003C0934">
        <w:rPr>
          <w:rFonts w:ascii="Arial" w:hAnsi="Arial" w:cs="Arial"/>
          <w:sz w:val="20"/>
          <w:szCs w:val="20"/>
        </w:rPr>
        <w:t xml:space="preserve"> oprávněn</w:t>
      </w:r>
      <w:r>
        <w:rPr>
          <w:rFonts w:ascii="Arial" w:hAnsi="Arial" w:cs="Arial"/>
          <w:sz w:val="20"/>
          <w:szCs w:val="20"/>
        </w:rPr>
        <w:t>y</w:t>
      </w:r>
      <w:r w:rsidR="003C0934">
        <w:rPr>
          <w:rFonts w:ascii="Arial" w:hAnsi="Arial" w:cs="Arial"/>
          <w:sz w:val="20"/>
          <w:szCs w:val="20"/>
        </w:rPr>
        <w:t xml:space="preserve"> od této smlouvy </w:t>
      </w:r>
      <w:r>
        <w:rPr>
          <w:rFonts w:ascii="Arial" w:hAnsi="Arial" w:cs="Arial"/>
          <w:sz w:val="20"/>
          <w:szCs w:val="20"/>
        </w:rPr>
        <w:t xml:space="preserve">jednostranně </w:t>
      </w:r>
      <w:r w:rsidR="003C0934">
        <w:rPr>
          <w:rFonts w:ascii="Arial" w:hAnsi="Arial" w:cs="Arial"/>
          <w:sz w:val="20"/>
          <w:szCs w:val="20"/>
        </w:rPr>
        <w:t>odstoupit</w:t>
      </w:r>
      <w:r w:rsidR="003000A4">
        <w:rPr>
          <w:rFonts w:ascii="Arial" w:hAnsi="Arial" w:cs="Arial"/>
          <w:sz w:val="20"/>
          <w:szCs w:val="20"/>
        </w:rPr>
        <w:t xml:space="preserve"> </w:t>
      </w:r>
      <w:r>
        <w:rPr>
          <w:rFonts w:ascii="Arial" w:hAnsi="Arial" w:cs="Arial"/>
          <w:sz w:val="20"/>
          <w:szCs w:val="20"/>
        </w:rPr>
        <w:t xml:space="preserve">s účinky do budoucna </w:t>
      </w:r>
      <w:r w:rsidR="003000A4">
        <w:rPr>
          <w:rFonts w:ascii="Arial" w:hAnsi="Arial" w:cs="Arial"/>
          <w:sz w:val="20"/>
          <w:szCs w:val="20"/>
        </w:rPr>
        <w:t xml:space="preserve">v případě jejího podstatného porušení </w:t>
      </w:r>
      <w:r>
        <w:rPr>
          <w:rFonts w:ascii="Arial" w:hAnsi="Arial" w:cs="Arial"/>
          <w:sz w:val="20"/>
          <w:szCs w:val="20"/>
        </w:rPr>
        <w:t>druhou smluvní stranou</w:t>
      </w:r>
      <w:r w:rsidR="003000A4">
        <w:rPr>
          <w:rFonts w:ascii="Arial" w:hAnsi="Arial" w:cs="Arial"/>
          <w:sz w:val="20"/>
          <w:szCs w:val="20"/>
        </w:rPr>
        <w:t xml:space="preserve"> s tím, že za podstatné porušení smlouvy se pokládá zejména:</w:t>
      </w:r>
    </w:p>
    <w:p w:rsidR="003000A4" w:rsidRDefault="003000A4" w:rsidP="00332853">
      <w:pPr>
        <w:pStyle w:val="Bezmezer"/>
        <w:numPr>
          <w:ilvl w:val="0"/>
          <w:numId w:val="14"/>
        </w:numPr>
        <w:spacing w:line="276" w:lineRule="auto"/>
        <w:jc w:val="both"/>
        <w:rPr>
          <w:rFonts w:ascii="Arial" w:hAnsi="Arial" w:cs="Arial"/>
          <w:sz w:val="20"/>
          <w:szCs w:val="20"/>
        </w:rPr>
      </w:pPr>
      <w:r>
        <w:rPr>
          <w:rFonts w:ascii="Arial" w:hAnsi="Arial" w:cs="Arial"/>
          <w:sz w:val="20"/>
          <w:szCs w:val="20"/>
        </w:rPr>
        <w:t>prodlení dodavatele s vytvořením a předáním díla nebo jeho části objednateli delší než 15 (slovy: patnáct) dní;</w:t>
      </w:r>
    </w:p>
    <w:p w:rsidR="003000A4" w:rsidRDefault="002A72C5" w:rsidP="00332853">
      <w:pPr>
        <w:pStyle w:val="Bezmezer"/>
        <w:numPr>
          <w:ilvl w:val="0"/>
          <w:numId w:val="14"/>
        </w:numPr>
        <w:spacing w:line="276" w:lineRule="auto"/>
        <w:jc w:val="both"/>
        <w:rPr>
          <w:rFonts w:ascii="Arial" w:hAnsi="Arial" w:cs="Arial"/>
          <w:sz w:val="20"/>
          <w:szCs w:val="20"/>
        </w:rPr>
      </w:pPr>
      <w:r>
        <w:rPr>
          <w:rFonts w:ascii="Arial" w:hAnsi="Arial" w:cs="Arial"/>
          <w:sz w:val="20"/>
          <w:szCs w:val="20"/>
        </w:rPr>
        <w:t xml:space="preserve">opakované porušení povinnosti dodavatele vytvořit dílo řádně, tj. </w:t>
      </w:r>
      <w:r w:rsidR="003000A4">
        <w:rPr>
          <w:rFonts w:ascii="Arial" w:hAnsi="Arial" w:cs="Arial"/>
          <w:sz w:val="20"/>
          <w:szCs w:val="20"/>
        </w:rPr>
        <w:t>opakovan</w:t>
      </w:r>
      <w:r w:rsidR="0035129D">
        <w:rPr>
          <w:rFonts w:ascii="Arial" w:hAnsi="Arial" w:cs="Arial"/>
          <w:sz w:val="20"/>
          <w:szCs w:val="20"/>
        </w:rPr>
        <w:t xml:space="preserve">ý (alespoň 2x) výsledek akceptačního řízení „akceptováno s výhradami“ </w:t>
      </w:r>
      <w:r w:rsidR="003F299A">
        <w:rPr>
          <w:rFonts w:ascii="Arial" w:hAnsi="Arial" w:cs="Arial"/>
          <w:sz w:val="20"/>
          <w:szCs w:val="20"/>
        </w:rPr>
        <w:t>podle</w:t>
      </w:r>
      <w:r w:rsidR="0035129D">
        <w:rPr>
          <w:rFonts w:ascii="Arial" w:hAnsi="Arial" w:cs="Arial"/>
          <w:sz w:val="20"/>
          <w:szCs w:val="20"/>
        </w:rPr>
        <w:t xml:space="preserve"> článku V odst. 2 písm. b) této smlouvy;</w:t>
      </w:r>
    </w:p>
    <w:p w:rsidR="007E377C" w:rsidRDefault="007E377C" w:rsidP="00332853">
      <w:pPr>
        <w:pStyle w:val="Bezmezer"/>
        <w:numPr>
          <w:ilvl w:val="0"/>
          <w:numId w:val="14"/>
        </w:numPr>
        <w:spacing w:line="276" w:lineRule="auto"/>
        <w:jc w:val="both"/>
        <w:rPr>
          <w:rFonts w:ascii="Arial" w:hAnsi="Arial" w:cs="Arial"/>
          <w:sz w:val="20"/>
          <w:szCs w:val="20"/>
        </w:rPr>
      </w:pPr>
      <w:r>
        <w:rPr>
          <w:rFonts w:ascii="Arial" w:hAnsi="Arial" w:cs="Arial"/>
          <w:sz w:val="20"/>
          <w:szCs w:val="20"/>
        </w:rPr>
        <w:t>porušení zákazu plnění prostřednictvím poddodavatelů podle článku X této smlouvy dodavatelem;</w:t>
      </w:r>
    </w:p>
    <w:p w:rsidR="00B130A7" w:rsidRDefault="00B130A7" w:rsidP="00332853">
      <w:pPr>
        <w:pStyle w:val="Bezmezer"/>
        <w:numPr>
          <w:ilvl w:val="0"/>
          <w:numId w:val="14"/>
        </w:numPr>
        <w:spacing w:line="276" w:lineRule="auto"/>
        <w:jc w:val="both"/>
        <w:rPr>
          <w:rFonts w:ascii="Arial" w:hAnsi="Arial" w:cs="Arial"/>
          <w:sz w:val="20"/>
          <w:szCs w:val="20"/>
        </w:rPr>
      </w:pPr>
      <w:r>
        <w:rPr>
          <w:rFonts w:ascii="Arial" w:hAnsi="Arial" w:cs="Arial"/>
          <w:sz w:val="20"/>
          <w:szCs w:val="20"/>
        </w:rPr>
        <w:t>prodlení objednatele s uhrazením ceny díla delší než 30 (slovy: třicet) dnů.</w:t>
      </w:r>
    </w:p>
    <w:p w:rsidR="00B130A7" w:rsidRDefault="00B130A7" w:rsidP="00F30A74">
      <w:pPr>
        <w:pStyle w:val="Bezmezer"/>
        <w:spacing w:line="276" w:lineRule="auto"/>
        <w:ind w:left="426" w:hanging="426"/>
        <w:jc w:val="both"/>
        <w:rPr>
          <w:rFonts w:ascii="Arial" w:hAnsi="Arial" w:cs="Arial"/>
          <w:sz w:val="20"/>
          <w:szCs w:val="20"/>
        </w:rPr>
      </w:pPr>
    </w:p>
    <w:p w:rsidR="00F30A74" w:rsidRDefault="00B130A7" w:rsidP="00332853">
      <w:pPr>
        <w:pStyle w:val="Bezmezer"/>
        <w:numPr>
          <w:ilvl w:val="0"/>
          <w:numId w:val="13"/>
        </w:numPr>
        <w:spacing w:line="276" w:lineRule="auto"/>
        <w:ind w:left="426" w:hanging="426"/>
        <w:jc w:val="both"/>
        <w:rPr>
          <w:rFonts w:ascii="Arial" w:hAnsi="Arial" w:cs="Arial"/>
          <w:sz w:val="20"/>
          <w:szCs w:val="20"/>
        </w:rPr>
      </w:pPr>
      <w:r w:rsidRPr="00F30A74">
        <w:rPr>
          <w:rFonts w:ascii="Arial" w:hAnsi="Arial" w:cs="Arial"/>
          <w:sz w:val="20"/>
          <w:szCs w:val="20"/>
        </w:rPr>
        <w:t xml:space="preserve">Odstoupení od smlouvy se nedotýká práv na zaplacení smluvních pokut anebo úroků z prodlení </w:t>
      </w:r>
      <w:r w:rsidR="00F30A74" w:rsidRPr="00F30A74">
        <w:rPr>
          <w:rFonts w:ascii="Arial" w:hAnsi="Arial" w:cs="Arial"/>
          <w:sz w:val="20"/>
          <w:szCs w:val="20"/>
        </w:rPr>
        <w:t>povinnosti mlčenlivosti a dalších závazků, z jejichž charakteru vyplývá, že mají trvat i po skončení smlouvy.</w:t>
      </w:r>
    </w:p>
    <w:p w:rsidR="00F30A74" w:rsidRDefault="00F30A74" w:rsidP="00F30A74">
      <w:pPr>
        <w:pStyle w:val="Bezmezer"/>
        <w:spacing w:line="276" w:lineRule="auto"/>
        <w:ind w:left="426" w:hanging="426"/>
        <w:jc w:val="both"/>
        <w:rPr>
          <w:rFonts w:ascii="Arial" w:hAnsi="Arial" w:cs="Arial"/>
          <w:sz w:val="20"/>
          <w:szCs w:val="20"/>
        </w:rPr>
      </w:pPr>
    </w:p>
    <w:p w:rsidR="00F30A74" w:rsidRPr="00F30A74" w:rsidRDefault="00F30A74" w:rsidP="00332853">
      <w:pPr>
        <w:pStyle w:val="Bezmezer"/>
        <w:numPr>
          <w:ilvl w:val="0"/>
          <w:numId w:val="13"/>
        </w:numPr>
        <w:spacing w:line="276" w:lineRule="auto"/>
        <w:ind w:left="426" w:hanging="426"/>
        <w:jc w:val="both"/>
        <w:rPr>
          <w:rFonts w:ascii="Arial" w:hAnsi="Arial" w:cs="Arial"/>
          <w:sz w:val="20"/>
          <w:szCs w:val="20"/>
        </w:rPr>
      </w:pPr>
      <w:r>
        <w:rPr>
          <w:rFonts w:ascii="Arial" w:hAnsi="Arial" w:cs="Arial"/>
          <w:sz w:val="20"/>
          <w:szCs w:val="20"/>
        </w:rPr>
        <w:t>Smluvní strany jsou povinny poskytnout si v případě předčasného ukončení této smlouvy veškerou potřebnou součinnost tak, aby žádné ze smluvních stran nevznikla škoda.</w:t>
      </w:r>
    </w:p>
    <w:p w:rsidR="00B130A7" w:rsidRPr="00393628" w:rsidRDefault="00B130A7" w:rsidP="00B130A7">
      <w:pPr>
        <w:pStyle w:val="Bezmezer"/>
        <w:spacing w:line="276" w:lineRule="auto"/>
        <w:jc w:val="both"/>
        <w:rPr>
          <w:rFonts w:ascii="Arial" w:hAnsi="Arial" w:cs="Arial"/>
          <w:sz w:val="20"/>
          <w:szCs w:val="20"/>
        </w:rPr>
      </w:pP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Článek X</w:t>
      </w:r>
    </w:p>
    <w:p w:rsidR="00017A52" w:rsidRDefault="00E13BF4" w:rsidP="00017A52">
      <w:pPr>
        <w:pStyle w:val="Bezmezer"/>
        <w:spacing w:line="276" w:lineRule="auto"/>
        <w:jc w:val="center"/>
        <w:rPr>
          <w:rFonts w:ascii="Arial" w:hAnsi="Arial" w:cs="Arial"/>
          <w:b/>
          <w:sz w:val="20"/>
          <w:szCs w:val="20"/>
        </w:rPr>
      </w:pPr>
      <w:r>
        <w:rPr>
          <w:rFonts w:ascii="Arial" w:hAnsi="Arial" w:cs="Arial"/>
          <w:b/>
          <w:sz w:val="20"/>
          <w:szCs w:val="20"/>
        </w:rPr>
        <w:t>Pod</w:t>
      </w:r>
      <w:r w:rsidR="00017A52">
        <w:rPr>
          <w:rFonts w:ascii="Arial" w:hAnsi="Arial" w:cs="Arial"/>
          <w:b/>
          <w:sz w:val="20"/>
          <w:szCs w:val="20"/>
        </w:rPr>
        <w:t>dodavatelé</w:t>
      </w:r>
    </w:p>
    <w:p w:rsidR="00017A52" w:rsidRDefault="00017A52" w:rsidP="00017A52">
      <w:pPr>
        <w:pStyle w:val="Bezmezer"/>
        <w:spacing w:line="276" w:lineRule="auto"/>
        <w:jc w:val="center"/>
        <w:rPr>
          <w:rFonts w:ascii="Arial" w:hAnsi="Arial" w:cs="Arial"/>
          <w:b/>
          <w:sz w:val="20"/>
          <w:szCs w:val="20"/>
        </w:rPr>
      </w:pPr>
    </w:p>
    <w:p w:rsidR="00017A52" w:rsidRDefault="00C54432" w:rsidP="0033285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 xml:space="preserve">Dodavatel </w:t>
      </w:r>
      <w:r w:rsidR="00515565">
        <w:rPr>
          <w:rFonts w:ascii="Arial" w:hAnsi="Arial" w:cs="Arial"/>
          <w:sz w:val="20"/>
          <w:szCs w:val="20"/>
        </w:rPr>
        <w:t>není s ohledem na charakter předmětu plnění</w:t>
      </w:r>
      <w:r>
        <w:rPr>
          <w:rFonts w:ascii="Arial" w:hAnsi="Arial" w:cs="Arial"/>
          <w:sz w:val="20"/>
          <w:szCs w:val="20"/>
        </w:rPr>
        <w:t xml:space="preserve"> oprávněn zajistit plnění svých závazků podle této smlouvy prostřednictvím poddodavatelů</w:t>
      </w:r>
      <w:r w:rsidR="00515565">
        <w:rPr>
          <w:rFonts w:ascii="Arial" w:hAnsi="Arial" w:cs="Arial"/>
          <w:sz w:val="20"/>
          <w:szCs w:val="20"/>
        </w:rPr>
        <w:t>.</w:t>
      </w:r>
    </w:p>
    <w:p w:rsidR="005E67C9" w:rsidRDefault="005E67C9" w:rsidP="00017A52">
      <w:pPr>
        <w:pStyle w:val="Bezmezer"/>
        <w:spacing w:line="276" w:lineRule="auto"/>
        <w:jc w:val="both"/>
        <w:rPr>
          <w:rFonts w:ascii="Arial" w:hAnsi="Arial" w:cs="Arial"/>
          <w:sz w:val="20"/>
          <w:szCs w:val="20"/>
        </w:rPr>
      </w:pPr>
    </w:p>
    <w:p w:rsidR="00017A52" w:rsidRDefault="00783A1E" w:rsidP="00017A52">
      <w:pPr>
        <w:pStyle w:val="Bezmezer"/>
        <w:spacing w:line="276" w:lineRule="auto"/>
        <w:jc w:val="center"/>
        <w:rPr>
          <w:rFonts w:ascii="Arial" w:hAnsi="Arial" w:cs="Arial"/>
          <w:b/>
          <w:sz w:val="20"/>
          <w:szCs w:val="20"/>
        </w:rPr>
      </w:pPr>
      <w:r>
        <w:rPr>
          <w:rFonts w:ascii="Arial" w:hAnsi="Arial" w:cs="Arial"/>
          <w:b/>
          <w:sz w:val="20"/>
          <w:szCs w:val="20"/>
        </w:rPr>
        <w:t>Článek XI</w:t>
      </w:r>
    </w:p>
    <w:p w:rsidR="00017A52" w:rsidRDefault="00017A52" w:rsidP="00017A52">
      <w:pPr>
        <w:pStyle w:val="Bezmezer"/>
        <w:spacing w:line="276" w:lineRule="auto"/>
        <w:jc w:val="center"/>
        <w:rPr>
          <w:rFonts w:ascii="Arial" w:hAnsi="Arial" w:cs="Arial"/>
          <w:b/>
          <w:sz w:val="20"/>
          <w:szCs w:val="20"/>
        </w:rPr>
      </w:pPr>
      <w:r>
        <w:rPr>
          <w:rFonts w:ascii="Arial" w:hAnsi="Arial" w:cs="Arial"/>
          <w:b/>
          <w:sz w:val="20"/>
          <w:szCs w:val="20"/>
        </w:rPr>
        <w:t>Kontaktní osoby</w:t>
      </w:r>
    </w:p>
    <w:p w:rsidR="00D56E73" w:rsidRDefault="00D56E73" w:rsidP="00017A52">
      <w:pPr>
        <w:pStyle w:val="Bezmezer"/>
        <w:spacing w:line="276" w:lineRule="auto"/>
        <w:jc w:val="center"/>
        <w:rPr>
          <w:rFonts w:ascii="Arial" w:hAnsi="Arial" w:cs="Arial"/>
          <w:b/>
          <w:sz w:val="20"/>
          <w:szCs w:val="20"/>
        </w:rPr>
      </w:pPr>
    </w:p>
    <w:p w:rsidR="00D56E73" w:rsidRDefault="00D56E73" w:rsidP="00D56E73">
      <w:pPr>
        <w:pStyle w:val="Bezmezer"/>
        <w:spacing w:line="276" w:lineRule="auto"/>
        <w:jc w:val="both"/>
        <w:rPr>
          <w:rFonts w:ascii="Arial" w:hAnsi="Arial" w:cs="Arial"/>
          <w:sz w:val="20"/>
          <w:szCs w:val="20"/>
        </w:rPr>
      </w:pPr>
      <w:r>
        <w:rPr>
          <w:rFonts w:ascii="Arial" w:hAnsi="Arial" w:cs="Arial"/>
          <w:sz w:val="20"/>
          <w:szCs w:val="20"/>
        </w:rPr>
        <w:t>Za účelem řádné realizace této smlouvy jmenují smluvní strany tyto kontaktní osoby:</w:t>
      </w:r>
    </w:p>
    <w:p w:rsidR="00E57094" w:rsidRDefault="00E57094" w:rsidP="00D56E73">
      <w:pPr>
        <w:pStyle w:val="Bezmezer"/>
        <w:spacing w:line="276" w:lineRule="auto"/>
        <w:jc w:val="both"/>
        <w:rPr>
          <w:rFonts w:ascii="Arial" w:hAnsi="Arial" w:cs="Arial"/>
          <w:sz w:val="20"/>
          <w:szCs w:val="20"/>
        </w:rPr>
      </w:pPr>
    </w:p>
    <w:p w:rsidR="00AA4504" w:rsidRPr="002D381E" w:rsidRDefault="00D56E73" w:rsidP="00AA4504">
      <w:pPr>
        <w:pStyle w:val="Bezmezer"/>
        <w:numPr>
          <w:ilvl w:val="0"/>
          <w:numId w:val="16"/>
        </w:numPr>
        <w:spacing w:line="276" w:lineRule="auto"/>
        <w:ind w:left="426" w:hanging="426"/>
        <w:jc w:val="both"/>
        <w:rPr>
          <w:rFonts w:ascii="Arial" w:hAnsi="Arial" w:cs="Arial"/>
          <w:sz w:val="20"/>
          <w:szCs w:val="20"/>
          <w:u w:val="single"/>
        </w:rPr>
      </w:pPr>
      <w:r w:rsidRPr="00C236CD">
        <w:rPr>
          <w:rFonts w:ascii="Arial" w:hAnsi="Arial" w:cs="Arial"/>
          <w:sz w:val="20"/>
          <w:szCs w:val="20"/>
          <w:u w:val="single"/>
        </w:rPr>
        <w:t>za objednatele</w:t>
      </w:r>
      <w:r w:rsidR="00AA4504">
        <w:rPr>
          <w:rFonts w:ascii="Arial" w:hAnsi="Arial" w:cs="Arial"/>
          <w:sz w:val="20"/>
          <w:szCs w:val="20"/>
          <w:u w:val="single"/>
        </w:rPr>
        <w:t>:</w:t>
      </w:r>
    </w:p>
    <w:p w:rsidR="005D4D20" w:rsidRPr="002D381E" w:rsidRDefault="005D4D20" w:rsidP="00FB6FA0">
      <w:pPr>
        <w:pStyle w:val="Bezmezer"/>
        <w:spacing w:line="276" w:lineRule="auto"/>
        <w:ind w:firstLine="360"/>
        <w:jc w:val="both"/>
        <w:rPr>
          <w:rFonts w:ascii="Arial" w:hAnsi="Arial" w:cs="Arial"/>
          <w:sz w:val="20"/>
          <w:szCs w:val="20"/>
          <w:u w:val="single"/>
        </w:rPr>
      </w:pPr>
    </w:p>
    <w:p w:rsidR="00C236CD" w:rsidRPr="00D11964" w:rsidRDefault="005D4D20" w:rsidP="00FB6FA0">
      <w:pPr>
        <w:pStyle w:val="Bezmezer"/>
        <w:spacing w:line="276" w:lineRule="auto"/>
        <w:ind w:firstLine="360"/>
        <w:jc w:val="both"/>
        <w:rPr>
          <w:rFonts w:ascii="Arial" w:hAnsi="Arial" w:cs="Arial"/>
          <w:sz w:val="20"/>
          <w:szCs w:val="20"/>
        </w:rPr>
      </w:pPr>
      <w:r w:rsidRPr="00D11964">
        <w:rPr>
          <w:rFonts w:ascii="Arial" w:hAnsi="Arial" w:cs="Arial"/>
          <w:sz w:val="20"/>
          <w:szCs w:val="20"/>
        </w:rPr>
        <w:t xml:space="preserve">Mgr. Radoslav </w:t>
      </w:r>
      <w:proofErr w:type="spellStart"/>
      <w:r w:rsidRPr="00D11964">
        <w:rPr>
          <w:rFonts w:ascii="Arial" w:hAnsi="Arial" w:cs="Arial"/>
          <w:sz w:val="20"/>
          <w:szCs w:val="20"/>
        </w:rPr>
        <w:t>Bulíř</w:t>
      </w:r>
      <w:proofErr w:type="spellEnd"/>
    </w:p>
    <w:p w:rsidR="00C236CD" w:rsidRPr="002D381E" w:rsidRDefault="005D4D20" w:rsidP="00FB6FA0">
      <w:pPr>
        <w:pStyle w:val="Bezmezer"/>
        <w:spacing w:line="276" w:lineRule="auto"/>
        <w:ind w:firstLine="360"/>
        <w:jc w:val="both"/>
        <w:rPr>
          <w:rFonts w:ascii="Arial" w:hAnsi="Arial" w:cs="Arial"/>
          <w:sz w:val="20"/>
          <w:szCs w:val="20"/>
        </w:rPr>
      </w:pPr>
      <w:r w:rsidRPr="002D381E">
        <w:rPr>
          <w:rFonts w:ascii="Arial" w:hAnsi="Arial" w:cs="Arial"/>
          <w:sz w:val="20"/>
          <w:szCs w:val="20"/>
        </w:rPr>
        <w:t xml:space="preserve">tel.: </w:t>
      </w:r>
      <w:proofErr w:type="spellStart"/>
      <w:r w:rsidR="003E314F">
        <w:rPr>
          <w:rFonts w:ascii="Arial" w:hAnsi="Arial" w:cs="Arial"/>
          <w:sz w:val="20"/>
          <w:szCs w:val="20"/>
        </w:rPr>
        <w:t>xxxxxxxxxxxxxxxxxxxx</w:t>
      </w:r>
      <w:proofErr w:type="spellEnd"/>
    </w:p>
    <w:p w:rsidR="00C236CD" w:rsidRDefault="00C236CD" w:rsidP="00FB6FA0">
      <w:pPr>
        <w:pStyle w:val="Bezmezer"/>
        <w:spacing w:line="276" w:lineRule="auto"/>
        <w:ind w:firstLine="360"/>
        <w:jc w:val="both"/>
      </w:pPr>
      <w:r w:rsidRPr="002D381E">
        <w:rPr>
          <w:rFonts w:ascii="Arial" w:hAnsi="Arial" w:cs="Arial"/>
          <w:sz w:val="20"/>
          <w:szCs w:val="20"/>
        </w:rPr>
        <w:t>e-mail:</w:t>
      </w:r>
      <w:r w:rsidR="003E314F">
        <w:rPr>
          <w:rFonts w:ascii="Arial" w:hAnsi="Arial" w:cs="Arial"/>
          <w:sz w:val="20"/>
          <w:szCs w:val="20"/>
        </w:rPr>
        <w:t xml:space="preserve"> </w:t>
      </w:r>
      <w:proofErr w:type="spellStart"/>
      <w:r w:rsidR="003E314F">
        <w:rPr>
          <w:rFonts w:ascii="Arial" w:hAnsi="Arial" w:cs="Arial"/>
          <w:sz w:val="20"/>
          <w:szCs w:val="20"/>
        </w:rPr>
        <w:t>xxxxxxxxxxxxxxxxxxxx</w:t>
      </w:r>
      <w:proofErr w:type="spellEnd"/>
    </w:p>
    <w:p w:rsidR="00C236CD" w:rsidRDefault="00C236CD" w:rsidP="00C236CD">
      <w:pPr>
        <w:pStyle w:val="Bezmezer"/>
        <w:spacing w:line="276" w:lineRule="auto"/>
        <w:jc w:val="both"/>
      </w:pPr>
    </w:p>
    <w:p w:rsidR="00915287" w:rsidRPr="00915287" w:rsidRDefault="00017A52" w:rsidP="00332853">
      <w:pPr>
        <w:pStyle w:val="Bezmezer"/>
        <w:numPr>
          <w:ilvl w:val="0"/>
          <w:numId w:val="16"/>
        </w:numPr>
        <w:spacing w:line="276" w:lineRule="auto"/>
        <w:ind w:left="426" w:hanging="426"/>
        <w:jc w:val="both"/>
        <w:rPr>
          <w:rFonts w:ascii="Arial" w:hAnsi="Arial" w:cs="Arial"/>
          <w:sz w:val="20"/>
          <w:szCs w:val="20"/>
          <w:u w:val="single"/>
        </w:rPr>
      </w:pPr>
      <w:r w:rsidRPr="00915287">
        <w:rPr>
          <w:rFonts w:ascii="Arial" w:hAnsi="Arial" w:cs="Arial"/>
          <w:sz w:val="20"/>
          <w:szCs w:val="20"/>
          <w:u w:val="single"/>
        </w:rPr>
        <w:t xml:space="preserve">za </w:t>
      </w:r>
      <w:r w:rsidR="007F5C4F" w:rsidRPr="00915287">
        <w:rPr>
          <w:rFonts w:ascii="Arial" w:hAnsi="Arial" w:cs="Arial"/>
          <w:sz w:val="20"/>
          <w:szCs w:val="20"/>
          <w:u w:val="single"/>
        </w:rPr>
        <w:t>dodavatel</w:t>
      </w:r>
      <w:r w:rsidRPr="00915287">
        <w:rPr>
          <w:rFonts w:ascii="Arial" w:hAnsi="Arial" w:cs="Arial"/>
          <w:sz w:val="20"/>
          <w:szCs w:val="20"/>
          <w:u w:val="single"/>
        </w:rPr>
        <w:t>e</w:t>
      </w:r>
      <w:r w:rsidR="00915287" w:rsidRPr="00915287">
        <w:rPr>
          <w:rFonts w:ascii="Arial" w:hAnsi="Arial" w:cs="Arial"/>
          <w:sz w:val="20"/>
          <w:szCs w:val="20"/>
          <w:u w:val="single"/>
        </w:rPr>
        <w:t xml:space="preserve"> v</w:t>
      </w:r>
      <w:r w:rsidR="004856A7">
        <w:rPr>
          <w:rFonts w:ascii="Arial" w:hAnsi="Arial" w:cs="Arial"/>
          <w:sz w:val="20"/>
          <w:szCs w:val="20"/>
          <w:u w:val="single"/>
        </w:rPr>
        <w:t xml:space="preserve"> záležitostech věcných</w:t>
      </w:r>
      <w:r w:rsidRPr="00915287">
        <w:rPr>
          <w:rFonts w:ascii="Arial" w:hAnsi="Arial" w:cs="Arial"/>
          <w:sz w:val="20"/>
          <w:szCs w:val="20"/>
          <w:u w:val="single"/>
        </w:rPr>
        <w:t>:</w:t>
      </w:r>
    </w:p>
    <w:p w:rsidR="002D381E" w:rsidRPr="002D381E" w:rsidRDefault="002D381E" w:rsidP="002D381E">
      <w:pPr>
        <w:autoSpaceDE w:val="0"/>
        <w:autoSpaceDN w:val="0"/>
        <w:adjustRightInd w:val="0"/>
        <w:spacing w:after="0" w:line="240" w:lineRule="auto"/>
        <w:ind w:left="360"/>
        <w:rPr>
          <w:rFonts w:ascii="Arial" w:hAnsi="Arial" w:cs="Arial"/>
          <w:sz w:val="20"/>
          <w:szCs w:val="20"/>
        </w:rPr>
      </w:pPr>
      <w:r w:rsidRPr="002D381E">
        <w:rPr>
          <w:rFonts w:ascii="Arial" w:hAnsi="Arial" w:cs="Arial"/>
          <w:sz w:val="20"/>
          <w:szCs w:val="20"/>
        </w:rPr>
        <w:t xml:space="preserve">Mgr. Jan </w:t>
      </w:r>
      <w:proofErr w:type="spellStart"/>
      <w:r w:rsidRPr="002D381E">
        <w:rPr>
          <w:rFonts w:ascii="Arial" w:hAnsi="Arial" w:cs="Arial"/>
          <w:sz w:val="20"/>
          <w:szCs w:val="20"/>
        </w:rPr>
        <w:t>Sedliačik</w:t>
      </w:r>
      <w:proofErr w:type="spellEnd"/>
    </w:p>
    <w:p w:rsidR="003E314F" w:rsidRDefault="002D381E" w:rsidP="003E314F">
      <w:pPr>
        <w:autoSpaceDE w:val="0"/>
        <w:autoSpaceDN w:val="0"/>
        <w:adjustRightInd w:val="0"/>
        <w:spacing w:after="0" w:line="240" w:lineRule="auto"/>
        <w:ind w:left="360"/>
        <w:rPr>
          <w:rFonts w:ascii="Arial" w:hAnsi="Arial" w:cs="Arial"/>
          <w:sz w:val="20"/>
          <w:szCs w:val="20"/>
        </w:rPr>
      </w:pPr>
      <w:r w:rsidRPr="002D381E">
        <w:rPr>
          <w:rFonts w:ascii="Arial" w:hAnsi="Arial" w:cs="Arial"/>
          <w:sz w:val="20"/>
          <w:szCs w:val="20"/>
        </w:rPr>
        <w:t xml:space="preserve">mobil: </w:t>
      </w:r>
      <w:proofErr w:type="spellStart"/>
      <w:r w:rsidR="003E314F">
        <w:rPr>
          <w:rFonts w:ascii="Arial" w:hAnsi="Arial" w:cs="Arial"/>
          <w:sz w:val="20"/>
          <w:szCs w:val="20"/>
        </w:rPr>
        <w:t>xxxxxxxxxxxxxxxxxxxx</w:t>
      </w:r>
      <w:proofErr w:type="spellEnd"/>
      <w:r w:rsidR="003E314F">
        <w:rPr>
          <w:rFonts w:ascii="Arial" w:hAnsi="Arial" w:cs="Arial"/>
          <w:sz w:val="20"/>
          <w:szCs w:val="20"/>
        </w:rPr>
        <w:t xml:space="preserve"> </w:t>
      </w:r>
    </w:p>
    <w:p w:rsidR="002D381E" w:rsidRDefault="002D381E" w:rsidP="003E314F">
      <w:pPr>
        <w:autoSpaceDE w:val="0"/>
        <w:autoSpaceDN w:val="0"/>
        <w:adjustRightInd w:val="0"/>
        <w:spacing w:after="0" w:line="240" w:lineRule="auto"/>
        <w:ind w:left="360"/>
        <w:rPr>
          <w:rFonts w:ascii="Arial" w:hAnsi="Arial" w:cs="Arial"/>
          <w:sz w:val="20"/>
          <w:szCs w:val="20"/>
        </w:rPr>
      </w:pPr>
      <w:r>
        <w:rPr>
          <w:rFonts w:ascii="Arial" w:hAnsi="Arial" w:cs="Arial"/>
          <w:sz w:val="20"/>
          <w:szCs w:val="20"/>
        </w:rPr>
        <w:t>e-mail:</w:t>
      </w:r>
      <w:r w:rsidR="003E314F">
        <w:rPr>
          <w:rFonts w:ascii="Arial" w:hAnsi="Arial" w:cs="Arial"/>
          <w:sz w:val="20"/>
          <w:szCs w:val="20"/>
        </w:rPr>
        <w:t xml:space="preserve"> </w:t>
      </w:r>
      <w:proofErr w:type="spellStart"/>
      <w:r w:rsidR="003E314F">
        <w:rPr>
          <w:rFonts w:ascii="Arial" w:hAnsi="Arial" w:cs="Arial"/>
          <w:sz w:val="20"/>
          <w:szCs w:val="20"/>
        </w:rPr>
        <w:t>xxxxxxxxxxxxxxxxxxxx</w:t>
      </w:r>
      <w:proofErr w:type="spellEnd"/>
    </w:p>
    <w:p w:rsidR="003E314F" w:rsidRPr="002D381E" w:rsidRDefault="003E314F" w:rsidP="003E314F">
      <w:pPr>
        <w:autoSpaceDE w:val="0"/>
        <w:autoSpaceDN w:val="0"/>
        <w:adjustRightInd w:val="0"/>
        <w:spacing w:after="0" w:line="240" w:lineRule="auto"/>
        <w:ind w:left="360"/>
        <w:rPr>
          <w:rFonts w:ascii="Arial" w:hAnsi="Arial" w:cs="Arial"/>
          <w:sz w:val="20"/>
          <w:szCs w:val="20"/>
          <w:u w:val="single"/>
        </w:rPr>
      </w:pPr>
    </w:p>
    <w:p w:rsidR="00915287" w:rsidRPr="00915287" w:rsidRDefault="00915287" w:rsidP="002D381E">
      <w:pPr>
        <w:pStyle w:val="Bezmezer"/>
        <w:spacing w:line="360" w:lineRule="auto"/>
        <w:ind w:left="360"/>
        <w:jc w:val="both"/>
        <w:rPr>
          <w:rFonts w:ascii="Arial" w:hAnsi="Arial" w:cs="Arial"/>
          <w:sz w:val="20"/>
          <w:szCs w:val="20"/>
          <w:u w:val="single"/>
        </w:rPr>
      </w:pPr>
      <w:r w:rsidRPr="00915287">
        <w:rPr>
          <w:rFonts w:ascii="Arial" w:hAnsi="Arial" w:cs="Arial"/>
          <w:sz w:val="20"/>
          <w:szCs w:val="20"/>
          <w:u w:val="single"/>
        </w:rPr>
        <w:t>za dodavatele ve věcech smluvních:</w:t>
      </w:r>
    </w:p>
    <w:p w:rsidR="002D381E" w:rsidRPr="002D381E" w:rsidRDefault="002D381E" w:rsidP="002D381E">
      <w:pPr>
        <w:pStyle w:val="Bezmezer"/>
        <w:spacing w:line="276" w:lineRule="auto"/>
        <w:ind w:firstLine="360"/>
        <w:rPr>
          <w:rFonts w:ascii="Arial" w:hAnsi="Arial" w:cs="Arial"/>
          <w:sz w:val="20"/>
          <w:szCs w:val="20"/>
        </w:rPr>
      </w:pPr>
      <w:r w:rsidRPr="002D381E">
        <w:rPr>
          <w:rFonts w:ascii="Arial" w:hAnsi="Arial" w:cs="Arial"/>
          <w:sz w:val="20"/>
          <w:szCs w:val="20"/>
        </w:rPr>
        <w:t>Ing. Pavel Šiška</w:t>
      </w:r>
    </w:p>
    <w:p w:rsidR="002D381E" w:rsidRPr="002D381E" w:rsidRDefault="002D381E" w:rsidP="002D381E">
      <w:pPr>
        <w:pStyle w:val="Bezmezer"/>
        <w:spacing w:line="276" w:lineRule="auto"/>
        <w:ind w:firstLine="360"/>
        <w:rPr>
          <w:rFonts w:ascii="Arial" w:hAnsi="Arial" w:cs="Arial"/>
          <w:sz w:val="20"/>
          <w:szCs w:val="20"/>
        </w:rPr>
      </w:pPr>
      <w:r w:rsidRPr="002D381E">
        <w:rPr>
          <w:rFonts w:ascii="Arial" w:hAnsi="Arial" w:cs="Arial"/>
          <w:sz w:val="20"/>
          <w:szCs w:val="20"/>
        </w:rPr>
        <w:t xml:space="preserve">tel.: </w:t>
      </w:r>
      <w:proofErr w:type="spellStart"/>
      <w:r w:rsidR="003E314F">
        <w:rPr>
          <w:rFonts w:ascii="Arial" w:hAnsi="Arial" w:cs="Arial"/>
          <w:sz w:val="20"/>
          <w:szCs w:val="20"/>
        </w:rPr>
        <w:t>xxxxxxxxxxxxxxxxxxxx</w:t>
      </w:r>
      <w:proofErr w:type="spellEnd"/>
    </w:p>
    <w:p w:rsidR="00985A8E" w:rsidRDefault="002D381E" w:rsidP="002D381E">
      <w:pPr>
        <w:pStyle w:val="Bezmezer"/>
        <w:spacing w:line="276" w:lineRule="auto"/>
        <w:ind w:firstLine="360"/>
        <w:rPr>
          <w:rFonts w:ascii="Arial" w:hAnsi="Arial" w:cs="Arial"/>
          <w:b/>
          <w:sz w:val="20"/>
          <w:szCs w:val="20"/>
        </w:rPr>
      </w:pPr>
      <w:r w:rsidRPr="002D381E">
        <w:rPr>
          <w:rFonts w:ascii="Arial" w:hAnsi="Arial" w:cs="Arial"/>
          <w:sz w:val="20"/>
          <w:szCs w:val="20"/>
        </w:rPr>
        <w:t xml:space="preserve">e-mail: </w:t>
      </w:r>
      <w:proofErr w:type="spellStart"/>
      <w:r w:rsidR="003E314F">
        <w:rPr>
          <w:rFonts w:ascii="Arial" w:hAnsi="Arial" w:cs="Arial"/>
          <w:sz w:val="20"/>
          <w:szCs w:val="20"/>
        </w:rPr>
        <w:t>xxxxxxxxxxxxxxxxxxxx</w:t>
      </w:r>
      <w:proofErr w:type="spellEnd"/>
    </w:p>
    <w:p w:rsidR="00017A52" w:rsidRDefault="00D46A3E" w:rsidP="002901D7">
      <w:pPr>
        <w:pStyle w:val="Bezmezer"/>
        <w:spacing w:line="276" w:lineRule="auto"/>
        <w:jc w:val="center"/>
        <w:rPr>
          <w:rFonts w:ascii="Arial" w:hAnsi="Arial" w:cs="Arial"/>
          <w:b/>
          <w:sz w:val="20"/>
          <w:szCs w:val="20"/>
        </w:rPr>
      </w:pPr>
      <w:r>
        <w:rPr>
          <w:rFonts w:ascii="Arial" w:hAnsi="Arial" w:cs="Arial"/>
          <w:b/>
          <w:sz w:val="20"/>
          <w:szCs w:val="20"/>
        </w:rPr>
        <w:t>Článek XII</w:t>
      </w:r>
    </w:p>
    <w:p w:rsidR="00017A52" w:rsidRPr="002901D7" w:rsidRDefault="00017A52" w:rsidP="002901D7">
      <w:pPr>
        <w:pStyle w:val="Bezmezer"/>
        <w:spacing w:line="276" w:lineRule="auto"/>
        <w:jc w:val="center"/>
        <w:rPr>
          <w:rFonts w:ascii="Arial" w:hAnsi="Arial" w:cs="Arial"/>
          <w:b/>
          <w:sz w:val="20"/>
          <w:szCs w:val="20"/>
        </w:rPr>
      </w:pPr>
      <w:r w:rsidRPr="002901D7">
        <w:rPr>
          <w:rFonts w:ascii="Arial" w:hAnsi="Arial" w:cs="Arial"/>
          <w:b/>
          <w:sz w:val="20"/>
          <w:szCs w:val="20"/>
        </w:rPr>
        <w:t>Závěrečná ustanovení</w:t>
      </w:r>
    </w:p>
    <w:p w:rsidR="00017A52" w:rsidRDefault="00017A52" w:rsidP="00017A52">
      <w:pPr>
        <w:pStyle w:val="Bezmezer"/>
        <w:spacing w:line="276" w:lineRule="auto"/>
        <w:jc w:val="center"/>
        <w:rPr>
          <w:rFonts w:ascii="Arial" w:hAnsi="Arial" w:cs="Arial"/>
          <w:b/>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Neplatnost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017A52" w:rsidRDefault="00017A52" w:rsidP="00017A52">
      <w:pPr>
        <w:pStyle w:val="Bezmezer"/>
        <w:spacing w:line="276" w:lineRule="auto"/>
        <w:ind w:left="360"/>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 xml:space="preserve">Veškerá oznámení podle této smlouvy musí být učiněna písemně a zaslána </w:t>
      </w:r>
      <w:r w:rsidR="00741794">
        <w:rPr>
          <w:rFonts w:ascii="Arial" w:hAnsi="Arial" w:cs="Arial"/>
          <w:sz w:val="20"/>
          <w:szCs w:val="20"/>
        </w:rPr>
        <w:t>všem</w:t>
      </w:r>
      <w:r w:rsidR="007770F5">
        <w:rPr>
          <w:rFonts w:ascii="Arial" w:hAnsi="Arial" w:cs="Arial"/>
          <w:sz w:val="20"/>
          <w:szCs w:val="20"/>
        </w:rPr>
        <w:t xml:space="preserve"> věcně příslušným </w:t>
      </w:r>
      <w:r>
        <w:rPr>
          <w:rFonts w:ascii="Arial" w:hAnsi="Arial" w:cs="Arial"/>
          <w:sz w:val="20"/>
          <w:szCs w:val="20"/>
        </w:rPr>
        <w:t>kontaktní</w:t>
      </w:r>
      <w:r w:rsidR="00741794">
        <w:rPr>
          <w:rFonts w:ascii="Arial" w:hAnsi="Arial" w:cs="Arial"/>
          <w:sz w:val="20"/>
          <w:szCs w:val="20"/>
        </w:rPr>
        <w:t>m osobám</w:t>
      </w:r>
      <w:r>
        <w:rPr>
          <w:rFonts w:ascii="Arial" w:hAnsi="Arial" w:cs="Arial"/>
          <w:sz w:val="20"/>
          <w:szCs w:val="20"/>
        </w:rPr>
        <w:t xml:space="preserve"> druhé smluvní strany prostřednictvím </w:t>
      </w:r>
      <w:r w:rsidR="00741794">
        <w:rPr>
          <w:rFonts w:ascii="Arial" w:hAnsi="Arial" w:cs="Arial"/>
          <w:sz w:val="20"/>
          <w:szCs w:val="20"/>
        </w:rPr>
        <w:t xml:space="preserve">datové schránky, </w:t>
      </w:r>
      <w:r>
        <w:rPr>
          <w:rFonts w:ascii="Arial" w:hAnsi="Arial" w:cs="Arial"/>
          <w:sz w:val="20"/>
          <w:szCs w:val="20"/>
        </w:rPr>
        <w:t xml:space="preserve">elektronické pošty nebo </w:t>
      </w:r>
      <w:r w:rsidR="00741794">
        <w:rPr>
          <w:rFonts w:ascii="Arial" w:hAnsi="Arial" w:cs="Arial"/>
          <w:sz w:val="20"/>
          <w:szCs w:val="20"/>
        </w:rPr>
        <w:t>do</w:t>
      </w:r>
      <w:r>
        <w:rPr>
          <w:rFonts w:ascii="Arial" w:hAnsi="Arial" w:cs="Arial"/>
          <w:sz w:val="20"/>
          <w:szCs w:val="20"/>
        </w:rPr>
        <w:t xml:space="preserve">poručenou </w:t>
      </w:r>
      <w:r w:rsidR="00741794">
        <w:rPr>
          <w:rFonts w:ascii="Arial" w:hAnsi="Arial" w:cs="Arial"/>
          <w:sz w:val="20"/>
          <w:szCs w:val="20"/>
        </w:rPr>
        <w:t>listovní zásilkou</w:t>
      </w:r>
      <w:r>
        <w:rPr>
          <w:rFonts w:ascii="Arial" w:hAnsi="Arial" w:cs="Arial"/>
          <w:sz w:val="20"/>
          <w:szCs w:val="20"/>
        </w:rPr>
        <w:t xml:space="preserve">, případně předána osobně </w:t>
      </w:r>
      <w:r w:rsidR="00741794">
        <w:rPr>
          <w:rFonts w:ascii="Arial" w:hAnsi="Arial" w:cs="Arial"/>
          <w:sz w:val="20"/>
          <w:szCs w:val="20"/>
        </w:rPr>
        <w:t>do podatelny</w:t>
      </w:r>
      <w:r>
        <w:rPr>
          <w:rFonts w:ascii="Arial" w:hAnsi="Arial" w:cs="Arial"/>
          <w:sz w:val="20"/>
          <w:szCs w:val="20"/>
        </w:rPr>
        <w:t>, není-li ve smlouvě výslovně uvedeno jinak.</w:t>
      </w:r>
    </w:p>
    <w:p w:rsidR="00017A52" w:rsidRDefault="00017A52" w:rsidP="00017A52">
      <w:pPr>
        <w:pStyle w:val="Bezmezer"/>
        <w:spacing w:line="276" w:lineRule="auto"/>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 xml:space="preserve">Smluvní strany se dohodly, že veškeré sporné záležitosti, které se vyskytnou a budou se týkat závazků vyplývajících z této smlouvy, budou přednostně řešeny dohodou. Případnému soudnímu sporu z této smlouvy </w:t>
      </w:r>
      <w:r w:rsidR="00741794">
        <w:rPr>
          <w:rFonts w:ascii="Arial" w:hAnsi="Arial" w:cs="Arial"/>
          <w:sz w:val="20"/>
          <w:szCs w:val="20"/>
        </w:rPr>
        <w:t>b</w:t>
      </w:r>
      <w:r>
        <w:rPr>
          <w:rFonts w:ascii="Arial" w:hAnsi="Arial" w:cs="Arial"/>
          <w:sz w:val="20"/>
          <w:szCs w:val="20"/>
        </w:rPr>
        <w:t xml:space="preserve">ude </w:t>
      </w:r>
      <w:r w:rsidR="00741794">
        <w:rPr>
          <w:rFonts w:ascii="Arial" w:hAnsi="Arial" w:cs="Arial"/>
          <w:sz w:val="20"/>
          <w:szCs w:val="20"/>
        </w:rPr>
        <w:t xml:space="preserve">vždy </w:t>
      </w:r>
      <w:r>
        <w:rPr>
          <w:rFonts w:ascii="Arial" w:hAnsi="Arial" w:cs="Arial"/>
          <w:sz w:val="20"/>
          <w:szCs w:val="20"/>
        </w:rPr>
        <w:t xml:space="preserve">předcházet snaha smluvních stran o řešení sporu smírem. </w:t>
      </w:r>
    </w:p>
    <w:p w:rsidR="00017A52" w:rsidRDefault="00017A52" w:rsidP="00017A52">
      <w:pPr>
        <w:pStyle w:val="Bezmezer"/>
        <w:spacing w:line="276" w:lineRule="auto"/>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Jakékoli změny či doplnění této smlouvy je možné činit výhradně formou písemných, vzestupně číslovaných dodatků podepsaných oprávněnými zástupci obou smluvních stran.</w:t>
      </w:r>
    </w:p>
    <w:p w:rsidR="00017A52" w:rsidRDefault="00017A52" w:rsidP="00017A52">
      <w:pPr>
        <w:pStyle w:val="Bezmezer"/>
        <w:spacing w:line="276" w:lineRule="auto"/>
        <w:ind w:left="360"/>
        <w:jc w:val="both"/>
        <w:rPr>
          <w:rFonts w:ascii="Arial" w:hAnsi="Arial" w:cs="Arial"/>
          <w:sz w:val="20"/>
          <w:szCs w:val="20"/>
        </w:rPr>
      </w:pPr>
    </w:p>
    <w:p w:rsidR="00017A52" w:rsidRDefault="007F5C4F"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p>
    <w:p w:rsidR="00017A52" w:rsidRDefault="00017A52" w:rsidP="00017A52">
      <w:pPr>
        <w:pStyle w:val="Bezmezer"/>
        <w:spacing w:line="276" w:lineRule="auto"/>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 xml:space="preserve">Jednacím jazykem mezi objednatelem a </w:t>
      </w:r>
      <w:r w:rsidR="007F5C4F">
        <w:rPr>
          <w:rFonts w:ascii="Arial" w:hAnsi="Arial" w:cs="Arial"/>
          <w:sz w:val="20"/>
          <w:szCs w:val="20"/>
        </w:rPr>
        <w:t>dodavatel</w:t>
      </w:r>
      <w:r>
        <w:rPr>
          <w:rFonts w:ascii="Arial" w:hAnsi="Arial" w:cs="Arial"/>
          <w:sz w:val="20"/>
          <w:szCs w:val="20"/>
        </w:rPr>
        <w:t>em bude pro veškerá plnění vyplývající z této smlouvy výhradně jazyk český, a to včetně veškeré dokumentace vztahující se k předmětu této smlouvy a veřejné zakázky.</w:t>
      </w:r>
    </w:p>
    <w:p w:rsidR="00017A52" w:rsidRDefault="00017A52" w:rsidP="00017A52">
      <w:pPr>
        <w:pStyle w:val="Bezmezer"/>
        <w:spacing w:line="276" w:lineRule="auto"/>
        <w:jc w:val="both"/>
        <w:rPr>
          <w:rFonts w:ascii="Arial" w:hAnsi="Arial" w:cs="Arial"/>
          <w:sz w:val="20"/>
          <w:szCs w:val="20"/>
        </w:rPr>
      </w:pPr>
    </w:p>
    <w:p w:rsidR="00017A52" w:rsidRDefault="007F5C4F"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není oprávněn postoupit ani převést jakákoli práva či povinnosti vyplývající z této smlouvy na třetí osobu či osoby bez předchozího výslovného písemného souhlasu objednatele.</w:t>
      </w:r>
    </w:p>
    <w:p w:rsidR="00017A52" w:rsidRDefault="00017A52" w:rsidP="00017A52">
      <w:pPr>
        <w:pStyle w:val="Bezmezer"/>
        <w:spacing w:line="276" w:lineRule="auto"/>
        <w:jc w:val="both"/>
        <w:rPr>
          <w:rFonts w:ascii="Arial" w:hAnsi="Arial" w:cs="Arial"/>
          <w:sz w:val="20"/>
          <w:szCs w:val="20"/>
        </w:rPr>
      </w:pPr>
    </w:p>
    <w:p w:rsidR="00017A52" w:rsidRDefault="007F5C4F"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uděluje bezvýhradní souhlas s</w:t>
      </w:r>
      <w:r w:rsidR="00741794">
        <w:rPr>
          <w:rFonts w:ascii="Arial" w:hAnsi="Arial" w:cs="Arial"/>
          <w:sz w:val="20"/>
          <w:szCs w:val="20"/>
        </w:rPr>
        <w:t>e</w:t>
      </w:r>
      <w:r w:rsidR="00017A52">
        <w:rPr>
          <w:rFonts w:ascii="Arial" w:hAnsi="Arial" w:cs="Arial"/>
          <w:sz w:val="20"/>
          <w:szCs w:val="20"/>
        </w:rPr>
        <w:t xml:space="preserve"> </w:t>
      </w:r>
      <w:r w:rsidR="00741794">
        <w:rPr>
          <w:rFonts w:ascii="Arial" w:hAnsi="Arial" w:cs="Arial"/>
          <w:sz w:val="20"/>
          <w:szCs w:val="20"/>
        </w:rPr>
        <w:t>u</w:t>
      </w:r>
      <w:r w:rsidR="00017A52">
        <w:rPr>
          <w:rFonts w:ascii="Arial" w:hAnsi="Arial" w:cs="Arial"/>
          <w:sz w:val="20"/>
          <w:szCs w:val="20"/>
        </w:rPr>
        <w:t xml:space="preserve">veřejněním plného znění této smlouvy </w:t>
      </w:r>
      <w:r w:rsidR="00741794">
        <w:rPr>
          <w:rFonts w:ascii="Arial" w:hAnsi="Arial" w:cs="Arial"/>
          <w:sz w:val="20"/>
          <w:szCs w:val="20"/>
        </w:rPr>
        <w:t xml:space="preserve">podle </w:t>
      </w:r>
      <w:r w:rsidR="007770F5">
        <w:rPr>
          <w:rFonts w:ascii="Arial" w:hAnsi="Arial" w:cs="Arial"/>
          <w:sz w:val="20"/>
          <w:szCs w:val="20"/>
        </w:rPr>
        <w:t>platných právních předpisů, zejména podle</w:t>
      </w:r>
      <w:r w:rsidR="00741794">
        <w:rPr>
          <w:rFonts w:ascii="Arial" w:hAnsi="Arial" w:cs="Arial"/>
          <w:sz w:val="20"/>
          <w:szCs w:val="20"/>
        </w:rPr>
        <w:t xml:space="preserve"> zákona č. 340/2015 Sb., o </w:t>
      </w:r>
      <w:r w:rsidR="00741794" w:rsidRPr="00375C42">
        <w:rPr>
          <w:rFonts w:ascii="Arial" w:hAnsi="Arial" w:cs="Arial"/>
          <w:sz w:val="20"/>
          <w:szCs w:val="20"/>
        </w:rPr>
        <w:t>zvláštních podmínkách účinnosti některých smluv, uveřejňování těchto smluv a o registru smluv (dále jen „zákon o registru smluv“)</w:t>
      </w:r>
      <w:r w:rsidR="00B9728D">
        <w:rPr>
          <w:rFonts w:ascii="Arial" w:hAnsi="Arial" w:cs="Arial"/>
          <w:sz w:val="20"/>
          <w:szCs w:val="20"/>
        </w:rPr>
        <w:t xml:space="preserve"> a</w:t>
      </w:r>
      <w:r w:rsidR="00017A52">
        <w:rPr>
          <w:rFonts w:ascii="Arial" w:hAnsi="Arial" w:cs="Arial"/>
          <w:sz w:val="20"/>
          <w:szCs w:val="20"/>
        </w:rPr>
        <w:t xml:space="preserve"> zákona č. 106/1999 Sb., o svobodném přístupu k informacím, ve znění pozdějších předpisů.</w:t>
      </w:r>
    </w:p>
    <w:p w:rsidR="00017A52" w:rsidRDefault="00017A52" w:rsidP="00017A52">
      <w:pPr>
        <w:pStyle w:val="Bezmezer"/>
        <w:spacing w:line="276" w:lineRule="auto"/>
        <w:jc w:val="both"/>
        <w:rPr>
          <w:rFonts w:ascii="Arial" w:hAnsi="Arial" w:cs="Arial"/>
          <w:sz w:val="20"/>
          <w:szCs w:val="20"/>
        </w:rPr>
      </w:pPr>
    </w:p>
    <w:p w:rsidR="00017A52" w:rsidRDefault="007F5C4F"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Dodavatel</w:t>
      </w:r>
      <w:r w:rsidR="00017A52">
        <w:rPr>
          <w:rFonts w:ascii="Arial" w:hAnsi="Arial" w:cs="Arial"/>
          <w:sz w:val="20"/>
          <w:szCs w:val="20"/>
        </w:rPr>
        <w:t xml:space="preserve">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w:t>
      </w:r>
      <w:r>
        <w:rPr>
          <w:rFonts w:ascii="Arial" w:hAnsi="Arial" w:cs="Arial"/>
          <w:sz w:val="20"/>
          <w:szCs w:val="20"/>
        </w:rPr>
        <w:t>dodavatel</w:t>
      </w:r>
      <w:r w:rsidR="00017A52">
        <w:rPr>
          <w:rFonts w:ascii="Arial" w:hAnsi="Arial" w:cs="Arial"/>
          <w:sz w:val="20"/>
          <w:szCs w:val="20"/>
        </w:rPr>
        <w:t xml:space="preserve"> podrobí této kontrole a bude působit jako osoba povinná ve smyslu </w:t>
      </w:r>
      <w:proofErr w:type="spellStart"/>
      <w:r w:rsidR="00017A52">
        <w:rPr>
          <w:rFonts w:ascii="Arial" w:hAnsi="Arial" w:cs="Arial"/>
          <w:sz w:val="20"/>
          <w:szCs w:val="20"/>
        </w:rPr>
        <w:t>ust</w:t>
      </w:r>
      <w:proofErr w:type="spellEnd"/>
      <w:r w:rsidR="00017A52">
        <w:rPr>
          <w:rFonts w:ascii="Arial" w:hAnsi="Arial" w:cs="Arial"/>
          <w:sz w:val="20"/>
          <w:szCs w:val="20"/>
        </w:rPr>
        <w:t>. § 2 písm. e) uvedeného zákona.</w:t>
      </w:r>
    </w:p>
    <w:p w:rsidR="00483CC6" w:rsidRDefault="00483CC6" w:rsidP="00483CC6">
      <w:pPr>
        <w:pStyle w:val="Bezmezer"/>
        <w:spacing w:line="276" w:lineRule="auto"/>
        <w:ind w:left="360"/>
        <w:jc w:val="both"/>
        <w:rPr>
          <w:rFonts w:ascii="Arial" w:hAnsi="Arial" w:cs="Arial"/>
          <w:sz w:val="20"/>
          <w:szCs w:val="20"/>
        </w:rPr>
      </w:pPr>
    </w:p>
    <w:p w:rsidR="00741794" w:rsidRDefault="00741794"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Smluvní strany se dohodly, že uveřejnění této smlouvy v registru smluv podle zákona o registru smluv zajistí objednatel.</w:t>
      </w:r>
    </w:p>
    <w:p w:rsidR="00017A52" w:rsidRDefault="00017A52" w:rsidP="00017A52">
      <w:pPr>
        <w:pStyle w:val="Bezmezer"/>
        <w:spacing w:line="276" w:lineRule="auto"/>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Smluvní strany prohlašují, že si tuto smlouvu přečetly a že byla uzavřena po vzájemném projednání všech smluvních podmínek. Autentičnost této smlouvy potvrzují svými podpisy.</w:t>
      </w:r>
    </w:p>
    <w:p w:rsidR="00B9728D" w:rsidRDefault="00B9728D" w:rsidP="00B9728D">
      <w:pPr>
        <w:pStyle w:val="Bezmezer"/>
        <w:spacing w:line="276" w:lineRule="auto"/>
        <w:ind w:left="360"/>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Tato smlouva nabývá platnosti</w:t>
      </w:r>
      <w:r w:rsidR="00B9728D">
        <w:rPr>
          <w:rFonts w:ascii="Arial" w:hAnsi="Arial" w:cs="Arial"/>
          <w:sz w:val="20"/>
          <w:szCs w:val="20"/>
        </w:rPr>
        <w:t xml:space="preserve"> a účinnosti</w:t>
      </w:r>
      <w:r w:rsidR="00741794">
        <w:rPr>
          <w:rFonts w:ascii="Arial" w:hAnsi="Arial" w:cs="Arial"/>
          <w:sz w:val="20"/>
          <w:szCs w:val="20"/>
        </w:rPr>
        <w:t xml:space="preserve"> </w:t>
      </w:r>
      <w:r>
        <w:rPr>
          <w:rFonts w:ascii="Arial" w:hAnsi="Arial" w:cs="Arial"/>
          <w:sz w:val="20"/>
          <w:szCs w:val="20"/>
        </w:rPr>
        <w:t>dnem jejího podpisu oprávněnými zástupci obou smluvních stran</w:t>
      </w:r>
      <w:r w:rsidR="00B9728D">
        <w:rPr>
          <w:rFonts w:ascii="Arial" w:hAnsi="Arial" w:cs="Arial"/>
          <w:sz w:val="20"/>
          <w:szCs w:val="20"/>
        </w:rPr>
        <w:t>.</w:t>
      </w:r>
      <w:r w:rsidR="00741794">
        <w:rPr>
          <w:rFonts w:ascii="Arial" w:hAnsi="Arial" w:cs="Arial"/>
          <w:sz w:val="20"/>
          <w:szCs w:val="20"/>
        </w:rPr>
        <w:t xml:space="preserve">  </w:t>
      </w:r>
    </w:p>
    <w:p w:rsidR="00017A52" w:rsidRDefault="00017A52" w:rsidP="00017A52">
      <w:pPr>
        <w:pStyle w:val="Bezmezer"/>
        <w:spacing w:line="276" w:lineRule="auto"/>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 xml:space="preserve">Tato smlouva byla vyhotovena ve čtyřech stejnopisech, z nichž dva </w:t>
      </w:r>
      <w:r w:rsidR="00741794">
        <w:rPr>
          <w:rFonts w:ascii="Arial" w:hAnsi="Arial" w:cs="Arial"/>
          <w:sz w:val="20"/>
          <w:szCs w:val="20"/>
        </w:rPr>
        <w:t>obdrží objednatel</w:t>
      </w:r>
      <w:r>
        <w:rPr>
          <w:rFonts w:ascii="Arial" w:hAnsi="Arial" w:cs="Arial"/>
          <w:sz w:val="20"/>
          <w:szCs w:val="20"/>
        </w:rPr>
        <w:t xml:space="preserve"> a dva </w:t>
      </w:r>
      <w:r w:rsidR="007F5C4F">
        <w:rPr>
          <w:rFonts w:ascii="Arial" w:hAnsi="Arial" w:cs="Arial"/>
          <w:sz w:val="20"/>
          <w:szCs w:val="20"/>
        </w:rPr>
        <w:t>dodavatel</w:t>
      </w:r>
      <w:r>
        <w:rPr>
          <w:rFonts w:ascii="Arial" w:hAnsi="Arial" w:cs="Arial"/>
          <w:sz w:val="20"/>
          <w:szCs w:val="20"/>
        </w:rPr>
        <w:t>.</w:t>
      </w:r>
    </w:p>
    <w:p w:rsidR="00017A52" w:rsidRDefault="00017A52" w:rsidP="00017A52">
      <w:pPr>
        <w:pStyle w:val="Bezmezer"/>
        <w:spacing w:line="276" w:lineRule="auto"/>
        <w:jc w:val="both"/>
        <w:rPr>
          <w:rFonts w:ascii="Arial" w:hAnsi="Arial" w:cs="Arial"/>
          <w:sz w:val="20"/>
          <w:szCs w:val="20"/>
        </w:rPr>
      </w:pPr>
    </w:p>
    <w:p w:rsidR="00017A52" w:rsidRDefault="00017A52" w:rsidP="00332853">
      <w:pPr>
        <w:pStyle w:val="Bezmezer"/>
        <w:numPr>
          <w:ilvl w:val="0"/>
          <w:numId w:val="1"/>
        </w:numPr>
        <w:spacing w:line="276" w:lineRule="auto"/>
        <w:ind w:left="360"/>
        <w:jc w:val="both"/>
        <w:rPr>
          <w:rFonts w:ascii="Arial" w:hAnsi="Arial" w:cs="Arial"/>
          <w:sz w:val="20"/>
          <w:szCs w:val="20"/>
        </w:rPr>
      </w:pPr>
      <w:r>
        <w:rPr>
          <w:rFonts w:ascii="Arial" w:hAnsi="Arial" w:cs="Arial"/>
          <w:sz w:val="20"/>
          <w:szCs w:val="20"/>
        </w:rPr>
        <w:t>Nedílnou součástí této smlouvy jsou tyto přílohy:</w:t>
      </w:r>
    </w:p>
    <w:p w:rsidR="007C0C3B" w:rsidRDefault="007C0C3B" w:rsidP="00332853">
      <w:pPr>
        <w:pStyle w:val="Bezmezer"/>
        <w:numPr>
          <w:ilvl w:val="0"/>
          <w:numId w:val="16"/>
        </w:numPr>
        <w:spacing w:line="276" w:lineRule="auto"/>
        <w:jc w:val="both"/>
        <w:rPr>
          <w:rFonts w:ascii="Arial" w:hAnsi="Arial" w:cs="Arial"/>
          <w:sz w:val="20"/>
          <w:szCs w:val="20"/>
        </w:rPr>
      </w:pPr>
      <w:r>
        <w:rPr>
          <w:rFonts w:ascii="Arial" w:hAnsi="Arial" w:cs="Arial"/>
          <w:sz w:val="20"/>
          <w:szCs w:val="20"/>
        </w:rPr>
        <w:t>Příloha č. 1: Specifikace předmětu plnění</w:t>
      </w:r>
    </w:p>
    <w:p w:rsidR="00B93DA4" w:rsidRPr="00CC36E3" w:rsidRDefault="007C0C3B" w:rsidP="00332853">
      <w:pPr>
        <w:pStyle w:val="Bezmezer"/>
        <w:numPr>
          <w:ilvl w:val="0"/>
          <w:numId w:val="16"/>
        </w:numPr>
        <w:spacing w:line="276" w:lineRule="auto"/>
        <w:jc w:val="both"/>
        <w:rPr>
          <w:rFonts w:ascii="Arial" w:hAnsi="Arial" w:cs="Arial"/>
          <w:sz w:val="20"/>
          <w:szCs w:val="20"/>
        </w:rPr>
      </w:pPr>
      <w:r>
        <w:rPr>
          <w:rFonts w:ascii="Arial" w:hAnsi="Arial" w:cs="Arial"/>
          <w:sz w:val="20"/>
          <w:szCs w:val="20"/>
        </w:rPr>
        <w:t>Příloha č. 2</w:t>
      </w:r>
      <w:r w:rsidR="00B93DA4" w:rsidRPr="00CC36E3">
        <w:rPr>
          <w:rFonts w:ascii="Arial" w:hAnsi="Arial" w:cs="Arial"/>
          <w:sz w:val="20"/>
          <w:szCs w:val="20"/>
        </w:rPr>
        <w:t>: Realizační tým dodavatele</w:t>
      </w:r>
    </w:p>
    <w:p w:rsidR="00017A52" w:rsidRPr="00CC36E3" w:rsidRDefault="00017A52" w:rsidP="00017A52">
      <w:pPr>
        <w:pStyle w:val="Bezmezer"/>
        <w:spacing w:line="276" w:lineRule="auto"/>
        <w:ind w:left="1410" w:hanging="1050"/>
        <w:jc w:val="both"/>
        <w:rPr>
          <w:rFonts w:ascii="Arial" w:hAnsi="Arial" w:cs="Arial"/>
          <w:sz w:val="20"/>
          <w:szCs w:val="20"/>
        </w:rPr>
      </w:pPr>
    </w:p>
    <w:p w:rsidR="00017A52" w:rsidRPr="00CC36E3" w:rsidRDefault="00017A52" w:rsidP="00017A52">
      <w:pPr>
        <w:pStyle w:val="Bezmezer"/>
        <w:spacing w:line="276" w:lineRule="auto"/>
        <w:jc w:val="both"/>
        <w:rPr>
          <w:rFonts w:ascii="Arial" w:hAnsi="Arial" w:cs="Arial"/>
          <w:sz w:val="20"/>
          <w:szCs w:val="20"/>
        </w:rPr>
      </w:pPr>
    </w:p>
    <w:p w:rsidR="00017A52" w:rsidRPr="00741794" w:rsidRDefault="00741794" w:rsidP="00B95D2A">
      <w:pPr>
        <w:pStyle w:val="Bezmezer"/>
        <w:tabs>
          <w:tab w:val="left" w:pos="4820"/>
        </w:tabs>
        <w:spacing w:line="276" w:lineRule="auto"/>
        <w:jc w:val="both"/>
        <w:rPr>
          <w:rFonts w:ascii="Arial" w:hAnsi="Arial" w:cs="Arial"/>
          <w:sz w:val="20"/>
          <w:szCs w:val="20"/>
          <w:vertAlign w:val="superscript"/>
        </w:rPr>
      </w:pPr>
      <w:r w:rsidRPr="00CC36E3">
        <w:rPr>
          <w:rFonts w:ascii="Arial" w:hAnsi="Arial" w:cs="Arial"/>
          <w:sz w:val="20"/>
          <w:szCs w:val="20"/>
        </w:rPr>
        <w:t xml:space="preserve">V Praze dne </w:t>
      </w:r>
      <w:r w:rsidR="003E314F">
        <w:rPr>
          <w:rFonts w:ascii="Arial" w:hAnsi="Arial" w:cs="Arial"/>
          <w:sz w:val="20"/>
          <w:szCs w:val="20"/>
        </w:rPr>
        <w:t>23. 3. 2017</w:t>
      </w:r>
      <w:r w:rsidR="00017A52" w:rsidRPr="00CC36E3">
        <w:rPr>
          <w:rFonts w:ascii="Arial" w:hAnsi="Arial" w:cs="Arial"/>
          <w:sz w:val="20"/>
          <w:szCs w:val="20"/>
        </w:rPr>
        <w:tab/>
      </w:r>
      <w:r w:rsidR="00017A52" w:rsidRPr="002D381E">
        <w:rPr>
          <w:rFonts w:ascii="Arial" w:hAnsi="Arial" w:cs="Arial"/>
          <w:sz w:val="20"/>
          <w:szCs w:val="20"/>
        </w:rPr>
        <w:t xml:space="preserve">V </w:t>
      </w:r>
      <w:r w:rsidR="003E314F">
        <w:rPr>
          <w:rFonts w:ascii="Arial" w:hAnsi="Arial" w:cs="Arial"/>
          <w:sz w:val="20"/>
          <w:szCs w:val="20"/>
        </w:rPr>
        <w:t>Praze</w:t>
      </w:r>
      <w:r w:rsidRPr="002D381E">
        <w:rPr>
          <w:rFonts w:ascii="Arial" w:hAnsi="Arial" w:cs="Arial"/>
          <w:sz w:val="20"/>
          <w:szCs w:val="20"/>
        </w:rPr>
        <w:t xml:space="preserve"> dne </w:t>
      </w:r>
      <w:r w:rsidR="003E314F">
        <w:rPr>
          <w:rFonts w:ascii="Arial" w:hAnsi="Arial" w:cs="Arial"/>
          <w:sz w:val="20"/>
          <w:szCs w:val="20"/>
        </w:rPr>
        <w:t>22. 3. 2017</w:t>
      </w:r>
    </w:p>
    <w:p w:rsidR="00017A52" w:rsidRDefault="00017A52" w:rsidP="00017A52">
      <w:pPr>
        <w:pStyle w:val="Bezmezer"/>
        <w:spacing w:line="276" w:lineRule="auto"/>
        <w:jc w:val="both"/>
        <w:rPr>
          <w:rFonts w:ascii="Arial" w:hAnsi="Arial" w:cs="Arial"/>
          <w:sz w:val="20"/>
          <w:szCs w:val="20"/>
        </w:rPr>
      </w:pPr>
    </w:p>
    <w:p w:rsidR="00F20839" w:rsidRDefault="00F20839" w:rsidP="00017A52">
      <w:pPr>
        <w:pStyle w:val="Bezmezer"/>
        <w:spacing w:line="276" w:lineRule="auto"/>
        <w:jc w:val="both"/>
        <w:rPr>
          <w:rFonts w:ascii="Arial" w:hAnsi="Arial" w:cs="Arial"/>
          <w:sz w:val="20"/>
          <w:szCs w:val="20"/>
        </w:rPr>
      </w:pPr>
    </w:p>
    <w:p w:rsidR="00017A52" w:rsidRDefault="00B95D2A" w:rsidP="00B95D2A">
      <w:pPr>
        <w:pStyle w:val="Bezmezer"/>
        <w:tabs>
          <w:tab w:val="left" w:pos="4820"/>
        </w:tabs>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sidR="00017A52">
        <w:rPr>
          <w:rFonts w:ascii="Arial" w:hAnsi="Arial" w:cs="Arial"/>
          <w:sz w:val="20"/>
          <w:szCs w:val="20"/>
        </w:rPr>
        <w:t>……………………………………………..</w:t>
      </w:r>
    </w:p>
    <w:p w:rsidR="00017A52" w:rsidRPr="002D381E" w:rsidRDefault="00017A52" w:rsidP="00017A52">
      <w:pPr>
        <w:pStyle w:val="Bezmezer"/>
        <w:spacing w:line="276" w:lineRule="auto"/>
        <w:jc w:val="both"/>
        <w:rPr>
          <w:rFonts w:ascii="Arial" w:hAnsi="Arial" w:cs="Arial"/>
          <w:sz w:val="20"/>
          <w:szCs w:val="20"/>
          <w:vertAlign w:val="superscript"/>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proofErr w:type="spellStart"/>
      <w:r w:rsidR="002D381E" w:rsidRPr="002D381E">
        <w:rPr>
          <w:rFonts w:ascii="Arial" w:hAnsi="Arial" w:cs="Arial"/>
          <w:sz w:val="20"/>
          <w:szCs w:val="20"/>
        </w:rPr>
        <w:t>Deloitte</w:t>
      </w:r>
      <w:proofErr w:type="spellEnd"/>
      <w:r w:rsidR="002D381E" w:rsidRPr="002D381E">
        <w:rPr>
          <w:rFonts w:ascii="Arial" w:hAnsi="Arial" w:cs="Arial"/>
          <w:sz w:val="20"/>
          <w:szCs w:val="20"/>
        </w:rPr>
        <w:t xml:space="preserve"> </w:t>
      </w:r>
      <w:proofErr w:type="spellStart"/>
      <w:r w:rsidR="002D381E" w:rsidRPr="002D381E">
        <w:rPr>
          <w:rFonts w:ascii="Arial" w:hAnsi="Arial" w:cs="Arial"/>
          <w:sz w:val="20"/>
          <w:szCs w:val="20"/>
        </w:rPr>
        <w:t>Advisory</w:t>
      </w:r>
      <w:proofErr w:type="spellEnd"/>
      <w:r w:rsidR="002D381E" w:rsidRPr="002D381E">
        <w:rPr>
          <w:rFonts w:ascii="Arial" w:hAnsi="Arial" w:cs="Arial"/>
          <w:sz w:val="20"/>
          <w:szCs w:val="20"/>
        </w:rPr>
        <w:t xml:space="preserve"> s.r.o.</w:t>
      </w:r>
    </w:p>
    <w:p w:rsidR="00017A52" w:rsidRPr="002D381E" w:rsidRDefault="00741794" w:rsidP="00017A52">
      <w:pPr>
        <w:pStyle w:val="Bezmezer"/>
        <w:spacing w:line="276" w:lineRule="auto"/>
        <w:jc w:val="both"/>
        <w:rPr>
          <w:rFonts w:ascii="Arial" w:hAnsi="Arial" w:cs="Arial"/>
          <w:sz w:val="20"/>
          <w:szCs w:val="20"/>
          <w:vertAlign w:val="superscript"/>
        </w:rPr>
      </w:pPr>
      <w:r w:rsidRPr="002D381E">
        <w:rPr>
          <w:rFonts w:ascii="Arial" w:hAnsi="Arial" w:cs="Arial"/>
          <w:sz w:val="20"/>
          <w:szCs w:val="20"/>
        </w:rPr>
        <w:t xml:space="preserve">Mgr. Radoslav </w:t>
      </w:r>
      <w:proofErr w:type="spellStart"/>
      <w:r w:rsidRPr="002D381E">
        <w:rPr>
          <w:rFonts w:ascii="Arial" w:hAnsi="Arial" w:cs="Arial"/>
          <w:sz w:val="20"/>
          <w:szCs w:val="20"/>
        </w:rPr>
        <w:t>Bulíř</w:t>
      </w:r>
      <w:proofErr w:type="spellEnd"/>
      <w:r w:rsidR="00017A52" w:rsidRPr="002D381E">
        <w:rPr>
          <w:rFonts w:ascii="Arial" w:hAnsi="Arial" w:cs="Arial"/>
          <w:sz w:val="20"/>
          <w:szCs w:val="20"/>
        </w:rPr>
        <w:t>, ředitel</w:t>
      </w:r>
      <w:r w:rsidR="007C0C3B" w:rsidRPr="002D381E">
        <w:rPr>
          <w:rFonts w:ascii="Arial" w:hAnsi="Arial" w:cs="Arial"/>
          <w:sz w:val="20"/>
          <w:szCs w:val="20"/>
        </w:rPr>
        <w:tab/>
      </w:r>
      <w:r w:rsidR="00017A52" w:rsidRPr="002D381E">
        <w:rPr>
          <w:rFonts w:ascii="Arial" w:hAnsi="Arial" w:cs="Arial"/>
          <w:sz w:val="20"/>
          <w:szCs w:val="20"/>
        </w:rPr>
        <w:tab/>
      </w:r>
      <w:r w:rsidR="00017A52" w:rsidRPr="002D381E">
        <w:rPr>
          <w:rFonts w:ascii="Arial" w:hAnsi="Arial" w:cs="Arial"/>
          <w:sz w:val="20"/>
          <w:szCs w:val="20"/>
        </w:rPr>
        <w:tab/>
      </w:r>
      <w:r w:rsidR="00017A52" w:rsidRPr="002D381E">
        <w:rPr>
          <w:rFonts w:ascii="Arial" w:hAnsi="Arial" w:cs="Arial"/>
          <w:sz w:val="20"/>
          <w:szCs w:val="20"/>
        </w:rPr>
        <w:tab/>
      </w:r>
      <w:r w:rsidR="002D381E" w:rsidRPr="002D381E">
        <w:rPr>
          <w:rFonts w:ascii="Arial" w:hAnsi="Arial" w:cs="Arial"/>
          <w:sz w:val="20"/>
          <w:szCs w:val="20"/>
        </w:rPr>
        <w:t>Ing. Pavel Šiška</w:t>
      </w:r>
    </w:p>
    <w:p w:rsidR="00017A52" w:rsidRPr="002D381E" w:rsidRDefault="007C0C3B" w:rsidP="00017A52">
      <w:pPr>
        <w:pStyle w:val="Bezmezer"/>
        <w:spacing w:line="276" w:lineRule="auto"/>
        <w:jc w:val="both"/>
        <w:rPr>
          <w:rFonts w:ascii="Arial" w:hAnsi="Arial" w:cs="Arial"/>
          <w:sz w:val="20"/>
          <w:szCs w:val="20"/>
          <w:vertAlign w:val="superscript"/>
        </w:rPr>
      </w:pPr>
      <w:r w:rsidRPr="002D381E">
        <w:rPr>
          <w:rFonts w:ascii="Arial" w:hAnsi="Arial" w:cs="Arial"/>
          <w:sz w:val="20"/>
          <w:szCs w:val="20"/>
        </w:rPr>
        <w:t>S</w:t>
      </w:r>
      <w:r w:rsidR="00017A52" w:rsidRPr="002D381E">
        <w:rPr>
          <w:rFonts w:ascii="Arial" w:hAnsi="Arial" w:cs="Arial"/>
          <w:sz w:val="20"/>
          <w:szCs w:val="20"/>
        </w:rPr>
        <w:t>ekce ekonomické a správní</w:t>
      </w:r>
      <w:r w:rsidR="00017A52" w:rsidRPr="002D381E">
        <w:rPr>
          <w:rFonts w:ascii="Arial" w:hAnsi="Arial" w:cs="Arial"/>
          <w:sz w:val="20"/>
          <w:szCs w:val="20"/>
        </w:rPr>
        <w:tab/>
      </w:r>
      <w:r w:rsidR="00017A52" w:rsidRPr="002D381E">
        <w:rPr>
          <w:rFonts w:ascii="Arial" w:hAnsi="Arial" w:cs="Arial"/>
          <w:sz w:val="20"/>
          <w:szCs w:val="20"/>
        </w:rPr>
        <w:tab/>
      </w:r>
      <w:r w:rsidR="00017A52" w:rsidRPr="002D381E">
        <w:rPr>
          <w:rFonts w:ascii="Arial" w:hAnsi="Arial" w:cs="Arial"/>
          <w:sz w:val="20"/>
          <w:szCs w:val="20"/>
        </w:rPr>
        <w:tab/>
      </w:r>
      <w:r w:rsidR="00017A52" w:rsidRPr="002D381E">
        <w:rPr>
          <w:rFonts w:ascii="Arial" w:hAnsi="Arial" w:cs="Arial"/>
          <w:sz w:val="20"/>
          <w:szCs w:val="20"/>
        </w:rPr>
        <w:tab/>
      </w:r>
      <w:r w:rsidR="002D381E" w:rsidRPr="002D381E">
        <w:rPr>
          <w:rFonts w:ascii="Arial" w:hAnsi="Arial" w:cs="Arial"/>
          <w:sz w:val="20"/>
          <w:szCs w:val="20"/>
        </w:rPr>
        <w:t>Partner, na základě plné moci</w:t>
      </w:r>
    </w:p>
    <w:p w:rsidR="00F20839" w:rsidRDefault="00F20839">
      <w:pPr>
        <w:rPr>
          <w:rFonts w:ascii="Arial" w:hAnsi="Arial" w:cs="Arial"/>
          <w:sz w:val="20"/>
          <w:szCs w:val="20"/>
        </w:rPr>
      </w:pPr>
      <w:r>
        <w:rPr>
          <w:rFonts w:ascii="Arial" w:hAnsi="Arial" w:cs="Arial"/>
          <w:sz w:val="20"/>
          <w:szCs w:val="20"/>
        </w:rPr>
        <w:br w:type="page"/>
      </w:r>
    </w:p>
    <w:p w:rsidR="0090294A" w:rsidRDefault="00F20839"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F20839">
        <w:rPr>
          <w:rFonts w:ascii="Arial" w:hAnsi="Arial" w:cs="Arial"/>
          <w:b/>
          <w:sz w:val="20"/>
          <w:szCs w:val="20"/>
        </w:rPr>
        <w:lastRenderedPageBreak/>
        <w:t>Příloha č. 1</w:t>
      </w:r>
    </w:p>
    <w:p w:rsidR="00F20839" w:rsidRDefault="00F20839"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w:t>
      </w:r>
      <w:r w:rsidR="007C0C3B">
        <w:rPr>
          <w:rFonts w:ascii="Arial" w:hAnsi="Arial" w:cs="Arial"/>
          <w:sz w:val="20"/>
          <w:szCs w:val="20"/>
        </w:rPr>
        <w:t>dílo</w:t>
      </w:r>
    </w:p>
    <w:p w:rsidR="00BA148F" w:rsidRPr="00BA148F" w:rsidRDefault="00BA148F" w:rsidP="00F2083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BA148F">
        <w:rPr>
          <w:rFonts w:ascii="Arial" w:hAnsi="Arial" w:cs="Arial"/>
          <w:b/>
          <w:sz w:val="20"/>
          <w:szCs w:val="20"/>
        </w:rPr>
        <w:t>Specifikace předmětu plnění</w:t>
      </w:r>
    </w:p>
    <w:p w:rsidR="00F20839" w:rsidRDefault="00F20839" w:rsidP="00017A52">
      <w:pPr>
        <w:pStyle w:val="Bezmezer"/>
        <w:spacing w:line="276" w:lineRule="auto"/>
        <w:jc w:val="both"/>
        <w:rPr>
          <w:rFonts w:ascii="Arial" w:hAnsi="Arial" w:cs="Arial"/>
          <w:sz w:val="20"/>
          <w:szCs w:val="20"/>
        </w:rPr>
      </w:pPr>
    </w:p>
    <w:p w:rsidR="00742315" w:rsidRDefault="00742315" w:rsidP="00542E2B">
      <w:pPr>
        <w:pStyle w:val="Bezmezer"/>
        <w:spacing w:line="276" w:lineRule="auto"/>
        <w:jc w:val="both"/>
        <w:rPr>
          <w:rFonts w:ascii="Arial" w:hAnsi="Arial" w:cs="Arial"/>
          <w:sz w:val="20"/>
          <w:szCs w:val="20"/>
        </w:rPr>
      </w:pPr>
    </w:p>
    <w:p w:rsidR="00704B84" w:rsidRPr="00855D43" w:rsidRDefault="00704B84" w:rsidP="00542E2B">
      <w:pPr>
        <w:pStyle w:val="Bezmezer"/>
        <w:spacing w:line="276" w:lineRule="auto"/>
        <w:jc w:val="both"/>
        <w:rPr>
          <w:rFonts w:ascii="Arial" w:hAnsi="Arial" w:cs="Arial"/>
          <w:sz w:val="20"/>
          <w:szCs w:val="20"/>
          <w:u w:val="single"/>
        </w:rPr>
      </w:pPr>
      <w:r w:rsidRPr="00542E2B">
        <w:rPr>
          <w:rFonts w:ascii="Arial" w:hAnsi="Arial" w:cs="Arial"/>
          <w:sz w:val="20"/>
          <w:szCs w:val="20"/>
        </w:rPr>
        <w:t xml:space="preserve">Úkolem </w:t>
      </w:r>
      <w:r w:rsidR="00742315">
        <w:rPr>
          <w:rFonts w:ascii="Arial" w:hAnsi="Arial" w:cs="Arial"/>
          <w:sz w:val="20"/>
          <w:szCs w:val="20"/>
        </w:rPr>
        <w:t>dodavatele je</w:t>
      </w:r>
      <w:r w:rsidRPr="00542E2B">
        <w:rPr>
          <w:rFonts w:ascii="Arial" w:hAnsi="Arial" w:cs="Arial"/>
          <w:sz w:val="20"/>
          <w:szCs w:val="20"/>
        </w:rPr>
        <w:t xml:space="preserve"> vytvořit dva dokumenty</w:t>
      </w:r>
      <w:r w:rsidR="00CC36E3">
        <w:rPr>
          <w:rFonts w:ascii="Arial" w:hAnsi="Arial" w:cs="Arial"/>
          <w:sz w:val="20"/>
          <w:szCs w:val="20"/>
        </w:rPr>
        <w:t xml:space="preserve"> uvedené v článku II smlouvy</w:t>
      </w:r>
      <w:r w:rsidRPr="00542E2B">
        <w:rPr>
          <w:rFonts w:ascii="Arial" w:hAnsi="Arial" w:cs="Arial"/>
          <w:sz w:val="20"/>
          <w:szCs w:val="20"/>
        </w:rPr>
        <w:t xml:space="preserve">. </w:t>
      </w:r>
      <w:r w:rsidR="00855D43" w:rsidRPr="00855D43">
        <w:rPr>
          <w:rFonts w:ascii="Arial" w:hAnsi="Arial" w:cs="Arial"/>
          <w:sz w:val="20"/>
          <w:szCs w:val="20"/>
          <w:u w:val="single"/>
        </w:rPr>
        <w:t>Dokumenty musí obsahovat zejména ř</w:t>
      </w:r>
      <w:r w:rsidRPr="00855D43">
        <w:rPr>
          <w:rFonts w:ascii="Arial" w:hAnsi="Arial" w:cs="Arial"/>
          <w:sz w:val="20"/>
          <w:szCs w:val="20"/>
          <w:u w:val="single"/>
        </w:rPr>
        <w:t xml:space="preserve">ešení </w:t>
      </w:r>
      <w:r w:rsidR="00855D43" w:rsidRPr="00855D43">
        <w:rPr>
          <w:rFonts w:ascii="Arial" w:hAnsi="Arial" w:cs="Arial"/>
          <w:sz w:val="20"/>
          <w:szCs w:val="20"/>
          <w:u w:val="single"/>
        </w:rPr>
        <w:t>těchto</w:t>
      </w:r>
      <w:r w:rsidRPr="00855D43">
        <w:rPr>
          <w:rFonts w:ascii="Arial" w:hAnsi="Arial" w:cs="Arial"/>
          <w:sz w:val="20"/>
          <w:szCs w:val="20"/>
          <w:u w:val="single"/>
        </w:rPr>
        <w:t xml:space="preserve"> témat a jejich souvislost</w:t>
      </w:r>
      <w:r w:rsidR="00855D43" w:rsidRPr="00855D43">
        <w:rPr>
          <w:rFonts w:ascii="Arial" w:hAnsi="Arial" w:cs="Arial"/>
          <w:sz w:val="20"/>
          <w:szCs w:val="20"/>
          <w:u w:val="single"/>
        </w:rPr>
        <w:t>í</w:t>
      </w:r>
      <w:r w:rsidRPr="00855D43">
        <w:rPr>
          <w:rFonts w:ascii="Arial" w:hAnsi="Arial" w:cs="Arial"/>
          <w:sz w:val="20"/>
          <w:szCs w:val="20"/>
          <w:u w:val="single"/>
        </w:rPr>
        <w:t xml:space="preserve">: </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Definice a řízení projektu</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Legislativní zajištění (zákony, vyhlášky, interní předpisy)</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Řízení kvality</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Bezpečnostní projekt a ochrana důvěrnosti dat</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Obsahové vymezení tří oblastí sčítání, to je osob, domácností (bytů) a domů, včetně zdrojů dat. Tyto údaje budou zjišťovány přebíráním z administrativních zdrojů nebo zjišťováním u domácností. Je nutno vycházet přitom z principů kontinuity, tedy pokračování časových řad z předchozích sčítání lidu, snižování administrativní zátěže respondentů nahrazováním otázek kladených v dotaznících přebíráním údajů z administrativních zdrojů dat a z principu aktualizace, tedy případného vypuštění některých dříve kladených otázek a možného zařazení nových vzhledem k vývoji společnosti. Návrhy na vypuštění dříve kladených nebo zařazení nově navržených otázek je nutno zdůvodnit z hlediska užití výsledků i dopadu do administrativní zátěže i nákladovosti.</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 xml:space="preserve">Možnosti konkrétního využití administrativních zdrojů dat (zejména registrů), spravovaných organizačními složkami státu, z hledisek jejich právní, metodické a technické dostupnosti pro zpracování podkladů pro sčítací komisaře (tazatele) a dále jejich využití namísto dříve kladených otázek respondentům v terénu. </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 xml:space="preserve">Stanovení způsobů sběru dat od respondentů v kombinaci využití elektronických formulářů, dostupných přes Internet, a tištěných papírových dotazníků, distribuovaných a sbíraných prostřednictvím sčítacích komisařů. Tato část musí zahrnovat navázání kontaktu s domácností (elektronicky, písemná informace, osobní návštěva sčítacího komisaře, jiné), </w:t>
      </w:r>
      <w:r w:rsidR="00825B74">
        <w:rPr>
          <w:rFonts w:ascii="Arial" w:hAnsi="Arial" w:cs="Arial"/>
          <w:sz w:val="20"/>
          <w:szCs w:val="20"/>
        </w:rPr>
        <w:t xml:space="preserve">návrh </w:t>
      </w:r>
      <w:r w:rsidRPr="00542E2B">
        <w:rPr>
          <w:rFonts w:ascii="Arial" w:hAnsi="Arial" w:cs="Arial"/>
          <w:sz w:val="20"/>
          <w:szCs w:val="20"/>
        </w:rPr>
        <w:t>způsob</w:t>
      </w:r>
      <w:r w:rsidR="00825B74">
        <w:rPr>
          <w:rFonts w:ascii="Arial" w:hAnsi="Arial" w:cs="Arial"/>
          <w:sz w:val="20"/>
          <w:szCs w:val="20"/>
        </w:rPr>
        <w:t>u</w:t>
      </w:r>
      <w:r w:rsidRPr="00542E2B">
        <w:rPr>
          <w:rFonts w:ascii="Arial" w:hAnsi="Arial" w:cs="Arial"/>
          <w:sz w:val="20"/>
          <w:szCs w:val="20"/>
        </w:rPr>
        <w:t xml:space="preserve"> </w:t>
      </w:r>
      <w:r w:rsidR="002A0B8C">
        <w:rPr>
          <w:rFonts w:ascii="Arial" w:hAnsi="Arial" w:cs="Arial"/>
          <w:sz w:val="20"/>
          <w:szCs w:val="20"/>
        </w:rPr>
        <w:t xml:space="preserve">autentizace a autorizace </w:t>
      </w:r>
      <w:r w:rsidRPr="00542E2B">
        <w:rPr>
          <w:rFonts w:ascii="Arial" w:hAnsi="Arial" w:cs="Arial"/>
          <w:sz w:val="20"/>
          <w:szCs w:val="20"/>
        </w:rPr>
        <w:t xml:space="preserve">respondenta </w:t>
      </w:r>
      <w:r w:rsidR="002A0B8C">
        <w:rPr>
          <w:rFonts w:ascii="Arial" w:hAnsi="Arial" w:cs="Arial"/>
          <w:sz w:val="20"/>
          <w:szCs w:val="20"/>
        </w:rPr>
        <w:t xml:space="preserve">pro vstup </w:t>
      </w:r>
      <w:r w:rsidRPr="00542E2B">
        <w:rPr>
          <w:rFonts w:ascii="Arial" w:hAnsi="Arial" w:cs="Arial"/>
          <w:sz w:val="20"/>
          <w:szCs w:val="20"/>
        </w:rPr>
        <w:t xml:space="preserve">do elektronického dotazníku v databázi, návaznost mezi vyplňováním elektronických a papírových dotazníků (varianty: souběžně, napřed elektronický způsob vyplňování a pak papírové dotazníky, jiný způsob), urgence a dodatečný sběr dotazníků u osob, které v termínu neposkytly údaje ani prostřednictvím elektronického, ani papírového dotazníku. </w:t>
      </w:r>
      <w:r w:rsidR="0044381A">
        <w:rPr>
          <w:rFonts w:ascii="Arial" w:hAnsi="Arial" w:cs="Arial"/>
          <w:sz w:val="20"/>
          <w:szCs w:val="20"/>
        </w:rPr>
        <w:t xml:space="preserve">Navrhnout způsob získání potřebné kapacity sčítacích komisařů pro distribuci a sběr sčítacích formulářů a s tím související terénní práce. </w:t>
      </w:r>
      <w:proofErr w:type="gramStart"/>
      <w:r w:rsidR="0044381A">
        <w:rPr>
          <w:rFonts w:ascii="Arial" w:hAnsi="Arial" w:cs="Arial"/>
          <w:sz w:val="20"/>
          <w:szCs w:val="20"/>
        </w:rPr>
        <w:t>jedná</w:t>
      </w:r>
      <w:proofErr w:type="gramEnd"/>
      <w:r w:rsidR="0044381A">
        <w:rPr>
          <w:rFonts w:ascii="Arial" w:hAnsi="Arial" w:cs="Arial"/>
          <w:sz w:val="20"/>
          <w:szCs w:val="20"/>
        </w:rPr>
        <w:t xml:space="preserve"> se o stanovení předpokládaného počtu sčítacích komisařů a </w:t>
      </w:r>
      <w:r w:rsidR="000742F7">
        <w:rPr>
          <w:rFonts w:ascii="Arial" w:hAnsi="Arial" w:cs="Arial"/>
          <w:sz w:val="20"/>
          <w:szCs w:val="20"/>
        </w:rPr>
        <w:t xml:space="preserve">způsobu </w:t>
      </w:r>
      <w:r w:rsidR="0044381A">
        <w:rPr>
          <w:rFonts w:ascii="Arial" w:hAnsi="Arial" w:cs="Arial"/>
          <w:sz w:val="20"/>
          <w:szCs w:val="20"/>
        </w:rPr>
        <w:t>jejich získání</w:t>
      </w:r>
      <w:r w:rsidR="000742F7">
        <w:rPr>
          <w:rFonts w:ascii="Arial" w:hAnsi="Arial" w:cs="Arial"/>
          <w:sz w:val="20"/>
          <w:szCs w:val="20"/>
        </w:rPr>
        <w:t xml:space="preserve"> buď formou dohod s ČSÚ na dobu určitou</w:t>
      </w:r>
      <w:r w:rsidR="00D700A3">
        <w:rPr>
          <w:rFonts w:ascii="Arial" w:hAnsi="Arial" w:cs="Arial"/>
          <w:sz w:val="20"/>
          <w:szCs w:val="20"/>
        </w:rPr>
        <w:t>,</w:t>
      </w:r>
      <w:r w:rsidR="000742F7">
        <w:rPr>
          <w:rFonts w:ascii="Arial" w:hAnsi="Arial" w:cs="Arial"/>
          <w:sz w:val="20"/>
          <w:szCs w:val="20"/>
        </w:rPr>
        <w:t xml:space="preserve"> uzavřením smlouvy s jedním dodavatelem, který poskytne potřebnou kapacitu sčítacích komisařů jako službu</w:t>
      </w:r>
      <w:r w:rsidR="00D700A3">
        <w:rPr>
          <w:rFonts w:ascii="Arial" w:hAnsi="Arial" w:cs="Arial"/>
          <w:sz w:val="20"/>
          <w:szCs w:val="20"/>
        </w:rPr>
        <w:t xml:space="preserve"> nebo kombinaci obou způsobů.</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 xml:space="preserve">Způsoby realizace jednotlivých etap </w:t>
      </w:r>
      <w:r w:rsidR="00701CB9">
        <w:rPr>
          <w:rFonts w:ascii="Arial" w:hAnsi="Arial" w:cs="Arial"/>
          <w:sz w:val="20"/>
          <w:szCs w:val="20"/>
        </w:rPr>
        <w:t xml:space="preserve">SLDB 2021 vlastními kapacitami ČSÚ </w:t>
      </w:r>
      <w:r w:rsidRPr="00542E2B">
        <w:rPr>
          <w:rFonts w:ascii="Arial" w:hAnsi="Arial" w:cs="Arial"/>
          <w:sz w:val="20"/>
          <w:szCs w:val="20"/>
        </w:rPr>
        <w:t>(in-house</w:t>
      </w:r>
      <w:r w:rsidR="00701CB9">
        <w:rPr>
          <w:rFonts w:ascii="Arial" w:hAnsi="Arial" w:cs="Arial"/>
          <w:sz w:val="20"/>
          <w:szCs w:val="20"/>
        </w:rPr>
        <w:t>) nebo formou externí dodávky služeb</w:t>
      </w:r>
      <w:r w:rsidRPr="00542E2B">
        <w:rPr>
          <w:rFonts w:ascii="Arial" w:hAnsi="Arial" w:cs="Arial"/>
          <w:sz w:val="20"/>
          <w:szCs w:val="20"/>
        </w:rPr>
        <w:t xml:space="preserve"> </w:t>
      </w:r>
      <w:r w:rsidR="00701CB9">
        <w:rPr>
          <w:rFonts w:ascii="Arial" w:hAnsi="Arial" w:cs="Arial"/>
          <w:sz w:val="20"/>
          <w:szCs w:val="20"/>
        </w:rPr>
        <w:t>(</w:t>
      </w:r>
      <w:r w:rsidRPr="00542E2B">
        <w:rPr>
          <w:rFonts w:ascii="Arial" w:hAnsi="Arial" w:cs="Arial"/>
          <w:sz w:val="20"/>
          <w:szCs w:val="20"/>
        </w:rPr>
        <w:t>outsourcing)</w:t>
      </w:r>
      <w:r w:rsidR="00701CB9">
        <w:rPr>
          <w:rFonts w:ascii="Arial" w:hAnsi="Arial" w:cs="Arial"/>
          <w:sz w:val="20"/>
          <w:szCs w:val="20"/>
        </w:rPr>
        <w:t>.</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Personální zabezpečení</w:t>
      </w:r>
      <w:r w:rsidR="00701CB9">
        <w:rPr>
          <w:rFonts w:ascii="Arial" w:hAnsi="Arial" w:cs="Arial"/>
          <w:sz w:val="20"/>
          <w:szCs w:val="20"/>
        </w:rPr>
        <w:t xml:space="preserve"> jako návrh počtů osob, které budou pro ČSÚ vykonávat činnosti spojené s přípravou a realizací SLDB 2021</w:t>
      </w:r>
      <w:r w:rsidR="00D2744E">
        <w:rPr>
          <w:rFonts w:ascii="Arial" w:hAnsi="Arial" w:cs="Arial"/>
          <w:sz w:val="20"/>
          <w:szCs w:val="20"/>
        </w:rPr>
        <w:t xml:space="preserve"> v letech 2018 – 2023 na základě pracovněprávních nebo </w:t>
      </w:r>
      <w:r w:rsidR="008F3785">
        <w:rPr>
          <w:rFonts w:ascii="Arial" w:hAnsi="Arial" w:cs="Arial"/>
          <w:sz w:val="20"/>
          <w:szCs w:val="20"/>
        </w:rPr>
        <w:t xml:space="preserve">jiných </w:t>
      </w:r>
      <w:r w:rsidR="00D2744E">
        <w:rPr>
          <w:rFonts w:ascii="Arial" w:hAnsi="Arial" w:cs="Arial"/>
          <w:sz w:val="20"/>
          <w:szCs w:val="20"/>
        </w:rPr>
        <w:t>smluvních vztahů s ČSÚ. Specifikovat jejich počty podle druhů činností, dobu trvání pracovněprávního nebo jiného smluvního</w:t>
      </w:r>
      <w:r w:rsidR="008F3785">
        <w:rPr>
          <w:rFonts w:ascii="Arial" w:hAnsi="Arial" w:cs="Arial"/>
          <w:sz w:val="20"/>
          <w:szCs w:val="20"/>
        </w:rPr>
        <w:t xml:space="preserve"> vztahu a požadavky na jejich kvalifikaci.</w:t>
      </w:r>
    </w:p>
    <w:p w:rsidR="00704B84" w:rsidRPr="00542E2B" w:rsidRDefault="00704B84" w:rsidP="00332853">
      <w:pPr>
        <w:pStyle w:val="Bezmezer"/>
        <w:numPr>
          <w:ilvl w:val="0"/>
          <w:numId w:val="27"/>
        </w:numPr>
        <w:spacing w:line="276" w:lineRule="auto"/>
        <w:jc w:val="both"/>
        <w:rPr>
          <w:rFonts w:ascii="Arial" w:hAnsi="Arial" w:cs="Arial"/>
          <w:sz w:val="20"/>
          <w:szCs w:val="20"/>
        </w:rPr>
      </w:pPr>
      <w:r w:rsidRPr="00542E2B">
        <w:rPr>
          <w:rFonts w:ascii="Arial" w:hAnsi="Arial" w:cs="Arial"/>
          <w:sz w:val="20"/>
          <w:szCs w:val="20"/>
        </w:rPr>
        <w:t xml:space="preserve">Vytvoření návrhu rozpočtu SLDB 2021 pro období 2018 – 2023, tedy od zahájení přípravy až po ukončení zpracování a publikování dat SLDB 2021. Výdaje musí být členěny do jednotlivých let a věcně </w:t>
      </w:r>
      <w:proofErr w:type="gramStart"/>
      <w:r w:rsidRPr="00542E2B">
        <w:rPr>
          <w:rFonts w:ascii="Arial" w:hAnsi="Arial" w:cs="Arial"/>
          <w:sz w:val="20"/>
          <w:szCs w:val="20"/>
        </w:rPr>
        <w:t>na</w:t>
      </w:r>
      <w:proofErr w:type="gramEnd"/>
      <w:r w:rsidRPr="00542E2B">
        <w:rPr>
          <w:rFonts w:ascii="Arial" w:hAnsi="Arial" w:cs="Arial"/>
          <w:sz w:val="20"/>
          <w:szCs w:val="20"/>
        </w:rPr>
        <w:t>: výdaje celkem, v tom kapitálové a běžné</w:t>
      </w:r>
      <w:r w:rsidR="00BF12BE">
        <w:rPr>
          <w:rFonts w:ascii="Arial" w:hAnsi="Arial" w:cs="Arial"/>
          <w:sz w:val="20"/>
          <w:szCs w:val="20"/>
        </w:rPr>
        <w:t>,</w:t>
      </w:r>
      <w:r w:rsidRPr="00542E2B">
        <w:rPr>
          <w:rFonts w:ascii="Arial" w:hAnsi="Arial" w:cs="Arial"/>
          <w:sz w:val="20"/>
          <w:szCs w:val="20"/>
        </w:rPr>
        <w:t xml:space="preserve"> návrh rozpočtových položek v podrobnějším členění. Výdaje se týkají jak ČSÚ (rozpočtová kapitola 345), tak dalších navržených participujících subjektů – organizačních složek státu, samosprávy apod. Tedy všech organizací, jejichž aktivní účast bude navržena v dokumentu.</w:t>
      </w:r>
    </w:p>
    <w:p w:rsidR="00704B84" w:rsidRPr="00542E2B" w:rsidRDefault="008F3785" w:rsidP="00332853">
      <w:pPr>
        <w:pStyle w:val="Bezmezer"/>
        <w:numPr>
          <w:ilvl w:val="0"/>
          <w:numId w:val="27"/>
        </w:numPr>
        <w:spacing w:line="276" w:lineRule="auto"/>
        <w:jc w:val="both"/>
        <w:rPr>
          <w:rFonts w:ascii="Arial" w:hAnsi="Arial" w:cs="Arial"/>
          <w:sz w:val="20"/>
          <w:szCs w:val="20"/>
        </w:rPr>
      </w:pPr>
      <w:r>
        <w:rPr>
          <w:rFonts w:ascii="Arial" w:hAnsi="Arial" w:cs="Arial"/>
          <w:sz w:val="20"/>
          <w:szCs w:val="20"/>
        </w:rPr>
        <w:t>N</w:t>
      </w:r>
      <w:r w:rsidR="00704B84" w:rsidRPr="00542E2B">
        <w:rPr>
          <w:rFonts w:ascii="Arial" w:hAnsi="Arial" w:cs="Arial"/>
          <w:sz w:val="20"/>
          <w:szCs w:val="20"/>
        </w:rPr>
        <w:t xml:space="preserve">ávrh harmonogramu přípravy a realizace SLDB 2021, zahrnující termíny nejméně těchto </w:t>
      </w:r>
      <w:r>
        <w:rPr>
          <w:rFonts w:ascii="Arial" w:hAnsi="Arial" w:cs="Arial"/>
          <w:sz w:val="20"/>
          <w:szCs w:val="20"/>
        </w:rPr>
        <w:t xml:space="preserve">hlavních etap, realizovaných vlastními kapacitami ČSÚ nebo externími dodavateli (forma realizace nemá vliv na harmonogram, ale u outsourcingu je nutno počítat s dobou </w:t>
      </w:r>
      <w:r w:rsidR="00985A8E">
        <w:rPr>
          <w:rFonts w:ascii="Arial" w:hAnsi="Arial" w:cs="Arial"/>
          <w:sz w:val="20"/>
          <w:szCs w:val="20"/>
        </w:rPr>
        <w:t>potřebnou pro uskutečnění výběrových řízení)</w:t>
      </w:r>
      <w:r w:rsidR="00704B84" w:rsidRPr="00542E2B">
        <w:rPr>
          <w:rFonts w:ascii="Arial" w:hAnsi="Arial" w:cs="Arial"/>
          <w:sz w:val="20"/>
          <w:szCs w:val="20"/>
        </w:rPr>
        <w:t>:</w:t>
      </w:r>
    </w:p>
    <w:p w:rsidR="00704B84" w:rsidRPr="00542E2B" w:rsidRDefault="00704B84" w:rsidP="00332853">
      <w:pPr>
        <w:pStyle w:val="Bezmezer"/>
        <w:numPr>
          <w:ilvl w:val="0"/>
          <w:numId w:val="28"/>
        </w:numPr>
        <w:spacing w:line="276" w:lineRule="auto"/>
        <w:ind w:left="993" w:hanging="284"/>
        <w:jc w:val="both"/>
        <w:rPr>
          <w:rFonts w:ascii="Arial" w:hAnsi="Arial" w:cs="Arial"/>
          <w:sz w:val="20"/>
          <w:szCs w:val="20"/>
        </w:rPr>
      </w:pPr>
      <w:r w:rsidRPr="00542E2B">
        <w:rPr>
          <w:rFonts w:ascii="Arial" w:hAnsi="Arial" w:cs="Arial"/>
          <w:sz w:val="20"/>
          <w:szCs w:val="20"/>
        </w:rPr>
        <w:t xml:space="preserve">předložení „Návrhu věcného záměru zákona“ vládě ČR </w:t>
      </w:r>
    </w:p>
    <w:p w:rsidR="00704B84" w:rsidRPr="00542E2B" w:rsidRDefault="00704B84" w:rsidP="00332853">
      <w:pPr>
        <w:pStyle w:val="Bezmezer"/>
        <w:numPr>
          <w:ilvl w:val="0"/>
          <w:numId w:val="28"/>
        </w:numPr>
        <w:spacing w:line="276" w:lineRule="auto"/>
        <w:ind w:left="993" w:hanging="284"/>
        <w:jc w:val="both"/>
        <w:rPr>
          <w:rFonts w:ascii="Arial" w:hAnsi="Arial" w:cs="Arial"/>
          <w:sz w:val="20"/>
          <w:szCs w:val="20"/>
        </w:rPr>
      </w:pPr>
      <w:r w:rsidRPr="00542E2B">
        <w:rPr>
          <w:rFonts w:ascii="Arial" w:hAnsi="Arial" w:cs="Arial"/>
          <w:sz w:val="20"/>
          <w:szCs w:val="20"/>
        </w:rPr>
        <w:t xml:space="preserve">předložení „Návrhu paragrafovaného znění zákona“ vládě ČR </w:t>
      </w:r>
    </w:p>
    <w:p w:rsidR="00704B84" w:rsidRPr="00542E2B" w:rsidRDefault="00704B84" w:rsidP="00332853">
      <w:pPr>
        <w:pStyle w:val="Bezmezer"/>
        <w:numPr>
          <w:ilvl w:val="0"/>
          <w:numId w:val="28"/>
        </w:numPr>
        <w:spacing w:line="276" w:lineRule="auto"/>
        <w:ind w:left="993" w:hanging="284"/>
        <w:jc w:val="both"/>
        <w:rPr>
          <w:rFonts w:ascii="Arial" w:hAnsi="Arial" w:cs="Arial"/>
          <w:sz w:val="20"/>
          <w:szCs w:val="20"/>
        </w:rPr>
      </w:pPr>
    </w:p>
    <w:p w:rsidR="00704B84" w:rsidRPr="00542E2B" w:rsidRDefault="00704B84" w:rsidP="00332853">
      <w:pPr>
        <w:pStyle w:val="Bezmezer"/>
        <w:numPr>
          <w:ilvl w:val="0"/>
          <w:numId w:val="28"/>
        </w:numPr>
        <w:spacing w:line="276" w:lineRule="auto"/>
        <w:ind w:left="993" w:hanging="284"/>
        <w:jc w:val="both"/>
        <w:rPr>
          <w:rFonts w:ascii="Arial" w:hAnsi="Arial" w:cs="Arial"/>
          <w:sz w:val="20"/>
          <w:szCs w:val="20"/>
        </w:rPr>
      </w:pPr>
      <w:r w:rsidRPr="00542E2B">
        <w:rPr>
          <w:rFonts w:ascii="Arial" w:hAnsi="Arial" w:cs="Arial"/>
          <w:sz w:val="20"/>
          <w:szCs w:val="20"/>
        </w:rPr>
        <w:t xml:space="preserve">předpokládaný termín platnosti </w:t>
      </w:r>
      <w:r w:rsidR="006758B4">
        <w:rPr>
          <w:rFonts w:ascii="Arial" w:hAnsi="Arial" w:cs="Arial"/>
          <w:sz w:val="20"/>
          <w:szCs w:val="20"/>
        </w:rPr>
        <w:t xml:space="preserve">a účinnosti </w:t>
      </w:r>
      <w:r w:rsidRPr="00542E2B">
        <w:rPr>
          <w:rFonts w:ascii="Arial" w:hAnsi="Arial" w:cs="Arial"/>
          <w:sz w:val="20"/>
          <w:szCs w:val="20"/>
        </w:rPr>
        <w:t xml:space="preserve">zákona </w:t>
      </w:r>
    </w:p>
    <w:p w:rsidR="00704B84" w:rsidRPr="00542E2B" w:rsidRDefault="00704B84" w:rsidP="00332853">
      <w:pPr>
        <w:pStyle w:val="Bezmezer"/>
        <w:numPr>
          <w:ilvl w:val="0"/>
          <w:numId w:val="28"/>
        </w:numPr>
        <w:spacing w:line="276" w:lineRule="auto"/>
        <w:ind w:left="993" w:hanging="284"/>
        <w:jc w:val="both"/>
        <w:rPr>
          <w:rFonts w:ascii="Arial" w:hAnsi="Arial" w:cs="Arial"/>
          <w:sz w:val="20"/>
          <w:szCs w:val="20"/>
        </w:rPr>
      </w:pPr>
      <w:r w:rsidRPr="00542E2B">
        <w:rPr>
          <w:rFonts w:ascii="Arial" w:hAnsi="Arial" w:cs="Arial"/>
          <w:sz w:val="20"/>
          <w:szCs w:val="20"/>
        </w:rPr>
        <w:t>zahájení a ukončení přípravy zadávací dokumentace výběrových řízení pro externí dodavatele zboží a služeb pro SLDB 2021</w:t>
      </w:r>
    </w:p>
    <w:p w:rsidR="00704B84" w:rsidRPr="00542E2B" w:rsidRDefault="00704B84" w:rsidP="00332853">
      <w:pPr>
        <w:pStyle w:val="Bezmezer"/>
        <w:numPr>
          <w:ilvl w:val="0"/>
          <w:numId w:val="28"/>
        </w:numPr>
        <w:spacing w:line="276" w:lineRule="auto"/>
        <w:ind w:left="993" w:hanging="284"/>
        <w:jc w:val="both"/>
        <w:rPr>
          <w:rFonts w:ascii="Arial" w:hAnsi="Arial" w:cs="Arial"/>
          <w:sz w:val="20"/>
          <w:szCs w:val="20"/>
        </w:rPr>
      </w:pPr>
      <w:r w:rsidRPr="00542E2B">
        <w:rPr>
          <w:rFonts w:ascii="Arial" w:hAnsi="Arial" w:cs="Arial"/>
          <w:sz w:val="20"/>
          <w:szCs w:val="20"/>
        </w:rPr>
        <w:t xml:space="preserve">termíny vyhlášení těchto výběrových řízení </w:t>
      </w:r>
    </w:p>
    <w:p w:rsidR="00704B84" w:rsidRPr="00542E2B" w:rsidRDefault="00704B84" w:rsidP="00332853">
      <w:pPr>
        <w:pStyle w:val="Bezmezer"/>
        <w:numPr>
          <w:ilvl w:val="0"/>
          <w:numId w:val="28"/>
        </w:numPr>
        <w:spacing w:line="276" w:lineRule="auto"/>
        <w:ind w:left="993" w:hanging="284"/>
        <w:jc w:val="both"/>
        <w:rPr>
          <w:rFonts w:ascii="Arial" w:hAnsi="Arial" w:cs="Arial"/>
          <w:sz w:val="20"/>
          <w:szCs w:val="20"/>
        </w:rPr>
      </w:pPr>
      <w:r w:rsidRPr="00542E2B">
        <w:rPr>
          <w:rFonts w:ascii="Arial" w:hAnsi="Arial" w:cs="Arial"/>
          <w:sz w:val="20"/>
          <w:szCs w:val="20"/>
        </w:rPr>
        <w:t xml:space="preserve">pilotní test sčítání k ověření připravených nástrojů a organizace na vzorku populace ČR v roce 2020 </w:t>
      </w:r>
    </w:p>
    <w:p w:rsidR="0047693B" w:rsidRDefault="006758B4" w:rsidP="00332853">
      <w:pPr>
        <w:pStyle w:val="Bezmezer"/>
        <w:numPr>
          <w:ilvl w:val="0"/>
          <w:numId w:val="28"/>
        </w:numPr>
        <w:spacing w:line="276" w:lineRule="auto"/>
        <w:ind w:left="993" w:hanging="284"/>
        <w:jc w:val="both"/>
        <w:rPr>
          <w:rFonts w:ascii="Arial" w:hAnsi="Arial" w:cs="Arial"/>
          <w:sz w:val="20"/>
          <w:szCs w:val="20"/>
        </w:rPr>
      </w:pPr>
      <w:r>
        <w:rPr>
          <w:rFonts w:ascii="Arial" w:hAnsi="Arial" w:cs="Arial"/>
          <w:sz w:val="20"/>
          <w:szCs w:val="20"/>
        </w:rPr>
        <w:t xml:space="preserve">návrh </w:t>
      </w:r>
      <w:r w:rsidR="00704B84" w:rsidRPr="00542E2B">
        <w:rPr>
          <w:rFonts w:ascii="Arial" w:hAnsi="Arial" w:cs="Arial"/>
          <w:sz w:val="20"/>
          <w:szCs w:val="20"/>
        </w:rPr>
        <w:t>termín</w:t>
      </w:r>
      <w:r>
        <w:rPr>
          <w:rFonts w:ascii="Arial" w:hAnsi="Arial" w:cs="Arial"/>
          <w:sz w:val="20"/>
          <w:szCs w:val="20"/>
        </w:rPr>
        <w:t>u</w:t>
      </w:r>
      <w:r w:rsidR="00704B84" w:rsidRPr="00542E2B">
        <w:rPr>
          <w:rFonts w:ascii="Arial" w:hAnsi="Arial" w:cs="Arial"/>
          <w:sz w:val="20"/>
          <w:szCs w:val="20"/>
        </w:rPr>
        <w:t xml:space="preserve"> rozhodného okamžiku sčítání. </w:t>
      </w:r>
      <w:r>
        <w:rPr>
          <w:rFonts w:ascii="Arial" w:hAnsi="Arial" w:cs="Arial"/>
          <w:sz w:val="20"/>
          <w:szCs w:val="20"/>
        </w:rPr>
        <w:t xml:space="preserve">Návrh </w:t>
      </w:r>
      <w:r w:rsidR="00E16AB5">
        <w:rPr>
          <w:rFonts w:ascii="Arial" w:hAnsi="Arial" w:cs="Arial"/>
          <w:sz w:val="20"/>
          <w:szCs w:val="20"/>
        </w:rPr>
        <w:t>musí zohlednit zejména tyto faktory: termín</w:t>
      </w:r>
      <w:r w:rsidR="007639C6">
        <w:rPr>
          <w:rFonts w:ascii="Arial" w:hAnsi="Arial" w:cs="Arial"/>
          <w:sz w:val="20"/>
          <w:szCs w:val="20"/>
        </w:rPr>
        <w:t>y rozhodných okamžiků předchozích sčítání</w:t>
      </w:r>
      <w:r w:rsidR="000A061E">
        <w:rPr>
          <w:rFonts w:ascii="Arial" w:hAnsi="Arial" w:cs="Arial"/>
          <w:sz w:val="20"/>
          <w:szCs w:val="20"/>
        </w:rPr>
        <w:t xml:space="preserve"> (cílem je zachování kontinuity časové řady</w:t>
      </w:r>
      <w:r w:rsidR="000E20AA">
        <w:rPr>
          <w:rFonts w:ascii="Arial" w:hAnsi="Arial" w:cs="Arial"/>
          <w:sz w:val="20"/>
          <w:szCs w:val="20"/>
        </w:rPr>
        <w:t xml:space="preserve"> těchto termínů</w:t>
      </w:r>
      <w:r w:rsidR="002C022E">
        <w:rPr>
          <w:rFonts w:ascii="Arial" w:hAnsi="Arial" w:cs="Arial"/>
          <w:sz w:val="20"/>
          <w:szCs w:val="20"/>
        </w:rPr>
        <w:t xml:space="preserve">, </w:t>
      </w:r>
      <w:r w:rsidR="00E7791F">
        <w:rPr>
          <w:rFonts w:ascii="Arial" w:hAnsi="Arial" w:cs="Arial"/>
          <w:sz w:val="20"/>
          <w:szCs w:val="20"/>
        </w:rPr>
        <w:t>tj. stanovení rozhodného okamžiku sčítání v březnu nebo dubnu</w:t>
      </w:r>
      <w:r w:rsidR="000E20AA">
        <w:rPr>
          <w:rFonts w:ascii="Arial" w:hAnsi="Arial" w:cs="Arial"/>
          <w:sz w:val="20"/>
          <w:szCs w:val="20"/>
        </w:rPr>
        <w:t>)</w:t>
      </w:r>
      <w:r w:rsidR="007639C6">
        <w:rPr>
          <w:rFonts w:ascii="Arial" w:hAnsi="Arial" w:cs="Arial"/>
          <w:sz w:val="20"/>
          <w:szCs w:val="20"/>
        </w:rPr>
        <w:t xml:space="preserve">, </w:t>
      </w:r>
      <w:r w:rsidR="00E16AB5">
        <w:rPr>
          <w:rFonts w:ascii="Arial" w:hAnsi="Arial" w:cs="Arial"/>
          <w:sz w:val="20"/>
          <w:szCs w:val="20"/>
        </w:rPr>
        <w:t xml:space="preserve">klimatické podmínky </w:t>
      </w:r>
      <w:r w:rsidR="007639C6">
        <w:rPr>
          <w:rFonts w:ascii="Arial" w:hAnsi="Arial" w:cs="Arial"/>
          <w:sz w:val="20"/>
          <w:szCs w:val="20"/>
        </w:rPr>
        <w:t xml:space="preserve">vhodné </w:t>
      </w:r>
      <w:r w:rsidR="00E16AB5">
        <w:rPr>
          <w:rFonts w:ascii="Arial" w:hAnsi="Arial" w:cs="Arial"/>
          <w:sz w:val="20"/>
          <w:szCs w:val="20"/>
        </w:rPr>
        <w:t xml:space="preserve">pro činnost sčítacích komisařů, </w:t>
      </w:r>
      <w:r w:rsidR="00630CDD">
        <w:rPr>
          <w:rFonts w:ascii="Arial" w:hAnsi="Arial" w:cs="Arial"/>
          <w:sz w:val="20"/>
          <w:szCs w:val="20"/>
        </w:rPr>
        <w:t>termíny</w:t>
      </w:r>
      <w:r w:rsidR="007639C6">
        <w:rPr>
          <w:rFonts w:ascii="Arial" w:hAnsi="Arial" w:cs="Arial"/>
          <w:sz w:val="20"/>
          <w:szCs w:val="20"/>
        </w:rPr>
        <w:t xml:space="preserve"> státem uznaných svátků</w:t>
      </w:r>
      <w:r w:rsidR="000A061E">
        <w:rPr>
          <w:rFonts w:ascii="Arial" w:hAnsi="Arial" w:cs="Arial"/>
          <w:sz w:val="20"/>
          <w:szCs w:val="20"/>
        </w:rPr>
        <w:t xml:space="preserve"> a</w:t>
      </w:r>
      <w:r w:rsidR="00630CDD">
        <w:rPr>
          <w:rFonts w:ascii="Arial" w:hAnsi="Arial" w:cs="Arial"/>
          <w:sz w:val="20"/>
          <w:szCs w:val="20"/>
        </w:rPr>
        <w:t>td.</w:t>
      </w:r>
    </w:p>
    <w:p w:rsidR="00704B84" w:rsidRPr="000A061E" w:rsidRDefault="00704B84" w:rsidP="00332853">
      <w:pPr>
        <w:pStyle w:val="Bezmezer"/>
        <w:numPr>
          <w:ilvl w:val="0"/>
          <w:numId w:val="28"/>
        </w:numPr>
        <w:spacing w:line="276" w:lineRule="auto"/>
        <w:ind w:left="993" w:hanging="284"/>
        <w:jc w:val="both"/>
        <w:rPr>
          <w:rFonts w:ascii="Arial" w:hAnsi="Arial" w:cs="Arial"/>
          <w:sz w:val="20"/>
          <w:szCs w:val="20"/>
        </w:rPr>
      </w:pPr>
      <w:r w:rsidRPr="000A061E">
        <w:rPr>
          <w:rFonts w:ascii="Arial" w:hAnsi="Arial" w:cs="Arial"/>
          <w:sz w:val="20"/>
          <w:szCs w:val="20"/>
        </w:rPr>
        <w:t>termíny sběru vyplněných dotazníků podle způsobu vyplnění dotazníku a ukončení sběru celkem</w:t>
      </w:r>
    </w:p>
    <w:p w:rsidR="00704B84" w:rsidRPr="000A061E" w:rsidRDefault="002A39DC" w:rsidP="00332853">
      <w:pPr>
        <w:pStyle w:val="Bezmezer"/>
        <w:numPr>
          <w:ilvl w:val="0"/>
          <w:numId w:val="28"/>
        </w:numPr>
        <w:spacing w:line="276" w:lineRule="auto"/>
        <w:ind w:left="993" w:hanging="284"/>
        <w:jc w:val="both"/>
        <w:rPr>
          <w:rFonts w:ascii="Arial" w:hAnsi="Arial" w:cs="Arial"/>
          <w:sz w:val="20"/>
          <w:szCs w:val="20"/>
        </w:rPr>
      </w:pPr>
      <w:r>
        <w:rPr>
          <w:rFonts w:ascii="Arial" w:hAnsi="Arial" w:cs="Arial"/>
          <w:sz w:val="20"/>
          <w:szCs w:val="20"/>
        </w:rPr>
        <w:t>termíny zpracování dat (zahájení, ukončení) publikování předběžných a definitivních výsledků SLDB 2021.</w:t>
      </w:r>
      <w:bookmarkStart w:id="0" w:name="_GoBack"/>
      <w:bookmarkEnd w:id="0"/>
    </w:p>
    <w:p w:rsidR="00704B84" w:rsidRPr="000A061E" w:rsidRDefault="002A39DC" w:rsidP="00332853">
      <w:pPr>
        <w:pStyle w:val="Bezmezer"/>
        <w:numPr>
          <w:ilvl w:val="0"/>
          <w:numId w:val="27"/>
        </w:numPr>
        <w:spacing w:line="276" w:lineRule="auto"/>
        <w:jc w:val="both"/>
        <w:rPr>
          <w:rFonts w:ascii="Arial" w:hAnsi="Arial" w:cs="Arial"/>
          <w:sz w:val="20"/>
          <w:szCs w:val="20"/>
        </w:rPr>
      </w:pPr>
      <w:r>
        <w:rPr>
          <w:rFonts w:ascii="Arial" w:hAnsi="Arial" w:cs="Arial"/>
          <w:sz w:val="20"/>
          <w:szCs w:val="20"/>
        </w:rPr>
        <w:t>komunikace s veřejností (PR) od přípravy projektu až po diseminaci výsledků.</w:t>
      </w:r>
    </w:p>
    <w:p w:rsidR="0015212A" w:rsidRPr="000A061E" w:rsidRDefault="0015212A" w:rsidP="00542E2B">
      <w:pPr>
        <w:pStyle w:val="Bezmezer"/>
        <w:spacing w:line="276" w:lineRule="auto"/>
        <w:jc w:val="both"/>
        <w:rPr>
          <w:rFonts w:ascii="Arial" w:hAnsi="Arial" w:cs="Arial"/>
          <w:sz w:val="20"/>
          <w:szCs w:val="20"/>
        </w:rPr>
      </w:pPr>
    </w:p>
    <w:p w:rsidR="00704B84" w:rsidRPr="00542E2B" w:rsidRDefault="002A39DC" w:rsidP="00542E2B">
      <w:pPr>
        <w:pStyle w:val="Bezmezer"/>
        <w:spacing w:line="276" w:lineRule="auto"/>
        <w:jc w:val="both"/>
        <w:rPr>
          <w:rFonts w:ascii="Arial" w:hAnsi="Arial" w:cs="Arial"/>
          <w:sz w:val="20"/>
          <w:szCs w:val="20"/>
        </w:rPr>
      </w:pPr>
      <w:r>
        <w:rPr>
          <w:rFonts w:ascii="Arial" w:hAnsi="Arial" w:cs="Arial"/>
          <w:sz w:val="20"/>
          <w:szCs w:val="20"/>
        </w:rPr>
        <w:t>Zejména období po volbách do Poslanecké sněmovny v říjnu 2017 a s tím související vznik nové vlády, mohou mít různý dopad na postup projednávání a schvalování návrhů zákona o SLDB 2021. To ovlivňuje i navazující č</w:t>
      </w:r>
      <w:r w:rsidR="00704B84" w:rsidRPr="00542E2B">
        <w:rPr>
          <w:rFonts w:ascii="Arial" w:hAnsi="Arial" w:cs="Arial"/>
          <w:sz w:val="20"/>
          <w:szCs w:val="20"/>
        </w:rPr>
        <w:t>innosti. Na druhé straně je limitující povinnost provedení SLDB 2021 do konce roku 2021. Proto je potřeba vytvořit harmonogram ve variantách optimální a kritické s nepřekročitelným limitem provedení sčítání do konce roku 2021.</w:t>
      </w:r>
    </w:p>
    <w:p w:rsidR="007C4EE3" w:rsidRDefault="007C4EE3">
      <w:pPr>
        <w:rPr>
          <w:rFonts w:ascii="Arial" w:hAnsi="Arial" w:cs="Arial"/>
          <w:sz w:val="20"/>
          <w:szCs w:val="20"/>
        </w:rPr>
      </w:pPr>
      <w:r>
        <w:rPr>
          <w:rFonts w:ascii="Arial" w:hAnsi="Arial" w:cs="Arial"/>
          <w:sz w:val="20"/>
          <w:szCs w:val="20"/>
        </w:rPr>
        <w:br w:type="page"/>
      </w:r>
    </w:p>
    <w:p w:rsidR="007C4EE3" w:rsidRDefault="007C4EE3" w:rsidP="007C4E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 xml:space="preserve">Příloha č. </w:t>
      </w:r>
      <w:r w:rsidR="00CC275E">
        <w:rPr>
          <w:rFonts w:ascii="Arial" w:hAnsi="Arial" w:cs="Arial"/>
          <w:b/>
          <w:sz w:val="20"/>
          <w:szCs w:val="20"/>
        </w:rPr>
        <w:t>2</w:t>
      </w:r>
    </w:p>
    <w:p w:rsidR="007C4EE3" w:rsidRDefault="007C4EE3" w:rsidP="007C4E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Smlouvy o dílo</w:t>
      </w:r>
    </w:p>
    <w:p w:rsidR="007C4EE3" w:rsidRPr="00BA148F" w:rsidRDefault="007C4EE3" w:rsidP="007C4EE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Realizační tým dodavatele</w:t>
      </w:r>
    </w:p>
    <w:p w:rsidR="007C4EE3" w:rsidRDefault="007C4EE3" w:rsidP="007C4EE3">
      <w:pPr>
        <w:pStyle w:val="Bezmezer"/>
        <w:spacing w:line="276" w:lineRule="auto"/>
        <w:jc w:val="both"/>
        <w:rPr>
          <w:rFonts w:ascii="Arial" w:hAnsi="Arial" w:cs="Arial"/>
          <w:sz w:val="20"/>
          <w:szCs w:val="20"/>
        </w:rPr>
      </w:pPr>
    </w:p>
    <w:p w:rsidR="00D322DC" w:rsidRDefault="00D322DC" w:rsidP="002D381E">
      <w:pPr>
        <w:pStyle w:val="Bezmezer"/>
        <w:spacing w:line="276" w:lineRule="auto"/>
        <w:rPr>
          <w:rFonts w:ascii="Arial" w:hAnsi="Arial" w:cs="Arial"/>
          <w:b/>
          <w:sz w:val="20"/>
          <w:szCs w:val="20"/>
          <w:u w:val="single"/>
        </w:rPr>
      </w:pPr>
    </w:p>
    <w:p w:rsidR="00573C55" w:rsidRPr="00573C55" w:rsidRDefault="00573C55" w:rsidP="00573C55">
      <w:pPr>
        <w:autoSpaceDE w:val="0"/>
        <w:autoSpaceDN w:val="0"/>
        <w:adjustRightInd w:val="0"/>
        <w:spacing w:after="0" w:line="240" w:lineRule="auto"/>
        <w:rPr>
          <w:rFonts w:ascii="Arial" w:hAnsi="Arial" w:cs="Arial"/>
          <w:b/>
          <w:bCs/>
          <w:color w:val="000000"/>
          <w:sz w:val="20"/>
          <w:szCs w:val="20"/>
        </w:rPr>
      </w:pPr>
      <w:r w:rsidRPr="00573C55">
        <w:rPr>
          <w:rFonts w:ascii="Arial" w:hAnsi="Arial" w:cs="Arial"/>
          <w:b/>
          <w:bCs/>
          <w:color w:val="000000"/>
          <w:sz w:val="20"/>
          <w:szCs w:val="20"/>
        </w:rPr>
        <w:t>Seznam odborníků – řešitelský tým</w:t>
      </w:r>
    </w:p>
    <w:p w:rsidR="00573C55" w:rsidRPr="00573C55" w:rsidRDefault="00573C55" w:rsidP="00573C55">
      <w:pPr>
        <w:autoSpaceDE w:val="0"/>
        <w:autoSpaceDN w:val="0"/>
        <w:adjustRightInd w:val="0"/>
        <w:spacing w:after="0" w:line="240" w:lineRule="auto"/>
        <w:rPr>
          <w:rFonts w:ascii="Arial" w:hAnsi="Arial" w:cs="Arial"/>
          <w:b/>
          <w:bCs/>
          <w:color w:val="000000"/>
          <w:sz w:val="20"/>
          <w:szCs w:val="20"/>
        </w:rPr>
      </w:pPr>
    </w:p>
    <w:p w:rsidR="00573C55" w:rsidRPr="00573C55" w:rsidRDefault="00573C55" w:rsidP="00573C55">
      <w:pPr>
        <w:autoSpaceDE w:val="0"/>
        <w:autoSpaceDN w:val="0"/>
        <w:adjustRightInd w:val="0"/>
        <w:spacing w:after="0"/>
        <w:rPr>
          <w:rFonts w:ascii="Arial" w:hAnsi="Arial" w:cs="Arial"/>
          <w:b/>
          <w:bCs/>
          <w:color w:val="62B6E6"/>
          <w:sz w:val="20"/>
          <w:szCs w:val="20"/>
        </w:rPr>
      </w:pPr>
      <w:r w:rsidRPr="00573C55">
        <w:rPr>
          <w:rFonts w:ascii="Arial" w:hAnsi="Arial" w:cs="Arial"/>
          <w:b/>
          <w:bCs/>
          <w:color w:val="62B6E6"/>
          <w:sz w:val="20"/>
          <w:szCs w:val="20"/>
        </w:rPr>
        <w:t xml:space="preserve">Jméno </w:t>
      </w:r>
      <w:r w:rsidRPr="00573C55">
        <w:rPr>
          <w:rFonts w:ascii="Arial" w:hAnsi="Arial" w:cs="Arial"/>
          <w:b/>
          <w:bCs/>
          <w:color w:val="62B6E6"/>
          <w:sz w:val="20"/>
          <w:szCs w:val="20"/>
        </w:rPr>
        <w:tab/>
      </w:r>
      <w:r w:rsidRPr="00573C55">
        <w:rPr>
          <w:rFonts w:ascii="Arial" w:hAnsi="Arial" w:cs="Arial"/>
          <w:b/>
          <w:bCs/>
          <w:color w:val="62B6E6"/>
          <w:sz w:val="20"/>
          <w:szCs w:val="20"/>
        </w:rPr>
        <w:tab/>
      </w:r>
      <w:r w:rsidRPr="00573C55">
        <w:rPr>
          <w:rFonts w:ascii="Arial" w:hAnsi="Arial" w:cs="Arial"/>
          <w:b/>
          <w:bCs/>
          <w:color w:val="62B6E6"/>
          <w:sz w:val="20"/>
          <w:szCs w:val="20"/>
        </w:rPr>
        <w:tab/>
      </w:r>
      <w:r w:rsidRPr="00573C55">
        <w:rPr>
          <w:rFonts w:ascii="Arial" w:hAnsi="Arial" w:cs="Arial"/>
          <w:b/>
          <w:bCs/>
          <w:color w:val="62B6E6"/>
          <w:sz w:val="20"/>
          <w:szCs w:val="20"/>
        </w:rPr>
        <w:tab/>
      </w:r>
      <w:r w:rsidRPr="00573C55">
        <w:rPr>
          <w:rFonts w:ascii="Arial" w:hAnsi="Arial" w:cs="Arial"/>
          <w:b/>
          <w:bCs/>
          <w:color w:val="62B6E6"/>
          <w:sz w:val="20"/>
          <w:szCs w:val="20"/>
        </w:rPr>
        <w:tab/>
      </w:r>
      <w:r w:rsidR="00CC6691">
        <w:rPr>
          <w:rFonts w:ascii="Arial" w:hAnsi="Arial" w:cs="Arial"/>
          <w:b/>
          <w:bCs/>
          <w:color w:val="62B6E6"/>
          <w:sz w:val="20"/>
          <w:szCs w:val="20"/>
        </w:rPr>
        <w:tab/>
      </w:r>
      <w:r w:rsidRPr="00573C55">
        <w:rPr>
          <w:rFonts w:ascii="Arial" w:hAnsi="Arial" w:cs="Arial"/>
          <w:b/>
          <w:bCs/>
          <w:color w:val="62B6E6"/>
          <w:sz w:val="20"/>
          <w:szCs w:val="20"/>
        </w:rPr>
        <w:t>Pozice v týmu</w:t>
      </w:r>
    </w:p>
    <w:p w:rsidR="00573C55" w:rsidRPr="00573C55" w:rsidRDefault="00573C55" w:rsidP="00573C55">
      <w:pPr>
        <w:autoSpaceDE w:val="0"/>
        <w:autoSpaceDN w:val="0"/>
        <w:adjustRightInd w:val="0"/>
        <w:spacing w:after="0"/>
        <w:rPr>
          <w:rFonts w:ascii="Arial" w:hAnsi="Arial" w:cs="Arial"/>
          <w:color w:val="000000"/>
          <w:sz w:val="20"/>
          <w:szCs w:val="20"/>
        </w:rPr>
      </w:pPr>
      <w:r w:rsidRPr="00573C55">
        <w:rPr>
          <w:rFonts w:ascii="Arial" w:hAnsi="Arial" w:cs="Arial"/>
          <w:color w:val="000000"/>
          <w:sz w:val="20"/>
          <w:szCs w:val="20"/>
        </w:rPr>
        <w:t xml:space="preserve">Jan </w:t>
      </w:r>
      <w:proofErr w:type="spellStart"/>
      <w:r w:rsidRPr="00573C55">
        <w:rPr>
          <w:rFonts w:ascii="Arial" w:hAnsi="Arial" w:cs="Arial"/>
          <w:color w:val="000000"/>
          <w:sz w:val="20"/>
          <w:szCs w:val="20"/>
        </w:rPr>
        <w:t>Sedliačik</w:t>
      </w:r>
      <w:proofErr w:type="spellEnd"/>
      <w:r w:rsidRPr="00573C55">
        <w:rPr>
          <w:rFonts w:ascii="Arial" w:hAnsi="Arial" w:cs="Arial"/>
          <w:color w:val="000000"/>
          <w:sz w:val="20"/>
          <w:szCs w:val="20"/>
        </w:rPr>
        <w:t xml:space="preserve"> </w:t>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00CC6691">
        <w:rPr>
          <w:rFonts w:ascii="Arial" w:hAnsi="Arial" w:cs="Arial"/>
          <w:color w:val="000000"/>
          <w:sz w:val="20"/>
          <w:szCs w:val="20"/>
        </w:rPr>
        <w:tab/>
      </w:r>
      <w:r w:rsidRPr="00573C55">
        <w:rPr>
          <w:rFonts w:ascii="Arial" w:hAnsi="Arial" w:cs="Arial"/>
          <w:color w:val="000000"/>
          <w:sz w:val="20"/>
          <w:szCs w:val="20"/>
        </w:rPr>
        <w:t>Vedoucí týmu</w:t>
      </w:r>
    </w:p>
    <w:p w:rsidR="00573C55" w:rsidRPr="00573C55" w:rsidRDefault="00573C55" w:rsidP="00573C55">
      <w:pPr>
        <w:autoSpaceDE w:val="0"/>
        <w:autoSpaceDN w:val="0"/>
        <w:adjustRightInd w:val="0"/>
        <w:spacing w:after="0"/>
        <w:rPr>
          <w:rFonts w:ascii="Arial" w:hAnsi="Arial" w:cs="Arial"/>
          <w:color w:val="000000"/>
          <w:sz w:val="20"/>
          <w:szCs w:val="20"/>
        </w:rPr>
      </w:pPr>
      <w:r w:rsidRPr="00573C55">
        <w:rPr>
          <w:rFonts w:ascii="Arial" w:hAnsi="Arial" w:cs="Arial"/>
          <w:color w:val="000000"/>
          <w:sz w:val="20"/>
          <w:szCs w:val="20"/>
        </w:rPr>
        <w:t xml:space="preserve">Jaroslav Beneš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CC6691">
        <w:rPr>
          <w:rFonts w:ascii="Arial" w:hAnsi="Arial" w:cs="Arial"/>
          <w:color w:val="000000"/>
          <w:sz w:val="20"/>
          <w:szCs w:val="20"/>
        </w:rPr>
        <w:tab/>
      </w:r>
      <w:r w:rsidRPr="00573C55">
        <w:rPr>
          <w:rFonts w:ascii="Arial" w:hAnsi="Arial" w:cs="Arial"/>
          <w:color w:val="000000"/>
          <w:sz w:val="20"/>
          <w:szCs w:val="20"/>
        </w:rPr>
        <w:t>Odborník</w:t>
      </w:r>
    </w:p>
    <w:p w:rsidR="00573C55" w:rsidRPr="00573C55" w:rsidRDefault="00573C55" w:rsidP="00573C55">
      <w:pPr>
        <w:autoSpaceDE w:val="0"/>
        <w:autoSpaceDN w:val="0"/>
        <w:adjustRightInd w:val="0"/>
        <w:spacing w:after="0"/>
        <w:rPr>
          <w:rFonts w:ascii="Arial" w:hAnsi="Arial" w:cs="Arial"/>
          <w:color w:val="000000"/>
          <w:sz w:val="20"/>
          <w:szCs w:val="20"/>
        </w:rPr>
      </w:pPr>
      <w:r w:rsidRPr="00573C55">
        <w:rPr>
          <w:rFonts w:ascii="Arial" w:hAnsi="Arial" w:cs="Arial"/>
          <w:color w:val="000000"/>
          <w:sz w:val="20"/>
          <w:szCs w:val="20"/>
        </w:rPr>
        <w:t xml:space="preserve">David Botek </w:t>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00CC6691">
        <w:rPr>
          <w:rFonts w:ascii="Arial" w:hAnsi="Arial" w:cs="Arial"/>
          <w:color w:val="000000"/>
          <w:sz w:val="20"/>
          <w:szCs w:val="20"/>
        </w:rPr>
        <w:tab/>
      </w:r>
      <w:r w:rsidRPr="00573C55">
        <w:rPr>
          <w:rFonts w:ascii="Arial" w:hAnsi="Arial" w:cs="Arial"/>
          <w:color w:val="000000"/>
          <w:sz w:val="20"/>
          <w:szCs w:val="20"/>
        </w:rPr>
        <w:t>Odborník</w:t>
      </w:r>
    </w:p>
    <w:p w:rsidR="00573C55" w:rsidRPr="00573C55" w:rsidRDefault="00573C55" w:rsidP="00573C55">
      <w:pPr>
        <w:autoSpaceDE w:val="0"/>
        <w:autoSpaceDN w:val="0"/>
        <w:adjustRightInd w:val="0"/>
        <w:spacing w:after="0"/>
        <w:rPr>
          <w:rFonts w:ascii="Arial" w:hAnsi="Arial" w:cs="Arial"/>
          <w:color w:val="000000"/>
          <w:sz w:val="20"/>
          <w:szCs w:val="20"/>
        </w:rPr>
      </w:pPr>
      <w:r w:rsidRPr="00573C55">
        <w:rPr>
          <w:rFonts w:ascii="Arial" w:hAnsi="Arial" w:cs="Arial"/>
          <w:color w:val="000000"/>
          <w:sz w:val="20"/>
          <w:szCs w:val="20"/>
        </w:rPr>
        <w:t>Tomáš Mann</w:t>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00CC6691">
        <w:rPr>
          <w:rFonts w:ascii="Arial" w:hAnsi="Arial" w:cs="Arial"/>
          <w:color w:val="000000"/>
          <w:sz w:val="20"/>
          <w:szCs w:val="20"/>
        </w:rPr>
        <w:tab/>
      </w:r>
      <w:r w:rsidRPr="00573C55">
        <w:rPr>
          <w:rFonts w:ascii="Arial" w:hAnsi="Arial" w:cs="Arial"/>
          <w:color w:val="000000"/>
          <w:sz w:val="20"/>
          <w:szCs w:val="20"/>
        </w:rPr>
        <w:t>Odborník</w:t>
      </w:r>
    </w:p>
    <w:p w:rsidR="00573C55" w:rsidRPr="00573C55" w:rsidRDefault="00573C55" w:rsidP="00573C55">
      <w:pPr>
        <w:autoSpaceDE w:val="0"/>
        <w:autoSpaceDN w:val="0"/>
        <w:adjustRightInd w:val="0"/>
        <w:spacing w:after="0"/>
        <w:rPr>
          <w:rFonts w:ascii="Arial" w:hAnsi="Arial" w:cs="Arial"/>
          <w:color w:val="000000"/>
          <w:sz w:val="20"/>
          <w:szCs w:val="20"/>
        </w:rPr>
      </w:pPr>
      <w:r w:rsidRPr="00573C55">
        <w:rPr>
          <w:rFonts w:ascii="Arial" w:hAnsi="Arial" w:cs="Arial"/>
          <w:color w:val="000000"/>
          <w:sz w:val="20"/>
          <w:szCs w:val="20"/>
        </w:rPr>
        <w:t xml:space="preserve">Aleš Zatloukal </w:t>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00CC6691">
        <w:rPr>
          <w:rFonts w:ascii="Arial" w:hAnsi="Arial" w:cs="Arial"/>
          <w:color w:val="000000"/>
          <w:sz w:val="20"/>
          <w:szCs w:val="20"/>
        </w:rPr>
        <w:tab/>
      </w:r>
      <w:r w:rsidRPr="00573C55">
        <w:rPr>
          <w:rFonts w:ascii="Arial" w:hAnsi="Arial" w:cs="Arial"/>
          <w:color w:val="000000"/>
          <w:sz w:val="20"/>
          <w:szCs w:val="20"/>
        </w:rPr>
        <w:t>Odborník</w:t>
      </w:r>
    </w:p>
    <w:p w:rsidR="00573C55" w:rsidRPr="00573C55" w:rsidRDefault="00573C55" w:rsidP="00573C55">
      <w:pPr>
        <w:autoSpaceDE w:val="0"/>
        <w:autoSpaceDN w:val="0"/>
        <w:adjustRightInd w:val="0"/>
        <w:spacing w:after="0"/>
        <w:rPr>
          <w:rFonts w:ascii="Arial" w:hAnsi="Arial" w:cs="Arial"/>
          <w:color w:val="000000"/>
          <w:sz w:val="20"/>
          <w:szCs w:val="20"/>
        </w:rPr>
      </w:pPr>
      <w:r w:rsidRPr="00573C55">
        <w:rPr>
          <w:rFonts w:ascii="Arial" w:hAnsi="Arial" w:cs="Arial"/>
          <w:color w:val="000000"/>
          <w:sz w:val="20"/>
          <w:szCs w:val="20"/>
        </w:rPr>
        <w:t xml:space="preserve">Ondřej Chmela </w:t>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00CC6691">
        <w:rPr>
          <w:rFonts w:ascii="Arial" w:hAnsi="Arial" w:cs="Arial"/>
          <w:color w:val="000000"/>
          <w:sz w:val="20"/>
          <w:szCs w:val="20"/>
        </w:rPr>
        <w:tab/>
      </w:r>
      <w:r w:rsidRPr="00573C55">
        <w:rPr>
          <w:rFonts w:ascii="Arial" w:hAnsi="Arial" w:cs="Arial"/>
          <w:color w:val="000000"/>
          <w:sz w:val="20"/>
          <w:szCs w:val="20"/>
        </w:rPr>
        <w:t>Odborník</w:t>
      </w:r>
    </w:p>
    <w:p w:rsidR="00D322DC" w:rsidRPr="00573C55" w:rsidRDefault="00573C55" w:rsidP="00573C55">
      <w:pPr>
        <w:pStyle w:val="Bezmezer"/>
        <w:spacing w:line="276" w:lineRule="auto"/>
        <w:rPr>
          <w:rFonts w:ascii="Arial" w:hAnsi="Arial" w:cs="Arial"/>
          <w:b/>
          <w:sz w:val="20"/>
          <w:szCs w:val="20"/>
          <w:u w:val="single"/>
        </w:rPr>
      </w:pPr>
      <w:r w:rsidRPr="00573C55">
        <w:rPr>
          <w:rFonts w:ascii="Arial" w:hAnsi="Arial" w:cs="Arial"/>
          <w:color w:val="000000"/>
          <w:sz w:val="20"/>
          <w:szCs w:val="20"/>
        </w:rPr>
        <w:t xml:space="preserve">Zdeněk Horáček </w:t>
      </w:r>
      <w:r w:rsidRPr="00573C55">
        <w:rPr>
          <w:rFonts w:ascii="Arial" w:hAnsi="Arial" w:cs="Arial"/>
          <w:color w:val="000000"/>
          <w:sz w:val="20"/>
          <w:szCs w:val="20"/>
        </w:rPr>
        <w:tab/>
      </w:r>
      <w:r w:rsidRPr="00573C55">
        <w:rPr>
          <w:rFonts w:ascii="Arial" w:hAnsi="Arial" w:cs="Arial"/>
          <w:color w:val="000000"/>
          <w:sz w:val="20"/>
          <w:szCs w:val="20"/>
        </w:rPr>
        <w:tab/>
      </w:r>
      <w:r w:rsidRPr="00573C55">
        <w:rPr>
          <w:rFonts w:ascii="Arial" w:hAnsi="Arial" w:cs="Arial"/>
          <w:color w:val="000000"/>
          <w:sz w:val="20"/>
          <w:szCs w:val="20"/>
        </w:rPr>
        <w:tab/>
      </w:r>
      <w:r w:rsidR="00CC6691">
        <w:rPr>
          <w:rFonts w:ascii="Arial" w:hAnsi="Arial" w:cs="Arial"/>
          <w:color w:val="000000"/>
          <w:sz w:val="20"/>
          <w:szCs w:val="20"/>
        </w:rPr>
        <w:tab/>
      </w:r>
      <w:r w:rsidRPr="00573C55">
        <w:rPr>
          <w:rFonts w:ascii="Arial" w:hAnsi="Arial" w:cs="Arial"/>
          <w:color w:val="000000"/>
          <w:sz w:val="20"/>
          <w:szCs w:val="20"/>
        </w:rPr>
        <w:t>Právní specialista</w:t>
      </w:r>
    </w:p>
    <w:p w:rsidR="00F20839" w:rsidRPr="00F20839" w:rsidRDefault="00F20839" w:rsidP="00F20839">
      <w:pPr>
        <w:pStyle w:val="Bezmezer"/>
        <w:spacing w:line="276" w:lineRule="auto"/>
        <w:jc w:val="both"/>
        <w:rPr>
          <w:rFonts w:ascii="Arial" w:hAnsi="Arial" w:cs="Arial"/>
          <w:sz w:val="20"/>
          <w:szCs w:val="20"/>
        </w:rPr>
      </w:pPr>
    </w:p>
    <w:p w:rsidR="00F20839" w:rsidRPr="00F20839" w:rsidRDefault="00F20839" w:rsidP="00F20839">
      <w:pPr>
        <w:pStyle w:val="Bezmezer"/>
        <w:spacing w:line="276" w:lineRule="auto"/>
        <w:jc w:val="both"/>
        <w:rPr>
          <w:rFonts w:ascii="Arial" w:hAnsi="Arial" w:cs="Arial"/>
          <w:sz w:val="20"/>
          <w:szCs w:val="20"/>
        </w:rPr>
      </w:pPr>
    </w:p>
    <w:sectPr w:rsidR="00F20839" w:rsidRPr="00F20839" w:rsidSect="008B6C09">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81E" w:rsidRDefault="002D381E" w:rsidP="00017A52">
      <w:pPr>
        <w:spacing w:after="0" w:line="240" w:lineRule="auto"/>
      </w:pPr>
      <w:r>
        <w:separator/>
      </w:r>
    </w:p>
  </w:endnote>
  <w:endnote w:type="continuationSeparator" w:id="0">
    <w:p w:rsidR="002D381E" w:rsidRDefault="002D381E" w:rsidP="00017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MS PMincho"/>
    <w:charset w:val="80"/>
    <w:family w:val="roman"/>
    <w:pitch w:val="variable"/>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3" w:rsidRDefault="0063280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3" w:rsidRDefault="0063280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3" w:rsidRDefault="0063280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81E" w:rsidRDefault="002D381E" w:rsidP="00017A52">
      <w:pPr>
        <w:spacing w:after="0" w:line="240" w:lineRule="auto"/>
      </w:pPr>
      <w:r>
        <w:separator/>
      </w:r>
    </w:p>
  </w:footnote>
  <w:footnote w:type="continuationSeparator" w:id="0">
    <w:p w:rsidR="002D381E" w:rsidRDefault="002D381E" w:rsidP="00017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3" w:rsidRDefault="0063280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3" w:rsidRDefault="0063280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3" w:rsidRDefault="0063280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140"/>
    <w:multiLevelType w:val="hybridMultilevel"/>
    <w:tmpl w:val="2E92F9BE"/>
    <w:lvl w:ilvl="0" w:tplc="429259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0BD80120"/>
    <w:multiLevelType w:val="hybridMultilevel"/>
    <w:tmpl w:val="D076EF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4931B9"/>
    <w:multiLevelType w:val="hybridMultilevel"/>
    <w:tmpl w:val="A6A6C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B0952B2"/>
    <w:multiLevelType w:val="hybridMultilevel"/>
    <w:tmpl w:val="9358F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D3129A"/>
    <w:multiLevelType w:val="hybridMultilevel"/>
    <w:tmpl w:val="978C8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30237A"/>
    <w:multiLevelType w:val="hybridMultilevel"/>
    <w:tmpl w:val="5A7CC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F10254E"/>
    <w:multiLevelType w:val="hybridMultilevel"/>
    <w:tmpl w:val="92704C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581FDE"/>
    <w:multiLevelType w:val="hybridMultilevel"/>
    <w:tmpl w:val="99B8B4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32948DD"/>
    <w:multiLevelType w:val="hybridMultilevel"/>
    <w:tmpl w:val="0F1613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2C35D8"/>
    <w:multiLevelType w:val="hybridMultilevel"/>
    <w:tmpl w:val="A8A2CB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70647B"/>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5">
    <w:nsid w:val="4AE448E0"/>
    <w:multiLevelType w:val="hybridMultilevel"/>
    <w:tmpl w:val="91B66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17">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4FF821B7"/>
    <w:multiLevelType w:val="hybridMultilevel"/>
    <w:tmpl w:val="35682F42"/>
    <w:lvl w:ilvl="0" w:tplc="D5EC458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9F26597"/>
    <w:multiLevelType w:val="hybridMultilevel"/>
    <w:tmpl w:val="5F26D014"/>
    <w:lvl w:ilvl="0" w:tplc="429259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BC1519F"/>
    <w:multiLevelType w:val="hybridMultilevel"/>
    <w:tmpl w:val="2AC65F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C9379D"/>
    <w:multiLevelType w:val="hybridMultilevel"/>
    <w:tmpl w:val="7B12E08A"/>
    <w:lvl w:ilvl="0" w:tplc="429259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414A7F"/>
    <w:multiLevelType w:val="hybridMultilevel"/>
    <w:tmpl w:val="6B6EB4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DC2BF8"/>
    <w:multiLevelType w:val="hybridMultilevel"/>
    <w:tmpl w:val="F42601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A47EF3"/>
    <w:multiLevelType w:val="hybridMultilevel"/>
    <w:tmpl w:val="96803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DAB1519"/>
    <w:multiLevelType w:val="hybridMultilevel"/>
    <w:tmpl w:val="348A070C"/>
    <w:lvl w:ilvl="0" w:tplc="429259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7B19450B"/>
    <w:multiLevelType w:val="hybridMultilevel"/>
    <w:tmpl w:val="041885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num>
  <w:num w:numId="4">
    <w:abstractNumId w:val="13"/>
  </w:num>
  <w:num w:numId="5">
    <w:abstractNumId w:val="23"/>
  </w:num>
  <w:num w:numId="6">
    <w:abstractNumId w:val="10"/>
  </w:num>
  <w:num w:numId="7">
    <w:abstractNumId w:val="7"/>
  </w:num>
  <w:num w:numId="8">
    <w:abstractNumId w:val="12"/>
  </w:num>
  <w:num w:numId="9">
    <w:abstractNumId w:val="24"/>
  </w:num>
  <w:num w:numId="10">
    <w:abstractNumId w:val="22"/>
  </w:num>
  <w:num w:numId="11">
    <w:abstractNumId w:val="25"/>
  </w:num>
  <w:num w:numId="12">
    <w:abstractNumId w:val="19"/>
  </w:num>
  <w:num w:numId="13">
    <w:abstractNumId w:val="0"/>
  </w:num>
  <w:num w:numId="14">
    <w:abstractNumId w:val="28"/>
  </w:num>
  <w:num w:numId="15">
    <w:abstractNumId w:val="21"/>
  </w:num>
  <w:num w:numId="16">
    <w:abstractNumId w:val="4"/>
  </w:num>
  <w:num w:numId="17">
    <w:abstractNumId w:val="14"/>
  </w:num>
  <w:num w:numId="18">
    <w:abstractNumId w:val="6"/>
  </w:num>
  <w:num w:numId="19">
    <w:abstractNumId w:val="2"/>
  </w:num>
  <w:num w:numId="20">
    <w:abstractNumId w:val="16"/>
  </w:num>
  <w:num w:numId="21">
    <w:abstractNumId w:val="26"/>
  </w:num>
  <w:num w:numId="22">
    <w:abstractNumId w:val="27"/>
  </w:num>
  <w:num w:numId="23">
    <w:abstractNumId w:val="17"/>
  </w:num>
  <w:num w:numId="24">
    <w:abstractNumId w:val="1"/>
  </w:num>
  <w:num w:numId="25">
    <w:abstractNumId w:val="5"/>
  </w:num>
  <w:num w:numId="26">
    <w:abstractNumId w:val="9"/>
  </w:num>
  <w:num w:numId="27">
    <w:abstractNumId w:val="8"/>
  </w:num>
  <w:num w:numId="28">
    <w:abstractNumId w:val="18"/>
  </w:num>
  <w:num w:numId="29">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rsids>
    <w:rsidRoot w:val="00017A52"/>
    <w:rsid w:val="00017A52"/>
    <w:rsid w:val="00044E48"/>
    <w:rsid w:val="000454F0"/>
    <w:rsid w:val="00054F4E"/>
    <w:rsid w:val="00065F8B"/>
    <w:rsid w:val="000673EB"/>
    <w:rsid w:val="000742F7"/>
    <w:rsid w:val="0007633F"/>
    <w:rsid w:val="00093CED"/>
    <w:rsid w:val="000A061E"/>
    <w:rsid w:val="000B12AA"/>
    <w:rsid w:val="000C32EA"/>
    <w:rsid w:val="000C3E51"/>
    <w:rsid w:val="000C79F0"/>
    <w:rsid w:val="000D1603"/>
    <w:rsid w:val="000E20AA"/>
    <w:rsid w:val="000F2DB3"/>
    <w:rsid w:val="00102509"/>
    <w:rsid w:val="00102D25"/>
    <w:rsid w:val="0013484B"/>
    <w:rsid w:val="00147DD9"/>
    <w:rsid w:val="001519E7"/>
    <w:rsid w:val="0015212A"/>
    <w:rsid w:val="001646BA"/>
    <w:rsid w:val="0016687E"/>
    <w:rsid w:val="00166E76"/>
    <w:rsid w:val="00183A38"/>
    <w:rsid w:val="001923CF"/>
    <w:rsid w:val="00192ACF"/>
    <w:rsid w:val="001B2A50"/>
    <w:rsid w:val="001B6ECA"/>
    <w:rsid w:val="001D26F9"/>
    <w:rsid w:val="001F7CF1"/>
    <w:rsid w:val="001F7F85"/>
    <w:rsid w:val="00222FB2"/>
    <w:rsid w:val="00262FBF"/>
    <w:rsid w:val="002901D7"/>
    <w:rsid w:val="00297706"/>
    <w:rsid w:val="002A0B8C"/>
    <w:rsid w:val="002A39DC"/>
    <w:rsid w:val="002A72C5"/>
    <w:rsid w:val="002A7D19"/>
    <w:rsid w:val="002B43F3"/>
    <w:rsid w:val="002C022E"/>
    <w:rsid w:val="002D381E"/>
    <w:rsid w:val="002D3D71"/>
    <w:rsid w:val="002E24E2"/>
    <w:rsid w:val="002F12BD"/>
    <w:rsid w:val="002F41B7"/>
    <w:rsid w:val="003000A4"/>
    <w:rsid w:val="003106A5"/>
    <w:rsid w:val="00332853"/>
    <w:rsid w:val="00332C5C"/>
    <w:rsid w:val="00350A8E"/>
    <w:rsid w:val="0035129D"/>
    <w:rsid w:val="003578FB"/>
    <w:rsid w:val="00365A91"/>
    <w:rsid w:val="0037038F"/>
    <w:rsid w:val="0037234C"/>
    <w:rsid w:val="003758DC"/>
    <w:rsid w:val="00381F8D"/>
    <w:rsid w:val="003901D3"/>
    <w:rsid w:val="00393628"/>
    <w:rsid w:val="003A1A30"/>
    <w:rsid w:val="003A3670"/>
    <w:rsid w:val="003C0934"/>
    <w:rsid w:val="003C5FD9"/>
    <w:rsid w:val="003D4EC6"/>
    <w:rsid w:val="003D6673"/>
    <w:rsid w:val="003E314F"/>
    <w:rsid w:val="003F299A"/>
    <w:rsid w:val="003F70F6"/>
    <w:rsid w:val="00402DAD"/>
    <w:rsid w:val="00421696"/>
    <w:rsid w:val="0042269B"/>
    <w:rsid w:val="004226D7"/>
    <w:rsid w:val="00425DED"/>
    <w:rsid w:val="00434E5C"/>
    <w:rsid w:val="00437E5E"/>
    <w:rsid w:val="0044381A"/>
    <w:rsid w:val="00445274"/>
    <w:rsid w:val="00457811"/>
    <w:rsid w:val="0046729A"/>
    <w:rsid w:val="0047693B"/>
    <w:rsid w:val="00480A61"/>
    <w:rsid w:val="00483CC6"/>
    <w:rsid w:val="004856A7"/>
    <w:rsid w:val="004A446B"/>
    <w:rsid w:val="004C368D"/>
    <w:rsid w:val="004C5806"/>
    <w:rsid w:val="00502E95"/>
    <w:rsid w:val="00506E93"/>
    <w:rsid w:val="005118F3"/>
    <w:rsid w:val="00515565"/>
    <w:rsid w:val="0052110E"/>
    <w:rsid w:val="00521588"/>
    <w:rsid w:val="00542E2B"/>
    <w:rsid w:val="00550076"/>
    <w:rsid w:val="0055085A"/>
    <w:rsid w:val="0055309B"/>
    <w:rsid w:val="00573C55"/>
    <w:rsid w:val="00577372"/>
    <w:rsid w:val="00591BED"/>
    <w:rsid w:val="005B3E22"/>
    <w:rsid w:val="005D4D20"/>
    <w:rsid w:val="005E67C9"/>
    <w:rsid w:val="005E7F1B"/>
    <w:rsid w:val="005F2511"/>
    <w:rsid w:val="005F6786"/>
    <w:rsid w:val="005F7E6E"/>
    <w:rsid w:val="006212FF"/>
    <w:rsid w:val="00630CDD"/>
    <w:rsid w:val="00632803"/>
    <w:rsid w:val="00632F24"/>
    <w:rsid w:val="00641F97"/>
    <w:rsid w:val="00642BC4"/>
    <w:rsid w:val="006446E5"/>
    <w:rsid w:val="006620A6"/>
    <w:rsid w:val="00663312"/>
    <w:rsid w:val="00664008"/>
    <w:rsid w:val="006714F7"/>
    <w:rsid w:val="006758B4"/>
    <w:rsid w:val="00677F71"/>
    <w:rsid w:val="006C3914"/>
    <w:rsid w:val="006C57FE"/>
    <w:rsid w:val="006C59FC"/>
    <w:rsid w:val="006D2DE3"/>
    <w:rsid w:val="006E0F7A"/>
    <w:rsid w:val="00701CB9"/>
    <w:rsid w:val="00704B84"/>
    <w:rsid w:val="00705DED"/>
    <w:rsid w:val="00711112"/>
    <w:rsid w:val="00713EAA"/>
    <w:rsid w:val="0072553D"/>
    <w:rsid w:val="00726B84"/>
    <w:rsid w:val="0073441A"/>
    <w:rsid w:val="00735208"/>
    <w:rsid w:val="00737009"/>
    <w:rsid w:val="00741794"/>
    <w:rsid w:val="00742315"/>
    <w:rsid w:val="007432FE"/>
    <w:rsid w:val="00753DE8"/>
    <w:rsid w:val="00757C3F"/>
    <w:rsid w:val="007639C6"/>
    <w:rsid w:val="007770F5"/>
    <w:rsid w:val="0077770A"/>
    <w:rsid w:val="00783A1E"/>
    <w:rsid w:val="007876E7"/>
    <w:rsid w:val="007959D2"/>
    <w:rsid w:val="007A2EB6"/>
    <w:rsid w:val="007A5195"/>
    <w:rsid w:val="007C0C3B"/>
    <w:rsid w:val="007C4EE3"/>
    <w:rsid w:val="007D40CE"/>
    <w:rsid w:val="007D4A9B"/>
    <w:rsid w:val="007D4C09"/>
    <w:rsid w:val="007E377C"/>
    <w:rsid w:val="007F0388"/>
    <w:rsid w:val="007F2087"/>
    <w:rsid w:val="007F5C4F"/>
    <w:rsid w:val="007F645F"/>
    <w:rsid w:val="0081421C"/>
    <w:rsid w:val="00825B74"/>
    <w:rsid w:val="00855D43"/>
    <w:rsid w:val="00865BC7"/>
    <w:rsid w:val="00867F21"/>
    <w:rsid w:val="0088109D"/>
    <w:rsid w:val="008923FE"/>
    <w:rsid w:val="00895585"/>
    <w:rsid w:val="008A7478"/>
    <w:rsid w:val="008B07E4"/>
    <w:rsid w:val="008B0E4F"/>
    <w:rsid w:val="008B6C09"/>
    <w:rsid w:val="008D1A46"/>
    <w:rsid w:val="008E2EAC"/>
    <w:rsid w:val="008E34F8"/>
    <w:rsid w:val="008F1333"/>
    <w:rsid w:val="008F3785"/>
    <w:rsid w:val="008F4E21"/>
    <w:rsid w:val="008F604C"/>
    <w:rsid w:val="0090294A"/>
    <w:rsid w:val="00903B60"/>
    <w:rsid w:val="00911927"/>
    <w:rsid w:val="00915287"/>
    <w:rsid w:val="00930250"/>
    <w:rsid w:val="00931B81"/>
    <w:rsid w:val="00934B16"/>
    <w:rsid w:val="00964CE0"/>
    <w:rsid w:val="009677B0"/>
    <w:rsid w:val="00970C5B"/>
    <w:rsid w:val="009824BA"/>
    <w:rsid w:val="00985A8E"/>
    <w:rsid w:val="009923CB"/>
    <w:rsid w:val="009A0A0F"/>
    <w:rsid w:val="009B1AAD"/>
    <w:rsid w:val="009B4307"/>
    <w:rsid w:val="009C3531"/>
    <w:rsid w:val="009C5E80"/>
    <w:rsid w:val="009C63B6"/>
    <w:rsid w:val="009D2980"/>
    <w:rsid w:val="009D6297"/>
    <w:rsid w:val="00A06C48"/>
    <w:rsid w:val="00A14BFA"/>
    <w:rsid w:val="00A1559E"/>
    <w:rsid w:val="00A17943"/>
    <w:rsid w:val="00A30EA0"/>
    <w:rsid w:val="00A30FB2"/>
    <w:rsid w:val="00A73528"/>
    <w:rsid w:val="00A841B9"/>
    <w:rsid w:val="00A86823"/>
    <w:rsid w:val="00A90440"/>
    <w:rsid w:val="00A94C99"/>
    <w:rsid w:val="00AA2938"/>
    <w:rsid w:val="00AA2C78"/>
    <w:rsid w:val="00AA4504"/>
    <w:rsid w:val="00AB20BD"/>
    <w:rsid w:val="00AB3B9F"/>
    <w:rsid w:val="00AD5E66"/>
    <w:rsid w:val="00AE44E0"/>
    <w:rsid w:val="00AF72B8"/>
    <w:rsid w:val="00B010B4"/>
    <w:rsid w:val="00B03DE4"/>
    <w:rsid w:val="00B0495D"/>
    <w:rsid w:val="00B07FB6"/>
    <w:rsid w:val="00B130A7"/>
    <w:rsid w:val="00B1504F"/>
    <w:rsid w:val="00B35432"/>
    <w:rsid w:val="00B43FC4"/>
    <w:rsid w:val="00B52201"/>
    <w:rsid w:val="00B548F2"/>
    <w:rsid w:val="00B64E8C"/>
    <w:rsid w:val="00B65AC6"/>
    <w:rsid w:val="00B74FE7"/>
    <w:rsid w:val="00B93DA4"/>
    <w:rsid w:val="00B9585C"/>
    <w:rsid w:val="00B95D2A"/>
    <w:rsid w:val="00B9728D"/>
    <w:rsid w:val="00BA148F"/>
    <w:rsid w:val="00BA3589"/>
    <w:rsid w:val="00BA7677"/>
    <w:rsid w:val="00BB493A"/>
    <w:rsid w:val="00BF12BE"/>
    <w:rsid w:val="00BF5C91"/>
    <w:rsid w:val="00C06E57"/>
    <w:rsid w:val="00C122A3"/>
    <w:rsid w:val="00C12690"/>
    <w:rsid w:val="00C236CD"/>
    <w:rsid w:val="00C255C4"/>
    <w:rsid w:val="00C26027"/>
    <w:rsid w:val="00C32D36"/>
    <w:rsid w:val="00C50FF0"/>
    <w:rsid w:val="00C529DD"/>
    <w:rsid w:val="00C54432"/>
    <w:rsid w:val="00C6448A"/>
    <w:rsid w:val="00C74ED6"/>
    <w:rsid w:val="00C95075"/>
    <w:rsid w:val="00CA5A42"/>
    <w:rsid w:val="00CB50D2"/>
    <w:rsid w:val="00CC1534"/>
    <w:rsid w:val="00CC275E"/>
    <w:rsid w:val="00CC36E3"/>
    <w:rsid w:val="00CC6691"/>
    <w:rsid w:val="00CD521D"/>
    <w:rsid w:val="00CF2856"/>
    <w:rsid w:val="00CF7860"/>
    <w:rsid w:val="00D11964"/>
    <w:rsid w:val="00D2744E"/>
    <w:rsid w:val="00D322DC"/>
    <w:rsid w:val="00D32B3E"/>
    <w:rsid w:val="00D3572E"/>
    <w:rsid w:val="00D46A3E"/>
    <w:rsid w:val="00D56E73"/>
    <w:rsid w:val="00D700A3"/>
    <w:rsid w:val="00D84824"/>
    <w:rsid w:val="00D87E1F"/>
    <w:rsid w:val="00DA2660"/>
    <w:rsid w:val="00DA6A44"/>
    <w:rsid w:val="00DC6AF7"/>
    <w:rsid w:val="00DD039C"/>
    <w:rsid w:val="00DD2BD0"/>
    <w:rsid w:val="00DD301A"/>
    <w:rsid w:val="00DE0186"/>
    <w:rsid w:val="00DF197E"/>
    <w:rsid w:val="00DF5309"/>
    <w:rsid w:val="00E015CC"/>
    <w:rsid w:val="00E0766D"/>
    <w:rsid w:val="00E07FED"/>
    <w:rsid w:val="00E10A5A"/>
    <w:rsid w:val="00E13BF4"/>
    <w:rsid w:val="00E16AB5"/>
    <w:rsid w:val="00E22546"/>
    <w:rsid w:val="00E31D69"/>
    <w:rsid w:val="00E34E1B"/>
    <w:rsid w:val="00E402C3"/>
    <w:rsid w:val="00E543F5"/>
    <w:rsid w:val="00E56D2A"/>
    <w:rsid w:val="00E57094"/>
    <w:rsid w:val="00E72EF3"/>
    <w:rsid w:val="00E7791F"/>
    <w:rsid w:val="00EA12D0"/>
    <w:rsid w:val="00EB24E7"/>
    <w:rsid w:val="00EB72F8"/>
    <w:rsid w:val="00ED36F0"/>
    <w:rsid w:val="00EF0E0B"/>
    <w:rsid w:val="00F00ECD"/>
    <w:rsid w:val="00F16302"/>
    <w:rsid w:val="00F20839"/>
    <w:rsid w:val="00F20A26"/>
    <w:rsid w:val="00F25E4E"/>
    <w:rsid w:val="00F30A74"/>
    <w:rsid w:val="00F41367"/>
    <w:rsid w:val="00F678B6"/>
    <w:rsid w:val="00F75A14"/>
    <w:rsid w:val="00FA6007"/>
    <w:rsid w:val="00FB6FA0"/>
    <w:rsid w:val="00FC0670"/>
    <w:rsid w:val="00FE7415"/>
    <w:rsid w:val="00FF0D2A"/>
    <w:rsid w:val="00FF19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A52"/>
  </w:style>
  <w:style w:type="paragraph" w:styleId="Nadpis1">
    <w:name w:val="heading 1"/>
    <w:basedOn w:val="Normln"/>
    <w:next w:val="Normln"/>
    <w:link w:val="Nadpis1Char"/>
    <w:uiPriority w:val="9"/>
    <w:qFormat/>
    <w:rsid w:val="00BA148F"/>
    <w:pPr>
      <w:keepNext/>
      <w:keepLines/>
      <w:numPr>
        <w:numId w:val="17"/>
      </w:numPr>
      <w:spacing w:before="480" w:after="0"/>
      <w:outlineLvl w:val="0"/>
    </w:pPr>
    <w:rPr>
      <w:rFonts w:ascii="Cambria" w:eastAsia="Times New Roman" w:hAnsi="Cambria" w:cs="Times New Roman"/>
      <w:b/>
      <w:bCs/>
      <w:color w:val="365F91"/>
      <w:sz w:val="28"/>
      <w:szCs w:val="28"/>
    </w:rPr>
  </w:style>
  <w:style w:type="paragraph" w:styleId="Nadpis2">
    <w:name w:val="heading 2"/>
    <w:basedOn w:val="Normln"/>
    <w:next w:val="Normln"/>
    <w:link w:val="Nadpis2Char"/>
    <w:uiPriority w:val="9"/>
    <w:unhideWhenUsed/>
    <w:qFormat/>
    <w:rsid w:val="00BA148F"/>
    <w:pPr>
      <w:keepNext/>
      <w:keepLines/>
      <w:numPr>
        <w:ilvl w:val="1"/>
        <w:numId w:val="17"/>
      </w:numPr>
      <w:spacing w:before="200" w:after="0"/>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unhideWhenUsed/>
    <w:qFormat/>
    <w:rsid w:val="00BA148F"/>
    <w:pPr>
      <w:keepNext/>
      <w:keepLines/>
      <w:numPr>
        <w:ilvl w:val="2"/>
        <w:numId w:val="17"/>
      </w:numPr>
      <w:spacing w:before="200" w:after="0"/>
      <w:outlineLvl w:val="2"/>
    </w:pPr>
    <w:rPr>
      <w:rFonts w:ascii="Cambria" w:eastAsia="Times New Roman" w:hAnsi="Cambria" w:cs="Times New Roman"/>
      <w:b/>
      <w:bCs/>
      <w:color w:val="4F81BD"/>
    </w:rPr>
  </w:style>
  <w:style w:type="paragraph" w:styleId="Nadpis4">
    <w:name w:val="heading 4"/>
    <w:basedOn w:val="Normln"/>
    <w:next w:val="Normln"/>
    <w:link w:val="Nadpis4Char"/>
    <w:uiPriority w:val="9"/>
    <w:semiHidden/>
    <w:unhideWhenUsed/>
    <w:qFormat/>
    <w:rsid w:val="00BA148F"/>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A148F"/>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A148F"/>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A148F"/>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A148F"/>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A148F"/>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7A52"/>
    <w:pPr>
      <w:spacing w:after="0" w:line="240" w:lineRule="auto"/>
    </w:pPr>
  </w:style>
  <w:style w:type="character" w:styleId="Hypertextovodkaz">
    <w:name w:val="Hyperlink"/>
    <w:basedOn w:val="Standardnpsmoodstavce"/>
    <w:uiPriority w:val="99"/>
    <w:unhideWhenUsed/>
    <w:rsid w:val="00017A52"/>
    <w:rPr>
      <w:color w:val="0000FF" w:themeColor="hyperlink"/>
      <w:u w:val="single"/>
    </w:rPr>
  </w:style>
  <w:style w:type="paragraph" w:styleId="Odstavecseseznamem">
    <w:name w:val="List Paragraph"/>
    <w:basedOn w:val="Normln"/>
    <w:link w:val="OdstavecseseznamemChar"/>
    <w:uiPriority w:val="34"/>
    <w:qFormat/>
    <w:rsid w:val="00017A52"/>
    <w:pPr>
      <w:ind w:left="720"/>
      <w:contextualSpacing/>
    </w:pPr>
  </w:style>
  <w:style w:type="paragraph" w:customStyle="1" w:styleId="Textbody">
    <w:name w:val="Text body"/>
    <w:basedOn w:val="Normln"/>
    <w:rsid w:val="00017A52"/>
    <w:pPr>
      <w:widowControl w:val="0"/>
      <w:tabs>
        <w:tab w:val="left" w:pos="709"/>
      </w:tabs>
      <w:suppressAutoHyphens/>
      <w:spacing w:after="120"/>
    </w:pPr>
    <w:rPr>
      <w:rFonts w:ascii="Liberation Serif" w:eastAsia="Droid Sans" w:hAnsi="Liberation Serif" w:cs="Lohit Hindi"/>
      <w:sz w:val="24"/>
      <w:szCs w:val="24"/>
      <w:lang w:val="en-US" w:eastAsia="zh-CN" w:bidi="hi-IN"/>
    </w:rPr>
  </w:style>
  <w:style w:type="paragraph" w:styleId="Zhlav">
    <w:name w:val="header"/>
    <w:basedOn w:val="Normln"/>
    <w:link w:val="ZhlavChar"/>
    <w:uiPriority w:val="99"/>
    <w:unhideWhenUsed/>
    <w:rsid w:val="00017A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A52"/>
  </w:style>
  <w:style w:type="paragraph" w:styleId="Zpat">
    <w:name w:val="footer"/>
    <w:basedOn w:val="Normln"/>
    <w:link w:val="ZpatChar"/>
    <w:uiPriority w:val="99"/>
    <w:unhideWhenUsed/>
    <w:rsid w:val="00017A52"/>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A52"/>
  </w:style>
  <w:style w:type="paragraph" w:styleId="Textbubliny">
    <w:name w:val="Balloon Text"/>
    <w:basedOn w:val="Normln"/>
    <w:link w:val="TextbublinyChar"/>
    <w:uiPriority w:val="99"/>
    <w:semiHidden/>
    <w:unhideWhenUsed/>
    <w:rsid w:val="00017A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A52"/>
    <w:rPr>
      <w:rFonts w:ascii="Tahoma" w:hAnsi="Tahoma" w:cs="Tahoma"/>
      <w:sz w:val="16"/>
      <w:szCs w:val="16"/>
    </w:rPr>
  </w:style>
  <w:style w:type="character" w:customStyle="1" w:styleId="OdstavecseseznamemChar">
    <w:name w:val="Odstavec se seznamem Char"/>
    <w:link w:val="Odstavecseseznamem"/>
    <w:uiPriority w:val="34"/>
    <w:locked/>
    <w:rsid w:val="00FE7415"/>
  </w:style>
  <w:style w:type="paragraph" w:styleId="Textpoznpodarou">
    <w:name w:val="footnote text"/>
    <w:basedOn w:val="Normln"/>
    <w:link w:val="TextpoznpodarouChar"/>
    <w:uiPriority w:val="99"/>
    <w:semiHidden/>
    <w:unhideWhenUsed/>
    <w:rsid w:val="00FE741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FE741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E7415"/>
    <w:rPr>
      <w:vertAlign w:val="superscript"/>
    </w:rPr>
  </w:style>
  <w:style w:type="character" w:customStyle="1" w:styleId="Nadpis1Char">
    <w:name w:val="Nadpis 1 Char"/>
    <w:basedOn w:val="Standardnpsmoodstavce"/>
    <w:link w:val="Nadpis1"/>
    <w:uiPriority w:val="9"/>
    <w:rsid w:val="00BA148F"/>
    <w:rPr>
      <w:rFonts w:ascii="Cambria" w:eastAsia="Times New Roman" w:hAnsi="Cambria" w:cs="Times New Roman"/>
      <w:b/>
      <w:bCs/>
      <w:color w:val="365F91"/>
      <w:sz w:val="28"/>
      <w:szCs w:val="28"/>
    </w:rPr>
  </w:style>
  <w:style w:type="character" w:customStyle="1" w:styleId="Nadpis2Char">
    <w:name w:val="Nadpis 2 Char"/>
    <w:basedOn w:val="Standardnpsmoodstavce"/>
    <w:link w:val="Nadpis2"/>
    <w:uiPriority w:val="9"/>
    <w:rsid w:val="00BA148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BA148F"/>
    <w:rPr>
      <w:rFonts w:ascii="Cambria" w:eastAsia="Times New Roman" w:hAnsi="Cambria" w:cs="Times New Roman"/>
      <w:b/>
      <w:bCs/>
      <w:color w:val="4F81BD"/>
    </w:rPr>
  </w:style>
  <w:style w:type="character" w:customStyle="1" w:styleId="Nadpis4Char">
    <w:name w:val="Nadpis 4 Char"/>
    <w:basedOn w:val="Standardnpsmoodstavce"/>
    <w:link w:val="Nadpis4"/>
    <w:uiPriority w:val="9"/>
    <w:semiHidden/>
    <w:rsid w:val="00BA14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A148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A148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A148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A148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A148F"/>
    <w:rPr>
      <w:rFonts w:asciiTheme="majorHAnsi" w:eastAsiaTheme="majorEastAsia" w:hAnsiTheme="majorHAnsi" w:cstheme="majorBidi"/>
      <w:i/>
      <w:iCs/>
      <w:color w:val="404040" w:themeColor="text1" w:themeTint="BF"/>
      <w:sz w:val="20"/>
      <w:szCs w:val="20"/>
    </w:rPr>
  </w:style>
  <w:style w:type="paragraph" w:styleId="Zkladntext">
    <w:name w:val="Body Text"/>
    <w:aliases w:val="mezera"/>
    <w:basedOn w:val="Normln"/>
    <w:link w:val="ZkladntextChar"/>
    <w:uiPriority w:val="99"/>
    <w:rsid w:val="00BA148F"/>
    <w:pPr>
      <w:spacing w:after="0" w:line="240" w:lineRule="auto"/>
      <w:jc w:val="both"/>
    </w:pPr>
    <w:rPr>
      <w:rFonts w:ascii="Times New Roman" w:eastAsia="Times New Roman" w:hAnsi="Times New Roman" w:cs="Times New Roman"/>
      <w:sz w:val="28"/>
      <w:szCs w:val="24"/>
      <w:lang w:eastAsia="cs-CZ"/>
    </w:rPr>
  </w:style>
  <w:style w:type="character" w:customStyle="1" w:styleId="ZkladntextChar">
    <w:name w:val="Základní text Char"/>
    <w:aliases w:val="mezera Char"/>
    <w:basedOn w:val="Standardnpsmoodstavce"/>
    <w:link w:val="Zkladntext"/>
    <w:uiPriority w:val="99"/>
    <w:rsid w:val="00BA148F"/>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uiPriority w:val="99"/>
    <w:rsid w:val="00BA148F"/>
    <w:pPr>
      <w:spacing w:after="0" w:line="240" w:lineRule="auto"/>
      <w:ind w:left="1440"/>
      <w:jc w:val="both"/>
    </w:pPr>
    <w:rPr>
      <w:rFonts w:ascii="Times New Roman" w:eastAsia="Times New Roman" w:hAnsi="Times New Roman" w:cs="Times New Roman"/>
      <w:b/>
      <w:bCs/>
      <w:sz w:val="24"/>
      <w:szCs w:val="24"/>
      <w:lang w:eastAsia="cs-CZ"/>
    </w:rPr>
  </w:style>
  <w:style w:type="character" w:customStyle="1" w:styleId="ZkladntextodsazenChar">
    <w:name w:val="Základní text odsazený Char"/>
    <w:basedOn w:val="Standardnpsmoodstavce"/>
    <w:link w:val="Zkladntextodsazen"/>
    <w:uiPriority w:val="99"/>
    <w:rsid w:val="00BA148F"/>
    <w:rPr>
      <w:rFonts w:ascii="Times New Roman" w:eastAsia="Times New Roman" w:hAnsi="Times New Roman" w:cs="Times New Roman"/>
      <w:b/>
      <w:bCs/>
      <w:sz w:val="24"/>
      <w:szCs w:val="24"/>
      <w:lang w:eastAsia="cs-CZ"/>
    </w:rPr>
  </w:style>
  <w:style w:type="paragraph" w:styleId="Normlnweb">
    <w:name w:val="Normal (Web)"/>
    <w:basedOn w:val="Normln"/>
    <w:uiPriority w:val="99"/>
    <w:rsid w:val="00BA148F"/>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Zkladntextodsazen2">
    <w:name w:val="Body Text Indent 2"/>
    <w:basedOn w:val="Normln"/>
    <w:link w:val="Zkladntextodsazen2Char"/>
    <w:rsid w:val="00BA148F"/>
    <w:pPr>
      <w:spacing w:after="0" w:line="240" w:lineRule="auto"/>
      <w:ind w:firstLine="36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BA148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C5E80"/>
    <w:rPr>
      <w:sz w:val="16"/>
      <w:szCs w:val="16"/>
    </w:rPr>
  </w:style>
  <w:style w:type="paragraph" w:styleId="Textkomente">
    <w:name w:val="annotation text"/>
    <w:basedOn w:val="Normln"/>
    <w:link w:val="TextkomenteChar"/>
    <w:uiPriority w:val="99"/>
    <w:semiHidden/>
    <w:unhideWhenUsed/>
    <w:rsid w:val="009C5E80"/>
    <w:pPr>
      <w:spacing w:line="240" w:lineRule="auto"/>
    </w:pPr>
    <w:rPr>
      <w:sz w:val="20"/>
      <w:szCs w:val="20"/>
    </w:rPr>
  </w:style>
  <w:style w:type="character" w:customStyle="1" w:styleId="TextkomenteChar">
    <w:name w:val="Text komentáře Char"/>
    <w:basedOn w:val="Standardnpsmoodstavce"/>
    <w:link w:val="Textkomente"/>
    <w:uiPriority w:val="99"/>
    <w:semiHidden/>
    <w:rsid w:val="009C5E80"/>
    <w:rPr>
      <w:sz w:val="20"/>
      <w:szCs w:val="20"/>
    </w:rPr>
  </w:style>
  <w:style w:type="paragraph" w:styleId="Pedmtkomente">
    <w:name w:val="annotation subject"/>
    <w:basedOn w:val="Textkomente"/>
    <w:next w:val="Textkomente"/>
    <w:link w:val="PedmtkomenteChar"/>
    <w:uiPriority w:val="99"/>
    <w:semiHidden/>
    <w:unhideWhenUsed/>
    <w:rsid w:val="009C5E80"/>
    <w:rPr>
      <w:b/>
      <w:bCs/>
    </w:rPr>
  </w:style>
  <w:style w:type="character" w:customStyle="1" w:styleId="PedmtkomenteChar">
    <w:name w:val="Předmět komentáře Char"/>
    <w:basedOn w:val="TextkomenteChar"/>
    <w:link w:val="Pedmtkomente"/>
    <w:uiPriority w:val="99"/>
    <w:semiHidden/>
    <w:rsid w:val="009C5E80"/>
    <w:rPr>
      <w:b/>
      <w:bCs/>
    </w:rPr>
  </w:style>
</w:styles>
</file>

<file path=word/webSettings.xml><?xml version="1.0" encoding="utf-8"?>
<w:webSettings xmlns:r="http://schemas.openxmlformats.org/officeDocument/2006/relationships" xmlns:w="http://schemas.openxmlformats.org/wordprocessingml/2006/main">
  <w:divs>
    <w:div w:id="11340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762B2-6462-4EAD-A1D3-3478B201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3783</Words>
  <Characters>22326</Characters>
  <Application>Microsoft Office Word</Application>
  <DocSecurity>0</DocSecurity>
  <Lines>186</Lines>
  <Paragraphs>52</Paragraphs>
  <ScaleCrop>false</ScaleCrop>
  <Company/>
  <LinksUpToDate>false</LinksUpToDate>
  <CharactersWithSpaces>26057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2017-03-23T14:44:00Z</dcterms:created>
  <dcterms:modified xsi:type="dcterms:W3CDTF">2017-03-23T14:45:00Z</dcterms:modified>
</cp:coreProperties>
</file>