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8F9D" w14:textId="72F0D52F" w:rsidR="00AB1A26" w:rsidRPr="006A1679" w:rsidRDefault="00AB1A26" w:rsidP="00AB1A26">
      <w:pPr>
        <w:rPr>
          <w:rFonts w:ascii="UnitPro-Light" w:hAnsi="UnitPro-Light" w:cs="UnitPro-Light"/>
          <w:b/>
          <w:sz w:val="20"/>
          <w:szCs w:val="20"/>
        </w:rPr>
      </w:pPr>
      <w:r w:rsidRPr="006A1679">
        <w:rPr>
          <w:rFonts w:ascii="UnitPro-Light" w:hAnsi="UnitPro-Light" w:cs="UnitPro-Light"/>
          <w:b/>
          <w:sz w:val="20"/>
          <w:szCs w:val="20"/>
        </w:rPr>
        <w:t>VÝZVA 19-0296.</w:t>
      </w:r>
      <w:r w:rsidR="00A10B6C">
        <w:rPr>
          <w:rFonts w:ascii="UnitPro-Light" w:hAnsi="UnitPro-Light" w:cs="UnitPro-Light"/>
          <w:b/>
          <w:sz w:val="20"/>
          <w:szCs w:val="20"/>
        </w:rPr>
        <w:t>3</w:t>
      </w:r>
      <w:r w:rsidRPr="006A1679">
        <w:rPr>
          <w:rFonts w:ascii="UnitPro-Light" w:hAnsi="UnitPro-Light" w:cs="UnitPro-Light"/>
          <w:b/>
          <w:sz w:val="20"/>
          <w:szCs w:val="20"/>
        </w:rPr>
        <w:t xml:space="preserve">: </w:t>
      </w:r>
      <w:r w:rsidR="00A10B6C" w:rsidRPr="00A10B6C">
        <w:rPr>
          <w:rFonts w:ascii="UnitPro-Light" w:hAnsi="UnitPro-Light" w:cs="UnitPro-Light"/>
          <w:b/>
          <w:sz w:val="20"/>
          <w:szCs w:val="20"/>
        </w:rPr>
        <w:t>VLTAVSKÁ FILHAROMNIE – PROVEDENÍ ZPŘESŇUJÍCÍHO MĚŘENÍ VIBRACÍ V LOKALITĚ VLTAVSKÉ</w:t>
      </w:r>
    </w:p>
    <w:p w14:paraId="4BBA2D23" w14:textId="77777777" w:rsidR="00AB1A26" w:rsidRDefault="00AB1A26" w:rsidP="00AB1A26">
      <w:pPr>
        <w:rPr>
          <w:rFonts w:ascii="UnitPro-Light" w:hAnsi="UnitPro-Light" w:cs="UnitPro-Light"/>
          <w:b/>
          <w:sz w:val="20"/>
          <w:szCs w:val="20"/>
        </w:rPr>
      </w:pPr>
    </w:p>
    <w:p w14:paraId="64FD356B" w14:textId="1AF8EE47" w:rsidR="00AB1A26" w:rsidRPr="00AB1A26" w:rsidRDefault="00AB1A26" w:rsidP="00AB1A26">
      <w:pPr>
        <w:rPr>
          <w:rFonts w:ascii="UnitPro-Light" w:hAnsi="UnitPro-Light" w:cs="UnitPro-Light"/>
          <w:b/>
          <w:sz w:val="20"/>
          <w:szCs w:val="20"/>
        </w:rPr>
      </w:pPr>
      <w:r w:rsidRPr="00AB1A26">
        <w:rPr>
          <w:rFonts w:ascii="UnitPro-Light" w:hAnsi="UnitPro-Light" w:cs="UnitPro-Light"/>
          <w:b/>
          <w:sz w:val="20"/>
          <w:szCs w:val="20"/>
        </w:rPr>
        <w:t xml:space="preserve">Informace o záměru: </w:t>
      </w:r>
    </w:p>
    <w:p w14:paraId="1F3DD19F" w14:textId="3E230BCB" w:rsidR="00AB1A26" w:rsidRDefault="00AB1A26" w:rsidP="00AB1A26">
      <w:pPr>
        <w:rPr>
          <w:rFonts w:ascii="UnitPro-Light" w:hAnsi="UnitPro-Light" w:cs="UnitPro-Light"/>
          <w:sz w:val="20"/>
          <w:szCs w:val="20"/>
        </w:rPr>
      </w:pPr>
      <w:r w:rsidRPr="00AB1A26">
        <w:rPr>
          <w:rFonts w:ascii="UnitPro-Light" w:hAnsi="UnitPro-Light" w:cs="UnitPro-Light"/>
          <w:sz w:val="20"/>
          <w:szCs w:val="20"/>
        </w:rPr>
        <w:t>Zakázka je zadávána v souvislosti se záměrem hlavního města Prahy, které plánuje výstavbu nového koncertního sálu v rámci soudobého hudebního centra, které bude splňovat světové standardy (akustické, kapacitní,</w:t>
      </w:r>
      <w:r w:rsidR="00754B64">
        <w:rPr>
          <w:rFonts w:ascii="UnitPro-Light" w:hAnsi="UnitPro-Light" w:cs="UnitPro-Light"/>
          <w:sz w:val="20"/>
          <w:szCs w:val="20"/>
        </w:rPr>
        <w:t xml:space="preserve"> </w:t>
      </w:r>
      <w:r w:rsidRPr="00AB1A26">
        <w:rPr>
          <w:rFonts w:ascii="UnitPro-Light" w:hAnsi="UnitPro-Light" w:cs="UnitPro-Light"/>
          <w:sz w:val="20"/>
          <w:szCs w:val="20"/>
        </w:rPr>
        <w:t>dispoziční, technické, architektonické, urbanistické) a zároveň potvrzovat mezinárodní pověst Prahy, která je kulturní metropolí a symbol české hudební tradice. Nejdůležitějším parametrem hlavního sálu je akustika, jejíž kvalita musí dosáhnout v době stavby maximálně dosažitelné úrovně a být tak srovnatelná ve světovém měřítku. Zadavatel předpokládá, že hlavní koncertní sál bude mít přirozenou akustiku a bude sloužit pro hraní klasické, zejména symfonické hudby. Předpokládaná kapacita hlavního sálu s ohledem na požadovanou kvalitu akustiky je 1 800 – 2 200 diváků. Stavba bude obsahovat rovněž menší sály, s předpokládanou kapacitou cca 700 a 500 diváků.</w:t>
      </w:r>
    </w:p>
    <w:p w14:paraId="3EBFDEDB" w14:textId="1B406300" w:rsidR="00754B64" w:rsidRDefault="00754B64" w:rsidP="00754B64">
      <w:pPr>
        <w:jc w:val="both"/>
        <w:rPr>
          <w:rFonts w:ascii="UnitPro-Light" w:hAnsi="UnitPro-Light" w:cs="UnitPro-Light"/>
          <w:sz w:val="20"/>
          <w:szCs w:val="20"/>
        </w:rPr>
      </w:pPr>
      <w:r w:rsidRPr="006A1679">
        <w:rPr>
          <w:rFonts w:ascii="UnitPro-Light" w:hAnsi="UnitPro-Light" w:cs="UnitPro-Light"/>
          <w:sz w:val="20"/>
          <w:szCs w:val="20"/>
        </w:rPr>
        <w:t xml:space="preserve">Parcela pro výstavbu koncertního sálu </w:t>
      </w:r>
      <w:r>
        <w:rPr>
          <w:rFonts w:ascii="UnitPro-Light" w:hAnsi="UnitPro-Light" w:cs="UnitPro-Light"/>
          <w:sz w:val="20"/>
          <w:szCs w:val="20"/>
        </w:rPr>
        <w:t>se</w:t>
      </w:r>
      <w:r w:rsidRPr="006A1679">
        <w:rPr>
          <w:rFonts w:ascii="UnitPro-Light" w:hAnsi="UnitPro-Light" w:cs="UnitPro-Light"/>
          <w:sz w:val="20"/>
          <w:szCs w:val="20"/>
        </w:rPr>
        <w:t xml:space="preserve"> nachází se v Praze 7 Holešovicích, poblíž stávající stanice metra Vltavská. Ve výhledovém stavu se počítá s kompletní proměnou celé lokality Vltavské i Bubnů a úpravou vedení dopravní infrastruktury – předpokladem však je, že stávající intenzity dopravy zůstanou zachovány. Budoucí podoba území vychází z územní studie </w:t>
      </w:r>
      <w:r>
        <w:rPr>
          <w:rFonts w:ascii="UnitPro-Light" w:hAnsi="UnitPro-Light" w:cs="UnitPro-Light"/>
          <w:sz w:val="20"/>
          <w:szCs w:val="20"/>
        </w:rPr>
        <w:t xml:space="preserve">od </w:t>
      </w:r>
      <w:r w:rsidRPr="006A1679">
        <w:rPr>
          <w:rFonts w:ascii="UnitPro-Light" w:hAnsi="UnitPro-Light" w:cs="UnitPro-Light"/>
          <w:sz w:val="20"/>
          <w:szCs w:val="20"/>
        </w:rPr>
        <w:t xml:space="preserve">autorů </w:t>
      </w:r>
      <w:proofErr w:type="spellStart"/>
      <w:r w:rsidRPr="006A1679">
        <w:rPr>
          <w:rFonts w:ascii="UnitPro-Light" w:hAnsi="UnitPro-Light" w:cs="UnitPro-Light"/>
          <w:sz w:val="20"/>
          <w:szCs w:val="20"/>
        </w:rPr>
        <w:t>Pelčák</w:t>
      </w:r>
      <w:proofErr w:type="spellEnd"/>
      <w:r w:rsidRPr="006A1679">
        <w:rPr>
          <w:rFonts w:ascii="UnitPro-Light" w:hAnsi="UnitPro-Light" w:cs="UnitPro-Light"/>
          <w:sz w:val="20"/>
          <w:szCs w:val="20"/>
        </w:rPr>
        <w:t xml:space="preserve"> a partner architekti a </w:t>
      </w:r>
      <w:proofErr w:type="spellStart"/>
      <w:r w:rsidRPr="006A1679">
        <w:rPr>
          <w:rFonts w:ascii="UnitPro-Light" w:hAnsi="UnitPro-Light" w:cs="UnitPro-Light"/>
          <w:sz w:val="20"/>
          <w:szCs w:val="20"/>
        </w:rPr>
        <w:t>ThomasMüllerIvanReinmann</w:t>
      </w:r>
      <w:proofErr w:type="spellEnd"/>
      <w:r w:rsidRPr="006A1679">
        <w:rPr>
          <w:rFonts w:ascii="UnitPro-Light" w:hAnsi="UnitPro-Light" w:cs="UnitPro-Light"/>
          <w:sz w:val="20"/>
          <w:szCs w:val="20"/>
        </w:rPr>
        <w:t xml:space="preserve"> </w:t>
      </w:r>
      <w:proofErr w:type="spellStart"/>
      <w:r w:rsidRPr="006A1679">
        <w:rPr>
          <w:rFonts w:ascii="UnitPro-Light" w:hAnsi="UnitPro-Light" w:cs="UnitPro-Light"/>
          <w:sz w:val="20"/>
          <w:szCs w:val="20"/>
        </w:rPr>
        <w:t>architekten</w:t>
      </w:r>
      <w:proofErr w:type="spellEnd"/>
      <w:r w:rsidRPr="006A1679">
        <w:rPr>
          <w:rFonts w:ascii="UnitPro-Light" w:hAnsi="UnitPro-Light" w:cs="UnitPro-Light"/>
          <w:sz w:val="20"/>
          <w:szCs w:val="20"/>
        </w:rPr>
        <w:t xml:space="preserve"> </w:t>
      </w:r>
      <w:proofErr w:type="spellStart"/>
      <w:r w:rsidRPr="006A1679">
        <w:rPr>
          <w:rFonts w:ascii="UnitPro-Light" w:hAnsi="UnitPro-Light" w:cs="UnitPro-Light"/>
          <w:sz w:val="20"/>
          <w:szCs w:val="20"/>
        </w:rPr>
        <w:t>GmbH</w:t>
      </w:r>
      <w:proofErr w:type="spellEnd"/>
      <w:r>
        <w:rPr>
          <w:rFonts w:ascii="UnitPro-Light" w:hAnsi="UnitPro-Light" w:cs="UnitPro-Light"/>
          <w:sz w:val="20"/>
          <w:szCs w:val="20"/>
        </w:rPr>
        <w:t xml:space="preserve">, </w:t>
      </w:r>
      <w:r w:rsidRPr="006A1679">
        <w:rPr>
          <w:rFonts w:ascii="UnitPro-Light" w:hAnsi="UnitPro-Light" w:cs="UnitPro-Light"/>
          <w:sz w:val="20"/>
          <w:szCs w:val="20"/>
        </w:rPr>
        <w:t xml:space="preserve">k dispozici na webové stránce  </w:t>
      </w:r>
      <w:hyperlink r:id="rId5" w:history="1">
        <w:r w:rsidRPr="008E573C">
          <w:rPr>
            <w:rStyle w:val="Hypertextovodkaz"/>
            <w:rFonts w:ascii="UnitPro-Light" w:hAnsi="UnitPro-Light" w:cs="UnitPro-Light"/>
            <w:sz w:val="20"/>
            <w:szCs w:val="20"/>
          </w:rPr>
          <w:t>https://www.iprpraha.cz/bubny</w:t>
        </w:r>
      </w:hyperlink>
      <w:r>
        <w:rPr>
          <w:rFonts w:ascii="UnitPro-Light" w:hAnsi="UnitPro-Light" w:cs="UnitPro-Light"/>
          <w:sz w:val="20"/>
          <w:szCs w:val="20"/>
        </w:rPr>
        <w:t>.</w:t>
      </w:r>
    </w:p>
    <w:p w14:paraId="7411235D" w14:textId="77777777" w:rsidR="00754B64" w:rsidRPr="006A1679" w:rsidRDefault="00754B64" w:rsidP="00754B64">
      <w:pPr>
        <w:jc w:val="both"/>
        <w:rPr>
          <w:rFonts w:ascii="UnitPro-Light" w:hAnsi="UnitPro-Light" w:cs="UnitPro-Light"/>
          <w:sz w:val="20"/>
          <w:szCs w:val="20"/>
        </w:rPr>
      </w:pPr>
      <w:r w:rsidRPr="006A1679">
        <w:rPr>
          <w:rFonts w:ascii="UnitPro-Light" w:hAnsi="UnitPro-Light" w:cs="UnitPro-Light"/>
          <w:sz w:val="20"/>
          <w:szCs w:val="20"/>
        </w:rPr>
        <w:t>Předpokládané cílové parametry hlavního a vedlejšího koncertního sálu, popř. dalších chráněných místností uvnitř objektu jsou dány parametry na splnění požadavků na hladiny hluku pozadí pronikajícího ze zdrojů v okolí podložím v chráněných prostorech dle NC křivek:</w:t>
      </w:r>
    </w:p>
    <w:p w14:paraId="5086AB1C" w14:textId="77777777" w:rsidR="00754B64" w:rsidRPr="006A1679" w:rsidRDefault="00754B64" w:rsidP="00754B64">
      <w:pPr>
        <w:pStyle w:val="Odstavecseseznamem"/>
        <w:numPr>
          <w:ilvl w:val="0"/>
          <w:numId w:val="3"/>
        </w:numPr>
        <w:jc w:val="both"/>
        <w:rPr>
          <w:rFonts w:ascii="UnitPro-Light" w:hAnsi="UnitPro-Light" w:cs="UnitPro-Light"/>
          <w:sz w:val="20"/>
          <w:szCs w:val="20"/>
        </w:rPr>
      </w:pPr>
      <w:r w:rsidRPr="006A1679">
        <w:rPr>
          <w:rFonts w:ascii="UnitPro-Light" w:hAnsi="UnitPro-Light" w:cs="UnitPro-Light"/>
          <w:sz w:val="20"/>
          <w:szCs w:val="20"/>
        </w:rPr>
        <w:t>V hlavním sále ekvivalentní hladina hluku pozadí dle NC 15</w:t>
      </w:r>
    </w:p>
    <w:p w14:paraId="673ADD52" w14:textId="6F6D4D68" w:rsidR="00EB02B4" w:rsidRPr="00754B64" w:rsidRDefault="00754B64" w:rsidP="00AB1A26">
      <w:pPr>
        <w:pStyle w:val="Odstavecseseznamem"/>
        <w:numPr>
          <w:ilvl w:val="0"/>
          <w:numId w:val="3"/>
        </w:numPr>
        <w:jc w:val="both"/>
        <w:rPr>
          <w:rFonts w:ascii="UnitPro-Light" w:hAnsi="UnitPro-Light" w:cs="UnitPro-Light"/>
          <w:sz w:val="20"/>
          <w:szCs w:val="20"/>
        </w:rPr>
      </w:pPr>
      <w:r w:rsidRPr="006A1679">
        <w:rPr>
          <w:rFonts w:ascii="UnitPro-Light" w:hAnsi="UnitPro-Light" w:cs="UnitPro-Light"/>
          <w:sz w:val="20"/>
          <w:szCs w:val="20"/>
        </w:rPr>
        <w:t>V menším sále a chráněných prostorech ekvivalentní hladina hluku pozadí dle NC 20</w:t>
      </w:r>
    </w:p>
    <w:p w14:paraId="58F8BFD4" w14:textId="178AF02F" w:rsidR="00754B64" w:rsidRDefault="00754B64" w:rsidP="00AB1A26">
      <w:pPr>
        <w:rPr>
          <w:rFonts w:ascii="UnitPro-Light" w:hAnsi="UnitPro-Light" w:cs="UnitPro-Light"/>
          <w:sz w:val="20"/>
          <w:szCs w:val="20"/>
        </w:rPr>
      </w:pPr>
    </w:p>
    <w:p w14:paraId="1EB627B1" w14:textId="77777777" w:rsidR="00754B64" w:rsidRDefault="00754B64" w:rsidP="00AB1A26">
      <w:pPr>
        <w:rPr>
          <w:rFonts w:ascii="UnitPro-Light" w:hAnsi="UnitPro-Light" w:cs="UnitPro-Light"/>
          <w:b/>
          <w:sz w:val="20"/>
          <w:szCs w:val="20"/>
        </w:rPr>
      </w:pPr>
    </w:p>
    <w:p w14:paraId="7A595865" w14:textId="1022B63E" w:rsidR="00AB1A26" w:rsidRPr="00754B64" w:rsidRDefault="00AB1A26" w:rsidP="00AB1A26">
      <w:pPr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b/>
          <w:sz w:val="20"/>
          <w:szCs w:val="20"/>
        </w:rPr>
        <w:t xml:space="preserve">Předmět zakázky: </w:t>
      </w:r>
    </w:p>
    <w:p w14:paraId="4717FBB6" w14:textId="77777777" w:rsidR="00C90032" w:rsidRDefault="00AB1A26" w:rsidP="00AB1A26">
      <w:pPr>
        <w:rPr>
          <w:rFonts w:ascii="UnitPro-Light" w:hAnsi="UnitPro-Light" w:cs="UnitPro-Light"/>
          <w:sz w:val="20"/>
          <w:szCs w:val="20"/>
        </w:rPr>
      </w:pPr>
      <w:r w:rsidRPr="00AB1A26">
        <w:rPr>
          <w:rFonts w:ascii="UnitPro-Light" w:hAnsi="UnitPro-Light" w:cs="UnitPro-Light"/>
          <w:sz w:val="20"/>
          <w:szCs w:val="20"/>
        </w:rPr>
        <w:t>Předmětem veřejné zakázky je provedení a zpracování upřesňujícího vibračního měření, které se zaměří na dominantní zdroje vibrací v území (zejména vibrace od metra, popř. vlaku), které byly identifikovány při prvotním monitoringu a měření vibrací na předmětné parcele. Součástí plnění zakázky je rovněž zajištění inženýringu a všech souvisejících prací, které jsou nezbytné k provedení vibračního měření. Účelem veřejné zakázky je pořízení materiálu, který bude podkladem pro účastníky architektonické soutěže o návrh, jejímž cílem bude návrh architektonické studie stavby Vltavské filharmonie.</w:t>
      </w:r>
    </w:p>
    <w:p w14:paraId="0B4221A2" w14:textId="140A9300" w:rsidR="00AB1A26" w:rsidRPr="00C90032" w:rsidRDefault="000B49B6" w:rsidP="00AB1A26">
      <w:pPr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b/>
          <w:sz w:val="20"/>
          <w:szCs w:val="20"/>
        </w:rPr>
        <w:br/>
      </w:r>
      <w:r w:rsidR="00EB02B4">
        <w:rPr>
          <w:rFonts w:ascii="UnitPro-Light" w:hAnsi="UnitPro-Light" w:cs="UnitPro-Light"/>
          <w:b/>
          <w:sz w:val="20"/>
          <w:szCs w:val="20"/>
        </w:rPr>
        <w:t>P</w:t>
      </w:r>
      <w:r w:rsidR="00AB1A26" w:rsidRPr="00AB1A26">
        <w:rPr>
          <w:rFonts w:ascii="UnitPro-Light" w:hAnsi="UnitPro-Light" w:cs="UnitPro-Light"/>
          <w:b/>
          <w:sz w:val="20"/>
          <w:szCs w:val="20"/>
        </w:rPr>
        <w:t>ředpokládané body, ve kterých bude provedeno měření:</w:t>
      </w:r>
    </w:p>
    <w:p w14:paraId="7BE1D1C2" w14:textId="482CF538" w:rsidR="00AB1A26" w:rsidRDefault="00AB1A26" w:rsidP="00AB1A26">
      <w:pPr>
        <w:rPr>
          <w:rFonts w:ascii="UnitPro-Light" w:hAnsi="UnitPro-Light" w:cs="UnitPro-Light"/>
          <w:sz w:val="20"/>
          <w:szCs w:val="20"/>
        </w:rPr>
      </w:pPr>
      <w:bookmarkStart w:id="0" w:name="_GoBack"/>
      <w:bookmarkEnd w:id="0"/>
    </w:p>
    <w:p w14:paraId="0190A7EB" w14:textId="74B62244" w:rsidR="00AB1A26" w:rsidRPr="00AB1A26" w:rsidRDefault="000B49B6" w:rsidP="00AB1A26">
      <w:pPr>
        <w:rPr>
          <w:rFonts w:ascii="UnitPro-Light" w:hAnsi="UnitPro-Light" w:cs="UnitPro-Light"/>
          <w:b/>
          <w:sz w:val="20"/>
          <w:szCs w:val="20"/>
        </w:rPr>
      </w:pPr>
      <w:r>
        <w:rPr>
          <w:rFonts w:ascii="UnitPro-Light" w:hAnsi="UnitPro-Light" w:cs="UnitPro-Light"/>
          <w:b/>
          <w:sz w:val="20"/>
          <w:szCs w:val="20"/>
        </w:rPr>
        <w:br/>
      </w:r>
      <w:r w:rsidR="00AB1A26" w:rsidRPr="00AB1A26">
        <w:rPr>
          <w:rFonts w:ascii="UnitPro-Light" w:hAnsi="UnitPro-Light" w:cs="UnitPro-Light"/>
          <w:b/>
          <w:sz w:val="20"/>
          <w:szCs w:val="20"/>
        </w:rPr>
        <w:t>Parametry vibračního měření:</w:t>
      </w:r>
    </w:p>
    <w:p w14:paraId="25868391" w14:textId="77777777" w:rsidR="00AB1A26" w:rsidRPr="00AB1A26" w:rsidRDefault="00AB1A26" w:rsidP="00AB1A26">
      <w:pPr>
        <w:pStyle w:val="Odstavecseseznamem"/>
        <w:numPr>
          <w:ilvl w:val="0"/>
          <w:numId w:val="1"/>
        </w:numPr>
        <w:rPr>
          <w:rFonts w:ascii="UnitPro-Light" w:hAnsi="UnitPro-Light" w:cs="UnitPro-Light"/>
          <w:sz w:val="20"/>
          <w:szCs w:val="20"/>
        </w:rPr>
      </w:pPr>
      <w:r w:rsidRPr="00AB1A26">
        <w:rPr>
          <w:rFonts w:ascii="UnitPro-Light" w:hAnsi="UnitPro-Light" w:cs="UnitPro-Light"/>
          <w:sz w:val="20"/>
          <w:szCs w:val="20"/>
        </w:rPr>
        <w:t>Počet měřících bodů: max. 3. – přesná pozice bude odsouhlasena mezi Objednatelem a Zpracovatelem na úvodním jednání před zahájením prací.</w:t>
      </w:r>
    </w:p>
    <w:p w14:paraId="34721710" w14:textId="77777777" w:rsidR="00AB1A26" w:rsidRPr="00AB1A26" w:rsidRDefault="00AB1A26" w:rsidP="00AB1A26">
      <w:pPr>
        <w:pStyle w:val="Odstavecseseznamem"/>
        <w:numPr>
          <w:ilvl w:val="0"/>
          <w:numId w:val="1"/>
        </w:numPr>
        <w:rPr>
          <w:rFonts w:ascii="UnitPro-Light" w:hAnsi="UnitPro-Light" w:cs="UnitPro-Light"/>
          <w:sz w:val="20"/>
          <w:szCs w:val="20"/>
        </w:rPr>
      </w:pPr>
      <w:r w:rsidRPr="00AB1A26">
        <w:rPr>
          <w:rFonts w:ascii="UnitPro-Light" w:hAnsi="UnitPro-Light" w:cs="UnitPro-Light"/>
          <w:sz w:val="20"/>
          <w:szCs w:val="20"/>
        </w:rPr>
        <w:t>Hloubka měření – úroveň budoucích základů stavby, cca 8-12 m.</w:t>
      </w:r>
    </w:p>
    <w:p w14:paraId="17EB876F" w14:textId="77777777" w:rsidR="00AB1A26" w:rsidRPr="00AB1A26" w:rsidRDefault="00AB1A26" w:rsidP="00AB1A26">
      <w:pPr>
        <w:pStyle w:val="Odstavecseseznamem"/>
        <w:numPr>
          <w:ilvl w:val="0"/>
          <w:numId w:val="1"/>
        </w:numPr>
        <w:rPr>
          <w:rFonts w:ascii="UnitPro-Light" w:hAnsi="UnitPro-Light" w:cs="UnitPro-Light"/>
          <w:sz w:val="20"/>
          <w:szCs w:val="20"/>
        </w:rPr>
      </w:pPr>
      <w:r w:rsidRPr="00AB1A26">
        <w:rPr>
          <w:rFonts w:ascii="UnitPro-Light" w:hAnsi="UnitPro-Light" w:cs="UnitPro-Light"/>
          <w:sz w:val="20"/>
          <w:szCs w:val="20"/>
        </w:rPr>
        <w:t xml:space="preserve">Měření bude provedeno formou měření na pilotách vybudovaných k tomuto účelu. V lokalitě se nenacházejí žádné stávající vrty, které bude možné pro tento účel využít. </w:t>
      </w:r>
    </w:p>
    <w:p w14:paraId="41B77B83" w14:textId="77777777" w:rsidR="00AB1A26" w:rsidRPr="00AB1A26" w:rsidRDefault="00AB1A26" w:rsidP="00AB1A26">
      <w:pPr>
        <w:pStyle w:val="Odstavecseseznamem"/>
        <w:numPr>
          <w:ilvl w:val="0"/>
          <w:numId w:val="1"/>
        </w:numPr>
        <w:rPr>
          <w:rFonts w:ascii="UnitPro-Light" w:hAnsi="UnitPro-Light" w:cs="UnitPro-Light"/>
          <w:sz w:val="20"/>
          <w:szCs w:val="20"/>
        </w:rPr>
      </w:pPr>
      <w:r w:rsidRPr="00AB1A26">
        <w:rPr>
          <w:rFonts w:ascii="UnitPro-Light" w:hAnsi="UnitPro-Light" w:cs="UnitPro-Light"/>
          <w:sz w:val="20"/>
          <w:szCs w:val="20"/>
        </w:rPr>
        <w:t>Měřenou veličinou bude jednotka zrychlení ms-2.</w:t>
      </w:r>
    </w:p>
    <w:p w14:paraId="370A2C0A" w14:textId="77777777" w:rsidR="00AB1A26" w:rsidRPr="00AB1A26" w:rsidRDefault="00AB1A26" w:rsidP="00AB1A26">
      <w:pPr>
        <w:pStyle w:val="Odstavecseseznamem"/>
        <w:numPr>
          <w:ilvl w:val="0"/>
          <w:numId w:val="1"/>
        </w:numPr>
        <w:rPr>
          <w:rFonts w:ascii="UnitPro-Light" w:hAnsi="UnitPro-Light" w:cs="UnitPro-Light"/>
          <w:sz w:val="20"/>
          <w:szCs w:val="20"/>
        </w:rPr>
      </w:pPr>
      <w:r w:rsidRPr="00AB1A26">
        <w:rPr>
          <w:rFonts w:ascii="UnitPro-Light" w:hAnsi="UnitPro-Light" w:cs="UnitPro-Light"/>
          <w:sz w:val="20"/>
          <w:szCs w:val="20"/>
        </w:rPr>
        <w:t>Maximální nejistota měření bude 2 dB.</w:t>
      </w:r>
    </w:p>
    <w:p w14:paraId="1C485CE4" w14:textId="77777777" w:rsidR="00AB1A26" w:rsidRPr="00AB1A26" w:rsidRDefault="00AB1A26" w:rsidP="00AB1A26">
      <w:pPr>
        <w:pStyle w:val="Odstavecseseznamem"/>
        <w:numPr>
          <w:ilvl w:val="0"/>
          <w:numId w:val="1"/>
        </w:numPr>
        <w:rPr>
          <w:rFonts w:ascii="UnitPro-Light" w:hAnsi="UnitPro-Light" w:cs="UnitPro-Light"/>
          <w:sz w:val="20"/>
          <w:szCs w:val="20"/>
        </w:rPr>
      </w:pPr>
      <w:r w:rsidRPr="00AB1A26">
        <w:rPr>
          <w:rFonts w:ascii="UnitPro-Light" w:hAnsi="UnitPro-Light" w:cs="UnitPro-Light"/>
          <w:sz w:val="20"/>
          <w:szCs w:val="20"/>
        </w:rPr>
        <w:lastRenderedPageBreak/>
        <w:t xml:space="preserve">Minimální frekvenční rozsah pro měření bude 1 až 250 Hz v pásmech jedné třetiny oktávy. </w:t>
      </w:r>
    </w:p>
    <w:p w14:paraId="1F2067D4" w14:textId="77777777" w:rsidR="00AB1A26" w:rsidRPr="00AB1A26" w:rsidRDefault="00AB1A26" w:rsidP="00AB1A26">
      <w:pPr>
        <w:pStyle w:val="Odstavecseseznamem"/>
        <w:numPr>
          <w:ilvl w:val="0"/>
          <w:numId w:val="1"/>
        </w:numPr>
        <w:rPr>
          <w:rFonts w:ascii="UnitPro-Light" w:hAnsi="UnitPro-Light" w:cs="UnitPro-Light"/>
          <w:sz w:val="20"/>
          <w:szCs w:val="20"/>
        </w:rPr>
      </w:pPr>
      <w:r w:rsidRPr="00AB1A26">
        <w:rPr>
          <w:rFonts w:ascii="UnitPro-Light" w:hAnsi="UnitPro-Light" w:cs="UnitPro-Light"/>
          <w:sz w:val="20"/>
          <w:szCs w:val="20"/>
        </w:rPr>
        <w:t>Měření se předpokládá triaxiální (osa x, osa y, osa z), aby bylo možné charakterizovat simultánní měření ve 3 vzájemně kolmých rovinách.</w:t>
      </w:r>
    </w:p>
    <w:p w14:paraId="393BF10E" w14:textId="7E2059E4" w:rsidR="00AB1A26" w:rsidRDefault="00AB1A26" w:rsidP="00AB1A26">
      <w:pPr>
        <w:pStyle w:val="Odstavecseseznamem"/>
        <w:numPr>
          <w:ilvl w:val="0"/>
          <w:numId w:val="1"/>
        </w:numPr>
        <w:rPr>
          <w:rFonts w:ascii="UnitPro-Light" w:hAnsi="UnitPro-Light" w:cs="UnitPro-Light"/>
          <w:sz w:val="20"/>
          <w:szCs w:val="20"/>
        </w:rPr>
      </w:pPr>
      <w:r w:rsidRPr="00AB1A26">
        <w:rPr>
          <w:rFonts w:ascii="UnitPro-Light" w:hAnsi="UnitPro-Light" w:cs="UnitPro-Light"/>
          <w:sz w:val="20"/>
          <w:szCs w:val="20"/>
        </w:rPr>
        <w:t>Dodavatel zajistí veškerý inženýring nezbytný k provedení vibrací.</w:t>
      </w:r>
    </w:p>
    <w:p w14:paraId="675B8A4C" w14:textId="77777777" w:rsidR="00754B64" w:rsidRDefault="00754B64" w:rsidP="00C90032">
      <w:pPr>
        <w:contextualSpacing/>
        <w:rPr>
          <w:rFonts w:ascii="UnitPro-Light" w:hAnsi="UnitPro-Light" w:cs="UnitPro-Light"/>
          <w:sz w:val="20"/>
          <w:szCs w:val="20"/>
        </w:rPr>
      </w:pPr>
    </w:p>
    <w:p w14:paraId="429ED49C" w14:textId="663A5854" w:rsidR="00C90032" w:rsidRPr="006A1679" w:rsidRDefault="00C90032" w:rsidP="00C90032">
      <w:pPr>
        <w:contextualSpacing/>
        <w:rPr>
          <w:rFonts w:ascii="UnitPro-Light" w:hAnsi="UnitPro-Light" w:cs="UnitPro-Light"/>
          <w:b/>
          <w:sz w:val="20"/>
          <w:szCs w:val="20"/>
        </w:rPr>
      </w:pPr>
      <w:r w:rsidRPr="006A1679">
        <w:rPr>
          <w:rFonts w:ascii="UnitPro-Light" w:hAnsi="UnitPro-Light" w:cs="UnitPro-Light"/>
          <w:b/>
          <w:sz w:val="20"/>
          <w:szCs w:val="20"/>
        </w:rPr>
        <w:t>Zpráva o měření bude obsahovat:</w:t>
      </w:r>
    </w:p>
    <w:p w14:paraId="624F3F69" w14:textId="77777777" w:rsidR="00C90032" w:rsidRPr="006A1679" w:rsidRDefault="00C90032" w:rsidP="00C90032">
      <w:pPr>
        <w:pStyle w:val="Odstavecseseznamem"/>
        <w:numPr>
          <w:ilvl w:val="0"/>
          <w:numId w:val="2"/>
        </w:numPr>
        <w:rPr>
          <w:rFonts w:ascii="UnitPro-Light" w:hAnsi="UnitPro-Light" w:cs="UnitPro-Light"/>
          <w:sz w:val="20"/>
          <w:szCs w:val="20"/>
        </w:rPr>
      </w:pPr>
      <w:r w:rsidRPr="006A1679">
        <w:rPr>
          <w:rFonts w:ascii="UnitPro-Light" w:hAnsi="UnitPro-Light" w:cs="UnitPro-Light"/>
          <w:sz w:val="20"/>
          <w:szCs w:val="20"/>
        </w:rPr>
        <w:t>Přehledovou situaci s vyznačením měřících bodů, vizualizaci výstupů</w:t>
      </w:r>
      <w:r>
        <w:rPr>
          <w:rFonts w:ascii="UnitPro-Light" w:hAnsi="UnitPro-Light" w:cs="UnitPro-Light"/>
          <w:sz w:val="20"/>
          <w:szCs w:val="20"/>
        </w:rPr>
        <w:t>.</w:t>
      </w:r>
    </w:p>
    <w:p w14:paraId="096F8332" w14:textId="2F00DC58" w:rsidR="00C90032" w:rsidRPr="00754B64" w:rsidRDefault="00C90032" w:rsidP="00C90032">
      <w:pPr>
        <w:pStyle w:val="Odstavecseseznamem"/>
        <w:numPr>
          <w:ilvl w:val="0"/>
          <w:numId w:val="2"/>
        </w:numPr>
        <w:rPr>
          <w:rFonts w:ascii="UnitPro-Light" w:hAnsi="UnitPro-Light" w:cs="UnitPro-Light"/>
          <w:sz w:val="20"/>
          <w:szCs w:val="20"/>
        </w:rPr>
      </w:pPr>
      <w:r w:rsidRPr="006A1679">
        <w:rPr>
          <w:rFonts w:ascii="UnitPro-Light" w:hAnsi="UnitPro-Light" w:cs="UnitPro-Light"/>
          <w:sz w:val="20"/>
          <w:szCs w:val="20"/>
        </w:rPr>
        <w:t>Přesné meteorologické podmínky při měření</w:t>
      </w:r>
      <w:r>
        <w:rPr>
          <w:rFonts w:ascii="UnitPro-Light" w:hAnsi="UnitPro-Light" w:cs="UnitPro-Light"/>
          <w:sz w:val="20"/>
          <w:szCs w:val="20"/>
        </w:rPr>
        <w:t>.</w:t>
      </w:r>
    </w:p>
    <w:p w14:paraId="47F780F9" w14:textId="77777777" w:rsidR="003B4D86" w:rsidRPr="00AB1A26" w:rsidRDefault="003B4D86">
      <w:pPr>
        <w:rPr>
          <w:rFonts w:ascii="UnitPro-Light" w:hAnsi="UnitPro-Light" w:cs="UnitPro-Light"/>
          <w:sz w:val="20"/>
          <w:szCs w:val="20"/>
        </w:rPr>
      </w:pPr>
    </w:p>
    <w:sectPr w:rsidR="003B4D86" w:rsidRPr="00AB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13E5"/>
    <w:multiLevelType w:val="hybridMultilevel"/>
    <w:tmpl w:val="C0504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A04D0"/>
    <w:multiLevelType w:val="hybridMultilevel"/>
    <w:tmpl w:val="8EF86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40C63"/>
    <w:multiLevelType w:val="hybridMultilevel"/>
    <w:tmpl w:val="C48CC9DE"/>
    <w:lvl w:ilvl="0" w:tplc="EECEDFF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72"/>
    <w:rsid w:val="000B49B6"/>
    <w:rsid w:val="001A2772"/>
    <w:rsid w:val="003B4D86"/>
    <w:rsid w:val="005D6287"/>
    <w:rsid w:val="00754B64"/>
    <w:rsid w:val="00867D7F"/>
    <w:rsid w:val="00A10B6C"/>
    <w:rsid w:val="00AB1A26"/>
    <w:rsid w:val="00C90032"/>
    <w:rsid w:val="00E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7309"/>
  <w15:chartTrackingRefBased/>
  <w15:docId w15:val="{8FFB458F-3C77-44E7-BCF4-FB975E31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1A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A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4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prpraha.cz/bub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Habrová Monika Ing. arch. (SDM/KVP)</dc:creator>
  <cp:keywords/>
  <dc:description/>
  <cp:lastModifiedBy>Záhorská Zuzana (SPR)</cp:lastModifiedBy>
  <cp:revision>3</cp:revision>
  <dcterms:created xsi:type="dcterms:W3CDTF">2021-08-09T14:28:00Z</dcterms:created>
  <dcterms:modified xsi:type="dcterms:W3CDTF">2021-09-03T10:28:00Z</dcterms:modified>
</cp:coreProperties>
</file>