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3ACD4" w14:textId="73C8C511" w:rsidR="00215968" w:rsidRPr="009E6729" w:rsidRDefault="00215968">
      <w:pPr>
        <w:jc w:val="both"/>
        <w:rPr>
          <w:rFonts w:ascii="Arial" w:hAnsi="Arial" w:cs="Arial"/>
          <w:sz w:val="16"/>
        </w:rPr>
      </w:pPr>
      <w:r w:rsidRPr="009E6729">
        <w:rPr>
          <w:rFonts w:ascii="Arial" w:hAnsi="Arial" w:cs="Arial"/>
          <w:sz w:val="16"/>
          <w:lang w:val="cs-CZ"/>
        </w:rPr>
        <w:t>Tyto D</w:t>
      </w:r>
      <w:r w:rsidR="004A3E53" w:rsidRPr="009E6729">
        <w:rPr>
          <w:rFonts w:ascii="Arial" w:hAnsi="Arial" w:cs="Arial"/>
          <w:sz w:val="16"/>
          <w:lang w:val="cs-CZ"/>
        </w:rPr>
        <w:t>alší</w:t>
      </w:r>
      <w:r w:rsidRPr="009E6729">
        <w:rPr>
          <w:rFonts w:ascii="Arial" w:hAnsi="Arial" w:cs="Arial"/>
          <w:sz w:val="16"/>
          <w:lang w:val="cs-CZ"/>
        </w:rPr>
        <w:t xml:space="preserve"> podmínky doplňují naše Všeobecné obchodní podmínky </w:t>
      </w:r>
      <w:r w:rsidRPr="00483BE2">
        <w:rPr>
          <w:rFonts w:ascii="Arial" w:hAnsi="Arial" w:cs="Arial"/>
          <w:sz w:val="16"/>
          <w:lang w:val="cs-CZ"/>
        </w:rPr>
        <w:t xml:space="preserve">a platí tehdy, pokud jsou výslovně součástí </w:t>
      </w:r>
      <w:r w:rsidR="0033285B" w:rsidRPr="00483BE2">
        <w:rPr>
          <w:rFonts w:ascii="Arial" w:hAnsi="Arial" w:cs="Arial"/>
          <w:sz w:val="16"/>
          <w:lang w:val="cs-CZ"/>
        </w:rPr>
        <w:t>Smlouvy</w:t>
      </w:r>
      <w:r w:rsidR="00882670" w:rsidRPr="00483BE2">
        <w:rPr>
          <w:rFonts w:ascii="Arial" w:hAnsi="Arial" w:cs="Arial"/>
          <w:sz w:val="16"/>
          <w:lang w:val="cs-CZ"/>
        </w:rPr>
        <w:t xml:space="preserve"> o provedení auditu (dále jen „Smlouva)</w:t>
      </w:r>
      <w:r w:rsidRPr="00483BE2">
        <w:rPr>
          <w:rFonts w:ascii="Arial" w:hAnsi="Arial" w:cs="Arial"/>
          <w:sz w:val="16"/>
          <w:lang w:val="cs-CZ"/>
        </w:rPr>
        <w:t>.</w:t>
      </w:r>
    </w:p>
    <w:p w14:paraId="6423ACD5" w14:textId="77777777" w:rsidR="00215968" w:rsidRPr="009E6729" w:rsidRDefault="00215968">
      <w:pPr>
        <w:jc w:val="both"/>
        <w:rPr>
          <w:rFonts w:ascii="Arial" w:hAnsi="Arial" w:cs="Arial"/>
          <w:sz w:val="16"/>
        </w:rPr>
      </w:pPr>
    </w:p>
    <w:p w14:paraId="6423ACD6" w14:textId="77777777" w:rsidR="00215968" w:rsidRPr="009E6729" w:rsidRDefault="00215968">
      <w:pPr>
        <w:jc w:val="both"/>
        <w:rPr>
          <w:rFonts w:ascii="Arial" w:hAnsi="Arial" w:cs="Arial"/>
          <w:sz w:val="16"/>
        </w:rPr>
      </w:pPr>
      <w:r w:rsidRPr="009E6729">
        <w:rPr>
          <w:rFonts w:ascii="Arial" w:hAnsi="Arial" w:cs="Arial"/>
          <w:sz w:val="16"/>
          <w:lang w:val="cs-CZ"/>
        </w:rPr>
        <w:t>Pokud Služby představují audit účetní závěrky</w:t>
      </w:r>
      <w:r w:rsidR="00247F8B">
        <w:rPr>
          <w:rFonts w:ascii="Arial" w:hAnsi="Arial" w:cs="Arial"/>
          <w:sz w:val="16"/>
          <w:lang w:val="cs-CZ"/>
        </w:rPr>
        <w:t xml:space="preserve">, </w:t>
      </w:r>
      <w:r w:rsidRPr="009E6729">
        <w:rPr>
          <w:rFonts w:ascii="Arial" w:hAnsi="Arial" w:cs="Arial"/>
          <w:sz w:val="16"/>
          <w:lang w:val="cs-CZ"/>
        </w:rPr>
        <w:t>platí následující podmínky.</w:t>
      </w:r>
    </w:p>
    <w:p w14:paraId="6423ACD7" w14:textId="77777777" w:rsidR="00215968" w:rsidRPr="009E6729" w:rsidRDefault="00215968">
      <w:pPr>
        <w:jc w:val="both"/>
        <w:rPr>
          <w:rFonts w:ascii="Arial" w:hAnsi="Arial" w:cs="Arial"/>
          <w:sz w:val="16"/>
        </w:rPr>
      </w:pPr>
    </w:p>
    <w:p w14:paraId="6423ACD8" w14:textId="77777777" w:rsidR="00215968" w:rsidRPr="009E6729" w:rsidRDefault="00215968">
      <w:pPr>
        <w:jc w:val="both"/>
        <w:rPr>
          <w:rFonts w:ascii="Arial" w:hAnsi="Arial" w:cs="Arial"/>
          <w:b/>
          <w:sz w:val="16"/>
          <w:u w:val="single"/>
        </w:rPr>
      </w:pPr>
      <w:r w:rsidRPr="009E6729">
        <w:rPr>
          <w:rFonts w:ascii="Arial" w:hAnsi="Arial" w:cs="Arial"/>
          <w:b/>
          <w:sz w:val="16"/>
          <w:u w:val="single"/>
          <w:lang w:val="cs-CZ"/>
        </w:rPr>
        <w:t xml:space="preserve">Povinnosti a odpovědnost vedení </w:t>
      </w:r>
    </w:p>
    <w:p w14:paraId="6423ACD9" w14:textId="77777777" w:rsidR="00215968" w:rsidRPr="009E6729" w:rsidRDefault="00215968">
      <w:pPr>
        <w:jc w:val="both"/>
        <w:rPr>
          <w:rFonts w:ascii="Arial" w:hAnsi="Arial" w:cs="Arial"/>
          <w:b/>
          <w:sz w:val="16"/>
          <w:u w:val="single"/>
        </w:rPr>
      </w:pPr>
    </w:p>
    <w:p w14:paraId="6423ACDA" w14:textId="77777777" w:rsidR="00215968" w:rsidRPr="009E6729" w:rsidRDefault="00215968">
      <w:pPr>
        <w:numPr>
          <w:ilvl w:val="0"/>
          <w:numId w:val="1"/>
        </w:numPr>
        <w:tabs>
          <w:tab w:val="clear" w:pos="720"/>
          <w:tab w:val="num" w:pos="540"/>
        </w:tabs>
        <w:ind w:left="540" w:hanging="540"/>
        <w:jc w:val="both"/>
        <w:rPr>
          <w:rFonts w:ascii="Arial" w:hAnsi="Arial" w:cs="Arial"/>
          <w:sz w:val="16"/>
        </w:rPr>
      </w:pPr>
      <w:r w:rsidRPr="009E6729">
        <w:rPr>
          <w:rFonts w:ascii="Arial" w:hAnsi="Arial" w:cs="Arial"/>
          <w:sz w:val="16"/>
          <w:lang w:val="cs-CZ"/>
        </w:rPr>
        <w:t>Vedoucí pracovn</w:t>
      </w:r>
      <w:r w:rsidR="00E62A49" w:rsidRPr="009E6729">
        <w:rPr>
          <w:rFonts w:ascii="Arial" w:hAnsi="Arial" w:cs="Arial"/>
          <w:sz w:val="16"/>
          <w:lang w:val="cs-CZ"/>
        </w:rPr>
        <w:t>íci a management („</w:t>
      </w:r>
      <w:r w:rsidRPr="009E6729">
        <w:rPr>
          <w:rFonts w:ascii="Arial" w:hAnsi="Arial" w:cs="Arial"/>
          <w:sz w:val="16"/>
          <w:lang w:val="cs-CZ"/>
        </w:rPr>
        <w:t>Vedení“) společnosti, jejíž účetní závěrka</w:t>
      </w:r>
      <w:r w:rsidR="003673EE">
        <w:rPr>
          <w:rFonts w:ascii="Arial" w:hAnsi="Arial" w:cs="Arial"/>
          <w:sz w:val="16"/>
        </w:rPr>
        <w:t xml:space="preserve"> </w:t>
      </w:r>
      <w:r w:rsidRPr="009E6729">
        <w:rPr>
          <w:rFonts w:ascii="Arial" w:hAnsi="Arial" w:cs="Arial"/>
          <w:sz w:val="16"/>
          <w:lang w:val="cs-CZ"/>
        </w:rPr>
        <w:t xml:space="preserve">má být </w:t>
      </w:r>
      <w:r w:rsidR="007F5746" w:rsidRPr="009E6729">
        <w:rPr>
          <w:rFonts w:ascii="Arial" w:hAnsi="Arial" w:cs="Arial"/>
          <w:sz w:val="16"/>
          <w:lang w:val="cs-CZ"/>
        </w:rPr>
        <w:t>auditována</w:t>
      </w:r>
      <w:r w:rsidR="00247F8B">
        <w:rPr>
          <w:rFonts w:ascii="Arial" w:hAnsi="Arial" w:cs="Arial"/>
          <w:sz w:val="16"/>
          <w:lang w:val="cs-CZ"/>
        </w:rPr>
        <w:t>,</w:t>
      </w:r>
      <w:r w:rsidR="003673EE">
        <w:rPr>
          <w:rFonts w:ascii="Arial" w:hAnsi="Arial" w:cs="Arial"/>
          <w:sz w:val="16"/>
          <w:lang w:val="cs-CZ"/>
        </w:rPr>
        <w:t xml:space="preserve"> </w:t>
      </w:r>
      <w:r w:rsidRPr="009E6729">
        <w:rPr>
          <w:rFonts w:ascii="Arial" w:hAnsi="Arial" w:cs="Arial"/>
          <w:sz w:val="16"/>
          <w:lang w:val="cs-CZ"/>
        </w:rPr>
        <w:t>jsou a budou odpovědni za následující:</w:t>
      </w:r>
    </w:p>
    <w:p w14:paraId="6423ACDB" w14:textId="77777777" w:rsidR="00215968" w:rsidRPr="009E6729" w:rsidRDefault="00215968">
      <w:pPr>
        <w:jc w:val="both"/>
        <w:rPr>
          <w:rFonts w:ascii="Arial" w:hAnsi="Arial" w:cs="Arial"/>
          <w:sz w:val="16"/>
        </w:rPr>
      </w:pPr>
    </w:p>
    <w:p w14:paraId="6423ACDC" w14:textId="5BBE7C5E" w:rsidR="00215968" w:rsidRPr="009E6729" w:rsidRDefault="00215968">
      <w:pPr>
        <w:numPr>
          <w:ilvl w:val="0"/>
          <w:numId w:val="3"/>
        </w:numPr>
        <w:tabs>
          <w:tab w:val="clear" w:pos="720"/>
          <w:tab w:val="num" w:pos="900"/>
        </w:tabs>
        <w:ind w:left="900"/>
        <w:jc w:val="both"/>
        <w:rPr>
          <w:rFonts w:ascii="Arial" w:hAnsi="Arial" w:cs="Arial"/>
          <w:sz w:val="16"/>
        </w:rPr>
      </w:pPr>
      <w:r w:rsidRPr="009E6729">
        <w:rPr>
          <w:rFonts w:ascii="Arial" w:hAnsi="Arial" w:cs="Arial"/>
          <w:sz w:val="16"/>
          <w:lang w:val="cs-CZ"/>
        </w:rPr>
        <w:t xml:space="preserve">řádné vedení účetnictví a sestavení účetní závěrky a všech informací v ní obsažených v souladu s účetními </w:t>
      </w:r>
      <w:r w:rsidRPr="00220927">
        <w:rPr>
          <w:rFonts w:ascii="Arial" w:hAnsi="Arial" w:cs="Arial"/>
          <w:sz w:val="16"/>
          <w:lang w:val="cs-CZ"/>
        </w:rPr>
        <w:t xml:space="preserve">standardy uvedenými </w:t>
      </w:r>
      <w:r w:rsidR="00220927" w:rsidRPr="00220927">
        <w:rPr>
          <w:rFonts w:ascii="Arial" w:hAnsi="Arial" w:cs="Arial"/>
          <w:sz w:val="16"/>
          <w:lang w:val="cs-CZ"/>
        </w:rPr>
        <w:t>v</w:t>
      </w:r>
      <w:r w:rsidR="0033285B" w:rsidRPr="00220927">
        <w:rPr>
          <w:rFonts w:ascii="Arial" w:hAnsi="Arial" w:cs="Arial"/>
          <w:sz w:val="16"/>
          <w:lang w:val="cs-CZ"/>
        </w:rPr>
        <w:t>e Smlouvě</w:t>
      </w:r>
      <w:r w:rsidRPr="009E6729">
        <w:rPr>
          <w:rFonts w:ascii="Arial" w:hAnsi="Arial" w:cs="Arial"/>
          <w:sz w:val="16"/>
          <w:lang w:val="cs-CZ"/>
        </w:rPr>
        <w:t xml:space="preserve"> a se všemi platnými </w:t>
      </w:r>
      <w:r w:rsidR="00BB3F26" w:rsidRPr="009E6729">
        <w:rPr>
          <w:rFonts w:ascii="Arial" w:hAnsi="Arial" w:cs="Arial"/>
          <w:sz w:val="16"/>
          <w:lang w:val="cs-CZ"/>
        </w:rPr>
        <w:t xml:space="preserve">účetními </w:t>
      </w:r>
      <w:r w:rsidRPr="009E6729">
        <w:rPr>
          <w:rFonts w:ascii="Arial" w:hAnsi="Arial" w:cs="Arial"/>
          <w:sz w:val="16"/>
          <w:lang w:val="cs-CZ"/>
        </w:rPr>
        <w:t>zákony a předpisy</w:t>
      </w:r>
      <w:r w:rsidR="00247F8B">
        <w:rPr>
          <w:rFonts w:ascii="Arial" w:hAnsi="Arial" w:cs="Arial"/>
          <w:sz w:val="16"/>
          <w:lang w:val="cs-CZ"/>
        </w:rPr>
        <w:t>;</w:t>
      </w:r>
      <w:r w:rsidRPr="009E6729">
        <w:rPr>
          <w:rFonts w:ascii="Arial" w:hAnsi="Arial" w:cs="Arial"/>
          <w:sz w:val="16"/>
          <w:lang w:val="cs-CZ"/>
        </w:rPr>
        <w:t xml:space="preserve"> </w:t>
      </w:r>
    </w:p>
    <w:p w14:paraId="6423ACDD" w14:textId="77777777" w:rsidR="003C19A5" w:rsidRPr="009E6729" w:rsidRDefault="003C19A5" w:rsidP="00CC564A">
      <w:pPr>
        <w:ind w:left="540"/>
        <w:jc w:val="both"/>
        <w:rPr>
          <w:rFonts w:ascii="Arial" w:hAnsi="Arial" w:cs="Arial"/>
          <w:sz w:val="16"/>
        </w:rPr>
      </w:pPr>
    </w:p>
    <w:p w14:paraId="6423ACDE" w14:textId="77777777" w:rsidR="008740CA" w:rsidRPr="005E29E5" w:rsidRDefault="008740CA">
      <w:pPr>
        <w:numPr>
          <w:ilvl w:val="0"/>
          <w:numId w:val="3"/>
        </w:numPr>
        <w:tabs>
          <w:tab w:val="clear" w:pos="720"/>
          <w:tab w:val="num" w:pos="900"/>
        </w:tabs>
        <w:ind w:left="900"/>
        <w:jc w:val="both"/>
        <w:rPr>
          <w:rFonts w:ascii="Arial" w:hAnsi="Arial" w:cs="Arial"/>
          <w:sz w:val="16"/>
        </w:rPr>
      </w:pPr>
      <w:r w:rsidRPr="005E29E5">
        <w:rPr>
          <w:rFonts w:ascii="Arial" w:hAnsi="Arial" w:cs="Arial"/>
          <w:sz w:val="16"/>
          <w:lang w:val="cs-CZ"/>
        </w:rPr>
        <w:t xml:space="preserve">předložení </w:t>
      </w:r>
      <w:r w:rsidR="00A575BB" w:rsidRPr="005E29E5">
        <w:rPr>
          <w:rFonts w:ascii="Arial" w:hAnsi="Arial" w:cs="Arial"/>
          <w:sz w:val="16"/>
          <w:lang w:val="cs-CZ"/>
        </w:rPr>
        <w:t xml:space="preserve">finální </w:t>
      </w:r>
      <w:r w:rsidRPr="005E29E5">
        <w:rPr>
          <w:rFonts w:ascii="Arial" w:hAnsi="Arial" w:cs="Arial"/>
          <w:sz w:val="16"/>
          <w:lang w:val="cs-CZ"/>
        </w:rPr>
        <w:t>výroční zprávy</w:t>
      </w:r>
      <w:r w:rsidR="00912DA9" w:rsidRPr="005E29E5">
        <w:rPr>
          <w:rFonts w:ascii="Arial" w:hAnsi="Arial" w:cs="Arial"/>
          <w:sz w:val="16"/>
          <w:lang w:val="cs-CZ"/>
        </w:rPr>
        <w:t>, pokud je S</w:t>
      </w:r>
      <w:r w:rsidR="003C19A5" w:rsidRPr="005E29E5">
        <w:rPr>
          <w:rFonts w:ascii="Arial" w:hAnsi="Arial" w:cs="Arial"/>
          <w:sz w:val="16"/>
          <w:lang w:val="cs-CZ"/>
        </w:rPr>
        <w:t>polečnost povinna ji sestavit,</w:t>
      </w:r>
      <w:r w:rsidRPr="005E29E5">
        <w:rPr>
          <w:rFonts w:ascii="Arial" w:hAnsi="Arial" w:cs="Arial"/>
          <w:sz w:val="16"/>
          <w:lang w:val="cs-CZ"/>
        </w:rPr>
        <w:t xml:space="preserve"> a všech jejích součástí </w:t>
      </w:r>
      <w:r w:rsidR="00F50CAF" w:rsidRPr="005E29E5">
        <w:rPr>
          <w:rFonts w:ascii="Arial" w:hAnsi="Arial" w:cs="Arial"/>
          <w:sz w:val="16"/>
          <w:lang w:val="cs-CZ"/>
        </w:rPr>
        <w:t>zároveň s účetní závěrkou před vydáním zprávy auditora</w:t>
      </w:r>
      <w:r w:rsidR="003C19A5" w:rsidRPr="005E29E5">
        <w:rPr>
          <w:rFonts w:ascii="Arial" w:hAnsi="Arial" w:cs="Arial"/>
          <w:sz w:val="16"/>
          <w:lang w:val="cs-CZ"/>
        </w:rPr>
        <w:t>, v každém případě ještě před tím než bude výroční zpráva zveřejněna</w:t>
      </w:r>
      <w:r w:rsidR="00F50CAF" w:rsidRPr="005E29E5">
        <w:rPr>
          <w:rFonts w:ascii="Arial" w:hAnsi="Arial" w:cs="Arial"/>
          <w:sz w:val="16"/>
        </w:rPr>
        <w:t>;</w:t>
      </w:r>
      <w:r w:rsidRPr="005E29E5">
        <w:rPr>
          <w:rFonts w:ascii="Arial" w:hAnsi="Arial" w:cs="Arial"/>
          <w:sz w:val="16"/>
          <w:lang w:val="cs-CZ"/>
        </w:rPr>
        <w:t xml:space="preserve">  </w:t>
      </w:r>
    </w:p>
    <w:p w14:paraId="6423ACDF" w14:textId="77777777" w:rsidR="00215968" w:rsidRPr="00B8603E" w:rsidRDefault="00215968">
      <w:pPr>
        <w:ind w:left="540"/>
        <w:jc w:val="both"/>
        <w:rPr>
          <w:rFonts w:ascii="Arial" w:hAnsi="Arial" w:cs="Arial"/>
          <w:sz w:val="16"/>
        </w:rPr>
      </w:pPr>
    </w:p>
    <w:p w14:paraId="6423ACE0" w14:textId="77777777" w:rsidR="00215968" w:rsidRPr="002D0198" w:rsidRDefault="00215968">
      <w:pPr>
        <w:numPr>
          <w:ilvl w:val="0"/>
          <w:numId w:val="3"/>
        </w:numPr>
        <w:tabs>
          <w:tab w:val="clear" w:pos="720"/>
          <w:tab w:val="num" w:pos="900"/>
        </w:tabs>
        <w:ind w:left="900"/>
        <w:jc w:val="both"/>
        <w:rPr>
          <w:rFonts w:ascii="Arial" w:hAnsi="Arial" w:cs="Arial"/>
          <w:sz w:val="16"/>
        </w:rPr>
      </w:pPr>
      <w:r w:rsidRPr="00A178E3">
        <w:rPr>
          <w:rFonts w:ascii="Arial" w:hAnsi="Arial" w:cs="Arial"/>
          <w:sz w:val="16"/>
          <w:lang w:val="cs-CZ"/>
        </w:rPr>
        <w:t xml:space="preserve">zpřístupnění veškerých účetních záznamů </w:t>
      </w:r>
      <w:r w:rsidR="005E39AB" w:rsidRPr="00A178E3">
        <w:rPr>
          <w:rFonts w:ascii="Arial" w:hAnsi="Arial" w:cs="Arial"/>
          <w:sz w:val="16"/>
          <w:lang w:val="cs-CZ"/>
        </w:rPr>
        <w:t>Společnost</w:t>
      </w:r>
      <w:r w:rsidRPr="00A178E3">
        <w:rPr>
          <w:rFonts w:ascii="Arial" w:hAnsi="Arial" w:cs="Arial"/>
          <w:sz w:val="16"/>
          <w:lang w:val="cs-CZ"/>
        </w:rPr>
        <w:t>i a ostatních záznamů a souvisejících informací, včetně zápisů ze všech</w:t>
      </w:r>
      <w:r w:rsidRPr="00C001DD">
        <w:rPr>
          <w:rFonts w:ascii="Arial" w:hAnsi="Arial" w:cs="Arial"/>
          <w:sz w:val="16"/>
          <w:lang w:val="cs-CZ"/>
        </w:rPr>
        <w:t xml:space="preserve"> schůzí vedení </w:t>
      </w:r>
      <w:r w:rsidR="005E39AB" w:rsidRPr="00C001DD">
        <w:rPr>
          <w:rFonts w:ascii="Arial" w:hAnsi="Arial" w:cs="Arial"/>
          <w:sz w:val="16"/>
          <w:lang w:val="cs-CZ"/>
        </w:rPr>
        <w:t>Společnost</w:t>
      </w:r>
      <w:r w:rsidRPr="00C001DD">
        <w:rPr>
          <w:rFonts w:ascii="Arial" w:hAnsi="Arial" w:cs="Arial"/>
          <w:sz w:val="16"/>
          <w:lang w:val="cs-CZ"/>
        </w:rPr>
        <w:t>i a</w:t>
      </w:r>
      <w:r w:rsidR="00D07DAB" w:rsidRPr="00C001DD">
        <w:rPr>
          <w:rFonts w:ascii="Arial" w:hAnsi="Arial" w:cs="Arial"/>
          <w:sz w:val="16"/>
          <w:lang w:val="cs-CZ"/>
        </w:rPr>
        <w:t xml:space="preserve"> společníků</w:t>
      </w:r>
      <w:r w:rsidRPr="002D0198">
        <w:rPr>
          <w:rFonts w:ascii="Arial" w:hAnsi="Arial" w:cs="Arial"/>
          <w:sz w:val="16"/>
          <w:lang w:val="cs-CZ"/>
        </w:rPr>
        <w:t>, dle našich požadavků a v požadovaném čase;</w:t>
      </w:r>
    </w:p>
    <w:p w14:paraId="6423ACE1" w14:textId="77777777" w:rsidR="00215968" w:rsidRPr="001271BC" w:rsidRDefault="00215968">
      <w:pPr>
        <w:ind w:left="540"/>
        <w:jc w:val="both"/>
        <w:rPr>
          <w:rFonts w:ascii="Arial" w:hAnsi="Arial" w:cs="Arial"/>
          <w:sz w:val="16"/>
        </w:rPr>
      </w:pPr>
    </w:p>
    <w:p w14:paraId="6423ACE2" w14:textId="77777777" w:rsidR="00215968" w:rsidRPr="00826172" w:rsidRDefault="00215968">
      <w:pPr>
        <w:numPr>
          <w:ilvl w:val="0"/>
          <w:numId w:val="3"/>
        </w:numPr>
        <w:tabs>
          <w:tab w:val="clear" w:pos="720"/>
          <w:tab w:val="num" w:pos="900"/>
        </w:tabs>
        <w:ind w:left="900"/>
        <w:jc w:val="both"/>
        <w:rPr>
          <w:rFonts w:ascii="Arial" w:hAnsi="Arial" w:cs="Arial"/>
          <w:sz w:val="16"/>
        </w:rPr>
      </w:pPr>
      <w:r w:rsidRPr="001271BC">
        <w:rPr>
          <w:rFonts w:ascii="Arial" w:hAnsi="Arial" w:cs="Arial"/>
          <w:sz w:val="16"/>
          <w:lang w:val="cs-CZ"/>
        </w:rPr>
        <w:t xml:space="preserve">přijetí řádných účetních předpisů a zavedení evidence a interní kontroly za účelem zachování spolehlivosti účetní závěrky a přiměřené zajištění proti případným chybám </w:t>
      </w:r>
      <w:r w:rsidR="007F5746" w:rsidRPr="00826172">
        <w:rPr>
          <w:rFonts w:ascii="Arial" w:hAnsi="Arial" w:cs="Arial"/>
          <w:sz w:val="16"/>
          <w:lang w:val="cs-CZ"/>
        </w:rPr>
        <w:t xml:space="preserve">významným </w:t>
      </w:r>
      <w:r w:rsidRPr="00826172">
        <w:rPr>
          <w:rFonts w:ascii="Arial" w:hAnsi="Arial" w:cs="Arial"/>
          <w:sz w:val="16"/>
          <w:lang w:val="cs-CZ"/>
        </w:rPr>
        <w:t>pro účetní závěrku;</w:t>
      </w:r>
    </w:p>
    <w:p w14:paraId="6423ACE3" w14:textId="77777777" w:rsidR="00215968" w:rsidRPr="009F5BE2" w:rsidRDefault="00215968">
      <w:pPr>
        <w:ind w:left="540"/>
        <w:jc w:val="both"/>
        <w:rPr>
          <w:rFonts w:ascii="Arial" w:hAnsi="Arial" w:cs="Arial"/>
          <w:sz w:val="16"/>
        </w:rPr>
      </w:pPr>
    </w:p>
    <w:p w14:paraId="6423ACE4" w14:textId="77777777" w:rsidR="00215968" w:rsidRPr="008A7B3D" w:rsidRDefault="00215968">
      <w:pPr>
        <w:numPr>
          <w:ilvl w:val="0"/>
          <w:numId w:val="3"/>
        </w:numPr>
        <w:tabs>
          <w:tab w:val="clear" w:pos="720"/>
          <w:tab w:val="num" w:pos="900"/>
        </w:tabs>
        <w:ind w:left="900"/>
        <w:jc w:val="both"/>
        <w:rPr>
          <w:rFonts w:ascii="Arial" w:hAnsi="Arial" w:cs="Arial"/>
          <w:sz w:val="16"/>
        </w:rPr>
      </w:pPr>
      <w:r w:rsidRPr="009F5BE2">
        <w:rPr>
          <w:rFonts w:ascii="Arial" w:hAnsi="Arial" w:cs="Arial"/>
          <w:sz w:val="16"/>
          <w:lang w:val="cs-CZ"/>
        </w:rPr>
        <w:t>zavedení a fungování účetních a interních kontrolních systémů navržených k </w:t>
      </w:r>
      <w:r w:rsidR="007F5746" w:rsidRPr="009F5BE2">
        <w:rPr>
          <w:rFonts w:ascii="Arial" w:hAnsi="Arial" w:cs="Arial"/>
          <w:sz w:val="16"/>
          <w:lang w:val="cs-CZ"/>
        </w:rPr>
        <w:t>předcházení</w:t>
      </w:r>
      <w:r w:rsidRPr="009F5BE2">
        <w:rPr>
          <w:rFonts w:ascii="Arial" w:hAnsi="Arial" w:cs="Arial"/>
          <w:sz w:val="16"/>
          <w:lang w:val="cs-CZ"/>
        </w:rPr>
        <w:t xml:space="preserve"> a odhal</w:t>
      </w:r>
      <w:r w:rsidR="007F5746" w:rsidRPr="009F5BE2">
        <w:rPr>
          <w:rFonts w:ascii="Arial" w:hAnsi="Arial" w:cs="Arial"/>
          <w:sz w:val="16"/>
          <w:lang w:val="cs-CZ"/>
        </w:rPr>
        <w:t>ování</w:t>
      </w:r>
      <w:r w:rsidRPr="009F5BE2">
        <w:rPr>
          <w:rFonts w:ascii="Arial" w:hAnsi="Arial" w:cs="Arial"/>
          <w:sz w:val="16"/>
          <w:lang w:val="cs-CZ"/>
        </w:rPr>
        <w:t xml:space="preserve"> podvod</w:t>
      </w:r>
      <w:r w:rsidR="007F5746" w:rsidRPr="008A7B3D">
        <w:rPr>
          <w:rFonts w:ascii="Arial" w:hAnsi="Arial" w:cs="Arial"/>
          <w:sz w:val="16"/>
          <w:lang w:val="cs-CZ"/>
        </w:rPr>
        <w:t>ů</w:t>
      </w:r>
      <w:r w:rsidRPr="008A7B3D">
        <w:rPr>
          <w:rFonts w:ascii="Arial" w:hAnsi="Arial" w:cs="Arial"/>
          <w:sz w:val="16"/>
          <w:lang w:val="cs-CZ"/>
        </w:rPr>
        <w:t xml:space="preserve"> a chyb</w:t>
      </w:r>
      <w:r w:rsidR="00C654ED" w:rsidRPr="008A7B3D">
        <w:rPr>
          <w:rFonts w:ascii="Arial" w:hAnsi="Arial" w:cs="Arial"/>
          <w:sz w:val="16"/>
          <w:lang w:val="cs-CZ"/>
        </w:rPr>
        <w:t>;</w:t>
      </w:r>
    </w:p>
    <w:p w14:paraId="6423ACE5" w14:textId="77777777" w:rsidR="00215968" w:rsidRPr="005E29E5" w:rsidRDefault="00215968">
      <w:pPr>
        <w:ind w:left="540"/>
        <w:jc w:val="both"/>
        <w:rPr>
          <w:rFonts w:ascii="Arial" w:hAnsi="Arial" w:cs="Arial"/>
          <w:sz w:val="16"/>
        </w:rPr>
      </w:pPr>
    </w:p>
    <w:p w14:paraId="6423ACE6" w14:textId="77777777" w:rsidR="00215968" w:rsidRPr="005E29E5" w:rsidRDefault="00215968">
      <w:pPr>
        <w:numPr>
          <w:ilvl w:val="0"/>
          <w:numId w:val="3"/>
        </w:numPr>
        <w:tabs>
          <w:tab w:val="clear" w:pos="720"/>
          <w:tab w:val="num" w:pos="900"/>
        </w:tabs>
        <w:ind w:left="900"/>
        <w:jc w:val="both"/>
        <w:rPr>
          <w:rFonts w:ascii="Arial" w:hAnsi="Arial" w:cs="Arial"/>
          <w:sz w:val="16"/>
          <w:lang w:val="cs-CZ"/>
        </w:rPr>
      </w:pPr>
      <w:r w:rsidRPr="005E29E5">
        <w:rPr>
          <w:rFonts w:ascii="Arial" w:hAnsi="Arial" w:cs="Arial"/>
          <w:sz w:val="16"/>
          <w:lang w:val="cs-CZ"/>
        </w:rPr>
        <w:t xml:space="preserve">sdělení veškerých významných </w:t>
      </w:r>
      <w:r w:rsidR="007F5746" w:rsidRPr="005E29E5">
        <w:rPr>
          <w:rFonts w:ascii="Arial" w:hAnsi="Arial" w:cs="Arial"/>
          <w:sz w:val="16"/>
          <w:lang w:val="cs-CZ"/>
        </w:rPr>
        <w:t xml:space="preserve">skutečností </w:t>
      </w:r>
      <w:r w:rsidRPr="005E29E5">
        <w:rPr>
          <w:rFonts w:ascii="Arial" w:hAnsi="Arial" w:cs="Arial"/>
          <w:sz w:val="16"/>
          <w:lang w:val="cs-CZ"/>
        </w:rPr>
        <w:t>souvisejících s podvody či podezření</w:t>
      </w:r>
      <w:r w:rsidR="00EB3DA5" w:rsidRPr="005E29E5">
        <w:rPr>
          <w:rFonts w:ascii="Arial" w:hAnsi="Arial" w:cs="Arial"/>
          <w:sz w:val="16"/>
          <w:lang w:val="cs-CZ"/>
        </w:rPr>
        <w:t>m</w:t>
      </w:r>
      <w:r w:rsidRPr="005E29E5">
        <w:rPr>
          <w:rFonts w:ascii="Arial" w:hAnsi="Arial" w:cs="Arial"/>
          <w:sz w:val="16"/>
          <w:lang w:val="cs-CZ"/>
        </w:rPr>
        <w:t xml:space="preserve"> na podvody, které jsou známy </w:t>
      </w:r>
      <w:r w:rsidR="007F5746" w:rsidRPr="005E29E5">
        <w:rPr>
          <w:rFonts w:ascii="Arial" w:hAnsi="Arial" w:cs="Arial"/>
          <w:sz w:val="16"/>
          <w:lang w:val="cs-CZ"/>
        </w:rPr>
        <w:t>V</w:t>
      </w:r>
      <w:r w:rsidRPr="005E29E5">
        <w:rPr>
          <w:rFonts w:ascii="Arial" w:hAnsi="Arial" w:cs="Arial"/>
          <w:sz w:val="16"/>
          <w:lang w:val="cs-CZ"/>
        </w:rPr>
        <w:t xml:space="preserve">edení </w:t>
      </w:r>
      <w:r w:rsidR="007F5746" w:rsidRPr="005E29E5">
        <w:rPr>
          <w:rFonts w:ascii="Arial" w:hAnsi="Arial" w:cs="Arial"/>
          <w:sz w:val="16"/>
          <w:lang w:val="cs-CZ"/>
        </w:rPr>
        <w:t>S</w:t>
      </w:r>
      <w:r w:rsidRPr="005E29E5">
        <w:rPr>
          <w:rFonts w:ascii="Arial" w:hAnsi="Arial" w:cs="Arial"/>
          <w:sz w:val="16"/>
          <w:lang w:val="cs-CZ"/>
        </w:rPr>
        <w:t xml:space="preserve">polečnosti a které mohly </w:t>
      </w:r>
      <w:r w:rsidR="007F5746" w:rsidRPr="005E29E5">
        <w:rPr>
          <w:rFonts w:ascii="Arial" w:hAnsi="Arial" w:cs="Arial"/>
          <w:sz w:val="16"/>
          <w:lang w:val="cs-CZ"/>
        </w:rPr>
        <w:t>S</w:t>
      </w:r>
      <w:r w:rsidRPr="005E29E5">
        <w:rPr>
          <w:rFonts w:ascii="Arial" w:hAnsi="Arial" w:cs="Arial"/>
          <w:sz w:val="16"/>
          <w:lang w:val="cs-CZ"/>
        </w:rPr>
        <w:t xml:space="preserve">polečnost ovlivnit; a </w:t>
      </w:r>
    </w:p>
    <w:p w14:paraId="6423ACE7" w14:textId="77777777" w:rsidR="00215968" w:rsidRPr="005E29E5" w:rsidRDefault="00215968">
      <w:pPr>
        <w:ind w:left="540"/>
        <w:jc w:val="both"/>
        <w:rPr>
          <w:rFonts w:ascii="Arial" w:hAnsi="Arial" w:cs="Arial"/>
          <w:sz w:val="16"/>
        </w:rPr>
      </w:pPr>
    </w:p>
    <w:p w14:paraId="6423ACE8" w14:textId="77777777" w:rsidR="00215968" w:rsidRPr="005E29E5" w:rsidRDefault="00215968">
      <w:pPr>
        <w:numPr>
          <w:ilvl w:val="0"/>
          <w:numId w:val="3"/>
        </w:numPr>
        <w:tabs>
          <w:tab w:val="clear" w:pos="720"/>
          <w:tab w:val="num" w:pos="900"/>
        </w:tabs>
        <w:ind w:left="900"/>
        <w:jc w:val="both"/>
        <w:rPr>
          <w:rFonts w:ascii="Arial" w:hAnsi="Arial" w:cs="Arial"/>
          <w:sz w:val="16"/>
        </w:rPr>
      </w:pPr>
      <w:r w:rsidRPr="005E29E5">
        <w:rPr>
          <w:rFonts w:ascii="Arial" w:hAnsi="Arial" w:cs="Arial"/>
          <w:sz w:val="16"/>
          <w:lang w:val="cs-CZ"/>
        </w:rPr>
        <w:t>sdělení výsledků posouzení rizika významného zkreslení účetní závěrky v důsledku podvodu.</w:t>
      </w:r>
    </w:p>
    <w:p w14:paraId="6423ACE9" w14:textId="77777777" w:rsidR="00215968" w:rsidRPr="005E29E5" w:rsidRDefault="00215968">
      <w:pPr>
        <w:jc w:val="both"/>
        <w:rPr>
          <w:rFonts w:ascii="Arial" w:hAnsi="Arial" w:cs="Arial"/>
          <w:sz w:val="16"/>
        </w:rPr>
      </w:pPr>
    </w:p>
    <w:p w14:paraId="6423ACEA" w14:textId="77777777" w:rsidR="00A575BB" w:rsidRPr="005E29E5" w:rsidRDefault="00A575BB" w:rsidP="00CC564A">
      <w:pPr>
        <w:numPr>
          <w:ilvl w:val="0"/>
          <w:numId w:val="1"/>
        </w:numPr>
        <w:tabs>
          <w:tab w:val="clear" w:pos="720"/>
          <w:tab w:val="num" w:pos="540"/>
        </w:tabs>
        <w:ind w:left="540" w:hanging="540"/>
        <w:jc w:val="both"/>
        <w:rPr>
          <w:rFonts w:ascii="Arial" w:hAnsi="Arial" w:cs="Arial"/>
          <w:sz w:val="16"/>
        </w:rPr>
      </w:pPr>
      <w:r w:rsidRPr="005E29E5">
        <w:rPr>
          <w:rFonts w:ascii="Arial" w:hAnsi="Arial" w:cs="Arial"/>
          <w:sz w:val="16"/>
          <w:lang w:val="cs-CZ"/>
        </w:rPr>
        <w:t>V případě nedodání výroční zprávy před vydáním zprávy auditora</w:t>
      </w:r>
      <w:r w:rsidR="0048435D" w:rsidRPr="005E29E5">
        <w:rPr>
          <w:rFonts w:ascii="Arial" w:hAnsi="Arial" w:cs="Arial"/>
          <w:sz w:val="16"/>
          <w:lang w:val="cs-CZ"/>
        </w:rPr>
        <w:t xml:space="preserve"> o povinném auditu účetní závěrky</w:t>
      </w:r>
      <w:r w:rsidRPr="005E29E5">
        <w:rPr>
          <w:rFonts w:ascii="Arial" w:hAnsi="Arial" w:cs="Arial"/>
          <w:sz w:val="16"/>
          <w:lang w:val="cs-CZ"/>
        </w:rPr>
        <w:t>,</w:t>
      </w:r>
      <w:r w:rsidR="00576288" w:rsidRPr="005E29E5">
        <w:rPr>
          <w:rFonts w:ascii="Arial" w:hAnsi="Arial" w:cs="Arial"/>
          <w:sz w:val="16"/>
          <w:lang w:val="cs-CZ"/>
        </w:rPr>
        <w:t xml:space="preserve"> si je S</w:t>
      </w:r>
      <w:r w:rsidRPr="005E29E5">
        <w:rPr>
          <w:rFonts w:ascii="Arial" w:hAnsi="Arial" w:cs="Arial"/>
          <w:sz w:val="16"/>
          <w:lang w:val="cs-CZ"/>
        </w:rPr>
        <w:t xml:space="preserve">polečnost vědoma následků, které nedodání výroční zprávy může mít na zprávu auditora o povinném auditu účetní závěrky </w:t>
      </w:r>
      <w:r w:rsidR="00B67814" w:rsidRPr="005E29E5">
        <w:rPr>
          <w:rFonts w:ascii="Arial" w:hAnsi="Arial" w:cs="Arial"/>
          <w:sz w:val="16"/>
          <w:lang w:val="cs-CZ"/>
        </w:rPr>
        <w:t>včetně</w:t>
      </w:r>
      <w:r w:rsidRPr="005E29E5">
        <w:rPr>
          <w:rFonts w:ascii="Arial" w:hAnsi="Arial" w:cs="Arial"/>
          <w:sz w:val="16"/>
          <w:lang w:val="cs-CZ"/>
        </w:rPr>
        <w:t xml:space="preserve"> rizik</w:t>
      </w:r>
      <w:r w:rsidR="00B67814" w:rsidRPr="005E29E5">
        <w:rPr>
          <w:rFonts w:ascii="Arial" w:hAnsi="Arial" w:cs="Arial"/>
          <w:sz w:val="16"/>
          <w:lang w:val="cs-CZ"/>
        </w:rPr>
        <w:t>a</w:t>
      </w:r>
      <w:r w:rsidRPr="005E29E5">
        <w:rPr>
          <w:rFonts w:ascii="Arial" w:hAnsi="Arial" w:cs="Arial"/>
          <w:sz w:val="16"/>
          <w:lang w:val="cs-CZ"/>
        </w:rPr>
        <w:t xml:space="preserve"> neuznání splnění zákonné povinnosti ověření </w:t>
      </w:r>
      <w:r w:rsidR="0048435D" w:rsidRPr="005E29E5">
        <w:rPr>
          <w:rFonts w:ascii="Arial" w:hAnsi="Arial" w:cs="Arial"/>
          <w:sz w:val="16"/>
          <w:lang w:val="cs-CZ"/>
        </w:rPr>
        <w:t>výroční zprávy auditorem</w:t>
      </w:r>
      <w:r w:rsidR="00854AB3" w:rsidRPr="005E29E5">
        <w:rPr>
          <w:rFonts w:ascii="Arial" w:hAnsi="Arial" w:cs="Arial"/>
          <w:sz w:val="16"/>
          <w:lang w:val="cs-CZ"/>
        </w:rPr>
        <w:t>.</w:t>
      </w:r>
      <w:r w:rsidRPr="005E29E5">
        <w:rPr>
          <w:rFonts w:ascii="Arial" w:hAnsi="Arial" w:cs="Arial"/>
          <w:sz w:val="16"/>
          <w:lang w:val="cs-CZ"/>
        </w:rPr>
        <w:t xml:space="preserve">  </w:t>
      </w:r>
    </w:p>
    <w:p w14:paraId="6423ACEB" w14:textId="77777777" w:rsidR="00A575BB" w:rsidRPr="00B8603E" w:rsidRDefault="00A575BB" w:rsidP="00CC564A">
      <w:pPr>
        <w:jc w:val="both"/>
        <w:rPr>
          <w:rFonts w:ascii="Arial" w:hAnsi="Arial" w:cs="Arial"/>
        </w:rPr>
      </w:pPr>
    </w:p>
    <w:p w14:paraId="6423ACEC"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A178E3">
        <w:rPr>
          <w:rFonts w:ascii="Arial" w:hAnsi="Arial" w:cs="Arial"/>
          <w:sz w:val="16"/>
          <w:lang w:val="cs-CZ"/>
        </w:rPr>
        <w:t xml:space="preserve">Pro zachování </w:t>
      </w:r>
      <w:r w:rsidR="004023F7" w:rsidRPr="00A178E3">
        <w:rPr>
          <w:rFonts w:ascii="Arial" w:hAnsi="Arial" w:cs="Arial"/>
          <w:sz w:val="16"/>
          <w:lang w:val="cs-CZ"/>
        </w:rPr>
        <w:t>povinnosti mlčenlivosti</w:t>
      </w:r>
      <w:r w:rsidRPr="00A178E3">
        <w:rPr>
          <w:rFonts w:ascii="Arial" w:hAnsi="Arial" w:cs="Arial"/>
          <w:sz w:val="16"/>
          <w:lang w:val="cs-CZ"/>
        </w:rPr>
        <w:t xml:space="preserve"> </w:t>
      </w:r>
      <w:r w:rsidR="00650733" w:rsidRPr="00A178E3">
        <w:rPr>
          <w:rFonts w:ascii="Arial" w:hAnsi="Arial" w:cs="Arial"/>
          <w:sz w:val="16"/>
          <w:lang w:val="cs-CZ"/>
        </w:rPr>
        <w:t>S</w:t>
      </w:r>
      <w:r w:rsidRPr="00C001DD">
        <w:rPr>
          <w:rFonts w:ascii="Arial" w:hAnsi="Arial" w:cs="Arial"/>
          <w:sz w:val="16"/>
          <w:lang w:val="cs-CZ"/>
        </w:rPr>
        <w:t xml:space="preserve">polečnost zajistí pro naše pracovníky </w:t>
      </w:r>
      <w:r w:rsidR="00650733" w:rsidRPr="002D0198">
        <w:rPr>
          <w:rFonts w:ascii="Arial" w:hAnsi="Arial" w:cs="Arial"/>
          <w:sz w:val="16"/>
          <w:lang w:val="cs-CZ"/>
        </w:rPr>
        <w:t>odpovídající pracovní prostory (</w:t>
      </w:r>
      <w:r w:rsidRPr="002D0198">
        <w:rPr>
          <w:rFonts w:ascii="Arial" w:hAnsi="Arial" w:cs="Arial"/>
          <w:sz w:val="16"/>
          <w:lang w:val="cs-CZ"/>
        </w:rPr>
        <w:t>oddělené</w:t>
      </w:r>
      <w:r w:rsidR="00650733" w:rsidRPr="009E6729">
        <w:rPr>
          <w:rFonts w:ascii="Arial" w:hAnsi="Arial" w:cs="Arial"/>
          <w:sz w:val="16"/>
          <w:lang w:val="cs-CZ"/>
        </w:rPr>
        <w:t>,</w:t>
      </w:r>
      <w:r w:rsidRPr="009E6729">
        <w:rPr>
          <w:rFonts w:ascii="Arial" w:hAnsi="Arial" w:cs="Arial"/>
          <w:sz w:val="16"/>
          <w:lang w:val="cs-CZ"/>
        </w:rPr>
        <w:t xml:space="preserve"> uzamykatelné</w:t>
      </w:r>
      <w:r w:rsidR="00650733" w:rsidRPr="009E6729">
        <w:rPr>
          <w:rFonts w:ascii="Arial" w:hAnsi="Arial" w:cs="Arial"/>
          <w:sz w:val="16"/>
          <w:lang w:val="cs-CZ"/>
        </w:rPr>
        <w:t xml:space="preserve">, s telefonním a internetovým připojením) </w:t>
      </w:r>
      <w:r w:rsidRPr="009E6729">
        <w:rPr>
          <w:rFonts w:ascii="Arial" w:hAnsi="Arial" w:cs="Arial"/>
          <w:sz w:val="16"/>
          <w:lang w:val="cs-CZ"/>
        </w:rPr>
        <w:t xml:space="preserve">včetně uzamykatelné skříně, v níž by mohli uchovávat své pracovní materiály po dobu práce ve Vaší </w:t>
      </w:r>
      <w:r w:rsidR="005E39AB" w:rsidRPr="009E6729">
        <w:rPr>
          <w:rFonts w:ascii="Arial" w:hAnsi="Arial" w:cs="Arial"/>
          <w:sz w:val="16"/>
          <w:lang w:val="cs-CZ"/>
        </w:rPr>
        <w:t>Společnost</w:t>
      </w:r>
      <w:r w:rsidRPr="009E6729">
        <w:rPr>
          <w:rFonts w:ascii="Arial" w:hAnsi="Arial" w:cs="Arial"/>
          <w:sz w:val="16"/>
          <w:lang w:val="cs-CZ"/>
        </w:rPr>
        <w:t>i.</w:t>
      </w:r>
      <w:r w:rsidRPr="009E6729">
        <w:rPr>
          <w:rFonts w:ascii="Arial" w:hAnsi="Arial" w:cs="Arial"/>
          <w:sz w:val="16"/>
        </w:rPr>
        <w:t xml:space="preserve"> </w:t>
      </w:r>
    </w:p>
    <w:p w14:paraId="6423ACED" w14:textId="77777777" w:rsidR="00CD688E" w:rsidRPr="009E6729" w:rsidRDefault="00CD688E" w:rsidP="00CD688E">
      <w:pPr>
        <w:ind w:left="540"/>
        <w:jc w:val="both"/>
        <w:rPr>
          <w:rFonts w:ascii="Arial" w:hAnsi="Arial" w:cs="Arial"/>
        </w:rPr>
      </w:pPr>
    </w:p>
    <w:p w14:paraId="6423ACEE" w14:textId="77777777" w:rsidR="00CD688E" w:rsidRPr="009E6729" w:rsidRDefault="00635789" w:rsidP="00CD688E">
      <w:pPr>
        <w:numPr>
          <w:ilvl w:val="0"/>
          <w:numId w:val="1"/>
        </w:numPr>
        <w:tabs>
          <w:tab w:val="clear" w:pos="720"/>
          <w:tab w:val="num" w:pos="540"/>
        </w:tabs>
        <w:ind w:left="540" w:hanging="540"/>
        <w:jc w:val="both"/>
        <w:rPr>
          <w:rFonts w:ascii="Arial" w:hAnsi="Arial" w:cs="Arial"/>
          <w:sz w:val="16"/>
          <w:szCs w:val="16"/>
        </w:rPr>
      </w:pPr>
      <w:r w:rsidRPr="009E6729">
        <w:rPr>
          <w:rFonts w:ascii="Arial" w:hAnsi="Arial" w:cs="Arial"/>
          <w:sz w:val="16"/>
          <w:szCs w:val="16"/>
          <w:lang w:val="cs-CZ"/>
        </w:rPr>
        <w:t xml:space="preserve">Společnost nám poskytne neomezený přístup k osobám v rámci Společnosti, od nichž bude </w:t>
      </w:r>
      <w:r w:rsidR="000A6E2A" w:rsidRPr="009E6729">
        <w:rPr>
          <w:rFonts w:ascii="Arial" w:hAnsi="Arial" w:cs="Arial"/>
          <w:sz w:val="16"/>
          <w:szCs w:val="16"/>
          <w:lang w:val="cs-CZ"/>
        </w:rPr>
        <w:t xml:space="preserve">na základě našeho uvážení </w:t>
      </w:r>
      <w:r w:rsidRPr="009E6729">
        <w:rPr>
          <w:rFonts w:ascii="Arial" w:hAnsi="Arial" w:cs="Arial"/>
          <w:sz w:val="16"/>
          <w:szCs w:val="16"/>
          <w:lang w:val="cs-CZ"/>
        </w:rPr>
        <w:t>nutné získat auditní důkazy</w:t>
      </w:r>
      <w:r w:rsidR="00CD688E" w:rsidRPr="009E6729">
        <w:rPr>
          <w:rFonts w:ascii="Arial" w:hAnsi="Arial" w:cs="Arial"/>
          <w:sz w:val="16"/>
          <w:szCs w:val="16"/>
        </w:rPr>
        <w:t>.</w:t>
      </w:r>
    </w:p>
    <w:p w14:paraId="6423ACEF" w14:textId="77777777" w:rsidR="00215968" w:rsidRPr="009E6729" w:rsidRDefault="00215968">
      <w:pPr>
        <w:jc w:val="both"/>
        <w:rPr>
          <w:rFonts w:ascii="Arial" w:hAnsi="Arial" w:cs="Arial"/>
          <w:sz w:val="16"/>
        </w:rPr>
      </w:pPr>
    </w:p>
    <w:p w14:paraId="6423ACF0" w14:textId="77777777" w:rsidR="00215968" w:rsidRPr="009E6729" w:rsidRDefault="00215968">
      <w:pPr>
        <w:numPr>
          <w:ilvl w:val="0"/>
          <w:numId w:val="1"/>
        </w:numPr>
        <w:tabs>
          <w:tab w:val="clear" w:pos="720"/>
          <w:tab w:val="num" w:pos="540"/>
        </w:tabs>
        <w:ind w:left="540" w:hanging="540"/>
        <w:jc w:val="both"/>
        <w:rPr>
          <w:rFonts w:ascii="Arial" w:hAnsi="Arial" w:cs="Arial"/>
          <w:sz w:val="16"/>
        </w:rPr>
      </w:pPr>
      <w:r w:rsidRPr="009E6729">
        <w:rPr>
          <w:rFonts w:ascii="Arial" w:hAnsi="Arial" w:cs="Arial"/>
          <w:sz w:val="16"/>
          <w:lang w:val="cs-CZ"/>
        </w:rPr>
        <w:t xml:space="preserve">Společnost umožní </w:t>
      </w:r>
      <w:r w:rsidR="00650733" w:rsidRPr="009E6729">
        <w:rPr>
          <w:rFonts w:ascii="Arial" w:hAnsi="Arial" w:cs="Arial"/>
          <w:sz w:val="16"/>
          <w:lang w:val="cs-CZ"/>
        </w:rPr>
        <w:t xml:space="preserve">auditorům </w:t>
      </w:r>
      <w:r w:rsidRPr="009E6729">
        <w:rPr>
          <w:rFonts w:ascii="Arial" w:hAnsi="Arial" w:cs="Arial"/>
          <w:sz w:val="16"/>
          <w:lang w:val="cs-CZ"/>
        </w:rPr>
        <w:t xml:space="preserve">účast při provádění fyzických inventur majetku </w:t>
      </w:r>
      <w:r w:rsidR="00EB3DA5" w:rsidRPr="009E6729">
        <w:rPr>
          <w:rFonts w:ascii="Arial" w:hAnsi="Arial" w:cs="Arial"/>
          <w:sz w:val="16"/>
          <w:lang w:val="cs-CZ"/>
        </w:rPr>
        <w:t xml:space="preserve">Společnosti </w:t>
      </w:r>
      <w:r w:rsidRPr="009E6729">
        <w:rPr>
          <w:rFonts w:ascii="Arial" w:hAnsi="Arial" w:cs="Arial"/>
          <w:sz w:val="16"/>
          <w:lang w:val="cs-CZ"/>
        </w:rPr>
        <w:t xml:space="preserve">a nejpozději jeden měsíc před </w:t>
      </w:r>
      <w:r w:rsidRPr="009E6729">
        <w:rPr>
          <w:rFonts w:ascii="Arial" w:hAnsi="Arial" w:cs="Arial"/>
          <w:sz w:val="16"/>
          <w:lang w:val="cs-CZ"/>
        </w:rPr>
        <w:t>datem konání projedná s auditorem způsob a dobu provádění inventur.</w:t>
      </w:r>
    </w:p>
    <w:p w14:paraId="6423ACF1" w14:textId="77777777" w:rsidR="00215968" w:rsidRPr="009E6729" w:rsidRDefault="00215968">
      <w:pPr>
        <w:jc w:val="both"/>
        <w:rPr>
          <w:rFonts w:ascii="Arial" w:hAnsi="Arial" w:cs="Arial"/>
          <w:sz w:val="16"/>
        </w:rPr>
      </w:pPr>
    </w:p>
    <w:p w14:paraId="6423ACF2" w14:textId="77777777" w:rsidR="00215968" w:rsidRPr="009E6729" w:rsidRDefault="00215968">
      <w:pPr>
        <w:numPr>
          <w:ilvl w:val="0"/>
          <w:numId w:val="1"/>
        </w:numPr>
        <w:tabs>
          <w:tab w:val="clear" w:pos="720"/>
          <w:tab w:val="num" w:pos="540"/>
        </w:tabs>
        <w:ind w:left="540" w:hanging="540"/>
        <w:jc w:val="both"/>
        <w:rPr>
          <w:rFonts w:ascii="Arial" w:hAnsi="Arial" w:cs="Arial"/>
          <w:sz w:val="16"/>
        </w:rPr>
      </w:pPr>
      <w:r w:rsidRPr="009E6729">
        <w:rPr>
          <w:rFonts w:ascii="Arial" w:hAnsi="Arial" w:cs="Arial"/>
          <w:sz w:val="16"/>
          <w:lang w:val="cs-CZ"/>
        </w:rPr>
        <w:t xml:space="preserve">Společnost </w:t>
      </w:r>
      <w:r w:rsidR="00650733" w:rsidRPr="009E6729">
        <w:rPr>
          <w:rFonts w:ascii="Arial" w:hAnsi="Arial" w:cs="Arial"/>
          <w:sz w:val="16"/>
          <w:lang w:val="cs-CZ"/>
        </w:rPr>
        <w:t xml:space="preserve">auditorům </w:t>
      </w:r>
      <w:r w:rsidRPr="009E6729">
        <w:rPr>
          <w:rFonts w:ascii="Arial" w:hAnsi="Arial" w:cs="Arial"/>
          <w:sz w:val="16"/>
          <w:lang w:val="cs-CZ"/>
        </w:rPr>
        <w:t xml:space="preserve">zajistí volný přístup do veškerých </w:t>
      </w:r>
      <w:r w:rsidR="00650733" w:rsidRPr="009E6729">
        <w:rPr>
          <w:rFonts w:ascii="Arial" w:hAnsi="Arial" w:cs="Arial"/>
          <w:sz w:val="16"/>
          <w:lang w:val="cs-CZ"/>
        </w:rPr>
        <w:t xml:space="preserve">relevantních </w:t>
      </w:r>
      <w:r w:rsidRPr="009E6729">
        <w:rPr>
          <w:rFonts w:ascii="Arial" w:hAnsi="Arial" w:cs="Arial"/>
          <w:sz w:val="16"/>
          <w:lang w:val="cs-CZ"/>
        </w:rPr>
        <w:t xml:space="preserve">prostor a k aktivům </w:t>
      </w:r>
      <w:r w:rsidR="005E39AB" w:rsidRPr="009E6729">
        <w:rPr>
          <w:rFonts w:ascii="Arial" w:hAnsi="Arial" w:cs="Arial"/>
          <w:sz w:val="16"/>
          <w:lang w:val="cs-CZ"/>
        </w:rPr>
        <w:t>Společnost</w:t>
      </w:r>
      <w:r w:rsidRPr="009E6729">
        <w:rPr>
          <w:rFonts w:ascii="Arial" w:hAnsi="Arial" w:cs="Arial"/>
          <w:sz w:val="16"/>
          <w:lang w:val="cs-CZ"/>
        </w:rPr>
        <w:t>i k ověření fyzické existence.</w:t>
      </w:r>
    </w:p>
    <w:p w14:paraId="6423ACF3" w14:textId="77777777" w:rsidR="00215968" w:rsidRPr="009E6729" w:rsidRDefault="00215968">
      <w:pPr>
        <w:jc w:val="both"/>
        <w:rPr>
          <w:rFonts w:ascii="Arial" w:hAnsi="Arial" w:cs="Arial"/>
          <w:sz w:val="16"/>
        </w:rPr>
      </w:pPr>
    </w:p>
    <w:p w14:paraId="6423ACF4" w14:textId="77777777" w:rsidR="00215968" w:rsidRPr="009E6729" w:rsidRDefault="00215968">
      <w:pPr>
        <w:numPr>
          <w:ilvl w:val="0"/>
          <w:numId w:val="1"/>
        </w:numPr>
        <w:tabs>
          <w:tab w:val="clear" w:pos="720"/>
          <w:tab w:val="num" w:pos="540"/>
        </w:tabs>
        <w:ind w:left="540" w:hanging="540"/>
        <w:jc w:val="both"/>
        <w:rPr>
          <w:rFonts w:ascii="Arial" w:hAnsi="Arial" w:cs="Arial"/>
          <w:sz w:val="16"/>
        </w:rPr>
      </w:pPr>
      <w:r w:rsidRPr="009E6729">
        <w:rPr>
          <w:rFonts w:ascii="Arial" w:hAnsi="Arial" w:cs="Arial"/>
          <w:sz w:val="16"/>
          <w:lang w:val="cs-CZ"/>
        </w:rPr>
        <w:t>Společnost bude informovat odpovědné pracovníky o termínech provádění auditu a zajistí tak jejich potřebnou součinnost pro včasné a bezproblémové provedení auditu.</w:t>
      </w:r>
    </w:p>
    <w:p w14:paraId="6423ACF5" w14:textId="77777777" w:rsidR="00215968" w:rsidRPr="009E6729" w:rsidRDefault="00215968">
      <w:pPr>
        <w:jc w:val="both"/>
        <w:rPr>
          <w:rFonts w:ascii="Arial" w:hAnsi="Arial" w:cs="Arial"/>
          <w:sz w:val="16"/>
        </w:rPr>
      </w:pPr>
    </w:p>
    <w:p w14:paraId="6423ACF6" w14:textId="77777777" w:rsidR="00215968" w:rsidRPr="009E6729" w:rsidRDefault="00215968">
      <w:pPr>
        <w:jc w:val="both"/>
        <w:rPr>
          <w:rFonts w:ascii="Arial" w:hAnsi="Arial" w:cs="Arial"/>
          <w:b/>
          <w:sz w:val="16"/>
          <w:u w:val="single"/>
        </w:rPr>
      </w:pPr>
      <w:r w:rsidRPr="009E6729">
        <w:rPr>
          <w:rFonts w:ascii="Arial" w:hAnsi="Arial" w:cs="Arial"/>
          <w:b/>
          <w:sz w:val="16"/>
          <w:u w:val="single"/>
          <w:lang w:val="cs-CZ"/>
        </w:rPr>
        <w:t xml:space="preserve">Povinnosti a odpovědnost auditorů </w:t>
      </w:r>
    </w:p>
    <w:p w14:paraId="6423ACF7" w14:textId="77777777" w:rsidR="00215968" w:rsidRPr="009E6729" w:rsidRDefault="00215968">
      <w:pPr>
        <w:jc w:val="both"/>
        <w:rPr>
          <w:rFonts w:ascii="Arial" w:hAnsi="Arial" w:cs="Arial"/>
          <w:b/>
          <w:sz w:val="16"/>
          <w:u w:val="single"/>
        </w:rPr>
      </w:pPr>
    </w:p>
    <w:p w14:paraId="6423ACF8" w14:textId="35B61AB6"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Naší povinností jakožto auditorů bude pod</w:t>
      </w:r>
      <w:r w:rsidR="00704398" w:rsidRPr="009E6729">
        <w:rPr>
          <w:rFonts w:ascii="Arial" w:hAnsi="Arial" w:cs="Arial"/>
          <w:sz w:val="16"/>
          <w:lang w:val="cs-CZ"/>
        </w:rPr>
        <w:t xml:space="preserve">at zprávu o tom, zda byla </w:t>
      </w:r>
      <w:r w:rsidRPr="009E6729">
        <w:rPr>
          <w:rFonts w:ascii="Arial" w:hAnsi="Arial" w:cs="Arial"/>
          <w:sz w:val="16"/>
          <w:lang w:val="cs-CZ"/>
        </w:rPr>
        <w:t xml:space="preserve">účetní závěrka </w:t>
      </w:r>
      <w:r w:rsidR="00704398" w:rsidRPr="009E6729">
        <w:rPr>
          <w:rFonts w:ascii="Arial" w:hAnsi="Arial" w:cs="Arial"/>
          <w:sz w:val="16"/>
          <w:lang w:val="cs-CZ"/>
        </w:rPr>
        <w:t xml:space="preserve">řádně připravena a zda poskytuje </w:t>
      </w:r>
      <w:r w:rsidRPr="009E6729">
        <w:rPr>
          <w:rFonts w:ascii="Arial" w:hAnsi="Arial" w:cs="Arial"/>
          <w:sz w:val="16"/>
          <w:lang w:val="cs-CZ"/>
        </w:rPr>
        <w:t xml:space="preserve">věrný a </w:t>
      </w:r>
      <w:r w:rsidR="00912DA9" w:rsidRPr="009E6729">
        <w:rPr>
          <w:rFonts w:ascii="Arial" w:hAnsi="Arial" w:cs="Arial"/>
          <w:sz w:val="16"/>
          <w:lang w:val="cs-CZ"/>
        </w:rPr>
        <w:t xml:space="preserve">poctivý </w:t>
      </w:r>
      <w:r w:rsidRPr="009E6729">
        <w:rPr>
          <w:rFonts w:ascii="Arial" w:hAnsi="Arial" w:cs="Arial"/>
          <w:sz w:val="16"/>
          <w:lang w:val="cs-CZ"/>
        </w:rPr>
        <w:t xml:space="preserve">obraz finanční situace a výsledků Společnosti a podat zprávu osobám uvedeným </w:t>
      </w:r>
      <w:r w:rsidR="0033285B" w:rsidRPr="00220927">
        <w:rPr>
          <w:rFonts w:ascii="Arial" w:hAnsi="Arial" w:cs="Arial"/>
          <w:iCs/>
          <w:sz w:val="16"/>
          <w:lang w:val="cs-CZ"/>
        </w:rPr>
        <w:t>ve Smlouvě</w:t>
      </w:r>
      <w:r w:rsidR="00650733" w:rsidRPr="009E6729">
        <w:rPr>
          <w:rFonts w:ascii="Arial" w:hAnsi="Arial" w:cs="Arial"/>
          <w:sz w:val="16"/>
          <w:lang w:val="cs-CZ"/>
        </w:rPr>
        <w:t xml:space="preserve"> („Zpráva“)</w:t>
      </w:r>
      <w:r w:rsidRPr="009E6729">
        <w:rPr>
          <w:rFonts w:ascii="Arial" w:hAnsi="Arial" w:cs="Arial"/>
          <w:sz w:val="16"/>
          <w:lang w:val="cs-CZ"/>
        </w:rPr>
        <w:t>.</w:t>
      </w:r>
      <w:r w:rsidRPr="009E6729">
        <w:rPr>
          <w:rFonts w:ascii="Arial" w:hAnsi="Arial" w:cs="Arial"/>
          <w:sz w:val="16"/>
        </w:rPr>
        <w:t xml:space="preserve"> </w:t>
      </w:r>
      <w:r w:rsidRPr="009E6729">
        <w:rPr>
          <w:rFonts w:ascii="Arial" w:hAnsi="Arial" w:cs="Arial"/>
          <w:sz w:val="16"/>
          <w:lang w:val="cs-CZ"/>
        </w:rPr>
        <w:t xml:space="preserve">Vydání </w:t>
      </w:r>
      <w:r w:rsidR="00650733" w:rsidRPr="009E6729">
        <w:rPr>
          <w:rFonts w:ascii="Arial" w:hAnsi="Arial" w:cs="Arial"/>
          <w:sz w:val="16"/>
          <w:lang w:val="cs-CZ"/>
        </w:rPr>
        <w:t>Z</w:t>
      </w:r>
      <w:r w:rsidRPr="009E6729">
        <w:rPr>
          <w:rFonts w:ascii="Arial" w:hAnsi="Arial" w:cs="Arial"/>
          <w:sz w:val="16"/>
          <w:lang w:val="cs-CZ"/>
        </w:rPr>
        <w:t xml:space="preserve">právy však nezbavuje </w:t>
      </w:r>
      <w:r w:rsidR="003F105F" w:rsidRPr="009E6729">
        <w:rPr>
          <w:rFonts w:ascii="Arial" w:hAnsi="Arial" w:cs="Arial"/>
          <w:sz w:val="16"/>
          <w:lang w:val="cs-CZ"/>
        </w:rPr>
        <w:t xml:space="preserve">Vedení </w:t>
      </w:r>
      <w:r w:rsidRPr="009E6729">
        <w:rPr>
          <w:rFonts w:ascii="Arial" w:hAnsi="Arial" w:cs="Arial"/>
          <w:sz w:val="16"/>
          <w:lang w:val="cs-CZ"/>
        </w:rPr>
        <w:t>Společnosti odpovědnosti za důsledky kontrol provedených kontrolními orgány.</w:t>
      </w:r>
      <w:r w:rsidRPr="009E6729">
        <w:rPr>
          <w:rFonts w:ascii="Arial" w:hAnsi="Arial" w:cs="Arial"/>
          <w:sz w:val="16"/>
        </w:rPr>
        <w:t xml:space="preserve"> </w:t>
      </w:r>
      <w:r w:rsidRPr="009E6729">
        <w:rPr>
          <w:rFonts w:ascii="Arial" w:hAnsi="Arial" w:cs="Arial"/>
          <w:sz w:val="16"/>
          <w:lang w:val="cs-CZ"/>
        </w:rPr>
        <w:t xml:space="preserve">Při utváření </w:t>
      </w:r>
      <w:r w:rsidR="001271BC">
        <w:rPr>
          <w:rFonts w:ascii="Arial" w:hAnsi="Arial" w:cs="Arial"/>
          <w:sz w:val="16"/>
          <w:lang w:val="cs-CZ"/>
        </w:rPr>
        <w:t>naší Zprávy</w:t>
      </w:r>
      <w:r w:rsidR="002D0198" w:rsidRPr="009E6729">
        <w:rPr>
          <w:rFonts w:ascii="Arial" w:hAnsi="Arial" w:cs="Arial"/>
          <w:sz w:val="16"/>
          <w:lang w:val="cs-CZ"/>
        </w:rPr>
        <w:t xml:space="preserve"> </w:t>
      </w:r>
      <w:r w:rsidRPr="009E6729">
        <w:rPr>
          <w:rFonts w:ascii="Arial" w:hAnsi="Arial" w:cs="Arial"/>
          <w:sz w:val="16"/>
          <w:lang w:val="cs-CZ"/>
        </w:rPr>
        <w:t xml:space="preserve">budeme zvažovat </w:t>
      </w:r>
      <w:r w:rsidR="004A65C1" w:rsidRPr="009E6729">
        <w:rPr>
          <w:rFonts w:ascii="Arial" w:hAnsi="Arial" w:cs="Arial"/>
          <w:sz w:val="16"/>
          <w:lang w:val="cs-CZ"/>
        </w:rPr>
        <w:t xml:space="preserve">mimo jiné </w:t>
      </w:r>
      <w:r w:rsidRPr="009E6729">
        <w:rPr>
          <w:rFonts w:ascii="Arial" w:hAnsi="Arial" w:cs="Arial"/>
          <w:sz w:val="16"/>
          <w:lang w:val="cs-CZ"/>
        </w:rPr>
        <w:t>následující skutečnosti, a v naší Zprávě uvedeme ty, které nebyly dodrženy:</w:t>
      </w:r>
    </w:p>
    <w:p w14:paraId="6423ACF9" w14:textId="77777777" w:rsidR="00215968" w:rsidRPr="009E6729" w:rsidRDefault="00215968">
      <w:pPr>
        <w:jc w:val="both"/>
        <w:rPr>
          <w:rFonts w:ascii="Arial" w:hAnsi="Arial" w:cs="Arial"/>
          <w:sz w:val="16"/>
        </w:rPr>
      </w:pPr>
    </w:p>
    <w:p w14:paraId="6423ACFA" w14:textId="77777777" w:rsidR="00215968" w:rsidRPr="009E6729" w:rsidRDefault="00215968">
      <w:pPr>
        <w:numPr>
          <w:ilvl w:val="0"/>
          <w:numId w:val="3"/>
        </w:numPr>
        <w:tabs>
          <w:tab w:val="clear" w:pos="720"/>
          <w:tab w:val="num" w:pos="900"/>
        </w:tabs>
        <w:ind w:left="900"/>
        <w:jc w:val="both"/>
        <w:rPr>
          <w:rFonts w:ascii="Arial" w:hAnsi="Arial" w:cs="Arial"/>
          <w:sz w:val="16"/>
        </w:rPr>
      </w:pPr>
      <w:r w:rsidRPr="009E6729">
        <w:rPr>
          <w:rFonts w:ascii="Arial" w:hAnsi="Arial" w:cs="Arial"/>
          <w:sz w:val="16"/>
          <w:lang w:val="cs-CZ"/>
        </w:rPr>
        <w:t xml:space="preserve">zda Společnost vedla své účetnictví v souladu s platnými právními předpisy </w:t>
      </w:r>
      <w:r w:rsidR="00650733" w:rsidRPr="009E6729">
        <w:rPr>
          <w:rFonts w:ascii="Arial" w:hAnsi="Arial" w:cs="Arial"/>
          <w:sz w:val="16"/>
          <w:lang w:val="cs-CZ"/>
        </w:rPr>
        <w:t>;</w:t>
      </w:r>
      <w:r w:rsidRPr="009E6729">
        <w:rPr>
          <w:rFonts w:ascii="Arial" w:hAnsi="Arial" w:cs="Arial"/>
          <w:sz w:val="16"/>
          <w:lang w:val="cs-CZ"/>
        </w:rPr>
        <w:t xml:space="preserve"> </w:t>
      </w:r>
    </w:p>
    <w:p w14:paraId="6423ACFB" w14:textId="77777777" w:rsidR="00215968" w:rsidRPr="009E6729" w:rsidRDefault="00215968">
      <w:pPr>
        <w:ind w:left="540"/>
        <w:jc w:val="both"/>
        <w:rPr>
          <w:rFonts w:ascii="Arial" w:hAnsi="Arial" w:cs="Arial"/>
          <w:sz w:val="16"/>
        </w:rPr>
      </w:pPr>
    </w:p>
    <w:p w14:paraId="6423ACFC" w14:textId="77777777" w:rsidR="00215968" w:rsidRPr="009E6729" w:rsidRDefault="00215968">
      <w:pPr>
        <w:numPr>
          <w:ilvl w:val="0"/>
          <w:numId w:val="3"/>
        </w:numPr>
        <w:tabs>
          <w:tab w:val="clear" w:pos="720"/>
          <w:tab w:val="num" w:pos="900"/>
        </w:tabs>
        <w:ind w:left="900"/>
        <w:jc w:val="both"/>
        <w:rPr>
          <w:rFonts w:ascii="Arial" w:hAnsi="Arial" w:cs="Arial"/>
          <w:sz w:val="16"/>
        </w:rPr>
      </w:pPr>
      <w:r w:rsidRPr="009E6729">
        <w:rPr>
          <w:rFonts w:ascii="Arial" w:hAnsi="Arial" w:cs="Arial"/>
          <w:sz w:val="16"/>
          <w:lang w:val="cs-CZ"/>
        </w:rPr>
        <w:t>zda jsou individuální účty a účetní závěrky Společnosti v souladu s účetními záznamy;</w:t>
      </w:r>
    </w:p>
    <w:p w14:paraId="6423ACFD" w14:textId="77777777" w:rsidR="00215968" w:rsidRPr="009E6729" w:rsidRDefault="00215968">
      <w:pPr>
        <w:jc w:val="both"/>
        <w:rPr>
          <w:rFonts w:ascii="Arial" w:hAnsi="Arial" w:cs="Arial"/>
          <w:sz w:val="16"/>
        </w:rPr>
      </w:pPr>
    </w:p>
    <w:p w14:paraId="6423ACFE" w14:textId="77777777" w:rsidR="00215968" w:rsidRPr="009E6729" w:rsidRDefault="00215968">
      <w:pPr>
        <w:numPr>
          <w:ilvl w:val="0"/>
          <w:numId w:val="3"/>
        </w:numPr>
        <w:tabs>
          <w:tab w:val="clear" w:pos="720"/>
          <w:tab w:val="num" w:pos="900"/>
        </w:tabs>
        <w:ind w:left="900"/>
        <w:jc w:val="both"/>
        <w:rPr>
          <w:rFonts w:ascii="Arial" w:hAnsi="Arial" w:cs="Arial"/>
          <w:sz w:val="16"/>
        </w:rPr>
      </w:pPr>
      <w:r w:rsidRPr="009E6729">
        <w:rPr>
          <w:rFonts w:ascii="Arial" w:hAnsi="Arial" w:cs="Arial"/>
          <w:sz w:val="16"/>
          <w:lang w:val="cs-CZ"/>
        </w:rPr>
        <w:t xml:space="preserve">zda účetní závěrka byla zpracována v souladu </w:t>
      </w:r>
      <w:r w:rsidR="00912DA9" w:rsidRPr="009E6729">
        <w:rPr>
          <w:rFonts w:ascii="Arial" w:hAnsi="Arial" w:cs="Arial"/>
          <w:sz w:val="16"/>
          <w:lang w:val="cs-CZ"/>
        </w:rPr>
        <w:t>s česk</w:t>
      </w:r>
      <w:r w:rsidR="00134EC3" w:rsidRPr="009E6729">
        <w:rPr>
          <w:rFonts w:ascii="Arial" w:hAnsi="Arial" w:cs="Arial"/>
          <w:sz w:val="16"/>
          <w:lang w:val="cs-CZ"/>
        </w:rPr>
        <w:t>ými</w:t>
      </w:r>
      <w:r w:rsidR="00912DA9" w:rsidRPr="009E6729">
        <w:rPr>
          <w:rFonts w:ascii="Arial" w:hAnsi="Arial" w:cs="Arial"/>
          <w:sz w:val="16"/>
          <w:lang w:val="cs-CZ"/>
        </w:rPr>
        <w:t xml:space="preserve"> účetní</w:t>
      </w:r>
      <w:r w:rsidR="00134EC3" w:rsidRPr="009E6729">
        <w:rPr>
          <w:rFonts w:ascii="Arial" w:hAnsi="Arial" w:cs="Arial"/>
          <w:sz w:val="16"/>
          <w:lang w:val="cs-CZ"/>
        </w:rPr>
        <w:t>mi</w:t>
      </w:r>
      <w:r w:rsidR="00912DA9" w:rsidRPr="009E6729">
        <w:rPr>
          <w:rFonts w:ascii="Arial" w:hAnsi="Arial" w:cs="Arial"/>
          <w:sz w:val="16"/>
          <w:lang w:val="cs-CZ"/>
        </w:rPr>
        <w:t xml:space="preserve"> </w:t>
      </w:r>
      <w:r w:rsidR="00134EC3" w:rsidRPr="009E6729">
        <w:rPr>
          <w:rFonts w:ascii="Arial" w:hAnsi="Arial" w:cs="Arial"/>
          <w:sz w:val="16"/>
          <w:lang w:val="cs-CZ"/>
        </w:rPr>
        <w:t>předpisy</w:t>
      </w:r>
      <w:r w:rsidRPr="009E6729">
        <w:rPr>
          <w:rFonts w:ascii="Arial" w:hAnsi="Arial" w:cs="Arial"/>
          <w:sz w:val="16"/>
          <w:lang w:val="cs-CZ"/>
        </w:rPr>
        <w:t xml:space="preserve"> ;</w:t>
      </w:r>
    </w:p>
    <w:p w14:paraId="6423ACFF" w14:textId="77777777" w:rsidR="00215968" w:rsidRPr="009E6729" w:rsidRDefault="00215968">
      <w:pPr>
        <w:ind w:left="540"/>
        <w:jc w:val="both"/>
        <w:rPr>
          <w:rFonts w:ascii="Arial" w:hAnsi="Arial" w:cs="Arial"/>
          <w:sz w:val="16"/>
        </w:rPr>
      </w:pPr>
    </w:p>
    <w:p w14:paraId="6423AD00" w14:textId="77777777" w:rsidR="00215968" w:rsidRPr="009E6729" w:rsidRDefault="00215968">
      <w:pPr>
        <w:numPr>
          <w:ilvl w:val="0"/>
          <w:numId w:val="3"/>
        </w:numPr>
        <w:tabs>
          <w:tab w:val="clear" w:pos="720"/>
          <w:tab w:val="num" w:pos="900"/>
        </w:tabs>
        <w:ind w:left="900"/>
        <w:jc w:val="both"/>
        <w:rPr>
          <w:rFonts w:ascii="Arial" w:hAnsi="Arial" w:cs="Arial"/>
          <w:sz w:val="16"/>
        </w:rPr>
      </w:pPr>
      <w:r w:rsidRPr="009E6729">
        <w:rPr>
          <w:rFonts w:ascii="Arial" w:hAnsi="Arial" w:cs="Arial"/>
          <w:sz w:val="16"/>
          <w:lang w:val="cs-CZ"/>
        </w:rPr>
        <w:t>zda jsme obdrželi veškeré informace a vysvětlení, která pokládáme za nezbytná pro účely auditu;</w:t>
      </w:r>
    </w:p>
    <w:p w14:paraId="6423AD01" w14:textId="77777777" w:rsidR="00215968" w:rsidRPr="009E6729" w:rsidRDefault="00215968">
      <w:pPr>
        <w:jc w:val="both"/>
        <w:rPr>
          <w:rFonts w:ascii="Arial" w:hAnsi="Arial" w:cs="Arial"/>
          <w:sz w:val="16"/>
        </w:rPr>
      </w:pPr>
    </w:p>
    <w:p w14:paraId="6423AD02" w14:textId="262B758F" w:rsidR="004A65C1" w:rsidRPr="009E6729" w:rsidRDefault="00215968">
      <w:pPr>
        <w:numPr>
          <w:ilvl w:val="0"/>
          <w:numId w:val="3"/>
        </w:numPr>
        <w:tabs>
          <w:tab w:val="clear" w:pos="720"/>
          <w:tab w:val="num" w:pos="900"/>
        </w:tabs>
        <w:ind w:left="900"/>
        <w:jc w:val="both"/>
        <w:rPr>
          <w:rFonts w:ascii="Arial" w:hAnsi="Arial" w:cs="Arial"/>
          <w:sz w:val="16"/>
        </w:rPr>
      </w:pPr>
      <w:r w:rsidRPr="009E6729">
        <w:rPr>
          <w:rFonts w:ascii="Arial" w:hAnsi="Arial" w:cs="Arial"/>
          <w:sz w:val="16"/>
          <w:lang w:val="cs-CZ"/>
        </w:rPr>
        <w:t xml:space="preserve">zda </w:t>
      </w:r>
      <w:r w:rsidR="004A65C1" w:rsidRPr="009E6729">
        <w:rPr>
          <w:rFonts w:ascii="Arial" w:hAnsi="Arial" w:cs="Arial"/>
          <w:sz w:val="16"/>
          <w:lang w:val="cs-CZ"/>
        </w:rPr>
        <w:t xml:space="preserve">není mezi </w:t>
      </w:r>
      <w:r w:rsidR="00704398" w:rsidRPr="009E6729">
        <w:rPr>
          <w:rFonts w:ascii="Arial" w:hAnsi="Arial" w:cs="Arial"/>
          <w:sz w:val="16"/>
          <w:lang w:val="cs-CZ"/>
        </w:rPr>
        <w:t>informace</w:t>
      </w:r>
      <w:r w:rsidR="004A65C1" w:rsidRPr="009E6729">
        <w:rPr>
          <w:rFonts w:ascii="Arial" w:hAnsi="Arial" w:cs="Arial"/>
          <w:sz w:val="16"/>
          <w:lang w:val="cs-CZ"/>
        </w:rPr>
        <w:t>mi</w:t>
      </w:r>
      <w:r w:rsidRPr="009E6729">
        <w:rPr>
          <w:rFonts w:ascii="Arial" w:hAnsi="Arial" w:cs="Arial"/>
          <w:sz w:val="16"/>
          <w:lang w:val="cs-CZ"/>
        </w:rPr>
        <w:t xml:space="preserve"> uveden</w:t>
      </w:r>
      <w:r w:rsidR="004A65C1" w:rsidRPr="009E6729">
        <w:rPr>
          <w:rFonts w:ascii="Arial" w:hAnsi="Arial" w:cs="Arial"/>
          <w:sz w:val="16"/>
          <w:lang w:val="cs-CZ"/>
        </w:rPr>
        <w:t>ými</w:t>
      </w:r>
      <w:r w:rsidRPr="009E6729">
        <w:rPr>
          <w:rFonts w:ascii="Arial" w:hAnsi="Arial" w:cs="Arial"/>
          <w:sz w:val="16"/>
          <w:lang w:val="cs-CZ"/>
        </w:rPr>
        <w:t xml:space="preserve"> ve výroční zprávě </w:t>
      </w:r>
      <w:r w:rsidR="00BA2B73" w:rsidRPr="009E6729">
        <w:rPr>
          <w:rFonts w:ascii="Arial" w:hAnsi="Arial" w:cs="Arial"/>
          <w:sz w:val="16"/>
          <w:lang w:val="cs-CZ"/>
        </w:rPr>
        <w:t>(obsahující</w:t>
      </w:r>
      <w:r w:rsidR="004A65C1" w:rsidRPr="009E6729">
        <w:rPr>
          <w:rFonts w:ascii="Arial" w:hAnsi="Arial" w:cs="Arial"/>
          <w:sz w:val="16"/>
          <w:lang w:val="cs-CZ"/>
        </w:rPr>
        <w:t xml:space="preserve"> ostatní dokument</w:t>
      </w:r>
      <w:r w:rsidR="00BA2B73" w:rsidRPr="009E6729">
        <w:rPr>
          <w:rFonts w:ascii="Arial" w:hAnsi="Arial" w:cs="Arial"/>
          <w:sz w:val="16"/>
          <w:lang w:val="cs-CZ"/>
        </w:rPr>
        <w:t>y</w:t>
      </w:r>
      <w:r w:rsidR="004A65C1" w:rsidRPr="009E6729">
        <w:rPr>
          <w:rFonts w:ascii="Arial" w:hAnsi="Arial" w:cs="Arial"/>
          <w:sz w:val="16"/>
          <w:lang w:val="cs-CZ"/>
        </w:rPr>
        <w:t xml:space="preserve"> vyžadovan</w:t>
      </w:r>
      <w:r w:rsidR="00BA2B73" w:rsidRPr="009E6729">
        <w:rPr>
          <w:rFonts w:ascii="Arial" w:hAnsi="Arial" w:cs="Arial"/>
          <w:sz w:val="16"/>
          <w:lang w:val="cs-CZ"/>
        </w:rPr>
        <w:t xml:space="preserve">é </w:t>
      </w:r>
      <w:r w:rsidR="004A65C1" w:rsidRPr="009E6729">
        <w:rPr>
          <w:rFonts w:ascii="Arial" w:hAnsi="Arial" w:cs="Arial"/>
          <w:sz w:val="16"/>
          <w:lang w:val="cs-CZ"/>
        </w:rPr>
        <w:t>právními předpisy nebo určený</w:t>
      </w:r>
      <w:r w:rsidR="00BA2B73" w:rsidRPr="009E6729">
        <w:rPr>
          <w:rFonts w:ascii="Arial" w:hAnsi="Arial" w:cs="Arial"/>
          <w:sz w:val="16"/>
          <w:lang w:val="cs-CZ"/>
        </w:rPr>
        <w:t>mi</w:t>
      </w:r>
      <w:r w:rsidR="004A65C1" w:rsidRPr="009E6729">
        <w:rPr>
          <w:rFonts w:ascii="Arial" w:hAnsi="Arial" w:cs="Arial"/>
          <w:sz w:val="16"/>
          <w:lang w:val="cs-CZ"/>
        </w:rPr>
        <w:t xml:space="preserve"> </w:t>
      </w:r>
      <w:r w:rsidR="003736DB" w:rsidRPr="009E6729">
        <w:rPr>
          <w:rFonts w:ascii="Arial" w:hAnsi="Arial" w:cs="Arial"/>
          <w:sz w:val="16"/>
          <w:lang w:val="cs-CZ"/>
        </w:rPr>
        <w:t>Společností</w:t>
      </w:r>
      <w:r w:rsidR="003736DB" w:rsidRPr="00DF7F3E">
        <w:rPr>
          <w:rFonts w:ascii="Arial" w:hAnsi="Arial" w:cs="Arial"/>
          <w:sz w:val="16"/>
          <w:lang w:val="cs-CZ"/>
        </w:rPr>
        <w:t>)</w:t>
      </w:r>
      <w:r w:rsidR="004A65C1" w:rsidRPr="00DF7F3E">
        <w:rPr>
          <w:rFonts w:ascii="Arial" w:hAnsi="Arial" w:cs="Arial"/>
          <w:sz w:val="16"/>
          <w:lang w:val="cs-CZ"/>
        </w:rPr>
        <w:t xml:space="preserve">, </w:t>
      </w:r>
      <w:r w:rsidR="004A65C1" w:rsidRPr="009E6729">
        <w:rPr>
          <w:rFonts w:ascii="Arial" w:hAnsi="Arial" w:cs="Arial"/>
          <w:sz w:val="16"/>
          <w:lang w:val="cs-CZ"/>
        </w:rPr>
        <w:t>účetní závěrkou a poznatky získanými během auditu</w:t>
      </w:r>
      <w:r w:rsidRPr="009E6729">
        <w:rPr>
          <w:rFonts w:ascii="Arial" w:hAnsi="Arial" w:cs="Arial"/>
          <w:sz w:val="16"/>
          <w:lang w:val="cs-CZ"/>
        </w:rPr>
        <w:t xml:space="preserve"> </w:t>
      </w:r>
      <w:r w:rsidR="004A65C1" w:rsidRPr="009E6729">
        <w:rPr>
          <w:rFonts w:ascii="Arial" w:hAnsi="Arial" w:cs="Arial"/>
          <w:sz w:val="16"/>
          <w:lang w:val="cs-CZ"/>
        </w:rPr>
        <w:t>významný nesoulad</w:t>
      </w:r>
      <w:r w:rsidR="004A65C1" w:rsidRPr="009E6729">
        <w:rPr>
          <w:rFonts w:ascii="Arial" w:hAnsi="Arial" w:cs="Arial"/>
          <w:sz w:val="16"/>
        </w:rPr>
        <w:t>;</w:t>
      </w:r>
    </w:p>
    <w:p w14:paraId="6423AD03" w14:textId="77777777" w:rsidR="004A65C1" w:rsidRPr="009E6729" w:rsidRDefault="004A65C1" w:rsidP="00CC564A">
      <w:pPr>
        <w:pStyle w:val="ListParagraph"/>
        <w:rPr>
          <w:rFonts w:ascii="Arial" w:hAnsi="Arial" w:cs="Arial"/>
          <w:sz w:val="16"/>
          <w:lang w:val="cs-CZ"/>
        </w:rPr>
      </w:pPr>
    </w:p>
    <w:p w14:paraId="6423AD04" w14:textId="0AC9E1D1" w:rsidR="00215968" w:rsidRDefault="004A65C1">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t>zda výroční zpráva je ve všech významných ohledech vyhotovena v souladu s příslušnými právním</w:t>
      </w:r>
      <w:r w:rsidR="003736DB" w:rsidRPr="009E6729">
        <w:rPr>
          <w:rFonts w:ascii="Arial" w:hAnsi="Arial" w:cs="Arial"/>
          <w:sz w:val="16"/>
          <w:lang w:val="cs-CZ"/>
        </w:rPr>
        <w:t>i</w:t>
      </w:r>
      <w:r w:rsidRPr="009E6729">
        <w:rPr>
          <w:rFonts w:ascii="Arial" w:hAnsi="Arial" w:cs="Arial"/>
          <w:sz w:val="16"/>
          <w:lang w:val="cs-CZ"/>
        </w:rPr>
        <w:t xml:space="preserve"> předpisy</w:t>
      </w:r>
      <w:r w:rsidR="003736DB" w:rsidRPr="009E6729">
        <w:rPr>
          <w:rFonts w:ascii="Arial" w:hAnsi="Arial" w:cs="Arial"/>
          <w:sz w:val="16"/>
          <w:lang w:val="cs-CZ"/>
        </w:rPr>
        <w:t>.</w:t>
      </w:r>
    </w:p>
    <w:p w14:paraId="7DE8C056" w14:textId="77777777" w:rsidR="00220927" w:rsidRDefault="00220927" w:rsidP="00220927">
      <w:pPr>
        <w:jc w:val="both"/>
        <w:rPr>
          <w:rFonts w:ascii="Arial" w:hAnsi="Arial" w:cs="Arial"/>
          <w:sz w:val="16"/>
          <w:lang w:val="cs-CZ"/>
        </w:rPr>
      </w:pPr>
    </w:p>
    <w:p w14:paraId="6423AD07" w14:textId="77777777" w:rsidR="0070488A" w:rsidRPr="0055443F" w:rsidRDefault="0070488A" w:rsidP="00DF7F3E">
      <w:pPr>
        <w:ind w:left="567"/>
        <w:jc w:val="both"/>
        <w:rPr>
          <w:rFonts w:ascii="Arial" w:hAnsi="Arial" w:cs="Arial"/>
          <w:sz w:val="16"/>
          <w:lang w:val="cs-CZ"/>
        </w:rPr>
      </w:pPr>
      <w:r w:rsidRPr="00220927">
        <w:rPr>
          <w:rFonts w:ascii="Arial" w:hAnsi="Arial" w:cs="Arial"/>
          <w:sz w:val="16"/>
          <w:lang w:val="cs-CZ"/>
        </w:rPr>
        <w:t>Dále je naší povinností vybrat na základě záležitostí, o nichž jsme informovali osoby pověřené správou a řízením Společnosti, ty, které jsou z hlediska auditu účetní závěrky za běžný rok nejvýznamnější, a které tudíž představují hlavní záležitosti auditu, a tyto záležitosti popsat v naší Zprávě. Tato povinnost neplatí, když právní předpisy zakazují zveřejnění takové záležitosti nebo jestliže ve zcela výjimečném případě usoudíme, že bychom o dané záležitosti neměli v naší Zprávě informovat, protože lze reálně očekávat, že možné negativní dopady zveřejnění převáží nad přínosem z hlediska veřejného zájmu.</w:t>
      </w:r>
    </w:p>
    <w:p w14:paraId="6423AD08" w14:textId="77777777" w:rsidR="00215968" w:rsidRPr="009E6729" w:rsidRDefault="00215968" w:rsidP="00DF7F3E">
      <w:pPr>
        <w:ind w:left="540"/>
        <w:jc w:val="both"/>
        <w:rPr>
          <w:rFonts w:ascii="Arial" w:hAnsi="Arial" w:cs="Arial"/>
          <w:sz w:val="16"/>
          <w:lang w:val="cs-CZ"/>
        </w:rPr>
      </w:pPr>
    </w:p>
    <w:p w14:paraId="6423AD09" w14:textId="77777777" w:rsidR="00215968" w:rsidRPr="009E6729" w:rsidRDefault="00215968">
      <w:pPr>
        <w:numPr>
          <w:ilvl w:val="0"/>
          <w:numId w:val="1"/>
        </w:numPr>
        <w:tabs>
          <w:tab w:val="clear" w:pos="720"/>
          <w:tab w:val="num" w:pos="540"/>
        </w:tabs>
        <w:ind w:left="540" w:hanging="540"/>
        <w:jc w:val="both"/>
        <w:rPr>
          <w:rFonts w:ascii="Arial" w:hAnsi="Arial" w:cs="Arial"/>
          <w:sz w:val="16"/>
          <w:lang w:val="cs-CZ"/>
        </w:rPr>
      </w:pPr>
      <w:r w:rsidRPr="009E6729">
        <w:rPr>
          <w:rFonts w:ascii="Arial" w:hAnsi="Arial" w:cs="Arial"/>
          <w:sz w:val="16"/>
          <w:lang w:val="cs-CZ"/>
        </w:rPr>
        <w:t xml:space="preserve">V naší Zprávě se zaměříme na další skutečnosti dle požadavků statutárních či jiných </w:t>
      </w:r>
      <w:r w:rsidR="00B77396" w:rsidRPr="009E6729">
        <w:rPr>
          <w:rFonts w:ascii="Arial" w:hAnsi="Arial" w:cs="Arial"/>
          <w:sz w:val="16"/>
          <w:lang w:val="cs-CZ"/>
        </w:rPr>
        <w:t xml:space="preserve">standardů </w:t>
      </w:r>
      <w:r w:rsidRPr="009E6729">
        <w:rPr>
          <w:rFonts w:ascii="Arial" w:hAnsi="Arial" w:cs="Arial"/>
          <w:sz w:val="16"/>
          <w:lang w:val="cs-CZ"/>
        </w:rPr>
        <w:t>závazných pro audit.</w:t>
      </w:r>
    </w:p>
    <w:p w14:paraId="6423AD0A" w14:textId="77777777" w:rsidR="00215968" w:rsidRPr="009E6729" w:rsidRDefault="00215968">
      <w:pPr>
        <w:jc w:val="both"/>
        <w:rPr>
          <w:rFonts w:ascii="Arial" w:hAnsi="Arial" w:cs="Arial"/>
          <w:sz w:val="16"/>
          <w:lang w:val="cs-CZ"/>
        </w:rPr>
      </w:pPr>
    </w:p>
    <w:p w14:paraId="6423AD0B"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Jestliže účetní závěrka není v jakémkoli významném ohledu v souladu s platnými účetními předpisy, je naší profesní povinností uvést tuto skutečnost ve Zprávě, pokud neusoudíme, že je tento nesoulad za daných okolností oprávněný.</w:t>
      </w:r>
      <w:r w:rsidRPr="009E6729">
        <w:rPr>
          <w:rFonts w:ascii="Arial" w:hAnsi="Arial" w:cs="Arial"/>
          <w:sz w:val="16"/>
        </w:rPr>
        <w:t xml:space="preserve"> </w:t>
      </w:r>
      <w:r w:rsidRPr="009E6729">
        <w:rPr>
          <w:rFonts w:ascii="Arial" w:hAnsi="Arial" w:cs="Arial"/>
          <w:sz w:val="16"/>
          <w:lang w:val="cs-CZ"/>
        </w:rPr>
        <w:t>Při určování, zda je odchylka oprávněná či nikoli, vezmeme v úvahu následující:</w:t>
      </w:r>
    </w:p>
    <w:p w14:paraId="6423AD0C" w14:textId="77777777" w:rsidR="00215968" w:rsidRPr="009E6729" w:rsidRDefault="00215968">
      <w:pPr>
        <w:jc w:val="both"/>
        <w:rPr>
          <w:rFonts w:ascii="Arial" w:hAnsi="Arial" w:cs="Arial"/>
          <w:sz w:val="16"/>
        </w:rPr>
      </w:pPr>
    </w:p>
    <w:p w14:paraId="6423AD0D" w14:textId="77777777" w:rsidR="00215968" w:rsidRPr="009E6729" w:rsidRDefault="00215968">
      <w:pPr>
        <w:numPr>
          <w:ilvl w:val="0"/>
          <w:numId w:val="3"/>
        </w:numPr>
        <w:tabs>
          <w:tab w:val="clear" w:pos="720"/>
          <w:tab w:val="num" w:pos="900"/>
        </w:tabs>
        <w:ind w:left="900"/>
        <w:jc w:val="both"/>
        <w:rPr>
          <w:rFonts w:ascii="Arial" w:hAnsi="Arial" w:cs="Arial"/>
          <w:sz w:val="16"/>
        </w:rPr>
      </w:pPr>
      <w:r w:rsidRPr="009E6729">
        <w:rPr>
          <w:rFonts w:ascii="Arial" w:hAnsi="Arial" w:cs="Arial"/>
          <w:sz w:val="16"/>
          <w:lang w:val="cs-CZ"/>
        </w:rPr>
        <w:lastRenderedPageBreak/>
        <w:t xml:space="preserve">zda je odchylka požadována, aby účetní závěrka poskytovala věrný a </w:t>
      </w:r>
      <w:r w:rsidR="0094560F" w:rsidRPr="009E6729">
        <w:rPr>
          <w:rFonts w:ascii="Arial" w:hAnsi="Arial" w:cs="Arial"/>
          <w:sz w:val="16"/>
          <w:lang w:val="cs-CZ"/>
        </w:rPr>
        <w:t xml:space="preserve">poctivý </w:t>
      </w:r>
      <w:r w:rsidRPr="009E6729">
        <w:rPr>
          <w:rFonts w:ascii="Arial" w:hAnsi="Arial" w:cs="Arial"/>
          <w:sz w:val="16"/>
          <w:lang w:val="cs-CZ"/>
        </w:rPr>
        <w:t>obraz, a</w:t>
      </w:r>
    </w:p>
    <w:p w14:paraId="6423AD0E" w14:textId="77777777" w:rsidR="00215968" w:rsidRPr="009E6729" w:rsidRDefault="00215968">
      <w:pPr>
        <w:ind w:left="540"/>
        <w:jc w:val="both"/>
        <w:rPr>
          <w:rFonts w:ascii="Arial" w:hAnsi="Arial" w:cs="Arial"/>
          <w:sz w:val="16"/>
        </w:rPr>
      </w:pPr>
    </w:p>
    <w:p w14:paraId="6423AD0F" w14:textId="77777777" w:rsidR="00215968" w:rsidRPr="009E6729" w:rsidRDefault="00215968">
      <w:pPr>
        <w:numPr>
          <w:ilvl w:val="0"/>
          <w:numId w:val="3"/>
        </w:numPr>
        <w:tabs>
          <w:tab w:val="clear" w:pos="720"/>
          <w:tab w:val="num" w:pos="900"/>
        </w:tabs>
        <w:ind w:left="900"/>
        <w:jc w:val="both"/>
        <w:rPr>
          <w:rFonts w:ascii="Arial" w:hAnsi="Arial" w:cs="Arial"/>
          <w:sz w:val="16"/>
          <w:lang w:val="pl-PL"/>
        </w:rPr>
      </w:pPr>
      <w:r w:rsidRPr="009E6729">
        <w:rPr>
          <w:rFonts w:ascii="Arial" w:hAnsi="Arial" w:cs="Arial"/>
          <w:sz w:val="16"/>
          <w:lang w:val="cs-CZ"/>
        </w:rPr>
        <w:t xml:space="preserve">zda byla odchylka odpovídajícím způsobem zveřejněna. </w:t>
      </w:r>
    </w:p>
    <w:p w14:paraId="6423AD10" w14:textId="77777777" w:rsidR="00215968" w:rsidRPr="009E6729" w:rsidRDefault="00215968">
      <w:pPr>
        <w:jc w:val="both"/>
        <w:rPr>
          <w:rFonts w:ascii="Arial" w:hAnsi="Arial" w:cs="Arial"/>
          <w:sz w:val="16"/>
          <w:lang w:val="pl-PL"/>
        </w:rPr>
      </w:pPr>
    </w:p>
    <w:p w14:paraId="6423AD11" w14:textId="77777777" w:rsidR="00215968" w:rsidRPr="009E6729" w:rsidRDefault="00215968">
      <w:pPr>
        <w:numPr>
          <w:ilvl w:val="0"/>
          <w:numId w:val="1"/>
        </w:numPr>
        <w:tabs>
          <w:tab w:val="clear" w:pos="720"/>
          <w:tab w:val="num" w:pos="540"/>
        </w:tabs>
        <w:ind w:left="540" w:hanging="540"/>
        <w:jc w:val="both"/>
        <w:rPr>
          <w:rFonts w:ascii="Arial" w:hAnsi="Arial" w:cs="Arial"/>
          <w:sz w:val="16"/>
          <w:lang w:val="pl-PL"/>
        </w:rPr>
      </w:pPr>
      <w:r w:rsidRPr="009E6729">
        <w:rPr>
          <w:rFonts w:ascii="Arial" w:hAnsi="Arial" w:cs="Arial"/>
          <w:sz w:val="16"/>
          <w:lang w:val="cs-CZ"/>
        </w:rPr>
        <w:t xml:space="preserve">Naší povinností bude </w:t>
      </w:r>
      <w:r w:rsidR="0094560F" w:rsidRPr="009E6729">
        <w:rPr>
          <w:rFonts w:ascii="Arial" w:hAnsi="Arial" w:cs="Arial"/>
          <w:sz w:val="16"/>
          <w:lang w:val="cs-CZ"/>
        </w:rPr>
        <w:t xml:space="preserve">vyjádřit se </w:t>
      </w:r>
      <w:r w:rsidRPr="009E6729">
        <w:rPr>
          <w:rFonts w:ascii="Arial" w:hAnsi="Arial" w:cs="Arial"/>
          <w:sz w:val="16"/>
          <w:lang w:val="cs-CZ"/>
        </w:rPr>
        <w:t xml:space="preserve">ve Zprávě </w:t>
      </w:r>
      <w:r w:rsidR="0094560F" w:rsidRPr="009E6729">
        <w:rPr>
          <w:rFonts w:ascii="Arial" w:hAnsi="Arial" w:cs="Arial"/>
          <w:sz w:val="16"/>
          <w:lang w:val="cs-CZ"/>
        </w:rPr>
        <w:t xml:space="preserve">k </w:t>
      </w:r>
      <w:r w:rsidRPr="009E6729">
        <w:rPr>
          <w:rFonts w:ascii="Arial" w:hAnsi="Arial" w:cs="Arial"/>
          <w:sz w:val="16"/>
          <w:lang w:val="cs-CZ"/>
        </w:rPr>
        <w:t>účetní závěr</w:t>
      </w:r>
      <w:r w:rsidR="0094560F" w:rsidRPr="009E6729">
        <w:rPr>
          <w:rFonts w:ascii="Arial" w:hAnsi="Arial" w:cs="Arial"/>
          <w:sz w:val="16"/>
          <w:lang w:val="cs-CZ"/>
        </w:rPr>
        <w:t>ce</w:t>
      </w:r>
      <w:r w:rsidR="00B77396" w:rsidRPr="009E6729">
        <w:rPr>
          <w:rFonts w:ascii="Arial" w:hAnsi="Arial" w:cs="Arial"/>
          <w:sz w:val="16"/>
          <w:lang w:val="cs-CZ"/>
        </w:rPr>
        <w:t xml:space="preserve"> Společnosti</w:t>
      </w:r>
      <w:r w:rsidRPr="009E6729">
        <w:rPr>
          <w:rFonts w:ascii="Arial" w:hAnsi="Arial" w:cs="Arial"/>
          <w:sz w:val="16"/>
          <w:lang w:val="cs-CZ"/>
        </w:rPr>
        <w:t xml:space="preserve"> jako celk</w:t>
      </w:r>
      <w:r w:rsidR="0094560F" w:rsidRPr="009E6729">
        <w:rPr>
          <w:rFonts w:ascii="Arial" w:hAnsi="Arial" w:cs="Arial"/>
          <w:sz w:val="16"/>
          <w:lang w:val="cs-CZ"/>
        </w:rPr>
        <w:t>u</w:t>
      </w:r>
      <w:r w:rsidRPr="009E6729">
        <w:rPr>
          <w:rFonts w:ascii="Arial" w:hAnsi="Arial" w:cs="Arial"/>
          <w:sz w:val="16"/>
          <w:lang w:val="cs-CZ"/>
        </w:rPr>
        <w:t xml:space="preserve"> </w:t>
      </w:r>
      <w:r w:rsidR="00DD1EDC" w:rsidRPr="009E6729">
        <w:rPr>
          <w:rFonts w:ascii="Arial" w:hAnsi="Arial" w:cs="Arial"/>
          <w:sz w:val="16"/>
          <w:lang w:val="cs-CZ"/>
        </w:rPr>
        <w:t>nikoliv</w:t>
      </w:r>
      <w:r w:rsidRPr="009E6729">
        <w:rPr>
          <w:rFonts w:ascii="Arial" w:hAnsi="Arial" w:cs="Arial"/>
          <w:sz w:val="16"/>
          <w:lang w:val="cs-CZ"/>
        </w:rPr>
        <w:t xml:space="preserve"> </w:t>
      </w:r>
      <w:r w:rsidR="0094560F" w:rsidRPr="009E6729">
        <w:rPr>
          <w:rFonts w:ascii="Arial" w:hAnsi="Arial" w:cs="Arial"/>
          <w:sz w:val="16"/>
          <w:lang w:val="cs-CZ"/>
        </w:rPr>
        <w:t>k</w:t>
      </w:r>
      <w:r w:rsidR="00B77396" w:rsidRPr="009E6729">
        <w:rPr>
          <w:rFonts w:ascii="Arial" w:hAnsi="Arial" w:cs="Arial"/>
          <w:sz w:val="16"/>
          <w:lang w:val="cs-CZ"/>
        </w:rPr>
        <w:t xml:space="preserve"> jejím </w:t>
      </w:r>
      <w:r w:rsidRPr="009E6729">
        <w:rPr>
          <w:rFonts w:ascii="Arial" w:hAnsi="Arial" w:cs="Arial"/>
          <w:sz w:val="16"/>
          <w:lang w:val="cs-CZ"/>
        </w:rPr>
        <w:t>jednotliv</w:t>
      </w:r>
      <w:r w:rsidR="0094560F" w:rsidRPr="009E6729">
        <w:rPr>
          <w:rFonts w:ascii="Arial" w:hAnsi="Arial" w:cs="Arial"/>
          <w:sz w:val="16"/>
          <w:lang w:val="cs-CZ"/>
        </w:rPr>
        <w:t>ým</w:t>
      </w:r>
      <w:r w:rsidRPr="009E6729">
        <w:rPr>
          <w:rFonts w:ascii="Arial" w:hAnsi="Arial" w:cs="Arial"/>
          <w:sz w:val="16"/>
          <w:lang w:val="cs-CZ"/>
        </w:rPr>
        <w:t xml:space="preserve"> oddělení</w:t>
      </w:r>
      <w:r w:rsidR="0094560F" w:rsidRPr="009E6729">
        <w:rPr>
          <w:rFonts w:ascii="Arial" w:hAnsi="Arial" w:cs="Arial"/>
          <w:sz w:val="16"/>
          <w:lang w:val="cs-CZ"/>
        </w:rPr>
        <w:t>m</w:t>
      </w:r>
      <w:r w:rsidRPr="009E6729">
        <w:rPr>
          <w:rFonts w:ascii="Arial" w:hAnsi="Arial" w:cs="Arial"/>
          <w:sz w:val="16"/>
          <w:lang w:val="cs-CZ"/>
        </w:rPr>
        <w:t xml:space="preserve"> nebo diviz</w:t>
      </w:r>
      <w:r w:rsidR="0094560F" w:rsidRPr="009E6729">
        <w:rPr>
          <w:rFonts w:ascii="Arial" w:hAnsi="Arial" w:cs="Arial"/>
          <w:sz w:val="16"/>
          <w:lang w:val="cs-CZ"/>
        </w:rPr>
        <w:t>ím</w:t>
      </w:r>
      <w:r w:rsidRPr="009E6729">
        <w:rPr>
          <w:rFonts w:ascii="Arial" w:hAnsi="Arial" w:cs="Arial"/>
          <w:sz w:val="16"/>
          <w:lang w:val="cs-CZ"/>
        </w:rPr>
        <w:t>.</w:t>
      </w:r>
    </w:p>
    <w:p w14:paraId="6423AD12" w14:textId="77777777" w:rsidR="00215968" w:rsidRPr="009E6729" w:rsidRDefault="00215968">
      <w:pPr>
        <w:jc w:val="both"/>
        <w:rPr>
          <w:rFonts w:ascii="Arial" w:hAnsi="Arial" w:cs="Arial"/>
          <w:sz w:val="16"/>
          <w:lang w:val="pl-PL"/>
        </w:rPr>
      </w:pPr>
    </w:p>
    <w:p w14:paraId="6423AD13" w14:textId="77777777" w:rsidR="00215968" w:rsidRPr="009E6729" w:rsidRDefault="00215968">
      <w:pPr>
        <w:jc w:val="both"/>
        <w:rPr>
          <w:rFonts w:ascii="Arial" w:hAnsi="Arial" w:cs="Arial"/>
          <w:sz w:val="16"/>
          <w:lang w:val="pl-PL"/>
        </w:rPr>
      </w:pPr>
    </w:p>
    <w:p w14:paraId="6423AD14" w14:textId="77777777" w:rsidR="00215968" w:rsidRPr="009E6729" w:rsidRDefault="00215968">
      <w:pPr>
        <w:rPr>
          <w:rFonts w:ascii="Arial" w:hAnsi="Arial" w:cs="Arial"/>
        </w:rPr>
      </w:pPr>
      <w:r w:rsidRPr="009E6729">
        <w:rPr>
          <w:rFonts w:ascii="Arial" w:hAnsi="Arial" w:cs="Arial"/>
          <w:b/>
          <w:sz w:val="16"/>
          <w:u w:val="single"/>
          <w:lang w:val="cs-CZ"/>
        </w:rPr>
        <w:t>Rozsah auditu</w:t>
      </w:r>
      <w:r w:rsidRPr="009E6729">
        <w:rPr>
          <w:rFonts w:ascii="Arial" w:hAnsi="Arial" w:cs="Arial"/>
          <w:b/>
          <w:sz w:val="16"/>
          <w:u w:val="single"/>
        </w:rPr>
        <w:br/>
      </w:r>
    </w:p>
    <w:p w14:paraId="6423AD15"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Nemůžeme zajistit, že námi vydaný výrok bude bez výhrad.</w:t>
      </w:r>
      <w:r w:rsidRPr="009E6729">
        <w:rPr>
          <w:rFonts w:ascii="Arial" w:hAnsi="Arial" w:cs="Arial"/>
          <w:sz w:val="16"/>
        </w:rPr>
        <w:t xml:space="preserve"> </w:t>
      </w:r>
      <w:r w:rsidRPr="009E6729">
        <w:rPr>
          <w:rFonts w:ascii="Arial" w:hAnsi="Arial" w:cs="Arial"/>
          <w:sz w:val="16"/>
          <w:lang w:val="cs-CZ"/>
        </w:rPr>
        <w:t>Mohou nastat okolnosti, za kterých budeme nuceni upravit naši Zprávu nebo odstoupit od ujednání.</w:t>
      </w:r>
      <w:r w:rsidRPr="009E6729">
        <w:rPr>
          <w:rFonts w:ascii="Arial" w:hAnsi="Arial" w:cs="Arial"/>
          <w:sz w:val="16"/>
        </w:rPr>
        <w:t xml:space="preserve"> </w:t>
      </w:r>
      <w:r w:rsidRPr="009E6729">
        <w:rPr>
          <w:rFonts w:ascii="Arial" w:hAnsi="Arial" w:cs="Arial"/>
          <w:sz w:val="16"/>
          <w:lang w:val="cs-CZ"/>
        </w:rPr>
        <w:t>Pokud takové okolnosti nastanou, naše zjištění či důvody odstoupení budou sděleny představenstvu nebo příslušnému zástupci Společnosti.</w:t>
      </w:r>
    </w:p>
    <w:p w14:paraId="6423AD16" w14:textId="77777777" w:rsidR="00215968" w:rsidRPr="009E6729" w:rsidRDefault="00215968">
      <w:pPr>
        <w:jc w:val="both"/>
        <w:rPr>
          <w:rFonts w:ascii="Arial" w:hAnsi="Arial" w:cs="Arial"/>
          <w:sz w:val="16"/>
        </w:rPr>
      </w:pPr>
    </w:p>
    <w:p w14:paraId="6423AD17"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 xml:space="preserve">Audit bude z naší strany veden takovým způsobem, jaký považujeme za nutný ke splnění našich povinností, a bude zahrnovat takové testy </w:t>
      </w:r>
      <w:r w:rsidR="0094560F" w:rsidRPr="009E6729">
        <w:rPr>
          <w:rFonts w:ascii="Arial" w:hAnsi="Arial" w:cs="Arial"/>
          <w:sz w:val="16"/>
          <w:lang w:val="cs-CZ"/>
        </w:rPr>
        <w:t>transakcí</w:t>
      </w:r>
      <w:r w:rsidR="00650733" w:rsidRPr="009E6729">
        <w:rPr>
          <w:rFonts w:ascii="Arial" w:hAnsi="Arial" w:cs="Arial"/>
          <w:sz w:val="16"/>
          <w:lang w:val="cs-CZ"/>
        </w:rPr>
        <w:t xml:space="preserve"> a existence, vlastnictví a ocenění</w:t>
      </w:r>
      <w:r w:rsidRPr="009E6729">
        <w:rPr>
          <w:rFonts w:ascii="Arial" w:hAnsi="Arial" w:cs="Arial"/>
          <w:sz w:val="16"/>
          <w:lang w:val="cs-CZ"/>
        </w:rPr>
        <w:t xml:space="preserve"> aktiv a pasiv, které považujeme za nezbytné.</w:t>
      </w:r>
      <w:r w:rsidRPr="009E6729">
        <w:rPr>
          <w:rFonts w:ascii="Arial" w:hAnsi="Arial" w:cs="Arial"/>
          <w:sz w:val="16"/>
        </w:rPr>
        <w:t xml:space="preserve"> </w:t>
      </w:r>
    </w:p>
    <w:p w14:paraId="6423AD18" w14:textId="77777777" w:rsidR="00215968" w:rsidRPr="009E6729" w:rsidRDefault="00215968">
      <w:pPr>
        <w:jc w:val="both"/>
        <w:rPr>
          <w:rFonts w:ascii="Arial" w:hAnsi="Arial" w:cs="Arial"/>
          <w:sz w:val="16"/>
        </w:rPr>
      </w:pPr>
    </w:p>
    <w:p w14:paraId="6423AD19" w14:textId="77777777" w:rsidR="00CB15C7" w:rsidRPr="009E6729" w:rsidRDefault="00215968">
      <w:pPr>
        <w:ind w:left="540"/>
        <w:jc w:val="both"/>
        <w:rPr>
          <w:rFonts w:ascii="Arial" w:hAnsi="Arial" w:cs="Arial"/>
          <w:sz w:val="16"/>
          <w:lang w:val="cs-CZ"/>
        </w:rPr>
      </w:pPr>
      <w:r w:rsidRPr="009E6729">
        <w:rPr>
          <w:rFonts w:ascii="Arial" w:hAnsi="Arial" w:cs="Arial"/>
          <w:sz w:val="16"/>
          <w:lang w:val="cs-CZ"/>
        </w:rPr>
        <w:t>Naším cílem je porozumět účetnímu systému tak, abychom mohli posoudit, zda účetnictví bylo řádně vedeno a je adekvátní pro zpracování účetní závěrky</w:t>
      </w:r>
      <w:r w:rsidR="003F105F" w:rsidRPr="009E6729">
        <w:rPr>
          <w:rFonts w:ascii="Arial" w:hAnsi="Arial" w:cs="Arial"/>
          <w:sz w:val="16"/>
          <w:lang w:val="cs-CZ"/>
        </w:rPr>
        <w:t>,</w:t>
      </w:r>
      <w:r w:rsidRPr="009E6729">
        <w:rPr>
          <w:rFonts w:ascii="Arial" w:hAnsi="Arial" w:cs="Arial"/>
          <w:sz w:val="16"/>
          <w:lang w:val="cs-CZ"/>
        </w:rPr>
        <w:t xml:space="preserve"> a zjistit, zda Společnost vede řádné účetní záznamy.</w:t>
      </w:r>
      <w:r w:rsidRPr="009E6729">
        <w:rPr>
          <w:rFonts w:ascii="Arial" w:hAnsi="Arial" w:cs="Arial"/>
          <w:sz w:val="16"/>
        </w:rPr>
        <w:t xml:space="preserve"> </w:t>
      </w:r>
      <w:r w:rsidRPr="009E6729">
        <w:rPr>
          <w:rFonts w:ascii="Arial" w:hAnsi="Arial" w:cs="Arial"/>
          <w:sz w:val="16"/>
          <w:lang w:val="cs-CZ"/>
        </w:rPr>
        <w:t>Očekáváme, že nám budou předloženy dostatečné důkazy pro vyvození odpovídajících závěrů.</w:t>
      </w:r>
    </w:p>
    <w:p w14:paraId="6423AD1A" w14:textId="77777777" w:rsidR="00215968" w:rsidRPr="009E6729" w:rsidRDefault="00215968">
      <w:pPr>
        <w:ind w:left="540"/>
        <w:jc w:val="both"/>
        <w:rPr>
          <w:rFonts w:ascii="Arial" w:hAnsi="Arial" w:cs="Arial"/>
        </w:rPr>
      </w:pPr>
    </w:p>
    <w:p w14:paraId="6423AD1B" w14:textId="77777777" w:rsidR="00215968" w:rsidRPr="009E6729" w:rsidRDefault="00215968">
      <w:pPr>
        <w:numPr>
          <w:ilvl w:val="0"/>
          <w:numId w:val="1"/>
        </w:numPr>
        <w:tabs>
          <w:tab w:val="clear" w:pos="720"/>
          <w:tab w:val="num" w:pos="540"/>
        </w:tabs>
        <w:ind w:left="540" w:hanging="540"/>
        <w:jc w:val="both"/>
        <w:rPr>
          <w:rFonts w:ascii="Arial" w:hAnsi="Arial" w:cs="Arial"/>
          <w:lang w:val="cs-CZ"/>
        </w:rPr>
      </w:pPr>
      <w:r w:rsidRPr="009E6729">
        <w:rPr>
          <w:rFonts w:ascii="Arial" w:hAnsi="Arial" w:cs="Arial"/>
          <w:sz w:val="16"/>
          <w:lang w:val="cs-CZ"/>
        </w:rPr>
        <w:t xml:space="preserve">Povaha a rozsah našich testů se bude lišit podle našeho posouzení účetního systému a systému interní kontroly Společnosti tam, kde se </w:t>
      </w:r>
      <w:r w:rsidR="00816F07" w:rsidRPr="009E6729">
        <w:rPr>
          <w:rFonts w:ascii="Arial" w:hAnsi="Arial" w:cs="Arial"/>
          <w:sz w:val="16"/>
          <w:lang w:val="cs-CZ"/>
        </w:rPr>
        <w:t xml:space="preserve">na </w:t>
      </w:r>
      <w:r w:rsidRPr="009E6729">
        <w:rPr>
          <w:rFonts w:ascii="Arial" w:hAnsi="Arial" w:cs="Arial"/>
          <w:sz w:val="16"/>
          <w:lang w:val="cs-CZ"/>
        </w:rPr>
        <w:t xml:space="preserve">něj budeme spoléhat, a může pokrývat jakékoli aspekty obchodních transakcí, které považujeme za vhodné. Náš audit nebude zaměřen na odhalení všech významných nedostatků v systémech Společnosti. Přestože ujednání nezahrnuje </w:t>
      </w:r>
      <w:r w:rsidR="005860E9" w:rsidRPr="009E6729">
        <w:rPr>
          <w:rFonts w:ascii="Arial" w:hAnsi="Arial" w:cs="Arial"/>
          <w:sz w:val="16"/>
          <w:lang w:val="cs-CZ"/>
        </w:rPr>
        <w:t xml:space="preserve">zprávu </w:t>
      </w:r>
      <w:r w:rsidRPr="009E6729">
        <w:rPr>
          <w:rFonts w:ascii="Arial" w:hAnsi="Arial" w:cs="Arial"/>
          <w:sz w:val="16"/>
          <w:lang w:val="cs-CZ"/>
        </w:rPr>
        <w:t>o</w:t>
      </w:r>
      <w:r w:rsidR="005860E9" w:rsidRPr="009E6729">
        <w:rPr>
          <w:rFonts w:ascii="Arial" w:hAnsi="Arial" w:cs="Arial"/>
          <w:sz w:val="16"/>
          <w:lang w:val="cs-CZ"/>
        </w:rPr>
        <w:t xml:space="preserve"> stavu </w:t>
      </w:r>
      <w:r w:rsidRPr="009E6729">
        <w:rPr>
          <w:rFonts w:ascii="Arial" w:hAnsi="Arial" w:cs="Arial"/>
          <w:sz w:val="16"/>
          <w:lang w:val="cs-CZ"/>
        </w:rPr>
        <w:t>interní</w:t>
      </w:r>
      <w:r w:rsidR="005860E9" w:rsidRPr="009E6729">
        <w:rPr>
          <w:rFonts w:ascii="Arial" w:hAnsi="Arial" w:cs="Arial"/>
          <w:sz w:val="16"/>
          <w:lang w:val="cs-CZ"/>
        </w:rPr>
        <w:t>ho</w:t>
      </w:r>
      <w:r w:rsidRPr="009E6729">
        <w:rPr>
          <w:rFonts w:ascii="Arial" w:hAnsi="Arial" w:cs="Arial"/>
          <w:sz w:val="16"/>
          <w:lang w:val="cs-CZ"/>
        </w:rPr>
        <w:t xml:space="preserve"> kontrol</w:t>
      </w:r>
      <w:r w:rsidR="005860E9" w:rsidRPr="009E6729">
        <w:rPr>
          <w:rFonts w:ascii="Arial" w:hAnsi="Arial" w:cs="Arial"/>
          <w:sz w:val="16"/>
          <w:lang w:val="cs-CZ"/>
        </w:rPr>
        <w:t>ního prostředí</w:t>
      </w:r>
      <w:r w:rsidRPr="009E6729">
        <w:rPr>
          <w:rFonts w:ascii="Arial" w:hAnsi="Arial" w:cs="Arial"/>
          <w:sz w:val="16"/>
          <w:lang w:val="cs-CZ"/>
        </w:rPr>
        <w:t xml:space="preserve"> ve Společnosti, </w:t>
      </w:r>
      <w:r w:rsidR="005860E9" w:rsidRPr="009E6729">
        <w:rPr>
          <w:rFonts w:ascii="Arial" w:hAnsi="Arial" w:cs="Arial"/>
          <w:sz w:val="16"/>
          <w:lang w:val="cs-CZ"/>
        </w:rPr>
        <w:t>sdělíme Vám</w:t>
      </w:r>
      <w:r w:rsidRPr="009E6729">
        <w:rPr>
          <w:rFonts w:ascii="Arial" w:hAnsi="Arial" w:cs="Arial"/>
          <w:sz w:val="16"/>
          <w:lang w:val="cs-CZ"/>
        </w:rPr>
        <w:t xml:space="preserve"> zjištěné závažné skutečnosti</w:t>
      </w:r>
      <w:r w:rsidR="005860E9" w:rsidRPr="009E6729">
        <w:rPr>
          <w:rFonts w:ascii="Arial" w:hAnsi="Arial" w:cs="Arial"/>
          <w:sz w:val="16"/>
          <w:lang w:val="cs-CZ"/>
        </w:rPr>
        <w:t xml:space="preserve"> v</w:t>
      </w:r>
      <w:r w:rsidR="00C654ED" w:rsidRPr="009E6729">
        <w:rPr>
          <w:rFonts w:ascii="Arial" w:hAnsi="Arial" w:cs="Arial"/>
          <w:sz w:val="16"/>
          <w:lang w:val="cs-CZ"/>
        </w:rPr>
        <w:t> </w:t>
      </w:r>
      <w:r w:rsidR="005860E9" w:rsidRPr="009E6729">
        <w:rPr>
          <w:rFonts w:ascii="Arial" w:hAnsi="Arial" w:cs="Arial"/>
          <w:sz w:val="16"/>
          <w:lang w:val="cs-CZ"/>
        </w:rPr>
        <w:t>rozsahu</w:t>
      </w:r>
      <w:r w:rsidR="00C654ED" w:rsidRPr="009E6729">
        <w:rPr>
          <w:rFonts w:ascii="Arial" w:hAnsi="Arial" w:cs="Arial"/>
          <w:sz w:val="16"/>
          <w:lang w:val="cs-CZ"/>
        </w:rPr>
        <w:t>,</w:t>
      </w:r>
      <w:r w:rsidR="005860E9" w:rsidRPr="009E6729">
        <w:rPr>
          <w:rFonts w:ascii="Arial" w:hAnsi="Arial" w:cs="Arial"/>
          <w:sz w:val="16"/>
          <w:lang w:val="cs-CZ"/>
        </w:rPr>
        <w:t xml:space="preserve"> v jakém jsme se s nimi seznámili</w:t>
      </w:r>
      <w:r w:rsidRPr="009E6729">
        <w:rPr>
          <w:rFonts w:ascii="Arial" w:hAnsi="Arial" w:cs="Arial"/>
          <w:sz w:val="16"/>
          <w:lang w:val="cs-CZ"/>
        </w:rPr>
        <w:t>. Závažné skutečnosti jsou významné nedostatky v </w:t>
      </w:r>
      <w:r w:rsidR="005860E9" w:rsidRPr="009E6729">
        <w:rPr>
          <w:rFonts w:ascii="Arial" w:hAnsi="Arial" w:cs="Arial"/>
          <w:sz w:val="16"/>
          <w:lang w:val="cs-CZ"/>
        </w:rPr>
        <w:t xml:space="preserve">nastavení </w:t>
      </w:r>
      <w:r w:rsidRPr="009E6729">
        <w:rPr>
          <w:rFonts w:ascii="Arial" w:hAnsi="Arial" w:cs="Arial"/>
          <w:sz w:val="16"/>
          <w:lang w:val="cs-CZ"/>
        </w:rPr>
        <w:t>nebo fungování interní kontroly, které by mohly nepříznivě ovlivnit schopnost organizace evidovat, zpracovávat, shrnout a vykazovat finanční údaje v s</w:t>
      </w:r>
      <w:r w:rsidR="00E62A49" w:rsidRPr="009E6729">
        <w:rPr>
          <w:rFonts w:ascii="Arial" w:hAnsi="Arial" w:cs="Arial"/>
          <w:sz w:val="16"/>
          <w:lang w:val="cs-CZ"/>
        </w:rPr>
        <w:t>ouladu s </w:t>
      </w:r>
      <w:r w:rsidR="00B77396" w:rsidRPr="009E6729">
        <w:rPr>
          <w:rFonts w:ascii="Arial" w:hAnsi="Arial" w:cs="Arial"/>
          <w:sz w:val="16"/>
          <w:lang w:val="cs-CZ"/>
        </w:rPr>
        <w:t xml:space="preserve">prohlášeními </w:t>
      </w:r>
      <w:r w:rsidR="00E62A49" w:rsidRPr="009E6729">
        <w:rPr>
          <w:rFonts w:ascii="Arial" w:hAnsi="Arial" w:cs="Arial"/>
          <w:sz w:val="16"/>
          <w:lang w:val="cs-CZ"/>
        </w:rPr>
        <w:t>Vedení uvedenými</w:t>
      </w:r>
      <w:r w:rsidRPr="009E6729">
        <w:rPr>
          <w:rFonts w:ascii="Arial" w:hAnsi="Arial" w:cs="Arial"/>
          <w:sz w:val="16"/>
          <w:lang w:val="cs-CZ"/>
        </w:rPr>
        <w:t xml:space="preserve"> v účetní závěrce.</w:t>
      </w:r>
    </w:p>
    <w:p w14:paraId="6423AD1C" w14:textId="77777777" w:rsidR="00215968" w:rsidRPr="009E6729" w:rsidRDefault="00215968">
      <w:pPr>
        <w:jc w:val="both"/>
        <w:rPr>
          <w:rFonts w:ascii="Arial" w:hAnsi="Arial" w:cs="Arial"/>
          <w:sz w:val="16"/>
          <w:lang w:val="cs-CZ"/>
        </w:rPr>
      </w:pPr>
    </w:p>
    <w:p w14:paraId="6423AD1D" w14:textId="77777777" w:rsidR="00215968" w:rsidRPr="009E6729" w:rsidRDefault="00215968">
      <w:pPr>
        <w:numPr>
          <w:ilvl w:val="0"/>
          <w:numId w:val="1"/>
        </w:numPr>
        <w:tabs>
          <w:tab w:val="clear" w:pos="720"/>
          <w:tab w:val="num" w:pos="540"/>
        </w:tabs>
        <w:ind w:left="540" w:hanging="540"/>
        <w:jc w:val="both"/>
        <w:rPr>
          <w:rFonts w:ascii="Arial" w:hAnsi="Arial" w:cs="Arial"/>
          <w:sz w:val="16"/>
          <w:lang w:val="cs-CZ"/>
        </w:rPr>
      </w:pPr>
      <w:r w:rsidRPr="009E6729">
        <w:rPr>
          <w:rFonts w:ascii="Arial" w:hAnsi="Arial" w:cs="Arial"/>
          <w:sz w:val="16"/>
          <w:lang w:val="cs-CZ"/>
        </w:rPr>
        <w:t>Náš audit bude proveden v souladu s Mezinárodními auditorskými standardy</w:t>
      </w:r>
      <w:r w:rsidR="00B77396" w:rsidRPr="009E6729">
        <w:rPr>
          <w:rFonts w:ascii="Arial" w:hAnsi="Arial" w:cs="Arial"/>
          <w:sz w:val="16"/>
          <w:lang w:val="cs-CZ"/>
        </w:rPr>
        <w:t>, zákonem o auditorech</w:t>
      </w:r>
      <w:r w:rsidRPr="009E6729">
        <w:rPr>
          <w:rFonts w:ascii="Arial" w:hAnsi="Arial" w:cs="Arial"/>
          <w:sz w:val="16"/>
          <w:lang w:val="cs-CZ"/>
        </w:rPr>
        <w:t xml:space="preserve"> a souvisejícími aplikačními doložkami Komory auditorů České republiky.</w:t>
      </w:r>
    </w:p>
    <w:p w14:paraId="6423AD1E" w14:textId="77777777" w:rsidR="00215968" w:rsidRPr="009E6729" w:rsidRDefault="00215968">
      <w:pPr>
        <w:jc w:val="both"/>
        <w:rPr>
          <w:rFonts w:ascii="Arial" w:hAnsi="Arial" w:cs="Arial"/>
          <w:sz w:val="16"/>
          <w:lang w:val="cs-CZ"/>
        </w:rPr>
      </w:pPr>
    </w:p>
    <w:p w14:paraId="6423AD1F" w14:textId="77777777" w:rsidR="00215968" w:rsidRPr="009E6729" w:rsidRDefault="00215968">
      <w:pPr>
        <w:numPr>
          <w:ilvl w:val="0"/>
          <w:numId w:val="1"/>
        </w:numPr>
        <w:tabs>
          <w:tab w:val="clear" w:pos="720"/>
          <w:tab w:val="num" w:pos="540"/>
        </w:tabs>
        <w:ind w:left="540" w:hanging="540"/>
        <w:jc w:val="both"/>
        <w:rPr>
          <w:rFonts w:ascii="Arial" w:hAnsi="Arial" w:cs="Arial"/>
          <w:lang w:val="cs-CZ"/>
        </w:rPr>
      </w:pPr>
      <w:r w:rsidRPr="009E6729">
        <w:rPr>
          <w:rFonts w:ascii="Arial" w:hAnsi="Arial" w:cs="Arial"/>
          <w:sz w:val="16"/>
          <w:lang w:val="cs-CZ"/>
        </w:rPr>
        <w:t>Náš audit bude obsahovat ověření daňových závazků v účetní závěrce tak, aby bylo zřejmé, že nejsou významně nesprávné. Nebude se jednat o detailní daňový rozbor, v důsledku čehož nelze očekávat, že náš audit odhalí veškeré nedostatky v účetnictví vztahující se k daňov</w:t>
      </w:r>
      <w:r w:rsidR="00D5611D" w:rsidRPr="009E6729">
        <w:rPr>
          <w:rFonts w:ascii="Arial" w:hAnsi="Arial" w:cs="Arial"/>
          <w:sz w:val="16"/>
          <w:lang w:val="cs-CZ"/>
        </w:rPr>
        <w:t>ým</w:t>
      </w:r>
      <w:r w:rsidRPr="009E6729">
        <w:rPr>
          <w:rFonts w:ascii="Arial" w:hAnsi="Arial" w:cs="Arial"/>
          <w:sz w:val="16"/>
          <w:lang w:val="cs-CZ"/>
        </w:rPr>
        <w:t xml:space="preserve"> povinnost</w:t>
      </w:r>
      <w:r w:rsidR="00D5611D" w:rsidRPr="009E6729">
        <w:rPr>
          <w:rFonts w:ascii="Arial" w:hAnsi="Arial" w:cs="Arial"/>
          <w:sz w:val="16"/>
          <w:lang w:val="cs-CZ"/>
        </w:rPr>
        <w:t>em</w:t>
      </w:r>
      <w:r w:rsidRPr="009E6729">
        <w:rPr>
          <w:rFonts w:ascii="Arial" w:hAnsi="Arial" w:cs="Arial"/>
          <w:sz w:val="16"/>
          <w:lang w:val="cs-CZ"/>
        </w:rPr>
        <w:t xml:space="preserve"> Společnosti.</w:t>
      </w:r>
    </w:p>
    <w:p w14:paraId="6423AD20" w14:textId="77777777" w:rsidR="00215968" w:rsidRPr="009E6729" w:rsidRDefault="00215968">
      <w:pPr>
        <w:ind w:left="720" w:hanging="720"/>
        <w:jc w:val="both"/>
        <w:rPr>
          <w:rFonts w:ascii="Arial" w:hAnsi="Arial" w:cs="Arial"/>
          <w:sz w:val="22"/>
          <w:lang w:val="cs-CZ"/>
        </w:rPr>
      </w:pPr>
    </w:p>
    <w:p w14:paraId="6423AD21" w14:textId="77777777" w:rsidR="00215968" w:rsidRPr="009E6729" w:rsidRDefault="00215968">
      <w:pPr>
        <w:rPr>
          <w:rFonts w:ascii="Arial" w:hAnsi="Arial" w:cs="Arial"/>
        </w:rPr>
      </w:pPr>
      <w:r w:rsidRPr="009E6729">
        <w:rPr>
          <w:rFonts w:ascii="Arial" w:hAnsi="Arial" w:cs="Arial"/>
          <w:b/>
          <w:sz w:val="16"/>
          <w:u w:val="single"/>
          <w:lang w:val="cs-CZ"/>
        </w:rPr>
        <w:t xml:space="preserve">Vyjádření a asistence ze strany Vedení </w:t>
      </w:r>
      <w:r w:rsidRPr="009E6729">
        <w:rPr>
          <w:rFonts w:ascii="Arial" w:hAnsi="Arial" w:cs="Arial"/>
          <w:b/>
          <w:sz w:val="16"/>
          <w:u w:val="single"/>
        </w:rPr>
        <w:br/>
      </w:r>
    </w:p>
    <w:p w14:paraId="6423AD22"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 xml:space="preserve">V rámci našich běžných auditních postupů jsme oprávněni požádat Vedení, aby formálně písemně potvrdilo účinnost </w:t>
      </w:r>
      <w:r w:rsidR="005860E9" w:rsidRPr="009E6729">
        <w:rPr>
          <w:rFonts w:ascii="Arial" w:hAnsi="Arial" w:cs="Arial"/>
          <w:sz w:val="16"/>
          <w:lang w:val="cs-CZ"/>
        </w:rPr>
        <w:t xml:space="preserve">interních </w:t>
      </w:r>
      <w:r w:rsidRPr="009E6729">
        <w:rPr>
          <w:rFonts w:ascii="Arial" w:hAnsi="Arial" w:cs="Arial"/>
          <w:sz w:val="16"/>
          <w:lang w:val="cs-CZ"/>
        </w:rPr>
        <w:t xml:space="preserve">kontrol a určitých skutečností, které mají vliv na účetní závěrku, jako například těch, které jsou významně </w:t>
      </w:r>
      <w:r w:rsidRPr="009E6729">
        <w:rPr>
          <w:rFonts w:ascii="Arial" w:hAnsi="Arial" w:cs="Arial"/>
          <w:sz w:val="16"/>
          <w:lang w:val="cs-CZ"/>
        </w:rPr>
        <w:t xml:space="preserve">závislé na posouzení Vedení, a aby rovněž potvrdilo, že jakékoliv neopravené zkreslené informace, které jsme nashromáždili v průběhu této zakázky, které přetrvávají do posledního vykazovaného období, jsou považovány za nevýznamné, jednotlivě i </w:t>
      </w:r>
      <w:r w:rsidR="005860E9" w:rsidRPr="009E6729">
        <w:rPr>
          <w:rFonts w:ascii="Arial" w:hAnsi="Arial" w:cs="Arial"/>
          <w:sz w:val="16"/>
          <w:lang w:val="cs-CZ"/>
        </w:rPr>
        <w:t>v souhrnu</w:t>
      </w:r>
      <w:r w:rsidRPr="009E6729">
        <w:rPr>
          <w:rFonts w:ascii="Arial" w:hAnsi="Arial" w:cs="Arial"/>
          <w:sz w:val="16"/>
          <w:lang w:val="cs-CZ"/>
        </w:rPr>
        <w:t xml:space="preserve">, pro </w:t>
      </w:r>
      <w:r w:rsidR="005860E9" w:rsidRPr="009E6729">
        <w:rPr>
          <w:rFonts w:ascii="Arial" w:hAnsi="Arial" w:cs="Arial"/>
          <w:sz w:val="16"/>
          <w:lang w:val="cs-CZ"/>
        </w:rPr>
        <w:t xml:space="preserve">účetní </w:t>
      </w:r>
      <w:r w:rsidRPr="009E6729">
        <w:rPr>
          <w:rFonts w:ascii="Arial" w:hAnsi="Arial" w:cs="Arial"/>
          <w:sz w:val="16"/>
          <w:lang w:val="cs-CZ"/>
        </w:rPr>
        <w:t>závěrku jako celek a pro faktory vztahující se k podvodu a chybám.</w:t>
      </w:r>
      <w:r w:rsidRPr="009E6729">
        <w:rPr>
          <w:rFonts w:ascii="Arial" w:hAnsi="Arial" w:cs="Arial"/>
          <w:sz w:val="16"/>
        </w:rPr>
        <w:t xml:space="preserve"> </w:t>
      </w:r>
      <w:r w:rsidRPr="009E6729">
        <w:rPr>
          <w:rFonts w:ascii="Arial" w:hAnsi="Arial" w:cs="Arial"/>
          <w:sz w:val="16"/>
          <w:lang w:val="cs-CZ"/>
        </w:rPr>
        <w:t>Můžeme rovněž spoléhat na informace či rady, které nám poskytly osoby s příslušnou profesní kvalifikací (ať už jsou zaměstnanci Společnosti či nikoliv), banky a další regulované subjekty.</w:t>
      </w:r>
      <w:r w:rsidRPr="009E6729">
        <w:rPr>
          <w:rFonts w:ascii="Arial" w:hAnsi="Arial" w:cs="Arial"/>
          <w:sz w:val="16"/>
        </w:rPr>
        <w:t xml:space="preserve"> </w:t>
      </w:r>
      <w:r w:rsidRPr="009E6729">
        <w:rPr>
          <w:rFonts w:ascii="Arial" w:hAnsi="Arial" w:cs="Arial"/>
          <w:sz w:val="16"/>
          <w:lang w:val="cs-CZ"/>
        </w:rPr>
        <w:t>Odpovědi na naše dotazy, písemná vyjádření a auditní testy představují důkazní materiál, na který budeme spoléhat při přípravě výroku k účetní závěrce.</w:t>
      </w:r>
    </w:p>
    <w:p w14:paraId="6423AD23" w14:textId="77777777" w:rsidR="00215968" w:rsidRPr="009E6729" w:rsidRDefault="00215968">
      <w:pPr>
        <w:jc w:val="both"/>
        <w:rPr>
          <w:rFonts w:ascii="Arial" w:hAnsi="Arial" w:cs="Arial"/>
          <w:sz w:val="16"/>
        </w:rPr>
      </w:pPr>
    </w:p>
    <w:p w14:paraId="6423AD24"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 xml:space="preserve">Pro účely </w:t>
      </w:r>
      <w:r w:rsidR="00AD5785" w:rsidRPr="009E6729">
        <w:rPr>
          <w:rFonts w:ascii="Arial" w:hAnsi="Arial" w:cs="Arial"/>
          <w:sz w:val="16"/>
          <w:lang w:val="cs-CZ"/>
        </w:rPr>
        <w:t>provedení</w:t>
      </w:r>
      <w:r w:rsidRPr="009E6729">
        <w:rPr>
          <w:rFonts w:ascii="Arial" w:hAnsi="Arial" w:cs="Arial"/>
          <w:sz w:val="16"/>
          <w:lang w:val="cs-CZ"/>
        </w:rPr>
        <w:t xml:space="preserve"> </w:t>
      </w:r>
      <w:r w:rsidR="00B77396" w:rsidRPr="009E6729">
        <w:rPr>
          <w:rFonts w:ascii="Arial" w:hAnsi="Arial" w:cs="Arial"/>
          <w:sz w:val="16"/>
          <w:lang w:val="cs-CZ"/>
        </w:rPr>
        <w:t>audit</w:t>
      </w:r>
      <w:r w:rsidR="00AD5785" w:rsidRPr="009E6729">
        <w:rPr>
          <w:rFonts w:ascii="Arial" w:hAnsi="Arial" w:cs="Arial"/>
          <w:sz w:val="16"/>
          <w:lang w:val="cs-CZ"/>
        </w:rPr>
        <w:t>u</w:t>
      </w:r>
      <w:r w:rsidR="00B77396" w:rsidRPr="009E6729">
        <w:rPr>
          <w:rFonts w:ascii="Arial" w:hAnsi="Arial" w:cs="Arial"/>
          <w:sz w:val="16"/>
          <w:lang w:val="cs-CZ"/>
        </w:rPr>
        <w:t xml:space="preserve"> </w:t>
      </w:r>
      <w:r w:rsidRPr="009E6729">
        <w:rPr>
          <w:rFonts w:ascii="Arial" w:hAnsi="Arial" w:cs="Arial"/>
          <w:sz w:val="16"/>
          <w:lang w:val="cs-CZ"/>
        </w:rPr>
        <w:t>účetní závěrky Společnosti požadujeme, aby nám byly poskytnuty k nahlédnutí veškeré dokumenty a výkazy, které budou zveřejňovány spolu s účetní závě</w:t>
      </w:r>
      <w:r w:rsidR="000F1A69">
        <w:rPr>
          <w:rFonts w:ascii="Arial" w:hAnsi="Arial" w:cs="Arial"/>
          <w:sz w:val="16"/>
          <w:lang w:val="cs-CZ"/>
        </w:rPr>
        <w:t>rkou.</w:t>
      </w:r>
      <w:r w:rsidRPr="009E6729">
        <w:rPr>
          <w:rFonts w:ascii="Arial" w:hAnsi="Arial" w:cs="Arial"/>
          <w:sz w:val="16"/>
        </w:rPr>
        <w:t xml:space="preserve"> </w:t>
      </w:r>
      <w:r w:rsidR="008F1796" w:rsidRPr="009E6729">
        <w:rPr>
          <w:rFonts w:ascii="Arial" w:hAnsi="Arial" w:cs="Arial"/>
          <w:sz w:val="16"/>
          <w:lang w:val="cs-CZ"/>
        </w:rPr>
        <w:t>Jsme oprávněni</w:t>
      </w:r>
      <w:r w:rsidRPr="009E6729">
        <w:rPr>
          <w:rFonts w:ascii="Arial" w:hAnsi="Arial" w:cs="Arial"/>
          <w:sz w:val="16"/>
          <w:lang w:val="cs-CZ"/>
        </w:rPr>
        <w:t xml:space="preserve"> zúčastnit se všech valných hromad Společnosti a obdržet oznámení o všech takovýchto schůzkách a kopie veškerých rozhodnutí</w:t>
      </w:r>
      <w:r w:rsidR="00D07DAB" w:rsidRPr="009E6729">
        <w:rPr>
          <w:rFonts w:ascii="Arial" w:hAnsi="Arial" w:cs="Arial"/>
          <w:sz w:val="16"/>
          <w:lang w:val="cs-CZ"/>
        </w:rPr>
        <w:t xml:space="preserve"> společníků</w:t>
      </w:r>
      <w:r w:rsidRPr="009E6729">
        <w:rPr>
          <w:rFonts w:ascii="Arial" w:hAnsi="Arial" w:cs="Arial"/>
          <w:sz w:val="16"/>
          <w:lang w:val="cs-CZ"/>
        </w:rPr>
        <w:t>.</w:t>
      </w:r>
      <w:r w:rsidRPr="009E6729">
        <w:rPr>
          <w:rFonts w:ascii="Arial" w:hAnsi="Arial" w:cs="Arial"/>
          <w:sz w:val="16"/>
        </w:rPr>
        <w:t xml:space="preserve"> </w:t>
      </w:r>
    </w:p>
    <w:p w14:paraId="6423AD25" w14:textId="77777777" w:rsidR="00215968" w:rsidRPr="009E6729" w:rsidRDefault="00215968">
      <w:pPr>
        <w:jc w:val="both"/>
        <w:rPr>
          <w:rFonts w:ascii="Arial" w:hAnsi="Arial" w:cs="Arial"/>
          <w:sz w:val="16"/>
        </w:rPr>
      </w:pPr>
    </w:p>
    <w:p w14:paraId="6423AD26"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Naše zpráva auditora nebo jiné dokumenty, které Vám předáme, ani jejich části nesmí být zveřejňovány bez našeho předchozího souhlasu.</w:t>
      </w:r>
      <w:r w:rsidRPr="009E6729">
        <w:rPr>
          <w:rFonts w:ascii="Arial" w:hAnsi="Arial" w:cs="Arial"/>
          <w:sz w:val="16"/>
        </w:rPr>
        <w:t xml:space="preserve"> </w:t>
      </w:r>
      <w:r w:rsidRPr="009E6729">
        <w:rPr>
          <w:rFonts w:ascii="Arial" w:hAnsi="Arial" w:cs="Arial"/>
          <w:sz w:val="16"/>
          <w:lang w:val="cs-CZ"/>
        </w:rPr>
        <w:t xml:space="preserve">Vedení </w:t>
      </w:r>
      <w:r w:rsidR="000F377A" w:rsidRPr="009E6729">
        <w:rPr>
          <w:rFonts w:ascii="Arial" w:hAnsi="Arial" w:cs="Arial"/>
          <w:sz w:val="16"/>
          <w:lang w:val="cs-CZ"/>
        </w:rPr>
        <w:t xml:space="preserve">Společnosti </w:t>
      </w:r>
      <w:r w:rsidRPr="009E6729">
        <w:rPr>
          <w:rFonts w:ascii="Arial" w:hAnsi="Arial" w:cs="Arial"/>
          <w:sz w:val="16"/>
          <w:lang w:val="cs-CZ"/>
        </w:rPr>
        <w:t>je povinno nám předložit návrh výroční zprávy</w:t>
      </w:r>
      <w:r w:rsidR="004E3448" w:rsidRPr="009E6729">
        <w:rPr>
          <w:rFonts w:ascii="Arial" w:hAnsi="Arial" w:cs="Arial"/>
          <w:sz w:val="16"/>
          <w:lang w:val="cs-CZ"/>
        </w:rPr>
        <w:t xml:space="preserve"> </w:t>
      </w:r>
      <w:r w:rsidR="005860E9" w:rsidRPr="009E6729">
        <w:rPr>
          <w:rFonts w:ascii="Arial" w:hAnsi="Arial" w:cs="Arial"/>
          <w:sz w:val="16"/>
          <w:lang w:val="cs-CZ"/>
        </w:rPr>
        <w:t xml:space="preserve">před </w:t>
      </w:r>
      <w:r w:rsidR="000F377A" w:rsidRPr="009E6729">
        <w:rPr>
          <w:rFonts w:ascii="Arial" w:hAnsi="Arial" w:cs="Arial"/>
          <w:sz w:val="16"/>
          <w:lang w:val="cs-CZ"/>
        </w:rPr>
        <w:t xml:space="preserve">jejím </w:t>
      </w:r>
      <w:r w:rsidR="005860E9" w:rsidRPr="009E6729">
        <w:rPr>
          <w:rFonts w:ascii="Arial" w:hAnsi="Arial" w:cs="Arial"/>
          <w:sz w:val="16"/>
          <w:lang w:val="cs-CZ"/>
        </w:rPr>
        <w:t>zveřejněním</w:t>
      </w:r>
      <w:r w:rsidRPr="009E6729">
        <w:rPr>
          <w:rFonts w:ascii="Arial" w:hAnsi="Arial" w:cs="Arial"/>
          <w:sz w:val="16"/>
          <w:lang w:val="cs-CZ"/>
        </w:rPr>
        <w:t>.</w:t>
      </w:r>
    </w:p>
    <w:p w14:paraId="6423AD27" w14:textId="77777777" w:rsidR="00215968" w:rsidRPr="009E6729" w:rsidRDefault="00215968">
      <w:pPr>
        <w:jc w:val="both"/>
        <w:rPr>
          <w:rFonts w:ascii="Arial" w:hAnsi="Arial" w:cs="Arial"/>
          <w:sz w:val="16"/>
        </w:rPr>
      </w:pPr>
    </w:p>
    <w:p w14:paraId="6423AD28" w14:textId="77777777" w:rsidR="00215968" w:rsidRPr="009E6729" w:rsidRDefault="00215968">
      <w:pPr>
        <w:rPr>
          <w:rFonts w:ascii="Arial" w:hAnsi="Arial" w:cs="Arial"/>
          <w:b/>
          <w:sz w:val="16"/>
          <w:u w:val="single"/>
        </w:rPr>
      </w:pPr>
    </w:p>
    <w:p w14:paraId="6423AD29" w14:textId="77777777" w:rsidR="00215968" w:rsidRPr="009E6729" w:rsidRDefault="00215968">
      <w:pPr>
        <w:rPr>
          <w:rFonts w:ascii="Arial" w:hAnsi="Arial" w:cs="Arial"/>
          <w:b/>
          <w:sz w:val="16"/>
          <w:u w:val="single"/>
        </w:rPr>
      </w:pPr>
      <w:r w:rsidRPr="009E6729">
        <w:rPr>
          <w:rFonts w:ascii="Arial" w:hAnsi="Arial" w:cs="Arial"/>
          <w:b/>
          <w:sz w:val="16"/>
          <w:u w:val="single"/>
          <w:lang w:val="cs-CZ"/>
        </w:rPr>
        <w:t xml:space="preserve">Zveřejňování a distribuce </w:t>
      </w:r>
      <w:r w:rsidR="00CC36CE">
        <w:rPr>
          <w:rFonts w:ascii="Arial" w:hAnsi="Arial" w:cs="Arial"/>
          <w:b/>
          <w:sz w:val="16"/>
          <w:u w:val="single"/>
          <w:lang w:val="cs-CZ"/>
        </w:rPr>
        <w:t xml:space="preserve">výroční zprávy, </w:t>
      </w:r>
      <w:r w:rsidRPr="009E6729">
        <w:rPr>
          <w:rFonts w:ascii="Arial" w:hAnsi="Arial" w:cs="Arial"/>
          <w:b/>
          <w:sz w:val="16"/>
          <w:u w:val="single"/>
          <w:lang w:val="cs-CZ"/>
        </w:rPr>
        <w:t>účetní závěrky</w:t>
      </w:r>
      <w:r w:rsidR="00CC36CE">
        <w:rPr>
          <w:rFonts w:ascii="Arial" w:hAnsi="Arial" w:cs="Arial"/>
          <w:b/>
          <w:sz w:val="16"/>
          <w:u w:val="single"/>
          <w:lang w:val="cs-CZ"/>
        </w:rPr>
        <w:t xml:space="preserve"> a Zprávy</w:t>
      </w:r>
    </w:p>
    <w:p w14:paraId="6423AD2A" w14:textId="77777777" w:rsidR="00215968" w:rsidRPr="009E6729" w:rsidRDefault="00215968">
      <w:pPr>
        <w:ind w:hanging="240"/>
        <w:jc w:val="both"/>
        <w:rPr>
          <w:rFonts w:ascii="Arial" w:hAnsi="Arial" w:cs="Arial"/>
          <w:sz w:val="22"/>
        </w:rPr>
      </w:pPr>
    </w:p>
    <w:p w14:paraId="6423AD2B" w14:textId="77777777" w:rsidR="00CC36CE" w:rsidRPr="005E29E5" w:rsidRDefault="0012600C" w:rsidP="005E29E5">
      <w:pPr>
        <w:widowControl w:val="0"/>
        <w:numPr>
          <w:ilvl w:val="0"/>
          <w:numId w:val="1"/>
        </w:numPr>
        <w:autoSpaceDE w:val="0"/>
        <w:autoSpaceDN w:val="0"/>
        <w:adjustRightInd w:val="0"/>
        <w:jc w:val="both"/>
        <w:rPr>
          <w:rFonts w:ascii="Arial" w:hAnsi="Arial" w:cs="Arial"/>
          <w:sz w:val="16"/>
          <w:szCs w:val="16"/>
          <w:lang w:val="cs-CZ"/>
        </w:rPr>
      </w:pPr>
      <w:r w:rsidRPr="009E6729">
        <w:rPr>
          <w:rFonts w:ascii="Arial" w:hAnsi="Arial" w:cs="Arial"/>
          <w:sz w:val="16"/>
          <w:lang w:val="cs-CZ"/>
        </w:rPr>
        <w:t>Bereme na vědomí, že Vedení Společnost</w:t>
      </w:r>
      <w:r w:rsidR="00F34CA3" w:rsidRPr="009E6729">
        <w:rPr>
          <w:rFonts w:ascii="Arial" w:hAnsi="Arial" w:cs="Arial"/>
          <w:sz w:val="16"/>
          <w:lang w:val="cs-CZ"/>
        </w:rPr>
        <w:t>i</w:t>
      </w:r>
      <w:r w:rsidRPr="009E6729">
        <w:rPr>
          <w:rFonts w:ascii="Arial" w:hAnsi="Arial" w:cs="Arial"/>
          <w:sz w:val="16"/>
          <w:lang w:val="cs-CZ"/>
        </w:rPr>
        <w:t xml:space="preserve"> </w:t>
      </w:r>
      <w:r w:rsidR="00F34CA3" w:rsidRPr="009E6729">
        <w:rPr>
          <w:rFonts w:ascii="Arial" w:hAnsi="Arial" w:cs="Arial"/>
          <w:sz w:val="16"/>
          <w:lang w:val="cs-CZ"/>
        </w:rPr>
        <w:t xml:space="preserve">může uveřejňovat </w:t>
      </w:r>
      <w:r w:rsidRPr="009E6729">
        <w:rPr>
          <w:rFonts w:ascii="Arial" w:hAnsi="Arial" w:cs="Arial"/>
          <w:sz w:val="16"/>
          <w:lang w:val="cs-CZ"/>
        </w:rPr>
        <w:t xml:space="preserve">svou </w:t>
      </w:r>
      <w:r w:rsidR="000F377A" w:rsidRPr="009E6729">
        <w:rPr>
          <w:rFonts w:ascii="Arial" w:hAnsi="Arial" w:cs="Arial"/>
          <w:sz w:val="16"/>
          <w:lang w:val="cs-CZ"/>
        </w:rPr>
        <w:t xml:space="preserve">výroční </w:t>
      </w:r>
      <w:r w:rsidRPr="009E6729">
        <w:rPr>
          <w:rFonts w:ascii="Arial" w:hAnsi="Arial" w:cs="Arial"/>
          <w:sz w:val="16"/>
          <w:lang w:val="cs-CZ"/>
        </w:rPr>
        <w:t xml:space="preserve">zprávu včetně účetní závěrky a naší Zprávy na svých </w:t>
      </w:r>
      <w:r w:rsidR="00F34CA3" w:rsidRPr="009E6729">
        <w:rPr>
          <w:rFonts w:ascii="Arial" w:hAnsi="Arial" w:cs="Arial"/>
          <w:sz w:val="16"/>
          <w:lang w:val="cs-CZ"/>
        </w:rPr>
        <w:t xml:space="preserve">internetových stránkách </w:t>
      </w:r>
      <w:r w:rsidR="00547D79" w:rsidRPr="009E6729">
        <w:rPr>
          <w:rFonts w:ascii="Arial" w:hAnsi="Arial" w:cs="Arial"/>
          <w:sz w:val="16"/>
          <w:lang w:val="cs-CZ"/>
        </w:rPr>
        <w:t>nebo</w:t>
      </w:r>
      <w:r w:rsidRPr="009E6729">
        <w:rPr>
          <w:rFonts w:ascii="Arial" w:hAnsi="Arial" w:cs="Arial"/>
          <w:sz w:val="16"/>
          <w:lang w:val="cs-CZ"/>
        </w:rPr>
        <w:t xml:space="preserve"> </w:t>
      </w:r>
      <w:r w:rsidR="00D5392D">
        <w:rPr>
          <w:rFonts w:ascii="Arial" w:hAnsi="Arial" w:cs="Arial"/>
          <w:sz w:val="16"/>
          <w:lang w:val="cs-CZ"/>
        </w:rPr>
        <w:t>tuto výroční zprávu</w:t>
      </w:r>
      <w:r w:rsidRPr="009E6729">
        <w:rPr>
          <w:rFonts w:ascii="Arial" w:hAnsi="Arial" w:cs="Arial"/>
          <w:sz w:val="16"/>
          <w:lang w:val="cs-CZ"/>
        </w:rPr>
        <w:t xml:space="preserve"> </w:t>
      </w:r>
      <w:r w:rsidR="00CC36CE">
        <w:rPr>
          <w:rFonts w:ascii="Arial" w:hAnsi="Arial" w:cs="Arial"/>
          <w:sz w:val="16"/>
          <w:lang w:val="cs-CZ"/>
        </w:rPr>
        <w:t>dále distribuovat</w:t>
      </w:r>
      <w:r w:rsidR="00F23C19" w:rsidRPr="009E6729">
        <w:rPr>
          <w:rFonts w:ascii="Arial" w:hAnsi="Arial" w:cs="Arial"/>
          <w:sz w:val="16"/>
          <w:lang w:val="cs-CZ"/>
        </w:rPr>
        <w:t xml:space="preserve"> </w:t>
      </w:r>
      <w:r w:rsidRPr="009E6729">
        <w:rPr>
          <w:rFonts w:ascii="Arial" w:hAnsi="Arial" w:cs="Arial"/>
          <w:sz w:val="16"/>
          <w:lang w:val="cs-CZ"/>
        </w:rPr>
        <w:t xml:space="preserve">jakýmkoli jiným způsobem včetně elektronických prostředků </w:t>
      </w:r>
      <w:r w:rsidR="000F377A" w:rsidRPr="009E6729">
        <w:rPr>
          <w:rFonts w:ascii="Arial" w:hAnsi="Arial" w:cs="Arial"/>
          <w:sz w:val="16"/>
          <w:lang w:val="cs-CZ"/>
        </w:rPr>
        <w:t>(</w:t>
      </w:r>
      <w:r w:rsidRPr="009E6729">
        <w:rPr>
          <w:rFonts w:ascii="Arial" w:hAnsi="Arial" w:cs="Arial"/>
          <w:sz w:val="16"/>
          <w:lang w:val="cs-CZ"/>
        </w:rPr>
        <w:t>např. e-mailu</w:t>
      </w:r>
      <w:r w:rsidR="000F377A" w:rsidRPr="009E6729">
        <w:rPr>
          <w:rFonts w:ascii="Arial" w:hAnsi="Arial" w:cs="Arial"/>
          <w:sz w:val="16"/>
          <w:lang w:val="cs-CZ"/>
        </w:rPr>
        <w:t>)</w:t>
      </w:r>
      <w:r w:rsidR="00CC36CE">
        <w:rPr>
          <w:rFonts w:ascii="Arial" w:hAnsi="Arial" w:cs="Arial"/>
          <w:sz w:val="16"/>
          <w:lang w:val="cs-CZ"/>
        </w:rPr>
        <w:t>, a to vždy jako celek</w:t>
      </w:r>
      <w:r w:rsidRPr="009E6729">
        <w:rPr>
          <w:rFonts w:ascii="Arial" w:hAnsi="Arial" w:cs="Arial"/>
          <w:sz w:val="16"/>
          <w:lang w:val="cs-CZ"/>
        </w:rPr>
        <w:t>.</w:t>
      </w:r>
      <w:r w:rsidR="00CC36CE">
        <w:rPr>
          <w:rFonts w:ascii="Arial" w:hAnsi="Arial" w:cs="Arial"/>
          <w:sz w:val="16"/>
          <w:lang w:val="cs-CZ"/>
        </w:rPr>
        <w:t xml:space="preserve"> </w:t>
      </w:r>
      <w:r w:rsidR="00CC36CE" w:rsidRPr="005E29E5">
        <w:rPr>
          <w:rFonts w:ascii="Arial" w:hAnsi="Arial" w:cs="Arial"/>
          <w:sz w:val="16"/>
          <w:szCs w:val="16"/>
          <w:lang w:val="cs-CZ"/>
        </w:rPr>
        <w:t xml:space="preserve">Jestliže </w:t>
      </w:r>
      <w:r w:rsidR="00CC36CE">
        <w:rPr>
          <w:rFonts w:ascii="Arial" w:hAnsi="Arial" w:cs="Arial"/>
          <w:sz w:val="16"/>
          <w:szCs w:val="16"/>
          <w:lang w:val="cs-CZ"/>
        </w:rPr>
        <w:t>Společnost</w:t>
      </w:r>
      <w:r w:rsidR="00CC36CE" w:rsidRPr="005E29E5">
        <w:rPr>
          <w:rFonts w:ascii="Arial" w:hAnsi="Arial" w:cs="Arial"/>
          <w:sz w:val="16"/>
          <w:szCs w:val="16"/>
          <w:lang w:val="cs-CZ"/>
        </w:rPr>
        <w:t xml:space="preserve"> prezentuje vybrané údaje ze své účetní závěrky, uvede, že se jedná pouze o vybrané údaje z účetní závěrky a informaci o tom, kde je účetní závěrka uložena. K těmto vybraným údajům se nepřikládá </w:t>
      </w:r>
      <w:r w:rsidR="00D5392D">
        <w:rPr>
          <w:rFonts w:ascii="Arial" w:hAnsi="Arial" w:cs="Arial"/>
          <w:sz w:val="16"/>
          <w:szCs w:val="16"/>
          <w:lang w:val="cs-CZ"/>
        </w:rPr>
        <w:t>z</w:t>
      </w:r>
      <w:r w:rsidR="00CC36CE" w:rsidRPr="005E29E5">
        <w:rPr>
          <w:rFonts w:ascii="Arial" w:hAnsi="Arial" w:cs="Arial"/>
          <w:sz w:val="16"/>
          <w:szCs w:val="16"/>
          <w:lang w:val="cs-CZ"/>
        </w:rPr>
        <w:t xml:space="preserve">práva auditora o ověření účetní závěrky. Místo této </w:t>
      </w:r>
      <w:r w:rsidR="00D5392D">
        <w:rPr>
          <w:rFonts w:ascii="Arial" w:hAnsi="Arial" w:cs="Arial"/>
          <w:sz w:val="16"/>
          <w:szCs w:val="16"/>
          <w:lang w:val="cs-CZ"/>
        </w:rPr>
        <w:t>Z</w:t>
      </w:r>
      <w:r w:rsidR="00CC36CE" w:rsidRPr="005E29E5">
        <w:rPr>
          <w:rFonts w:ascii="Arial" w:hAnsi="Arial" w:cs="Arial"/>
          <w:sz w:val="16"/>
          <w:szCs w:val="16"/>
          <w:lang w:val="cs-CZ"/>
        </w:rPr>
        <w:t xml:space="preserve">právy uvede </w:t>
      </w:r>
      <w:r w:rsidR="00CC36CE">
        <w:rPr>
          <w:rFonts w:ascii="Arial" w:hAnsi="Arial" w:cs="Arial"/>
          <w:sz w:val="16"/>
          <w:szCs w:val="16"/>
          <w:lang w:val="cs-CZ"/>
        </w:rPr>
        <w:t>Společnost</w:t>
      </w:r>
      <w:r w:rsidR="00CC36CE" w:rsidRPr="005E29E5">
        <w:rPr>
          <w:rFonts w:ascii="Arial" w:hAnsi="Arial" w:cs="Arial"/>
          <w:sz w:val="16"/>
          <w:szCs w:val="16"/>
          <w:lang w:val="cs-CZ"/>
        </w:rPr>
        <w:t xml:space="preserve"> druh výroku auditora k účetní závěrce a odkaz na jakékoli záležitosti, na něž auditor zvláštním způsobem upozornil. </w:t>
      </w:r>
    </w:p>
    <w:p w14:paraId="6423AD2C" w14:textId="77777777" w:rsidR="0012600C" w:rsidRPr="009E6729" w:rsidRDefault="0012600C" w:rsidP="005E29E5">
      <w:pPr>
        <w:ind w:left="540"/>
        <w:jc w:val="both"/>
        <w:rPr>
          <w:rFonts w:ascii="Arial" w:hAnsi="Arial" w:cs="Arial"/>
          <w:sz w:val="16"/>
          <w:lang w:val="cs-CZ"/>
        </w:rPr>
      </w:pPr>
    </w:p>
    <w:p w14:paraId="6423AD2D" w14:textId="77777777" w:rsidR="00215968" w:rsidRPr="005E29E5" w:rsidRDefault="00215968" w:rsidP="0012600C">
      <w:pPr>
        <w:jc w:val="both"/>
        <w:rPr>
          <w:rFonts w:ascii="Arial" w:hAnsi="Arial" w:cs="Arial"/>
          <w:sz w:val="16"/>
          <w:highlight w:val="green"/>
          <w:lang w:val="cs-CZ"/>
        </w:rPr>
      </w:pPr>
    </w:p>
    <w:p w14:paraId="6423AD2E" w14:textId="77777777" w:rsidR="00215968" w:rsidRPr="005E29E5" w:rsidRDefault="00215968">
      <w:pPr>
        <w:jc w:val="both"/>
        <w:rPr>
          <w:rFonts w:ascii="Arial" w:hAnsi="Arial" w:cs="Arial"/>
          <w:sz w:val="16"/>
          <w:lang w:val="cs-CZ"/>
        </w:rPr>
      </w:pPr>
      <w:r w:rsidRPr="005E29E5">
        <w:rPr>
          <w:rFonts w:ascii="Arial" w:hAnsi="Arial" w:cs="Arial"/>
          <w:sz w:val="16"/>
          <w:lang w:val="cs-CZ"/>
        </w:rPr>
        <w:tab/>
      </w:r>
    </w:p>
    <w:p w14:paraId="6423AD2F" w14:textId="77777777" w:rsidR="0012600C" w:rsidRPr="009E6729" w:rsidRDefault="0012600C" w:rsidP="0012600C">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t xml:space="preserve">Vedení </w:t>
      </w:r>
      <w:r w:rsidR="00F34CA3" w:rsidRPr="009E6729">
        <w:rPr>
          <w:rFonts w:ascii="Arial" w:hAnsi="Arial" w:cs="Arial"/>
          <w:sz w:val="16"/>
          <w:lang w:val="cs-CZ"/>
        </w:rPr>
        <w:t xml:space="preserve">Společnosti předloží </w:t>
      </w:r>
      <w:r w:rsidR="004F2843" w:rsidRPr="009E6729">
        <w:rPr>
          <w:rFonts w:ascii="Arial" w:hAnsi="Arial" w:cs="Arial"/>
          <w:sz w:val="16"/>
          <w:lang w:val="cs-CZ"/>
        </w:rPr>
        <w:t xml:space="preserve">KPMG </w:t>
      </w:r>
      <w:r w:rsidR="00547D79" w:rsidRPr="009E6729">
        <w:rPr>
          <w:rFonts w:ascii="Arial" w:hAnsi="Arial" w:cs="Arial"/>
          <w:sz w:val="16"/>
          <w:lang w:val="cs-CZ"/>
        </w:rPr>
        <w:t xml:space="preserve">předem </w:t>
      </w:r>
      <w:r w:rsidR="004F2843" w:rsidRPr="009E6729">
        <w:rPr>
          <w:rFonts w:ascii="Arial" w:hAnsi="Arial" w:cs="Arial"/>
          <w:sz w:val="16"/>
          <w:lang w:val="cs-CZ"/>
        </w:rPr>
        <w:t xml:space="preserve">ke schválení </w:t>
      </w:r>
      <w:r w:rsidR="002D1688" w:rsidRPr="009E6729">
        <w:rPr>
          <w:rFonts w:ascii="Arial" w:hAnsi="Arial" w:cs="Arial"/>
          <w:sz w:val="16"/>
          <w:lang w:val="cs-CZ"/>
        </w:rPr>
        <w:t xml:space="preserve">údaje určené ke zveřejnění </w:t>
      </w:r>
      <w:r w:rsidR="000314B3" w:rsidRPr="009E6729">
        <w:rPr>
          <w:rFonts w:ascii="Arial" w:hAnsi="Arial" w:cs="Arial"/>
          <w:sz w:val="16"/>
          <w:lang w:val="cs-CZ"/>
        </w:rPr>
        <w:t>nebo</w:t>
      </w:r>
      <w:r w:rsidR="00344B0F" w:rsidRPr="009E6729">
        <w:rPr>
          <w:rFonts w:ascii="Arial" w:hAnsi="Arial" w:cs="Arial"/>
          <w:sz w:val="16"/>
          <w:lang w:val="cs-CZ"/>
        </w:rPr>
        <w:t xml:space="preserve"> distribuci </w:t>
      </w:r>
      <w:r w:rsidR="004F2843" w:rsidRPr="009E6729">
        <w:rPr>
          <w:rFonts w:ascii="Arial" w:hAnsi="Arial" w:cs="Arial"/>
          <w:sz w:val="16"/>
          <w:lang w:val="cs-CZ"/>
        </w:rPr>
        <w:t>obsahující naši Zprávu</w:t>
      </w:r>
      <w:r w:rsidR="002D1688" w:rsidRPr="009E6729">
        <w:rPr>
          <w:rFonts w:ascii="Arial" w:hAnsi="Arial" w:cs="Arial"/>
          <w:sz w:val="16"/>
          <w:lang w:val="cs-CZ"/>
        </w:rPr>
        <w:t xml:space="preserve">, přičemž </w:t>
      </w:r>
      <w:r w:rsidR="00547D79" w:rsidRPr="009E6729">
        <w:rPr>
          <w:rFonts w:ascii="Arial" w:hAnsi="Arial" w:cs="Arial"/>
          <w:sz w:val="16"/>
          <w:lang w:val="cs-CZ"/>
        </w:rPr>
        <w:t xml:space="preserve">KPMG nebude </w:t>
      </w:r>
      <w:r w:rsidR="002D1688" w:rsidRPr="009E6729">
        <w:rPr>
          <w:rFonts w:ascii="Arial" w:hAnsi="Arial" w:cs="Arial"/>
          <w:sz w:val="16"/>
          <w:lang w:val="cs-CZ"/>
        </w:rPr>
        <w:t xml:space="preserve">schválení </w:t>
      </w:r>
      <w:r w:rsidRPr="009E6729">
        <w:rPr>
          <w:rFonts w:ascii="Arial" w:hAnsi="Arial" w:cs="Arial"/>
          <w:sz w:val="16"/>
          <w:lang w:val="cs-CZ"/>
        </w:rPr>
        <w:t xml:space="preserve">bezdůvodně odepírat či zdržovat. </w:t>
      </w:r>
      <w:r w:rsidR="004F2843" w:rsidRPr="009E6729">
        <w:rPr>
          <w:rFonts w:ascii="Arial" w:hAnsi="Arial" w:cs="Arial"/>
          <w:sz w:val="16"/>
          <w:lang w:val="cs-CZ"/>
        </w:rPr>
        <w:t>Schválení</w:t>
      </w:r>
      <w:r w:rsidRPr="009E6729">
        <w:rPr>
          <w:rFonts w:ascii="Arial" w:hAnsi="Arial" w:cs="Arial"/>
          <w:sz w:val="16"/>
          <w:lang w:val="cs-CZ"/>
        </w:rPr>
        <w:t xml:space="preserve"> zveřejnění</w:t>
      </w:r>
      <w:r w:rsidR="004F2843" w:rsidRPr="009E6729">
        <w:rPr>
          <w:rFonts w:ascii="Arial" w:hAnsi="Arial" w:cs="Arial"/>
          <w:sz w:val="16"/>
          <w:lang w:val="cs-CZ"/>
        </w:rPr>
        <w:t xml:space="preserve"> </w:t>
      </w:r>
      <w:r w:rsidR="00547D79" w:rsidRPr="009E6729">
        <w:rPr>
          <w:rFonts w:ascii="Arial" w:hAnsi="Arial" w:cs="Arial"/>
          <w:sz w:val="16"/>
          <w:lang w:val="cs-CZ"/>
        </w:rPr>
        <w:t xml:space="preserve">údajů včetně </w:t>
      </w:r>
      <w:r w:rsidR="004F2843" w:rsidRPr="009E6729">
        <w:rPr>
          <w:rFonts w:ascii="Arial" w:hAnsi="Arial" w:cs="Arial"/>
          <w:sz w:val="16"/>
          <w:lang w:val="cs-CZ"/>
        </w:rPr>
        <w:t>naši Zprávy na internetových stránkách Společnosti</w:t>
      </w:r>
      <w:r w:rsidR="00547D79" w:rsidRPr="009E6729">
        <w:rPr>
          <w:rFonts w:ascii="Arial" w:hAnsi="Arial" w:cs="Arial"/>
          <w:sz w:val="16"/>
          <w:lang w:val="cs-CZ"/>
        </w:rPr>
        <w:t xml:space="preserve"> či distribuci</w:t>
      </w:r>
      <w:r w:rsidRPr="009E6729">
        <w:rPr>
          <w:rFonts w:ascii="Arial" w:hAnsi="Arial" w:cs="Arial"/>
          <w:sz w:val="16"/>
          <w:lang w:val="cs-CZ"/>
        </w:rPr>
        <w:t xml:space="preserve"> naší Zprávy můžeme odmítnout,</w:t>
      </w:r>
      <w:r w:rsidR="00547D79" w:rsidRPr="009E6729">
        <w:rPr>
          <w:rFonts w:ascii="Arial" w:hAnsi="Arial" w:cs="Arial"/>
          <w:sz w:val="16"/>
          <w:lang w:val="cs-CZ"/>
        </w:rPr>
        <w:t xml:space="preserve"> pokud by naše Zpráva měla být </w:t>
      </w:r>
      <w:r w:rsidRPr="009E6729">
        <w:rPr>
          <w:rFonts w:ascii="Arial" w:hAnsi="Arial" w:cs="Arial"/>
          <w:sz w:val="16"/>
          <w:lang w:val="cs-CZ"/>
        </w:rPr>
        <w:t xml:space="preserve">zveřejňována či šířena nevhodným způsobem. Pokud </w:t>
      </w:r>
      <w:r w:rsidR="004F2843" w:rsidRPr="009E6729">
        <w:rPr>
          <w:rFonts w:ascii="Arial" w:hAnsi="Arial" w:cs="Arial"/>
          <w:sz w:val="16"/>
          <w:lang w:val="cs-CZ"/>
        </w:rPr>
        <w:t xml:space="preserve">schválíme údaje určené ke zveřejnění </w:t>
      </w:r>
      <w:r w:rsidR="00547D79" w:rsidRPr="009E6729">
        <w:rPr>
          <w:rFonts w:ascii="Arial" w:hAnsi="Arial" w:cs="Arial"/>
          <w:sz w:val="16"/>
          <w:lang w:val="cs-CZ"/>
        </w:rPr>
        <w:t xml:space="preserve">včetně naši Zprávy </w:t>
      </w:r>
      <w:r w:rsidR="004F2843" w:rsidRPr="009E6729">
        <w:rPr>
          <w:rFonts w:ascii="Arial" w:hAnsi="Arial" w:cs="Arial"/>
          <w:sz w:val="16"/>
          <w:lang w:val="cs-CZ"/>
        </w:rPr>
        <w:t>na internetových stránkách Společnosti nebo distribuci</w:t>
      </w:r>
      <w:r w:rsidRPr="009E6729">
        <w:rPr>
          <w:rFonts w:ascii="Arial" w:hAnsi="Arial" w:cs="Arial"/>
          <w:sz w:val="16"/>
          <w:lang w:val="cs-CZ"/>
        </w:rPr>
        <w:t>, poskytneme rovněž elektronickou verzi naší Zprávy pro účely takového zveřejnění či distribuce.</w:t>
      </w:r>
    </w:p>
    <w:p w14:paraId="6423AD30" w14:textId="77777777" w:rsidR="0012600C" w:rsidRPr="009E6729" w:rsidRDefault="0012600C" w:rsidP="0012600C">
      <w:pPr>
        <w:ind w:left="540"/>
        <w:jc w:val="both"/>
        <w:rPr>
          <w:rFonts w:ascii="Arial" w:hAnsi="Arial" w:cs="Arial"/>
          <w:sz w:val="16"/>
          <w:lang w:val="cs-CZ"/>
        </w:rPr>
      </w:pPr>
    </w:p>
    <w:p w14:paraId="6423AD31" w14:textId="77777777" w:rsidR="0012600C" w:rsidRPr="009E6729" w:rsidRDefault="0012600C" w:rsidP="0012600C">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t xml:space="preserve">Vedení je povinno zajistit, aby v případě zveřejnění či distribuce byly finanční informace a naše Zpráva řádně prezentovány. Vedení </w:t>
      </w:r>
      <w:r w:rsidR="00976322" w:rsidRPr="009E6729">
        <w:rPr>
          <w:rFonts w:ascii="Arial" w:hAnsi="Arial" w:cs="Arial"/>
          <w:sz w:val="16"/>
          <w:lang w:val="cs-CZ"/>
        </w:rPr>
        <w:t xml:space="preserve">Společnosti </w:t>
      </w:r>
      <w:r w:rsidRPr="009E6729">
        <w:rPr>
          <w:rFonts w:ascii="Arial" w:hAnsi="Arial" w:cs="Arial"/>
          <w:sz w:val="16"/>
          <w:lang w:val="cs-CZ"/>
        </w:rPr>
        <w:t xml:space="preserve">je povinno zajistit, aby na jejích </w:t>
      </w:r>
      <w:r w:rsidR="002D1688" w:rsidRPr="009E6729">
        <w:rPr>
          <w:rFonts w:ascii="Arial" w:hAnsi="Arial" w:cs="Arial"/>
          <w:sz w:val="16"/>
          <w:lang w:val="cs-CZ"/>
        </w:rPr>
        <w:t>internetových</w:t>
      </w:r>
      <w:r w:rsidRPr="009E6729">
        <w:rPr>
          <w:rFonts w:ascii="Arial" w:hAnsi="Arial" w:cs="Arial"/>
          <w:sz w:val="16"/>
          <w:lang w:val="cs-CZ"/>
        </w:rPr>
        <w:t xml:space="preserve"> stránkách </w:t>
      </w:r>
      <w:r w:rsidR="00CC36CE">
        <w:rPr>
          <w:rFonts w:ascii="Arial" w:hAnsi="Arial" w:cs="Arial"/>
          <w:sz w:val="16"/>
          <w:lang w:val="cs-CZ"/>
        </w:rPr>
        <w:t xml:space="preserve">či v rámci další distribuce </w:t>
      </w:r>
      <w:r w:rsidRPr="009E6729">
        <w:rPr>
          <w:rFonts w:ascii="Arial" w:hAnsi="Arial" w:cs="Arial"/>
          <w:sz w:val="16"/>
          <w:lang w:val="cs-CZ"/>
        </w:rPr>
        <w:t>byly jasně odlišeny finanční informace</w:t>
      </w:r>
      <w:r w:rsidR="00C654ED" w:rsidRPr="009E6729">
        <w:rPr>
          <w:rFonts w:ascii="Arial" w:hAnsi="Arial" w:cs="Arial"/>
          <w:sz w:val="16"/>
          <w:lang w:val="cs-CZ"/>
        </w:rPr>
        <w:t xml:space="preserve"> Společnosti</w:t>
      </w:r>
      <w:r w:rsidRPr="009E6729">
        <w:rPr>
          <w:rFonts w:ascii="Arial" w:hAnsi="Arial" w:cs="Arial"/>
          <w:sz w:val="16"/>
          <w:lang w:val="cs-CZ"/>
        </w:rPr>
        <w:t xml:space="preserve">, </w:t>
      </w:r>
      <w:r w:rsidR="00C654ED" w:rsidRPr="009E6729">
        <w:rPr>
          <w:rFonts w:ascii="Arial" w:hAnsi="Arial" w:cs="Arial"/>
          <w:sz w:val="16"/>
          <w:lang w:val="cs-CZ"/>
        </w:rPr>
        <w:t>se kterými jsme spojováni</w:t>
      </w:r>
      <w:r w:rsidRPr="009E6729">
        <w:rPr>
          <w:rFonts w:ascii="Arial" w:hAnsi="Arial" w:cs="Arial"/>
          <w:sz w:val="16"/>
          <w:lang w:val="cs-CZ"/>
        </w:rPr>
        <w:t>, od ostatních informací tak, aby se zamezilo jeji</w:t>
      </w:r>
      <w:r w:rsidR="00C654ED" w:rsidRPr="009E6729">
        <w:rPr>
          <w:rFonts w:ascii="Arial" w:hAnsi="Arial" w:cs="Arial"/>
          <w:sz w:val="16"/>
          <w:lang w:val="cs-CZ"/>
        </w:rPr>
        <w:t>ch nepatřičnému spojování</w:t>
      </w:r>
      <w:r w:rsidRPr="009E6729">
        <w:rPr>
          <w:rFonts w:ascii="Arial" w:hAnsi="Arial" w:cs="Arial"/>
          <w:sz w:val="16"/>
          <w:lang w:val="cs-CZ"/>
        </w:rPr>
        <w:t>.</w:t>
      </w:r>
    </w:p>
    <w:p w14:paraId="6423AD32" w14:textId="77777777" w:rsidR="00215968" w:rsidRPr="009E6729" w:rsidRDefault="00215968" w:rsidP="0012600C">
      <w:pPr>
        <w:ind w:left="540"/>
        <w:jc w:val="both"/>
        <w:rPr>
          <w:rFonts w:ascii="Arial" w:hAnsi="Arial" w:cs="Arial"/>
          <w:sz w:val="16"/>
          <w:lang w:val="cs-CZ"/>
        </w:rPr>
      </w:pPr>
    </w:p>
    <w:p w14:paraId="6423AD33" w14:textId="77777777" w:rsidR="004155F1" w:rsidRPr="009E6729" w:rsidRDefault="004155F1" w:rsidP="004155F1">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lastRenderedPageBreak/>
        <w:t xml:space="preserve">Vedení dále odpovídá za kontrolu a zajištění bezpečnosti svých </w:t>
      </w:r>
      <w:r w:rsidR="00F23C19" w:rsidRPr="009E6729">
        <w:rPr>
          <w:rFonts w:ascii="Arial" w:hAnsi="Arial" w:cs="Arial"/>
          <w:sz w:val="16"/>
          <w:lang w:val="cs-CZ"/>
        </w:rPr>
        <w:t>i</w:t>
      </w:r>
      <w:r w:rsidR="002D1688" w:rsidRPr="009E6729">
        <w:rPr>
          <w:rFonts w:ascii="Arial" w:hAnsi="Arial" w:cs="Arial"/>
          <w:sz w:val="16"/>
          <w:lang w:val="cs-CZ"/>
        </w:rPr>
        <w:t>nternetových</w:t>
      </w:r>
      <w:r w:rsidRPr="009E6729">
        <w:rPr>
          <w:rFonts w:ascii="Arial" w:hAnsi="Arial" w:cs="Arial"/>
          <w:sz w:val="16"/>
          <w:lang w:val="cs-CZ"/>
        </w:rPr>
        <w:t xml:space="preserve"> stránek</w:t>
      </w:r>
      <w:r w:rsidR="00CC36CE">
        <w:rPr>
          <w:rFonts w:ascii="Arial" w:hAnsi="Arial" w:cs="Arial"/>
          <w:sz w:val="16"/>
          <w:lang w:val="cs-CZ"/>
        </w:rPr>
        <w:t xml:space="preserve"> či jiné formy distribuce</w:t>
      </w:r>
      <w:r w:rsidRPr="009E6729">
        <w:rPr>
          <w:rFonts w:ascii="Arial" w:hAnsi="Arial" w:cs="Arial"/>
          <w:sz w:val="16"/>
          <w:lang w:val="cs-CZ"/>
        </w:rPr>
        <w:t xml:space="preserve">; námi provedená práce nezahrnuje posouzení či prověření záležitostí, které jsou nad rámec </w:t>
      </w:r>
      <w:r w:rsidR="000F377A" w:rsidRPr="009E6729">
        <w:rPr>
          <w:rFonts w:ascii="Arial" w:hAnsi="Arial" w:cs="Arial"/>
          <w:sz w:val="16"/>
          <w:lang w:val="cs-CZ"/>
        </w:rPr>
        <w:t>této zakázky</w:t>
      </w:r>
      <w:r w:rsidRPr="009E6729">
        <w:rPr>
          <w:rFonts w:ascii="Arial" w:hAnsi="Arial" w:cs="Arial"/>
          <w:sz w:val="16"/>
          <w:lang w:val="cs-CZ"/>
        </w:rPr>
        <w:t>.</w:t>
      </w:r>
    </w:p>
    <w:p w14:paraId="6423AD34" w14:textId="77777777" w:rsidR="00215968" w:rsidRPr="009E6729" w:rsidRDefault="00215968">
      <w:pPr>
        <w:ind w:left="540"/>
        <w:jc w:val="both"/>
        <w:rPr>
          <w:rFonts w:ascii="Arial" w:hAnsi="Arial" w:cs="Arial"/>
          <w:sz w:val="16"/>
          <w:lang w:val="cs-CZ"/>
        </w:rPr>
      </w:pPr>
    </w:p>
    <w:p w14:paraId="6423AD35" w14:textId="77777777" w:rsidR="00215968" w:rsidRPr="009E6729" w:rsidRDefault="00215968">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t xml:space="preserve">Jakákoliv následná distribuce realizovaná </w:t>
      </w:r>
      <w:r w:rsidR="005E39AB" w:rsidRPr="009E6729">
        <w:rPr>
          <w:rFonts w:ascii="Arial" w:hAnsi="Arial" w:cs="Arial"/>
          <w:sz w:val="16"/>
          <w:lang w:val="cs-CZ"/>
        </w:rPr>
        <w:t>Společnost</w:t>
      </w:r>
      <w:r w:rsidRPr="009E6729">
        <w:rPr>
          <w:rFonts w:ascii="Arial" w:hAnsi="Arial" w:cs="Arial"/>
          <w:sz w:val="16"/>
          <w:lang w:val="cs-CZ"/>
        </w:rPr>
        <w:t xml:space="preserve">í musí vždy zahrnovat </w:t>
      </w:r>
      <w:r w:rsidR="00CC36CE">
        <w:rPr>
          <w:rFonts w:ascii="Arial" w:hAnsi="Arial" w:cs="Arial"/>
          <w:sz w:val="16"/>
          <w:lang w:val="cs-CZ"/>
        </w:rPr>
        <w:t>Z</w:t>
      </w:r>
      <w:r w:rsidRPr="009E6729">
        <w:rPr>
          <w:rFonts w:ascii="Arial" w:hAnsi="Arial" w:cs="Arial"/>
          <w:sz w:val="16"/>
          <w:lang w:val="cs-CZ"/>
        </w:rPr>
        <w:t xml:space="preserve">právu úplnou, celou a nijak nepozměněnou. Rovněž platí, že </w:t>
      </w:r>
      <w:r w:rsidR="00CC36CE">
        <w:rPr>
          <w:rFonts w:ascii="Arial" w:hAnsi="Arial" w:cs="Arial"/>
          <w:sz w:val="16"/>
          <w:lang w:val="cs-CZ"/>
        </w:rPr>
        <w:t>Z</w:t>
      </w:r>
      <w:r w:rsidRPr="009E6729">
        <w:rPr>
          <w:rFonts w:ascii="Arial" w:hAnsi="Arial" w:cs="Arial"/>
          <w:sz w:val="16"/>
          <w:lang w:val="cs-CZ"/>
        </w:rPr>
        <w:t>práva KPMG je vydávána k určitému datu a KPMG po tomto datu neprovedla žádné další postupy jakékoliv povahy, které by její platnost jakkoliv prodlužovaly.</w:t>
      </w:r>
    </w:p>
    <w:p w14:paraId="6423AD36" w14:textId="77777777" w:rsidR="00215968" w:rsidRPr="009E6729" w:rsidRDefault="00215968">
      <w:pPr>
        <w:ind w:left="540"/>
        <w:jc w:val="both"/>
        <w:rPr>
          <w:rFonts w:ascii="Arial" w:hAnsi="Arial" w:cs="Arial"/>
          <w:sz w:val="16"/>
          <w:lang w:val="cs-CZ"/>
        </w:rPr>
      </w:pPr>
    </w:p>
    <w:p w14:paraId="6423AD37" w14:textId="77777777" w:rsidR="00215968" w:rsidRPr="009E6729" w:rsidRDefault="00215968">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t>Společnost odpovídá za to, že při distribuc</w:t>
      </w:r>
      <w:r w:rsidR="00DD1EDC" w:rsidRPr="009E6729">
        <w:rPr>
          <w:rFonts w:ascii="Arial" w:hAnsi="Arial" w:cs="Arial"/>
          <w:sz w:val="16"/>
          <w:lang w:val="cs-CZ"/>
        </w:rPr>
        <w:t>i informací Společnosti a naší Z</w:t>
      </w:r>
      <w:r w:rsidRPr="009E6729">
        <w:rPr>
          <w:rFonts w:ascii="Arial" w:hAnsi="Arial" w:cs="Arial"/>
          <w:sz w:val="16"/>
          <w:lang w:val="cs-CZ"/>
        </w:rPr>
        <w:t>právy elektronickou formou bude použita bezpečná komunikační metoda; námi provedená práce nezahrnuje posouzení či prověření záležitostí, které jsou nad rámec této zakázky.</w:t>
      </w:r>
    </w:p>
    <w:p w14:paraId="6423AD38" w14:textId="77777777" w:rsidR="00215968" w:rsidRPr="009E6729" w:rsidRDefault="00215968">
      <w:pPr>
        <w:ind w:left="540"/>
        <w:jc w:val="both"/>
        <w:rPr>
          <w:rFonts w:ascii="Arial" w:hAnsi="Arial" w:cs="Arial"/>
          <w:sz w:val="16"/>
          <w:lang w:val="cs-CZ"/>
        </w:rPr>
      </w:pPr>
    </w:p>
    <w:p w14:paraId="6423AD39" w14:textId="407DD1B1" w:rsidR="00215968" w:rsidRPr="009E6729" w:rsidRDefault="00215968">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t xml:space="preserve">Jestliže se Společnost rozhodne využít zákonů a předpisů umožňujících zveřejnění </w:t>
      </w:r>
      <w:r w:rsidRPr="00CE692B">
        <w:rPr>
          <w:rFonts w:ascii="Arial" w:hAnsi="Arial" w:cs="Arial"/>
          <w:iCs/>
          <w:sz w:val="16"/>
          <w:lang w:val="cs-CZ"/>
        </w:rPr>
        <w:t>výroční zprávy</w:t>
      </w:r>
      <w:r w:rsidR="00CE692B" w:rsidRPr="00CE692B">
        <w:rPr>
          <w:rFonts w:ascii="Arial" w:hAnsi="Arial" w:cs="Arial"/>
          <w:iCs/>
          <w:sz w:val="16"/>
          <w:lang w:val="cs-CZ"/>
        </w:rPr>
        <w:t xml:space="preserve"> </w:t>
      </w:r>
      <w:r w:rsidRPr="00CE692B">
        <w:rPr>
          <w:rFonts w:ascii="Arial" w:hAnsi="Arial" w:cs="Arial"/>
          <w:iCs/>
          <w:sz w:val="16"/>
          <w:lang w:val="cs-CZ"/>
        </w:rPr>
        <w:t>Společnosti</w:t>
      </w:r>
      <w:r w:rsidR="000F377A" w:rsidRPr="00CE692B">
        <w:rPr>
          <w:rFonts w:ascii="Arial" w:hAnsi="Arial" w:cs="Arial"/>
          <w:iCs/>
          <w:sz w:val="16"/>
          <w:lang w:val="cs-CZ"/>
        </w:rPr>
        <w:t xml:space="preserve"> a</w:t>
      </w:r>
      <w:r w:rsidR="00CE692B" w:rsidRPr="00CE692B">
        <w:rPr>
          <w:rFonts w:ascii="Arial" w:hAnsi="Arial" w:cs="Arial"/>
          <w:iCs/>
          <w:sz w:val="16"/>
          <w:lang w:val="cs-CZ"/>
        </w:rPr>
        <w:t xml:space="preserve"> </w:t>
      </w:r>
      <w:r w:rsidRPr="009E6729">
        <w:rPr>
          <w:rFonts w:ascii="Arial" w:hAnsi="Arial" w:cs="Arial"/>
          <w:sz w:val="16"/>
          <w:lang w:val="cs-CZ"/>
        </w:rPr>
        <w:t xml:space="preserve">naší </w:t>
      </w:r>
      <w:r w:rsidR="000F377A" w:rsidRPr="009E6729">
        <w:rPr>
          <w:rFonts w:ascii="Arial" w:hAnsi="Arial" w:cs="Arial"/>
          <w:sz w:val="16"/>
          <w:lang w:val="cs-CZ"/>
        </w:rPr>
        <w:t xml:space="preserve">Zprávy </w:t>
      </w:r>
      <w:r w:rsidRPr="009E6729">
        <w:rPr>
          <w:rFonts w:ascii="Arial" w:hAnsi="Arial" w:cs="Arial"/>
          <w:sz w:val="16"/>
          <w:lang w:val="cs-CZ"/>
        </w:rPr>
        <w:t xml:space="preserve">a dalších informací a jejich distribuci </w:t>
      </w:r>
      <w:r w:rsidR="00F23C19" w:rsidRPr="009E6729">
        <w:rPr>
          <w:rFonts w:ascii="Arial" w:hAnsi="Arial" w:cs="Arial"/>
          <w:sz w:val="16"/>
          <w:lang w:val="cs-CZ"/>
        </w:rPr>
        <w:t xml:space="preserve">společníkům </w:t>
      </w:r>
      <w:r w:rsidRPr="009E6729">
        <w:rPr>
          <w:rFonts w:ascii="Arial" w:hAnsi="Arial" w:cs="Arial"/>
          <w:sz w:val="16"/>
          <w:lang w:val="cs-CZ"/>
        </w:rPr>
        <w:t>a orgánům státního dohledu elektronickou formou, pak Společnost odpovídá za zajištění a kontrolu tohoto procesu.</w:t>
      </w:r>
    </w:p>
    <w:p w14:paraId="6423AD3A" w14:textId="77777777" w:rsidR="00215968" w:rsidRPr="009E6729" w:rsidRDefault="00215968">
      <w:pPr>
        <w:jc w:val="both"/>
        <w:rPr>
          <w:rFonts w:ascii="Arial" w:hAnsi="Arial" w:cs="Arial"/>
          <w:sz w:val="16"/>
          <w:lang w:val="cs-CZ"/>
        </w:rPr>
      </w:pPr>
    </w:p>
    <w:p w14:paraId="6423AD3B" w14:textId="77777777" w:rsidR="00215968" w:rsidRPr="009E6729" w:rsidRDefault="00215968">
      <w:pPr>
        <w:rPr>
          <w:rFonts w:ascii="Arial" w:hAnsi="Arial" w:cs="Arial"/>
        </w:rPr>
      </w:pPr>
      <w:r w:rsidRPr="009E6729">
        <w:rPr>
          <w:rFonts w:ascii="Arial" w:hAnsi="Arial" w:cs="Arial"/>
          <w:b/>
          <w:sz w:val="16"/>
          <w:u w:val="single"/>
          <w:lang w:val="cs-CZ"/>
        </w:rPr>
        <w:t>Ochrana majetku Společnosti</w:t>
      </w:r>
      <w:r w:rsidRPr="009E6729">
        <w:rPr>
          <w:rFonts w:ascii="Arial" w:hAnsi="Arial" w:cs="Arial"/>
          <w:b/>
          <w:sz w:val="16"/>
          <w:u w:val="single"/>
        </w:rPr>
        <w:t xml:space="preserve"> </w:t>
      </w:r>
      <w:r w:rsidRPr="009E6729">
        <w:rPr>
          <w:rFonts w:ascii="Arial" w:hAnsi="Arial" w:cs="Arial"/>
          <w:b/>
          <w:sz w:val="16"/>
          <w:u w:val="single"/>
        </w:rPr>
        <w:br/>
      </w:r>
    </w:p>
    <w:p w14:paraId="6423AD3C" w14:textId="77777777" w:rsidR="00215968" w:rsidRPr="009E6729"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 xml:space="preserve">Vedení Společnosti je odpovědno za ochranu jejího majetku, jakož i za </w:t>
      </w:r>
      <w:r w:rsidR="005860E9" w:rsidRPr="009E6729">
        <w:rPr>
          <w:rFonts w:ascii="Arial" w:hAnsi="Arial" w:cs="Arial"/>
          <w:sz w:val="16"/>
          <w:lang w:val="cs-CZ"/>
        </w:rPr>
        <w:t xml:space="preserve">předcházení </w:t>
      </w:r>
      <w:r w:rsidRPr="009E6729">
        <w:rPr>
          <w:rFonts w:ascii="Arial" w:hAnsi="Arial" w:cs="Arial"/>
          <w:sz w:val="16"/>
          <w:lang w:val="cs-CZ"/>
        </w:rPr>
        <w:t>a odhal</w:t>
      </w:r>
      <w:r w:rsidR="005860E9" w:rsidRPr="009E6729">
        <w:rPr>
          <w:rFonts w:ascii="Arial" w:hAnsi="Arial" w:cs="Arial"/>
          <w:sz w:val="16"/>
          <w:lang w:val="cs-CZ"/>
        </w:rPr>
        <w:t>ování</w:t>
      </w:r>
      <w:r w:rsidRPr="009E6729">
        <w:rPr>
          <w:rFonts w:ascii="Arial" w:hAnsi="Arial" w:cs="Arial"/>
          <w:sz w:val="16"/>
          <w:lang w:val="cs-CZ"/>
        </w:rPr>
        <w:t xml:space="preserve"> podvod</w:t>
      </w:r>
      <w:r w:rsidR="0012600C" w:rsidRPr="009E6729">
        <w:rPr>
          <w:rFonts w:ascii="Arial" w:hAnsi="Arial" w:cs="Arial"/>
          <w:sz w:val="16"/>
          <w:lang w:val="cs-CZ"/>
        </w:rPr>
        <w:t>ů</w:t>
      </w:r>
      <w:r w:rsidRPr="009E6729">
        <w:rPr>
          <w:rFonts w:ascii="Arial" w:hAnsi="Arial" w:cs="Arial"/>
          <w:sz w:val="16"/>
          <w:lang w:val="cs-CZ"/>
        </w:rPr>
        <w:t>, chyb či nesouladu se zákony či předpisy.</w:t>
      </w:r>
      <w:r w:rsidRPr="009E6729">
        <w:rPr>
          <w:rFonts w:ascii="Arial" w:hAnsi="Arial" w:cs="Arial"/>
          <w:sz w:val="16"/>
        </w:rPr>
        <w:t xml:space="preserve"> </w:t>
      </w:r>
      <w:r w:rsidRPr="009E6729">
        <w:rPr>
          <w:rFonts w:ascii="Arial" w:hAnsi="Arial" w:cs="Arial"/>
          <w:sz w:val="16"/>
          <w:lang w:val="cs-CZ"/>
        </w:rPr>
        <w:t>Budeme se snažit naplánovat audit tak, abychom byli schopni odhalit významné nesrovnalosti v účetní závěrce (včetně těch, které jsou následkem podvodu, chyby či nesouladu se zákonem či předpisy), nicméně nelze spoléhat na to, že naše zkoumání odhalí veškeré existující významné nesrovnalosti či podvody, chyby nebo nesoulad s předpisy.</w:t>
      </w:r>
      <w:r w:rsidRPr="009E6729">
        <w:rPr>
          <w:rFonts w:ascii="Arial" w:hAnsi="Arial" w:cs="Arial"/>
          <w:sz w:val="16"/>
        </w:rPr>
        <w:t xml:space="preserve"> </w:t>
      </w:r>
    </w:p>
    <w:p w14:paraId="6423AD3D" w14:textId="77777777" w:rsidR="00215968" w:rsidRPr="009E6729" w:rsidRDefault="00215968">
      <w:pPr>
        <w:jc w:val="both"/>
        <w:rPr>
          <w:rFonts w:ascii="Arial" w:hAnsi="Arial" w:cs="Arial"/>
          <w:sz w:val="16"/>
        </w:rPr>
      </w:pPr>
    </w:p>
    <w:p w14:paraId="6423AD3E" w14:textId="77777777" w:rsidR="00215968" w:rsidRPr="009E6729" w:rsidRDefault="00215968">
      <w:pPr>
        <w:rPr>
          <w:rFonts w:ascii="Arial" w:hAnsi="Arial" w:cs="Arial"/>
          <w:lang w:val="pl-PL"/>
        </w:rPr>
      </w:pPr>
      <w:r w:rsidRPr="009E6729">
        <w:rPr>
          <w:rFonts w:ascii="Arial" w:hAnsi="Arial" w:cs="Arial"/>
          <w:b/>
          <w:sz w:val="16"/>
          <w:u w:val="single"/>
          <w:lang w:val="cs-CZ"/>
        </w:rPr>
        <w:t>Účetní závěrka za skupinu (pokud je k dispozici)</w:t>
      </w:r>
      <w:r w:rsidRPr="009E6729">
        <w:rPr>
          <w:rFonts w:ascii="Arial" w:hAnsi="Arial" w:cs="Arial"/>
          <w:b/>
          <w:sz w:val="16"/>
          <w:u w:val="single"/>
          <w:lang w:val="pl-PL"/>
        </w:rPr>
        <w:br/>
      </w:r>
    </w:p>
    <w:p w14:paraId="6423AD3F" w14:textId="77777777" w:rsidR="00215968" w:rsidRPr="005E29E5" w:rsidRDefault="00215968">
      <w:pPr>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 xml:space="preserve">V případě, že se v naší Zprávě odkazujeme na účetní závěrku za skupinu společností vedenou Klientem </w:t>
      </w:r>
      <w:r w:rsidR="000F377A" w:rsidRPr="009E6729">
        <w:rPr>
          <w:rFonts w:ascii="Arial" w:hAnsi="Arial" w:cs="Arial"/>
          <w:sz w:val="16"/>
          <w:lang w:val="cs-CZ"/>
        </w:rPr>
        <w:t>(„</w:t>
      </w:r>
      <w:r w:rsidRPr="009E6729">
        <w:rPr>
          <w:rFonts w:ascii="Arial" w:hAnsi="Arial" w:cs="Arial"/>
          <w:sz w:val="16"/>
          <w:lang w:val="cs-CZ"/>
        </w:rPr>
        <w:t>Účetní závěrka za skupinu</w:t>
      </w:r>
      <w:r w:rsidR="000F377A" w:rsidRPr="009E6729">
        <w:rPr>
          <w:rFonts w:ascii="Arial" w:hAnsi="Arial" w:cs="Arial"/>
          <w:sz w:val="16"/>
          <w:lang w:val="cs-CZ"/>
        </w:rPr>
        <w:t xml:space="preserve">“), </w:t>
      </w:r>
      <w:r w:rsidRPr="009E6729">
        <w:rPr>
          <w:rFonts w:ascii="Arial" w:hAnsi="Arial" w:cs="Arial"/>
          <w:sz w:val="16"/>
          <w:lang w:val="cs-CZ"/>
        </w:rPr>
        <w:t>budeme se dotazovat auditorů ostatních společností v dané skupině a prověříme jejich výstupy tak, abychom byli schopni posoudit Účetní závěrku za skupinu.</w:t>
      </w:r>
      <w:r w:rsidRPr="009E6729">
        <w:rPr>
          <w:rFonts w:ascii="Arial" w:hAnsi="Arial" w:cs="Arial"/>
          <w:sz w:val="16"/>
          <w:lang w:val="pl-PL"/>
        </w:rPr>
        <w:t xml:space="preserve"> </w:t>
      </w:r>
      <w:r w:rsidRPr="009E6729">
        <w:rPr>
          <w:rFonts w:ascii="Arial" w:hAnsi="Arial" w:cs="Arial"/>
          <w:sz w:val="16"/>
          <w:lang w:val="cs-CZ"/>
        </w:rPr>
        <w:t>Za audit těchto dceřiných společností jsou odpovědni jejich auditoři.</w:t>
      </w:r>
      <w:r w:rsidRPr="009E6729">
        <w:rPr>
          <w:rFonts w:ascii="Arial" w:hAnsi="Arial" w:cs="Arial"/>
          <w:sz w:val="16"/>
        </w:rPr>
        <w:t xml:space="preserve"> </w:t>
      </w:r>
    </w:p>
    <w:p w14:paraId="6423AD40" w14:textId="77777777" w:rsidR="007A2CD5" w:rsidRDefault="007A2CD5" w:rsidP="005E29E5">
      <w:pPr>
        <w:rPr>
          <w:rFonts w:ascii="Arial" w:hAnsi="Arial" w:cs="Arial"/>
          <w:b/>
          <w:sz w:val="16"/>
          <w:u w:val="single"/>
          <w:lang w:val="cs-CZ"/>
        </w:rPr>
      </w:pPr>
    </w:p>
    <w:p w14:paraId="6423AD41" w14:textId="77777777" w:rsidR="007A2CD5" w:rsidRDefault="007A2CD5" w:rsidP="005E29E5">
      <w:pPr>
        <w:rPr>
          <w:rFonts w:ascii="Arial" w:hAnsi="Arial" w:cs="Arial"/>
          <w:b/>
          <w:sz w:val="16"/>
          <w:u w:val="single"/>
          <w:lang w:val="cs-CZ"/>
        </w:rPr>
      </w:pPr>
      <w:r w:rsidRPr="005E29E5">
        <w:rPr>
          <w:rFonts w:ascii="Arial" w:hAnsi="Arial" w:cs="Arial"/>
          <w:b/>
          <w:sz w:val="16"/>
          <w:u w:val="single"/>
          <w:lang w:val="cs-CZ"/>
        </w:rPr>
        <w:t xml:space="preserve">Kontroly </w:t>
      </w:r>
      <w:r w:rsidR="001271BC">
        <w:rPr>
          <w:rFonts w:ascii="Arial" w:hAnsi="Arial" w:cs="Arial"/>
          <w:b/>
          <w:sz w:val="16"/>
          <w:u w:val="single"/>
          <w:lang w:val="cs-CZ"/>
        </w:rPr>
        <w:t xml:space="preserve">Společnosti </w:t>
      </w:r>
      <w:r w:rsidRPr="005E29E5">
        <w:rPr>
          <w:rFonts w:ascii="Arial" w:hAnsi="Arial" w:cs="Arial"/>
          <w:b/>
          <w:sz w:val="16"/>
          <w:u w:val="single"/>
          <w:lang w:val="cs-CZ"/>
        </w:rPr>
        <w:t xml:space="preserve">ze strany </w:t>
      </w:r>
      <w:r w:rsidR="009F5BE2">
        <w:rPr>
          <w:rFonts w:ascii="Arial" w:hAnsi="Arial" w:cs="Arial"/>
          <w:b/>
          <w:sz w:val="16"/>
          <w:u w:val="single"/>
          <w:lang w:val="cs-CZ"/>
        </w:rPr>
        <w:t>orgánů dohledu</w:t>
      </w:r>
      <w:r w:rsidR="00826172">
        <w:rPr>
          <w:rFonts w:ascii="Arial" w:hAnsi="Arial" w:cs="Arial"/>
          <w:b/>
          <w:sz w:val="16"/>
          <w:u w:val="single"/>
          <w:lang w:val="cs-CZ"/>
        </w:rPr>
        <w:t>, nebo orgánů</w:t>
      </w:r>
      <w:r w:rsidR="009F5BE2">
        <w:rPr>
          <w:rFonts w:ascii="Arial" w:hAnsi="Arial" w:cs="Arial"/>
          <w:b/>
          <w:sz w:val="16"/>
          <w:u w:val="single"/>
          <w:lang w:val="cs-CZ"/>
        </w:rPr>
        <w:t xml:space="preserve"> státní správy</w:t>
      </w:r>
    </w:p>
    <w:p w14:paraId="6423AD42" w14:textId="77777777" w:rsidR="007A2CD5" w:rsidRPr="005E29E5" w:rsidRDefault="007A2CD5" w:rsidP="005E29E5">
      <w:pPr>
        <w:rPr>
          <w:rFonts w:ascii="Arial" w:hAnsi="Arial" w:cs="Arial"/>
          <w:b/>
          <w:sz w:val="16"/>
          <w:u w:val="single"/>
          <w:lang w:val="cs-CZ"/>
        </w:rPr>
      </w:pPr>
    </w:p>
    <w:p w14:paraId="6423AD43" w14:textId="77777777" w:rsidR="007A2CD5" w:rsidRPr="005E29E5" w:rsidRDefault="007A2CD5">
      <w:pPr>
        <w:numPr>
          <w:ilvl w:val="0"/>
          <w:numId w:val="1"/>
        </w:numPr>
        <w:tabs>
          <w:tab w:val="clear" w:pos="720"/>
          <w:tab w:val="num" w:pos="540"/>
        </w:tabs>
        <w:ind w:left="540" w:hanging="540"/>
        <w:jc w:val="both"/>
        <w:rPr>
          <w:rFonts w:ascii="Arial" w:hAnsi="Arial" w:cs="Arial"/>
          <w:sz w:val="16"/>
          <w:lang w:val="cs-CZ"/>
        </w:rPr>
      </w:pPr>
      <w:r w:rsidRPr="005E29E5">
        <w:rPr>
          <w:rFonts w:ascii="Arial" w:hAnsi="Arial" w:cs="Arial"/>
          <w:sz w:val="16"/>
          <w:lang w:val="cs-CZ"/>
        </w:rPr>
        <w:t xml:space="preserve">Společnost se tímto zavazuje k úhradě veškerých </w:t>
      </w:r>
      <w:r w:rsidR="002D0198">
        <w:rPr>
          <w:rFonts w:ascii="Arial" w:hAnsi="Arial" w:cs="Arial"/>
          <w:sz w:val="16"/>
          <w:lang w:val="cs-CZ"/>
        </w:rPr>
        <w:t xml:space="preserve">souvisejících </w:t>
      </w:r>
      <w:r w:rsidRPr="005E29E5">
        <w:rPr>
          <w:rFonts w:ascii="Arial" w:hAnsi="Arial" w:cs="Arial"/>
          <w:sz w:val="16"/>
          <w:lang w:val="cs-CZ"/>
        </w:rPr>
        <w:t xml:space="preserve">nákladů, které vzniknou KPMG v důsledku kontroly Společnosti ze strany </w:t>
      </w:r>
      <w:r w:rsidR="009F5BE2">
        <w:rPr>
          <w:rFonts w:ascii="Arial" w:hAnsi="Arial" w:cs="Arial"/>
          <w:sz w:val="16"/>
          <w:lang w:val="cs-CZ"/>
        </w:rPr>
        <w:t>orgánů dohledu</w:t>
      </w:r>
      <w:r w:rsidRPr="005E29E5">
        <w:rPr>
          <w:rFonts w:ascii="Arial" w:hAnsi="Arial" w:cs="Arial"/>
          <w:sz w:val="16"/>
          <w:lang w:val="cs-CZ"/>
        </w:rPr>
        <w:t>,</w:t>
      </w:r>
      <w:r w:rsidR="00826172">
        <w:rPr>
          <w:rFonts w:ascii="Arial" w:hAnsi="Arial" w:cs="Arial"/>
          <w:sz w:val="16"/>
          <w:lang w:val="cs-CZ"/>
        </w:rPr>
        <w:t xml:space="preserve"> nebo jiných orgánů</w:t>
      </w:r>
      <w:r w:rsidRPr="005E29E5">
        <w:rPr>
          <w:rFonts w:ascii="Arial" w:hAnsi="Arial" w:cs="Arial"/>
          <w:sz w:val="16"/>
          <w:lang w:val="cs-CZ"/>
        </w:rPr>
        <w:t xml:space="preserve"> </w:t>
      </w:r>
      <w:r w:rsidR="009F5BE2">
        <w:rPr>
          <w:rFonts w:ascii="Arial" w:hAnsi="Arial" w:cs="Arial"/>
          <w:sz w:val="16"/>
          <w:lang w:val="cs-CZ"/>
        </w:rPr>
        <w:t xml:space="preserve">státní správy </w:t>
      </w:r>
      <w:r w:rsidRPr="005E29E5">
        <w:rPr>
          <w:rFonts w:ascii="Arial" w:hAnsi="Arial" w:cs="Arial"/>
          <w:sz w:val="16"/>
          <w:lang w:val="cs-CZ"/>
        </w:rPr>
        <w:t>tj. zejména úhrada nákladů spojen</w:t>
      </w:r>
      <w:r w:rsidR="00C001DD" w:rsidRPr="00C001DD">
        <w:rPr>
          <w:rFonts w:ascii="Arial" w:hAnsi="Arial" w:cs="Arial"/>
          <w:sz w:val="16"/>
          <w:lang w:val="cs-CZ"/>
        </w:rPr>
        <w:t>ých s podáním vysvětlení</w:t>
      </w:r>
      <w:r w:rsidR="002D0198">
        <w:rPr>
          <w:rFonts w:ascii="Arial" w:hAnsi="Arial" w:cs="Arial"/>
          <w:sz w:val="16"/>
          <w:lang w:val="cs-CZ"/>
        </w:rPr>
        <w:t xml:space="preserve"> a</w:t>
      </w:r>
      <w:r w:rsidR="00C001DD" w:rsidRPr="00C001DD">
        <w:rPr>
          <w:rFonts w:ascii="Arial" w:hAnsi="Arial" w:cs="Arial"/>
          <w:sz w:val="16"/>
          <w:lang w:val="cs-CZ"/>
        </w:rPr>
        <w:t xml:space="preserve"> účast</w:t>
      </w:r>
      <w:r w:rsidR="00C001DD">
        <w:rPr>
          <w:rFonts w:ascii="Arial" w:hAnsi="Arial" w:cs="Arial"/>
          <w:sz w:val="16"/>
          <w:lang w:val="cs-CZ"/>
        </w:rPr>
        <w:t>í</w:t>
      </w:r>
      <w:r w:rsidRPr="005E29E5">
        <w:rPr>
          <w:rFonts w:ascii="Arial" w:hAnsi="Arial" w:cs="Arial"/>
          <w:sz w:val="16"/>
          <w:lang w:val="cs-CZ"/>
        </w:rPr>
        <w:t xml:space="preserve"> na</w:t>
      </w:r>
      <w:r w:rsidR="001B0716" w:rsidRPr="00D42FC9">
        <w:rPr>
          <w:rFonts w:ascii="Arial" w:hAnsi="Arial" w:cs="Arial"/>
          <w:sz w:val="16"/>
          <w:lang w:val="cs-CZ"/>
        </w:rPr>
        <w:t xml:space="preserve"> správních či soudních řízeních.</w:t>
      </w:r>
    </w:p>
    <w:p w14:paraId="6423AD44" w14:textId="77777777" w:rsidR="00215968" w:rsidRPr="009E6729" w:rsidRDefault="00215968">
      <w:pPr>
        <w:jc w:val="both"/>
        <w:rPr>
          <w:rFonts w:ascii="Arial" w:hAnsi="Arial" w:cs="Arial"/>
          <w:b/>
          <w:sz w:val="16"/>
          <w:u w:val="single"/>
        </w:rPr>
      </w:pPr>
    </w:p>
    <w:p w14:paraId="6423AD45" w14:textId="77777777" w:rsidR="00215968" w:rsidRPr="009E6729" w:rsidRDefault="00215968" w:rsidP="00DD1EDC">
      <w:pPr>
        <w:keepNext/>
        <w:keepLines/>
        <w:rPr>
          <w:rFonts w:ascii="Arial" w:hAnsi="Arial" w:cs="Arial"/>
        </w:rPr>
      </w:pPr>
      <w:r w:rsidRPr="009E6729">
        <w:rPr>
          <w:rFonts w:ascii="Arial" w:hAnsi="Arial" w:cs="Arial"/>
          <w:b/>
          <w:sz w:val="16"/>
          <w:u w:val="single"/>
          <w:lang w:val="cs-CZ"/>
        </w:rPr>
        <w:t>Další významné události</w:t>
      </w:r>
      <w:r w:rsidRPr="009E6729">
        <w:rPr>
          <w:rFonts w:ascii="Arial" w:hAnsi="Arial" w:cs="Arial"/>
          <w:b/>
          <w:sz w:val="16"/>
          <w:u w:val="single"/>
        </w:rPr>
        <w:br/>
      </w:r>
    </w:p>
    <w:p w14:paraId="6423AD46" w14:textId="77777777" w:rsidR="00215968" w:rsidRPr="009E6729" w:rsidRDefault="00215968" w:rsidP="00DD1EDC">
      <w:pPr>
        <w:keepNext/>
        <w:keepLines/>
        <w:numPr>
          <w:ilvl w:val="0"/>
          <w:numId w:val="1"/>
        </w:numPr>
        <w:tabs>
          <w:tab w:val="clear" w:pos="720"/>
          <w:tab w:val="num" w:pos="540"/>
        </w:tabs>
        <w:ind w:left="540" w:hanging="540"/>
        <w:jc w:val="both"/>
        <w:rPr>
          <w:rFonts w:ascii="Arial" w:hAnsi="Arial" w:cs="Arial"/>
        </w:rPr>
      </w:pPr>
      <w:r w:rsidRPr="009E6729">
        <w:rPr>
          <w:rFonts w:ascii="Arial" w:hAnsi="Arial" w:cs="Arial"/>
          <w:sz w:val="16"/>
          <w:lang w:val="cs-CZ"/>
        </w:rPr>
        <w:t xml:space="preserve">Vaší povinností bude informovat nás o jakékoli významné události od data naší Zprávy do data valné hromady, která by mohla mít vliv na </w:t>
      </w:r>
      <w:r w:rsidR="0012600C" w:rsidRPr="009E6729">
        <w:rPr>
          <w:rFonts w:ascii="Arial" w:hAnsi="Arial" w:cs="Arial"/>
          <w:sz w:val="16"/>
          <w:lang w:val="cs-CZ"/>
        </w:rPr>
        <w:t xml:space="preserve">účetní </w:t>
      </w:r>
      <w:r w:rsidRPr="009E6729">
        <w:rPr>
          <w:rFonts w:ascii="Arial" w:hAnsi="Arial" w:cs="Arial"/>
          <w:sz w:val="16"/>
          <w:lang w:val="cs-CZ"/>
        </w:rPr>
        <w:t>závěrku.</w:t>
      </w:r>
      <w:r w:rsidRPr="009E6729">
        <w:rPr>
          <w:rFonts w:ascii="Arial" w:hAnsi="Arial" w:cs="Arial"/>
          <w:sz w:val="16"/>
        </w:rPr>
        <w:t xml:space="preserve"> </w:t>
      </w:r>
    </w:p>
    <w:p w14:paraId="6423AD47" w14:textId="77777777" w:rsidR="00215968" w:rsidRPr="009E6729" w:rsidRDefault="00215968">
      <w:pPr>
        <w:jc w:val="both"/>
        <w:rPr>
          <w:rFonts w:ascii="Arial" w:hAnsi="Arial" w:cs="Arial"/>
          <w:sz w:val="16"/>
        </w:rPr>
      </w:pPr>
    </w:p>
    <w:p w14:paraId="6423AD48" w14:textId="77777777" w:rsidR="00215968" w:rsidRPr="009E6729" w:rsidRDefault="00215968" w:rsidP="00EF1C88">
      <w:pPr>
        <w:keepNext/>
        <w:rPr>
          <w:rFonts w:ascii="Arial" w:hAnsi="Arial" w:cs="Arial"/>
          <w:lang w:val="pl-PL"/>
        </w:rPr>
      </w:pPr>
      <w:r w:rsidRPr="009E6729">
        <w:rPr>
          <w:rFonts w:ascii="Arial" w:hAnsi="Arial" w:cs="Arial"/>
          <w:b/>
          <w:sz w:val="16"/>
          <w:u w:val="single"/>
          <w:lang w:val="cs-CZ"/>
        </w:rPr>
        <w:t>Odkazy na KPMG ve zveřejňovaných dokumentech</w:t>
      </w:r>
      <w:r w:rsidRPr="009E6729">
        <w:rPr>
          <w:rFonts w:ascii="Arial" w:hAnsi="Arial" w:cs="Arial"/>
          <w:b/>
          <w:sz w:val="16"/>
          <w:u w:val="single"/>
          <w:lang w:val="pl-PL"/>
        </w:rPr>
        <w:br/>
      </w:r>
    </w:p>
    <w:p w14:paraId="6423AD49" w14:textId="77777777" w:rsidR="00215968" w:rsidRPr="009E6729" w:rsidRDefault="00215968">
      <w:pPr>
        <w:numPr>
          <w:ilvl w:val="0"/>
          <w:numId w:val="1"/>
        </w:numPr>
        <w:tabs>
          <w:tab w:val="clear" w:pos="720"/>
          <w:tab w:val="num" w:pos="540"/>
        </w:tabs>
        <w:ind w:left="540" w:hanging="540"/>
        <w:jc w:val="both"/>
        <w:rPr>
          <w:rFonts w:ascii="Arial" w:hAnsi="Arial" w:cs="Arial"/>
          <w:lang w:val="cs-CZ"/>
        </w:rPr>
      </w:pPr>
      <w:r w:rsidRPr="009E6729">
        <w:rPr>
          <w:rFonts w:ascii="Arial" w:hAnsi="Arial" w:cs="Arial"/>
          <w:sz w:val="16"/>
          <w:lang w:val="cs-CZ"/>
        </w:rPr>
        <w:t>S výjimkou námi auditované účetní závěrky</w:t>
      </w:r>
      <w:r w:rsidR="0012600C" w:rsidRPr="009E6729">
        <w:rPr>
          <w:rFonts w:ascii="Arial" w:hAnsi="Arial" w:cs="Arial"/>
          <w:sz w:val="16"/>
          <w:lang w:val="cs-CZ"/>
        </w:rPr>
        <w:t xml:space="preserve"> nebo na základě zákonných či regulatorních požadavků</w:t>
      </w:r>
      <w:r w:rsidRPr="009E6729">
        <w:rPr>
          <w:rFonts w:ascii="Arial" w:hAnsi="Arial" w:cs="Arial"/>
          <w:sz w:val="16"/>
          <w:lang w:val="cs-CZ"/>
        </w:rPr>
        <w:t xml:space="preserve"> nejste bez našeho předchozího písemného souhlasu oprávněni zmiňovat jméno naší společnosti v jiných materiálech</w:t>
      </w:r>
      <w:r w:rsidR="0012600C" w:rsidRPr="009E6729">
        <w:rPr>
          <w:rFonts w:ascii="Arial" w:hAnsi="Arial" w:cs="Arial"/>
          <w:sz w:val="16"/>
          <w:lang w:val="cs-CZ"/>
        </w:rPr>
        <w:t>.</w:t>
      </w:r>
      <w:r w:rsidRPr="009E6729">
        <w:rPr>
          <w:rFonts w:ascii="Arial" w:hAnsi="Arial" w:cs="Arial"/>
          <w:sz w:val="16"/>
          <w:lang w:val="cs-CZ"/>
        </w:rPr>
        <w:t xml:space="preserve"> Konečná verze </w:t>
      </w:r>
      <w:r w:rsidR="000F377A" w:rsidRPr="009E6729">
        <w:rPr>
          <w:rFonts w:ascii="Arial" w:hAnsi="Arial" w:cs="Arial"/>
          <w:sz w:val="16"/>
          <w:lang w:val="cs-CZ"/>
        </w:rPr>
        <w:t xml:space="preserve">účetní </w:t>
      </w:r>
      <w:r w:rsidRPr="009E6729">
        <w:rPr>
          <w:rFonts w:ascii="Arial" w:hAnsi="Arial" w:cs="Arial"/>
          <w:sz w:val="16"/>
          <w:lang w:val="cs-CZ"/>
        </w:rPr>
        <w:t xml:space="preserve">závěrky, kterou jsme </w:t>
      </w:r>
      <w:r w:rsidR="00F23C19" w:rsidRPr="009E6729">
        <w:rPr>
          <w:rFonts w:ascii="Arial" w:hAnsi="Arial" w:cs="Arial"/>
          <w:sz w:val="16"/>
          <w:lang w:val="cs-CZ"/>
        </w:rPr>
        <w:t>auditovali</w:t>
      </w:r>
      <w:r w:rsidRPr="009E6729">
        <w:rPr>
          <w:rFonts w:ascii="Arial" w:hAnsi="Arial" w:cs="Arial"/>
          <w:sz w:val="16"/>
          <w:lang w:val="cs-CZ"/>
        </w:rPr>
        <w:t>, bude obsahovat originál našeho ručního podpisu. Neneseme odpovědnost za jakékoli chyby a nepřesnosti obsažené v její kopii v jakékoli podobě nebo na jakémkoli nosiči.</w:t>
      </w:r>
    </w:p>
    <w:p w14:paraId="6423AD4A" w14:textId="77777777" w:rsidR="00215968" w:rsidRPr="009E6729" w:rsidRDefault="00215968">
      <w:pPr>
        <w:ind w:left="540"/>
        <w:jc w:val="both"/>
        <w:rPr>
          <w:rFonts w:ascii="Arial" w:hAnsi="Arial" w:cs="Arial"/>
          <w:sz w:val="16"/>
          <w:lang w:val="cs-CZ"/>
        </w:rPr>
      </w:pPr>
    </w:p>
    <w:p w14:paraId="6423AD4B" w14:textId="77777777" w:rsidR="00215968" w:rsidRPr="009E6729" w:rsidRDefault="00215968">
      <w:pPr>
        <w:rPr>
          <w:rFonts w:ascii="Arial" w:hAnsi="Arial" w:cs="Arial"/>
          <w:lang w:val="cs-CZ"/>
        </w:rPr>
      </w:pPr>
      <w:r w:rsidRPr="009E6729">
        <w:rPr>
          <w:rFonts w:ascii="Arial" w:hAnsi="Arial" w:cs="Arial"/>
          <w:b/>
          <w:sz w:val="16"/>
          <w:u w:val="single"/>
          <w:lang w:val="cs-CZ"/>
        </w:rPr>
        <w:t>Ukončení poskytování služeb</w:t>
      </w:r>
      <w:r w:rsidRPr="009E6729">
        <w:rPr>
          <w:rFonts w:ascii="Arial" w:hAnsi="Arial" w:cs="Arial"/>
          <w:b/>
          <w:sz w:val="16"/>
          <w:u w:val="single"/>
          <w:lang w:val="cs-CZ"/>
        </w:rPr>
        <w:br/>
      </w:r>
    </w:p>
    <w:p w14:paraId="6423AD4C" w14:textId="7F5B4219" w:rsidR="00215968" w:rsidRPr="00372C16" w:rsidRDefault="00215968">
      <w:pPr>
        <w:numPr>
          <w:ilvl w:val="0"/>
          <w:numId w:val="1"/>
        </w:numPr>
        <w:tabs>
          <w:tab w:val="clear" w:pos="720"/>
          <w:tab w:val="num" w:pos="540"/>
        </w:tabs>
        <w:ind w:left="540" w:hanging="540"/>
        <w:jc w:val="both"/>
        <w:rPr>
          <w:rFonts w:ascii="Arial" w:hAnsi="Arial" w:cs="Arial"/>
          <w:iCs/>
          <w:sz w:val="16"/>
          <w:lang w:val="cs-CZ"/>
        </w:rPr>
      </w:pPr>
      <w:r w:rsidRPr="009E6729">
        <w:rPr>
          <w:rFonts w:ascii="Arial" w:hAnsi="Arial" w:cs="Arial"/>
          <w:sz w:val="16"/>
          <w:lang w:val="cs-CZ"/>
        </w:rPr>
        <w:t xml:space="preserve">V případě ukončení platnosti </w:t>
      </w:r>
      <w:r w:rsidR="0033285B" w:rsidRPr="00372C16">
        <w:rPr>
          <w:rFonts w:ascii="Arial" w:hAnsi="Arial" w:cs="Arial"/>
          <w:iCs/>
          <w:sz w:val="16"/>
          <w:lang w:val="cs-CZ"/>
        </w:rPr>
        <w:t>Smlouvy</w:t>
      </w:r>
    </w:p>
    <w:p w14:paraId="6423AD4D" w14:textId="77777777" w:rsidR="00215968" w:rsidRPr="009E6729" w:rsidRDefault="00215968">
      <w:pPr>
        <w:jc w:val="both"/>
        <w:rPr>
          <w:rFonts w:ascii="Arial" w:hAnsi="Arial" w:cs="Arial"/>
          <w:sz w:val="16"/>
          <w:lang w:val="cs-CZ"/>
        </w:rPr>
      </w:pPr>
    </w:p>
    <w:p w14:paraId="6423AD4E" w14:textId="77777777" w:rsidR="00215968" w:rsidRPr="009E6729" w:rsidRDefault="00215968">
      <w:pPr>
        <w:numPr>
          <w:ilvl w:val="0"/>
          <w:numId w:val="3"/>
        </w:numPr>
        <w:tabs>
          <w:tab w:val="clear" w:pos="720"/>
          <w:tab w:val="num" w:pos="900"/>
        </w:tabs>
        <w:ind w:left="900"/>
        <w:jc w:val="both"/>
        <w:rPr>
          <w:rFonts w:ascii="Arial" w:hAnsi="Arial" w:cs="Arial"/>
          <w:sz w:val="16"/>
          <w:lang w:val="cs-CZ"/>
        </w:rPr>
      </w:pPr>
      <w:r w:rsidRPr="009E6729">
        <w:rPr>
          <w:rFonts w:ascii="Arial" w:hAnsi="Arial" w:cs="Arial"/>
          <w:sz w:val="16"/>
          <w:lang w:val="cs-CZ"/>
        </w:rPr>
        <w:t xml:space="preserve">budeme mít </w:t>
      </w:r>
      <w:r w:rsidR="000F377A" w:rsidRPr="009E6729">
        <w:rPr>
          <w:rFonts w:ascii="Arial" w:hAnsi="Arial" w:cs="Arial"/>
          <w:sz w:val="16"/>
          <w:lang w:val="cs-CZ"/>
        </w:rPr>
        <w:t xml:space="preserve">Vaše </w:t>
      </w:r>
      <w:r w:rsidRPr="009E6729">
        <w:rPr>
          <w:rFonts w:ascii="Arial" w:hAnsi="Arial" w:cs="Arial"/>
          <w:sz w:val="16"/>
          <w:lang w:val="cs-CZ"/>
        </w:rPr>
        <w:t xml:space="preserve">svolení projednat </w:t>
      </w:r>
      <w:r w:rsidR="000F377A" w:rsidRPr="009E6729">
        <w:rPr>
          <w:rFonts w:ascii="Arial" w:hAnsi="Arial" w:cs="Arial"/>
          <w:sz w:val="16"/>
          <w:lang w:val="cs-CZ"/>
        </w:rPr>
        <w:t xml:space="preserve">Vaše </w:t>
      </w:r>
      <w:r w:rsidRPr="009E6729">
        <w:rPr>
          <w:rFonts w:ascii="Arial" w:hAnsi="Arial" w:cs="Arial"/>
          <w:sz w:val="16"/>
          <w:lang w:val="cs-CZ"/>
        </w:rPr>
        <w:t xml:space="preserve">záležitosti s našimi nástupci v souladu s profesionálními standardy a směrnicemi. </w:t>
      </w:r>
    </w:p>
    <w:p w14:paraId="6423AD4F" w14:textId="77777777" w:rsidR="00215968" w:rsidRPr="009E6729" w:rsidRDefault="00215968">
      <w:pPr>
        <w:ind w:left="540"/>
        <w:jc w:val="both"/>
        <w:rPr>
          <w:rFonts w:ascii="Arial" w:hAnsi="Arial" w:cs="Arial"/>
          <w:sz w:val="16"/>
          <w:lang w:val="cs-CZ"/>
        </w:rPr>
      </w:pPr>
    </w:p>
    <w:p w14:paraId="6423AD50" w14:textId="77777777" w:rsidR="00215968" w:rsidRPr="009E6729" w:rsidRDefault="00215968">
      <w:pPr>
        <w:rPr>
          <w:rFonts w:ascii="Arial" w:hAnsi="Arial" w:cs="Arial"/>
          <w:lang w:val="pl-PL"/>
        </w:rPr>
      </w:pPr>
      <w:r w:rsidRPr="009E6729">
        <w:rPr>
          <w:rFonts w:ascii="Arial" w:hAnsi="Arial" w:cs="Arial"/>
          <w:b/>
          <w:sz w:val="16"/>
          <w:u w:val="single"/>
          <w:lang w:val="cs-CZ"/>
        </w:rPr>
        <w:t>Ostatní auditoři (pokud je to relevantní)</w:t>
      </w:r>
      <w:r w:rsidRPr="009E6729">
        <w:rPr>
          <w:rFonts w:ascii="Arial" w:hAnsi="Arial" w:cs="Arial"/>
          <w:b/>
          <w:sz w:val="16"/>
          <w:u w:val="single"/>
          <w:lang w:val="pl-PL"/>
        </w:rPr>
        <w:br/>
      </w:r>
    </w:p>
    <w:p w14:paraId="6423AD51" w14:textId="77777777" w:rsidR="00215968" w:rsidRPr="009E6729" w:rsidRDefault="00215968">
      <w:pPr>
        <w:numPr>
          <w:ilvl w:val="0"/>
          <w:numId w:val="1"/>
        </w:numPr>
        <w:tabs>
          <w:tab w:val="clear" w:pos="720"/>
          <w:tab w:val="num" w:pos="540"/>
        </w:tabs>
        <w:ind w:left="540" w:hanging="540"/>
        <w:jc w:val="both"/>
        <w:rPr>
          <w:rFonts w:ascii="Arial" w:hAnsi="Arial" w:cs="Arial"/>
          <w:lang w:val="pl-PL"/>
        </w:rPr>
      </w:pPr>
      <w:r w:rsidRPr="009E6729">
        <w:rPr>
          <w:rFonts w:ascii="Arial" w:hAnsi="Arial" w:cs="Arial"/>
          <w:sz w:val="16"/>
          <w:lang w:val="cs-CZ"/>
        </w:rPr>
        <w:t>Pro usnadnění naší práce může být nutné zajistit, aby divize, dceřiné společnosti a přidružené osoby či společné podniky zadaly svým auditorům práci, jejíž provedení považujeme za nezbytné.</w:t>
      </w:r>
      <w:r w:rsidRPr="009E6729">
        <w:rPr>
          <w:rFonts w:ascii="Arial" w:hAnsi="Arial" w:cs="Arial"/>
          <w:sz w:val="16"/>
          <w:lang w:val="pl-PL"/>
        </w:rPr>
        <w:t xml:space="preserve"> </w:t>
      </w:r>
      <w:r w:rsidRPr="009E6729">
        <w:rPr>
          <w:rFonts w:ascii="Arial" w:hAnsi="Arial" w:cs="Arial"/>
          <w:sz w:val="16"/>
          <w:lang w:val="cs-CZ"/>
        </w:rPr>
        <w:t xml:space="preserve">V rámci tohoto procesu </w:t>
      </w:r>
      <w:r w:rsidR="000F377A" w:rsidRPr="009E6729">
        <w:rPr>
          <w:rFonts w:ascii="Arial" w:hAnsi="Arial" w:cs="Arial"/>
          <w:sz w:val="16"/>
          <w:lang w:val="cs-CZ"/>
        </w:rPr>
        <w:t xml:space="preserve">Vás </w:t>
      </w:r>
      <w:r w:rsidRPr="009E6729">
        <w:rPr>
          <w:rFonts w:ascii="Arial" w:hAnsi="Arial" w:cs="Arial"/>
          <w:sz w:val="16"/>
          <w:lang w:val="cs-CZ"/>
        </w:rPr>
        <w:t>můžeme požádat, abyste se spojili s vedením divizí, dceřin</w:t>
      </w:r>
      <w:r w:rsidR="0012600C" w:rsidRPr="009E6729">
        <w:rPr>
          <w:rFonts w:ascii="Arial" w:hAnsi="Arial" w:cs="Arial"/>
          <w:sz w:val="16"/>
          <w:lang w:val="cs-CZ"/>
        </w:rPr>
        <w:t>ých</w:t>
      </w:r>
      <w:r w:rsidRPr="009E6729">
        <w:rPr>
          <w:rFonts w:ascii="Arial" w:hAnsi="Arial" w:cs="Arial"/>
          <w:sz w:val="16"/>
          <w:lang w:val="cs-CZ"/>
        </w:rPr>
        <w:t xml:space="preserve"> společnost</w:t>
      </w:r>
      <w:r w:rsidR="0012600C" w:rsidRPr="009E6729">
        <w:rPr>
          <w:rFonts w:ascii="Arial" w:hAnsi="Arial" w:cs="Arial"/>
          <w:sz w:val="16"/>
          <w:lang w:val="cs-CZ"/>
        </w:rPr>
        <w:t>í</w:t>
      </w:r>
      <w:r w:rsidRPr="009E6729">
        <w:rPr>
          <w:rFonts w:ascii="Arial" w:hAnsi="Arial" w:cs="Arial"/>
          <w:sz w:val="16"/>
          <w:lang w:val="cs-CZ"/>
        </w:rPr>
        <w:t xml:space="preserve"> a přidružených osob či společných podniků za účelem vysvětlení a urychlení nezbytných postupů a zajištění auditorů.</w:t>
      </w:r>
    </w:p>
    <w:p w14:paraId="6423AD52" w14:textId="77777777" w:rsidR="00215968" w:rsidRPr="009E6729" w:rsidRDefault="00215968">
      <w:pPr>
        <w:jc w:val="both"/>
        <w:rPr>
          <w:rFonts w:ascii="Arial" w:hAnsi="Arial" w:cs="Arial"/>
          <w:sz w:val="16"/>
          <w:lang w:val="pl-PL"/>
        </w:rPr>
      </w:pPr>
    </w:p>
    <w:p w14:paraId="6423AD53" w14:textId="77777777" w:rsidR="00215968" w:rsidRPr="009E6729" w:rsidRDefault="00215968">
      <w:pPr>
        <w:jc w:val="both"/>
        <w:rPr>
          <w:rFonts w:ascii="Arial" w:hAnsi="Arial" w:cs="Arial"/>
          <w:sz w:val="16"/>
          <w:lang w:val="pl-PL"/>
        </w:rPr>
      </w:pPr>
    </w:p>
    <w:p w14:paraId="6423AD54" w14:textId="77777777" w:rsidR="00215968" w:rsidRPr="009E6729" w:rsidRDefault="00215968">
      <w:pPr>
        <w:rPr>
          <w:rFonts w:ascii="Arial" w:hAnsi="Arial" w:cs="Arial"/>
          <w:lang w:val="pl-PL"/>
        </w:rPr>
      </w:pPr>
      <w:r w:rsidRPr="009E6729">
        <w:rPr>
          <w:rFonts w:ascii="Arial" w:hAnsi="Arial" w:cs="Arial"/>
          <w:b/>
          <w:sz w:val="16"/>
          <w:u w:val="single"/>
          <w:lang w:val="cs-CZ"/>
        </w:rPr>
        <w:t>Platnost i po ukončení smlouvy</w:t>
      </w:r>
      <w:r w:rsidRPr="009E6729">
        <w:rPr>
          <w:rFonts w:ascii="Arial" w:hAnsi="Arial" w:cs="Arial"/>
          <w:b/>
          <w:sz w:val="16"/>
          <w:u w:val="single"/>
          <w:lang w:val="pl-PL"/>
        </w:rPr>
        <w:br/>
      </w:r>
    </w:p>
    <w:p w14:paraId="6423AD55" w14:textId="61CA43AE" w:rsidR="00215968" w:rsidRPr="009E6729" w:rsidRDefault="00215968">
      <w:pPr>
        <w:numPr>
          <w:ilvl w:val="0"/>
          <w:numId w:val="1"/>
        </w:numPr>
        <w:tabs>
          <w:tab w:val="clear" w:pos="720"/>
          <w:tab w:val="num" w:pos="540"/>
        </w:tabs>
        <w:ind w:left="540" w:hanging="540"/>
        <w:jc w:val="both"/>
        <w:rPr>
          <w:rFonts w:ascii="Arial" w:hAnsi="Arial" w:cs="Arial"/>
          <w:lang w:val="pl-PL"/>
        </w:rPr>
      </w:pPr>
      <w:r w:rsidRPr="009E6729">
        <w:rPr>
          <w:rFonts w:ascii="Arial" w:hAnsi="Arial" w:cs="Arial"/>
          <w:sz w:val="16"/>
          <w:lang w:val="cs-CZ"/>
        </w:rPr>
        <w:t xml:space="preserve">Ustanovení těchto </w:t>
      </w:r>
      <w:r w:rsidR="002E10D1">
        <w:rPr>
          <w:rFonts w:ascii="Arial" w:hAnsi="Arial" w:cs="Arial"/>
          <w:sz w:val="16"/>
          <w:lang w:val="cs-CZ"/>
        </w:rPr>
        <w:t>Dalších</w:t>
      </w:r>
      <w:r w:rsidRPr="009E6729">
        <w:rPr>
          <w:rFonts w:ascii="Arial" w:hAnsi="Arial" w:cs="Arial"/>
          <w:sz w:val="16"/>
          <w:lang w:val="cs-CZ"/>
        </w:rPr>
        <w:t xml:space="preserve"> podmínek </w:t>
      </w:r>
      <w:r w:rsidR="00E24054" w:rsidRPr="009E6729">
        <w:rPr>
          <w:rFonts w:ascii="Arial" w:hAnsi="Arial" w:cs="Arial"/>
          <w:sz w:val="16"/>
          <w:lang w:val="cs-CZ"/>
        </w:rPr>
        <w:t xml:space="preserve">19, </w:t>
      </w:r>
      <w:r w:rsidR="00B9497A" w:rsidRPr="009E6729">
        <w:rPr>
          <w:rFonts w:ascii="Arial" w:hAnsi="Arial" w:cs="Arial"/>
          <w:sz w:val="16"/>
          <w:lang w:val="cs-CZ"/>
        </w:rPr>
        <w:t>2</w:t>
      </w:r>
      <w:r w:rsidR="00EA39DC" w:rsidRPr="009E6729">
        <w:rPr>
          <w:rFonts w:ascii="Arial" w:hAnsi="Arial" w:cs="Arial"/>
          <w:sz w:val="16"/>
          <w:lang w:val="cs-CZ"/>
        </w:rPr>
        <w:t>0</w:t>
      </w:r>
      <w:r w:rsidR="00B9497A" w:rsidRPr="009E6729">
        <w:rPr>
          <w:rFonts w:ascii="Arial" w:hAnsi="Arial" w:cs="Arial"/>
          <w:sz w:val="16"/>
          <w:lang w:val="cs-CZ"/>
        </w:rPr>
        <w:t xml:space="preserve">, </w:t>
      </w:r>
      <w:r w:rsidRPr="009E6729">
        <w:rPr>
          <w:rFonts w:ascii="Arial" w:hAnsi="Arial" w:cs="Arial"/>
          <w:sz w:val="16"/>
          <w:lang w:val="cs-CZ"/>
        </w:rPr>
        <w:t>2</w:t>
      </w:r>
      <w:r w:rsidR="00EA39DC" w:rsidRPr="009E6729">
        <w:rPr>
          <w:rFonts w:ascii="Arial" w:hAnsi="Arial" w:cs="Arial"/>
          <w:sz w:val="16"/>
          <w:lang w:val="cs-CZ"/>
        </w:rPr>
        <w:t>1</w:t>
      </w:r>
      <w:r w:rsidRPr="009E6729">
        <w:rPr>
          <w:rFonts w:ascii="Arial" w:hAnsi="Arial" w:cs="Arial"/>
          <w:sz w:val="16"/>
          <w:lang w:val="cs-CZ"/>
        </w:rPr>
        <w:t>, 2</w:t>
      </w:r>
      <w:r w:rsidR="00EA39DC" w:rsidRPr="009E6729">
        <w:rPr>
          <w:rFonts w:ascii="Arial" w:hAnsi="Arial" w:cs="Arial"/>
          <w:sz w:val="16"/>
          <w:lang w:val="cs-CZ"/>
        </w:rPr>
        <w:t>2</w:t>
      </w:r>
      <w:r w:rsidRPr="009E6729">
        <w:rPr>
          <w:rFonts w:ascii="Arial" w:hAnsi="Arial" w:cs="Arial"/>
          <w:sz w:val="16"/>
          <w:lang w:val="cs-CZ"/>
        </w:rPr>
        <w:t>, 2</w:t>
      </w:r>
      <w:r w:rsidR="00EA39DC" w:rsidRPr="009E6729">
        <w:rPr>
          <w:rFonts w:ascii="Arial" w:hAnsi="Arial" w:cs="Arial"/>
          <w:sz w:val="16"/>
          <w:lang w:val="cs-CZ"/>
        </w:rPr>
        <w:t>3</w:t>
      </w:r>
      <w:r w:rsidR="00A178E3">
        <w:rPr>
          <w:rFonts w:ascii="Arial" w:hAnsi="Arial" w:cs="Arial"/>
          <w:sz w:val="16"/>
          <w:lang w:val="cs-CZ"/>
        </w:rPr>
        <w:t>, 24</w:t>
      </w:r>
      <w:r w:rsidR="00E24054" w:rsidRPr="009E6729">
        <w:rPr>
          <w:rFonts w:ascii="Arial" w:hAnsi="Arial" w:cs="Arial"/>
          <w:sz w:val="16"/>
          <w:lang w:val="cs-CZ"/>
        </w:rPr>
        <w:t xml:space="preserve"> a</w:t>
      </w:r>
      <w:r w:rsidR="002E10D1">
        <w:rPr>
          <w:rFonts w:ascii="Arial" w:hAnsi="Arial" w:cs="Arial"/>
          <w:sz w:val="16"/>
          <w:lang w:val="cs-CZ"/>
        </w:rPr>
        <w:t> </w:t>
      </w:r>
      <w:r w:rsidRPr="009E6729">
        <w:rPr>
          <w:rFonts w:ascii="Arial" w:hAnsi="Arial" w:cs="Arial"/>
          <w:sz w:val="16"/>
          <w:lang w:val="cs-CZ"/>
        </w:rPr>
        <w:t>2</w:t>
      </w:r>
      <w:r w:rsidR="00A178E3">
        <w:rPr>
          <w:rFonts w:ascii="Arial" w:hAnsi="Arial" w:cs="Arial"/>
          <w:sz w:val="16"/>
          <w:lang w:val="cs-CZ"/>
        </w:rPr>
        <w:t>5</w:t>
      </w:r>
      <w:r w:rsidR="00A906C0" w:rsidRPr="009E6729">
        <w:rPr>
          <w:rFonts w:ascii="Arial" w:hAnsi="Arial" w:cs="Arial"/>
          <w:sz w:val="16"/>
          <w:lang w:val="cs-CZ"/>
        </w:rPr>
        <w:t xml:space="preserve"> </w:t>
      </w:r>
      <w:r w:rsidRPr="009E6729">
        <w:rPr>
          <w:rFonts w:ascii="Arial" w:hAnsi="Arial" w:cs="Arial"/>
          <w:sz w:val="16"/>
          <w:lang w:val="cs-CZ"/>
        </w:rPr>
        <w:t>zůstávají v platnosti i po vy</w:t>
      </w:r>
      <w:r w:rsidR="00A4212A" w:rsidRPr="009E6729">
        <w:rPr>
          <w:rFonts w:ascii="Arial" w:hAnsi="Arial" w:cs="Arial"/>
          <w:sz w:val="16"/>
          <w:lang w:val="cs-CZ"/>
        </w:rPr>
        <w:t xml:space="preserve">pršení či ukončení </w:t>
      </w:r>
      <w:r w:rsidR="0033285B" w:rsidRPr="00EF1C88">
        <w:rPr>
          <w:rFonts w:ascii="Arial" w:hAnsi="Arial" w:cs="Arial"/>
          <w:iCs/>
          <w:sz w:val="16"/>
          <w:lang w:val="cs-CZ"/>
        </w:rPr>
        <w:t>Smlouvy</w:t>
      </w:r>
      <w:r w:rsidRPr="00EF1C88">
        <w:rPr>
          <w:rFonts w:ascii="Arial" w:hAnsi="Arial" w:cs="Arial"/>
          <w:iCs/>
          <w:sz w:val="16"/>
          <w:lang w:val="cs-CZ"/>
        </w:rPr>
        <w:t>.</w:t>
      </w:r>
    </w:p>
    <w:p w14:paraId="6423AD56" w14:textId="77777777" w:rsidR="00DE2E4C" w:rsidRPr="009E6729" w:rsidRDefault="00DE2E4C" w:rsidP="003C0556">
      <w:pPr>
        <w:jc w:val="both"/>
        <w:rPr>
          <w:rFonts w:ascii="Arial" w:hAnsi="Arial" w:cs="Arial"/>
          <w:sz w:val="16"/>
          <w:lang w:val="cs-CZ"/>
        </w:rPr>
      </w:pPr>
    </w:p>
    <w:sectPr w:rsidR="00DE2E4C" w:rsidRPr="009E6729" w:rsidSect="009E6729">
      <w:headerReference w:type="default" r:id="rId11"/>
      <w:footerReference w:type="default" r:id="rId12"/>
      <w:pgSz w:w="12240" w:h="15840"/>
      <w:pgMar w:top="2268" w:right="902" w:bottom="902" w:left="902" w:header="709" w:footer="709" w:gutter="0"/>
      <w:cols w:num="2" w:space="708" w:equalWidth="0">
        <w:col w:w="4858" w:space="720"/>
        <w:col w:w="485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77D2D" w14:textId="77777777" w:rsidR="008921A7" w:rsidRDefault="008921A7">
      <w:r>
        <w:separator/>
      </w:r>
    </w:p>
  </w:endnote>
  <w:endnote w:type="continuationSeparator" w:id="0">
    <w:p w14:paraId="6F072D4C" w14:textId="77777777" w:rsidR="008921A7" w:rsidRDefault="0089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3AD5E" w14:textId="77777777" w:rsidR="004023F7" w:rsidRPr="009E6729" w:rsidRDefault="004023F7" w:rsidP="00CB15C7">
    <w:pPr>
      <w:pStyle w:val="Footer"/>
      <w:tabs>
        <w:tab w:val="clear" w:pos="4703"/>
        <w:tab w:val="clear" w:pos="9406"/>
      </w:tabs>
      <w:jc w:val="right"/>
      <w:rPr>
        <w:rFonts w:ascii="Arial" w:hAnsi="Arial" w:cs="Arial"/>
        <w:sz w:val="18"/>
      </w:rPr>
    </w:pPr>
    <w:r>
      <w:tab/>
    </w:r>
    <w:r w:rsidRPr="009E6729">
      <w:rPr>
        <w:rFonts w:ascii="Arial" w:hAnsi="Arial" w:cs="Arial"/>
        <w:noProof/>
        <w:sz w:val="18"/>
      </w:rPr>
      <w:t xml:space="preserve">Strana </w:t>
    </w:r>
    <w:r w:rsidRPr="009E6729">
      <w:rPr>
        <w:rStyle w:val="PageNumber"/>
        <w:rFonts w:ascii="Arial" w:hAnsi="Arial" w:cs="Arial"/>
        <w:noProof/>
        <w:sz w:val="18"/>
      </w:rPr>
      <w:fldChar w:fldCharType="begin"/>
    </w:r>
    <w:r w:rsidRPr="009E6729">
      <w:rPr>
        <w:rStyle w:val="PageNumber"/>
        <w:rFonts w:ascii="Arial" w:hAnsi="Arial" w:cs="Arial"/>
        <w:noProof/>
        <w:sz w:val="18"/>
      </w:rPr>
      <w:instrText xml:space="preserve"> PAGE </w:instrText>
    </w:r>
    <w:r w:rsidRPr="009E6729">
      <w:rPr>
        <w:rStyle w:val="PageNumber"/>
        <w:rFonts w:ascii="Arial" w:hAnsi="Arial" w:cs="Arial"/>
        <w:noProof/>
        <w:sz w:val="18"/>
      </w:rPr>
      <w:fldChar w:fldCharType="separate"/>
    </w:r>
    <w:r w:rsidR="00882670">
      <w:rPr>
        <w:rStyle w:val="PageNumber"/>
        <w:rFonts w:ascii="Arial" w:hAnsi="Arial" w:cs="Arial"/>
        <w:noProof/>
        <w:sz w:val="18"/>
      </w:rPr>
      <w:t>3</w:t>
    </w:r>
    <w:r w:rsidRPr="009E6729">
      <w:rPr>
        <w:rStyle w:val="PageNumbe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16E17" w14:textId="77777777" w:rsidR="008921A7" w:rsidRDefault="008921A7">
      <w:r>
        <w:separator/>
      </w:r>
    </w:p>
  </w:footnote>
  <w:footnote w:type="continuationSeparator" w:id="0">
    <w:p w14:paraId="6948D9DF" w14:textId="77777777" w:rsidR="008921A7" w:rsidRDefault="0089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3AD5B" w14:textId="77777777" w:rsidR="004023F7" w:rsidRDefault="00483BE2">
    <w:pPr>
      <w:pStyle w:val="Header"/>
      <w:rPr>
        <w:lang w:val="cs-CZ"/>
      </w:rPr>
    </w:pPr>
    <w:r>
      <w:rPr>
        <w:noProof/>
        <w:snapToGrid/>
        <w:lang w:val="cs-CZ" w:eastAsia="cs-CZ"/>
      </w:rPr>
      <w:pict w14:anchorId="6423A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pt;height:31.2pt;visibility:visible">
          <v:imagedata r:id="rId1" o:title=""/>
        </v:shape>
      </w:pict>
    </w:r>
  </w:p>
  <w:p w14:paraId="6423AD5C" w14:textId="77777777" w:rsidR="004023F7" w:rsidRPr="009E6729" w:rsidRDefault="004023F7">
    <w:pPr>
      <w:autoSpaceDE w:val="0"/>
      <w:autoSpaceDN w:val="0"/>
      <w:adjustRightInd w:val="0"/>
      <w:jc w:val="center"/>
      <w:rPr>
        <w:rFonts w:ascii="Arial" w:hAnsi="Arial" w:cs="Arial"/>
        <w:lang w:val="cs-CZ"/>
      </w:rPr>
    </w:pPr>
    <w:r w:rsidRPr="009E6729">
      <w:rPr>
        <w:rFonts w:ascii="Arial" w:hAnsi="Arial" w:cs="Arial"/>
        <w:b/>
        <w:sz w:val="22"/>
        <w:lang w:val="cs-CZ"/>
      </w:rPr>
      <w:t>Příloha č. 2: Další podmínky – Audit</w:t>
    </w:r>
  </w:p>
  <w:p w14:paraId="6423AD5D" w14:textId="77777777" w:rsidR="004023F7" w:rsidRDefault="004023F7">
    <w:pPr>
      <w:pStyle w:val="Header"/>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74A2"/>
    <w:multiLevelType w:val="hybridMultilevel"/>
    <w:tmpl w:val="6D8AA2C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10038B"/>
    <w:multiLevelType w:val="hybridMultilevel"/>
    <w:tmpl w:val="486814C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F95050"/>
    <w:multiLevelType w:val="hybridMultilevel"/>
    <w:tmpl w:val="D5D6098A"/>
    <w:lvl w:ilvl="0" w:tplc="445CF568">
      <w:start w:val="1"/>
      <w:numFmt w:val="decimal"/>
      <w:lvlText w:val="%1."/>
      <w:lvlJc w:val="left"/>
      <w:pPr>
        <w:tabs>
          <w:tab w:val="num" w:pos="720"/>
        </w:tabs>
        <w:ind w:left="720" w:hanging="360"/>
      </w:pPr>
      <w:rPr>
        <w:rFonts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73738F"/>
    <w:multiLevelType w:val="multilevel"/>
    <w:tmpl w:val="A58A1B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9740565"/>
    <w:multiLevelType w:val="hybridMultilevel"/>
    <w:tmpl w:val="6908C3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E6F6EC0"/>
    <w:multiLevelType w:val="multilevel"/>
    <w:tmpl w:val="6D8AA2C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A94"/>
    <w:rsid w:val="00010651"/>
    <w:rsid w:val="0001418C"/>
    <w:rsid w:val="00015BAC"/>
    <w:rsid w:val="000265B0"/>
    <w:rsid w:val="000314B3"/>
    <w:rsid w:val="00044BF0"/>
    <w:rsid w:val="00052C35"/>
    <w:rsid w:val="000537BA"/>
    <w:rsid w:val="000628B5"/>
    <w:rsid w:val="00065701"/>
    <w:rsid w:val="00080900"/>
    <w:rsid w:val="000868C7"/>
    <w:rsid w:val="0009003B"/>
    <w:rsid w:val="0009362A"/>
    <w:rsid w:val="00096497"/>
    <w:rsid w:val="00097228"/>
    <w:rsid w:val="000A543C"/>
    <w:rsid w:val="000A6D79"/>
    <w:rsid w:val="000A6E2A"/>
    <w:rsid w:val="000C65EA"/>
    <w:rsid w:val="000D0601"/>
    <w:rsid w:val="000D21E0"/>
    <w:rsid w:val="000E2FC9"/>
    <w:rsid w:val="000F0031"/>
    <w:rsid w:val="000F1A69"/>
    <w:rsid w:val="000F1AE1"/>
    <w:rsid w:val="000F1C10"/>
    <w:rsid w:val="000F2FD4"/>
    <w:rsid w:val="000F377A"/>
    <w:rsid w:val="000F5330"/>
    <w:rsid w:val="00103D11"/>
    <w:rsid w:val="0011470F"/>
    <w:rsid w:val="00120960"/>
    <w:rsid w:val="0012600C"/>
    <w:rsid w:val="001271BC"/>
    <w:rsid w:val="00131912"/>
    <w:rsid w:val="00133331"/>
    <w:rsid w:val="00134EC3"/>
    <w:rsid w:val="001437CA"/>
    <w:rsid w:val="0015322E"/>
    <w:rsid w:val="001546AE"/>
    <w:rsid w:val="00157688"/>
    <w:rsid w:val="0017244E"/>
    <w:rsid w:val="001857B8"/>
    <w:rsid w:val="0019737A"/>
    <w:rsid w:val="001A3AFB"/>
    <w:rsid w:val="001A62F9"/>
    <w:rsid w:val="001B0038"/>
    <w:rsid w:val="001B0716"/>
    <w:rsid w:val="001B242D"/>
    <w:rsid w:val="001C0DF8"/>
    <w:rsid w:val="001D2747"/>
    <w:rsid w:val="001D2776"/>
    <w:rsid w:val="001F0D17"/>
    <w:rsid w:val="001F1BE1"/>
    <w:rsid w:val="001F451B"/>
    <w:rsid w:val="001F47B1"/>
    <w:rsid w:val="001F5A94"/>
    <w:rsid w:val="0020741A"/>
    <w:rsid w:val="00214EB9"/>
    <w:rsid w:val="00215968"/>
    <w:rsid w:val="00220927"/>
    <w:rsid w:val="00226727"/>
    <w:rsid w:val="00230630"/>
    <w:rsid w:val="00247F8B"/>
    <w:rsid w:val="00261104"/>
    <w:rsid w:val="002776A1"/>
    <w:rsid w:val="002813A9"/>
    <w:rsid w:val="00286DB9"/>
    <w:rsid w:val="002A0E99"/>
    <w:rsid w:val="002A437E"/>
    <w:rsid w:val="002A54C0"/>
    <w:rsid w:val="002A7B2B"/>
    <w:rsid w:val="002B7F2C"/>
    <w:rsid w:val="002D0198"/>
    <w:rsid w:val="002D1688"/>
    <w:rsid w:val="002D4552"/>
    <w:rsid w:val="002D6B09"/>
    <w:rsid w:val="002E10D1"/>
    <w:rsid w:val="002F0992"/>
    <w:rsid w:val="002F1804"/>
    <w:rsid w:val="002F58E3"/>
    <w:rsid w:val="002F597D"/>
    <w:rsid w:val="002F6B01"/>
    <w:rsid w:val="00310819"/>
    <w:rsid w:val="00325C1E"/>
    <w:rsid w:val="0033285B"/>
    <w:rsid w:val="003335F1"/>
    <w:rsid w:val="003359DE"/>
    <w:rsid w:val="00336953"/>
    <w:rsid w:val="0034325A"/>
    <w:rsid w:val="00344B0F"/>
    <w:rsid w:val="00347BCB"/>
    <w:rsid w:val="00362DEF"/>
    <w:rsid w:val="00367135"/>
    <w:rsid w:val="003673EE"/>
    <w:rsid w:val="00372C16"/>
    <w:rsid w:val="003731FC"/>
    <w:rsid w:val="003736DB"/>
    <w:rsid w:val="00384934"/>
    <w:rsid w:val="0039158C"/>
    <w:rsid w:val="003960E7"/>
    <w:rsid w:val="003A1B7A"/>
    <w:rsid w:val="003B3F22"/>
    <w:rsid w:val="003C0556"/>
    <w:rsid w:val="003C19A5"/>
    <w:rsid w:val="003C2133"/>
    <w:rsid w:val="003C77BF"/>
    <w:rsid w:val="003D5000"/>
    <w:rsid w:val="003E1DE9"/>
    <w:rsid w:val="003E64B6"/>
    <w:rsid w:val="003E68E1"/>
    <w:rsid w:val="003E747E"/>
    <w:rsid w:val="003F105F"/>
    <w:rsid w:val="003F20B9"/>
    <w:rsid w:val="003F3EBD"/>
    <w:rsid w:val="003F74B8"/>
    <w:rsid w:val="004023F7"/>
    <w:rsid w:val="004119E8"/>
    <w:rsid w:val="00412271"/>
    <w:rsid w:val="004155F1"/>
    <w:rsid w:val="004271AF"/>
    <w:rsid w:val="00432A82"/>
    <w:rsid w:val="004334F0"/>
    <w:rsid w:val="00434004"/>
    <w:rsid w:val="00441900"/>
    <w:rsid w:val="00441D4B"/>
    <w:rsid w:val="00443C14"/>
    <w:rsid w:val="00455173"/>
    <w:rsid w:val="004733AB"/>
    <w:rsid w:val="00473E16"/>
    <w:rsid w:val="00477777"/>
    <w:rsid w:val="00483BE2"/>
    <w:rsid w:val="0048435D"/>
    <w:rsid w:val="00485759"/>
    <w:rsid w:val="00495BF9"/>
    <w:rsid w:val="004A3E53"/>
    <w:rsid w:val="004A5832"/>
    <w:rsid w:val="004A65C1"/>
    <w:rsid w:val="004B1B98"/>
    <w:rsid w:val="004B7D53"/>
    <w:rsid w:val="004C17D0"/>
    <w:rsid w:val="004C26FF"/>
    <w:rsid w:val="004C3403"/>
    <w:rsid w:val="004C58A6"/>
    <w:rsid w:val="004D7C55"/>
    <w:rsid w:val="004E3448"/>
    <w:rsid w:val="004E70C9"/>
    <w:rsid w:val="004F2843"/>
    <w:rsid w:val="004F53A9"/>
    <w:rsid w:val="00521FBB"/>
    <w:rsid w:val="00532E79"/>
    <w:rsid w:val="005363EF"/>
    <w:rsid w:val="00544614"/>
    <w:rsid w:val="00547D79"/>
    <w:rsid w:val="00551AC7"/>
    <w:rsid w:val="00576288"/>
    <w:rsid w:val="005860E9"/>
    <w:rsid w:val="005900E1"/>
    <w:rsid w:val="00596F5F"/>
    <w:rsid w:val="005A269B"/>
    <w:rsid w:val="005B3295"/>
    <w:rsid w:val="005D233F"/>
    <w:rsid w:val="005E29E5"/>
    <w:rsid w:val="005E39AB"/>
    <w:rsid w:val="005E644A"/>
    <w:rsid w:val="005E73AA"/>
    <w:rsid w:val="005F4A83"/>
    <w:rsid w:val="00601EFB"/>
    <w:rsid w:val="006027A6"/>
    <w:rsid w:val="00616554"/>
    <w:rsid w:val="00623E72"/>
    <w:rsid w:val="00627606"/>
    <w:rsid w:val="0063008E"/>
    <w:rsid w:val="0063347E"/>
    <w:rsid w:val="00633794"/>
    <w:rsid w:val="00635789"/>
    <w:rsid w:val="0064703F"/>
    <w:rsid w:val="00650733"/>
    <w:rsid w:val="00654A32"/>
    <w:rsid w:val="0065636E"/>
    <w:rsid w:val="00662D33"/>
    <w:rsid w:val="00666A1E"/>
    <w:rsid w:val="00691278"/>
    <w:rsid w:val="006A39C2"/>
    <w:rsid w:val="006B069B"/>
    <w:rsid w:val="006B23DA"/>
    <w:rsid w:val="006C01D3"/>
    <w:rsid w:val="006C2AC9"/>
    <w:rsid w:val="006C2D8B"/>
    <w:rsid w:val="006C5AA0"/>
    <w:rsid w:val="006D0F52"/>
    <w:rsid w:val="006D4026"/>
    <w:rsid w:val="006D61AB"/>
    <w:rsid w:val="006F4993"/>
    <w:rsid w:val="006F6D60"/>
    <w:rsid w:val="00704398"/>
    <w:rsid w:val="0070488A"/>
    <w:rsid w:val="007077C9"/>
    <w:rsid w:val="007107ED"/>
    <w:rsid w:val="0071446E"/>
    <w:rsid w:val="0071712C"/>
    <w:rsid w:val="0072573F"/>
    <w:rsid w:val="007323A3"/>
    <w:rsid w:val="007547DE"/>
    <w:rsid w:val="00763145"/>
    <w:rsid w:val="0076560F"/>
    <w:rsid w:val="00775C09"/>
    <w:rsid w:val="0077690E"/>
    <w:rsid w:val="00776A16"/>
    <w:rsid w:val="00785559"/>
    <w:rsid w:val="00786A2C"/>
    <w:rsid w:val="00787610"/>
    <w:rsid w:val="0079310F"/>
    <w:rsid w:val="00796B19"/>
    <w:rsid w:val="007A2CD5"/>
    <w:rsid w:val="007B38CE"/>
    <w:rsid w:val="007C06E9"/>
    <w:rsid w:val="007C3447"/>
    <w:rsid w:val="007C7397"/>
    <w:rsid w:val="007E62B3"/>
    <w:rsid w:val="007F0CD0"/>
    <w:rsid w:val="007F1A7C"/>
    <w:rsid w:val="007F268A"/>
    <w:rsid w:val="007F51BE"/>
    <w:rsid w:val="007F5746"/>
    <w:rsid w:val="007F60C3"/>
    <w:rsid w:val="007F7A6F"/>
    <w:rsid w:val="00800392"/>
    <w:rsid w:val="00803F9B"/>
    <w:rsid w:val="00804FD9"/>
    <w:rsid w:val="008120B8"/>
    <w:rsid w:val="00816F07"/>
    <w:rsid w:val="00826172"/>
    <w:rsid w:val="00830513"/>
    <w:rsid w:val="008346B5"/>
    <w:rsid w:val="008358DB"/>
    <w:rsid w:val="0083753E"/>
    <w:rsid w:val="00840630"/>
    <w:rsid w:val="00844FF8"/>
    <w:rsid w:val="00845269"/>
    <w:rsid w:val="00854AB3"/>
    <w:rsid w:val="008740CA"/>
    <w:rsid w:val="00882670"/>
    <w:rsid w:val="008907BE"/>
    <w:rsid w:val="008921A7"/>
    <w:rsid w:val="00897CEB"/>
    <w:rsid w:val="008A5D87"/>
    <w:rsid w:val="008A7ACF"/>
    <w:rsid w:val="008A7B3D"/>
    <w:rsid w:val="008B1169"/>
    <w:rsid w:val="008B1215"/>
    <w:rsid w:val="008B122A"/>
    <w:rsid w:val="008B2688"/>
    <w:rsid w:val="008B5A14"/>
    <w:rsid w:val="008C6A31"/>
    <w:rsid w:val="008D09B3"/>
    <w:rsid w:val="008E068A"/>
    <w:rsid w:val="008E3D24"/>
    <w:rsid w:val="008F1796"/>
    <w:rsid w:val="008F4852"/>
    <w:rsid w:val="009008EB"/>
    <w:rsid w:val="009119B9"/>
    <w:rsid w:val="00912DA9"/>
    <w:rsid w:val="00915661"/>
    <w:rsid w:val="0093541F"/>
    <w:rsid w:val="0094027E"/>
    <w:rsid w:val="0094560F"/>
    <w:rsid w:val="00947C3C"/>
    <w:rsid w:val="00956160"/>
    <w:rsid w:val="00957162"/>
    <w:rsid w:val="009578DA"/>
    <w:rsid w:val="00973F15"/>
    <w:rsid w:val="00976322"/>
    <w:rsid w:val="0098064C"/>
    <w:rsid w:val="00993CE2"/>
    <w:rsid w:val="00995F68"/>
    <w:rsid w:val="009C1DA4"/>
    <w:rsid w:val="009C4DB1"/>
    <w:rsid w:val="009C61AC"/>
    <w:rsid w:val="009C67D2"/>
    <w:rsid w:val="009E6729"/>
    <w:rsid w:val="009E7553"/>
    <w:rsid w:val="009E7F1F"/>
    <w:rsid w:val="009F2B30"/>
    <w:rsid w:val="009F3549"/>
    <w:rsid w:val="009F5BE2"/>
    <w:rsid w:val="00A07EEB"/>
    <w:rsid w:val="00A1205E"/>
    <w:rsid w:val="00A142B4"/>
    <w:rsid w:val="00A178E3"/>
    <w:rsid w:val="00A27FC4"/>
    <w:rsid w:val="00A31583"/>
    <w:rsid w:val="00A31EAF"/>
    <w:rsid w:val="00A3242F"/>
    <w:rsid w:val="00A32A9A"/>
    <w:rsid w:val="00A4212A"/>
    <w:rsid w:val="00A436FF"/>
    <w:rsid w:val="00A45599"/>
    <w:rsid w:val="00A500C4"/>
    <w:rsid w:val="00A5427A"/>
    <w:rsid w:val="00A55178"/>
    <w:rsid w:val="00A575BB"/>
    <w:rsid w:val="00A578DD"/>
    <w:rsid w:val="00A722AF"/>
    <w:rsid w:val="00A723C7"/>
    <w:rsid w:val="00A72BD4"/>
    <w:rsid w:val="00A81F3C"/>
    <w:rsid w:val="00A87773"/>
    <w:rsid w:val="00A906C0"/>
    <w:rsid w:val="00AA161F"/>
    <w:rsid w:val="00AB2A49"/>
    <w:rsid w:val="00AB7440"/>
    <w:rsid w:val="00AC22FA"/>
    <w:rsid w:val="00AD5785"/>
    <w:rsid w:val="00AD5877"/>
    <w:rsid w:val="00AD5C8C"/>
    <w:rsid w:val="00AE3031"/>
    <w:rsid w:val="00AF4D11"/>
    <w:rsid w:val="00B023B2"/>
    <w:rsid w:val="00B1767F"/>
    <w:rsid w:val="00B17CFC"/>
    <w:rsid w:val="00B2643E"/>
    <w:rsid w:val="00B444C6"/>
    <w:rsid w:val="00B54009"/>
    <w:rsid w:val="00B579F6"/>
    <w:rsid w:val="00B6278B"/>
    <w:rsid w:val="00B67814"/>
    <w:rsid w:val="00B77396"/>
    <w:rsid w:val="00B80736"/>
    <w:rsid w:val="00B8603E"/>
    <w:rsid w:val="00B918FB"/>
    <w:rsid w:val="00B9497A"/>
    <w:rsid w:val="00BA1A0F"/>
    <w:rsid w:val="00BA2B73"/>
    <w:rsid w:val="00BA73CF"/>
    <w:rsid w:val="00BB3F26"/>
    <w:rsid w:val="00BD5335"/>
    <w:rsid w:val="00BF0EDD"/>
    <w:rsid w:val="00BF7FD0"/>
    <w:rsid w:val="00C001DD"/>
    <w:rsid w:val="00C00515"/>
    <w:rsid w:val="00C05F56"/>
    <w:rsid w:val="00C1335B"/>
    <w:rsid w:val="00C15519"/>
    <w:rsid w:val="00C252B4"/>
    <w:rsid w:val="00C6337B"/>
    <w:rsid w:val="00C654ED"/>
    <w:rsid w:val="00C75174"/>
    <w:rsid w:val="00C75DB4"/>
    <w:rsid w:val="00CB15C7"/>
    <w:rsid w:val="00CB16CC"/>
    <w:rsid w:val="00CB765E"/>
    <w:rsid w:val="00CC36CE"/>
    <w:rsid w:val="00CC564A"/>
    <w:rsid w:val="00CC58EC"/>
    <w:rsid w:val="00CC6B69"/>
    <w:rsid w:val="00CD318A"/>
    <w:rsid w:val="00CD688E"/>
    <w:rsid w:val="00CE2107"/>
    <w:rsid w:val="00CE692B"/>
    <w:rsid w:val="00CE6E30"/>
    <w:rsid w:val="00CF1188"/>
    <w:rsid w:val="00CF1D2F"/>
    <w:rsid w:val="00CF4AE0"/>
    <w:rsid w:val="00D063EC"/>
    <w:rsid w:val="00D07DAB"/>
    <w:rsid w:val="00D1089A"/>
    <w:rsid w:val="00D126DD"/>
    <w:rsid w:val="00D20997"/>
    <w:rsid w:val="00D23B62"/>
    <w:rsid w:val="00D24474"/>
    <w:rsid w:val="00D34518"/>
    <w:rsid w:val="00D40EC7"/>
    <w:rsid w:val="00D41787"/>
    <w:rsid w:val="00D42FC9"/>
    <w:rsid w:val="00D45D3D"/>
    <w:rsid w:val="00D51185"/>
    <w:rsid w:val="00D5392D"/>
    <w:rsid w:val="00D5611D"/>
    <w:rsid w:val="00D64305"/>
    <w:rsid w:val="00D826D8"/>
    <w:rsid w:val="00D83493"/>
    <w:rsid w:val="00DA23B2"/>
    <w:rsid w:val="00DB09B0"/>
    <w:rsid w:val="00DC058C"/>
    <w:rsid w:val="00DC3A13"/>
    <w:rsid w:val="00DD1EDC"/>
    <w:rsid w:val="00DD5B4A"/>
    <w:rsid w:val="00DE2E4C"/>
    <w:rsid w:val="00DF693D"/>
    <w:rsid w:val="00DF6EB7"/>
    <w:rsid w:val="00DF7F3E"/>
    <w:rsid w:val="00E0248F"/>
    <w:rsid w:val="00E04AA7"/>
    <w:rsid w:val="00E05432"/>
    <w:rsid w:val="00E24054"/>
    <w:rsid w:val="00E303A5"/>
    <w:rsid w:val="00E30ECA"/>
    <w:rsid w:val="00E33466"/>
    <w:rsid w:val="00E34FCB"/>
    <w:rsid w:val="00E358E3"/>
    <w:rsid w:val="00E44280"/>
    <w:rsid w:val="00E55473"/>
    <w:rsid w:val="00E62A49"/>
    <w:rsid w:val="00E64187"/>
    <w:rsid w:val="00E70FB7"/>
    <w:rsid w:val="00E807DE"/>
    <w:rsid w:val="00E84F68"/>
    <w:rsid w:val="00E917B0"/>
    <w:rsid w:val="00E92383"/>
    <w:rsid w:val="00E940F7"/>
    <w:rsid w:val="00EA39DC"/>
    <w:rsid w:val="00EA465F"/>
    <w:rsid w:val="00EB3DA5"/>
    <w:rsid w:val="00EB3E83"/>
    <w:rsid w:val="00EB791A"/>
    <w:rsid w:val="00ED32CE"/>
    <w:rsid w:val="00ED4B92"/>
    <w:rsid w:val="00ED7F98"/>
    <w:rsid w:val="00EE0D63"/>
    <w:rsid w:val="00EF1C88"/>
    <w:rsid w:val="00EF587B"/>
    <w:rsid w:val="00F00D1A"/>
    <w:rsid w:val="00F06953"/>
    <w:rsid w:val="00F23C19"/>
    <w:rsid w:val="00F23F4E"/>
    <w:rsid w:val="00F25290"/>
    <w:rsid w:val="00F25FD3"/>
    <w:rsid w:val="00F34CA3"/>
    <w:rsid w:val="00F351B8"/>
    <w:rsid w:val="00F3621A"/>
    <w:rsid w:val="00F40043"/>
    <w:rsid w:val="00F425C3"/>
    <w:rsid w:val="00F50CAF"/>
    <w:rsid w:val="00F55B50"/>
    <w:rsid w:val="00F64EB6"/>
    <w:rsid w:val="00F71219"/>
    <w:rsid w:val="00F976BD"/>
    <w:rsid w:val="00FB0A1C"/>
    <w:rsid w:val="00FE5EA3"/>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3ACD4"/>
  <w15:chartTrackingRefBased/>
  <w15:docId w15:val="{35320D22-D974-4E1D-8DB9-198BBB7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en-US" w:eastAsia="en-US"/>
    </w:rPr>
  </w:style>
  <w:style w:type="paragraph" w:styleId="Heading1">
    <w:name w:val="heading 1"/>
    <w:basedOn w:val="Normal"/>
    <w:link w:val="Heading1Char"/>
    <w:uiPriority w:val="9"/>
    <w:qFormat/>
    <w:rsid w:val="00DE2E4C"/>
    <w:pPr>
      <w:spacing w:before="100" w:beforeAutospacing="1" w:after="100" w:afterAutospacing="1"/>
      <w:outlineLvl w:val="0"/>
    </w:pPr>
    <w:rPr>
      <w:b/>
      <w:bCs/>
      <w:snapToGri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rPr>
      <w:rFonts w:cs="Times New Roman"/>
    </w:rPr>
  </w:style>
  <w:style w:type="paragraph" w:styleId="BalloonText">
    <w:name w:val="Balloon Text"/>
    <w:basedOn w:val="Normal"/>
    <w:semiHidden/>
    <w:rPr>
      <w:sz w:val="16"/>
      <w:szCs w:val="16"/>
    </w:rPr>
  </w:style>
  <w:style w:type="character" w:customStyle="1" w:styleId="block">
    <w:name w:val="block"/>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CommentReference">
    <w:name w:val="annotation reference"/>
    <w:semiHidden/>
    <w:rsid w:val="00CC58EC"/>
    <w:rPr>
      <w:sz w:val="16"/>
      <w:szCs w:val="16"/>
    </w:rPr>
  </w:style>
  <w:style w:type="paragraph" w:styleId="CommentText">
    <w:name w:val="annotation text"/>
    <w:basedOn w:val="Normal"/>
    <w:semiHidden/>
    <w:rsid w:val="00CC58EC"/>
    <w:rPr>
      <w:sz w:val="20"/>
      <w:szCs w:val="20"/>
    </w:rPr>
  </w:style>
  <w:style w:type="paragraph" w:styleId="CommentSubject">
    <w:name w:val="annotation subject"/>
    <w:basedOn w:val="CommentText"/>
    <w:next w:val="CommentText"/>
    <w:semiHidden/>
    <w:rsid w:val="00CC58EC"/>
    <w:rPr>
      <w:b/>
      <w:bCs/>
    </w:rPr>
  </w:style>
  <w:style w:type="paragraph" w:styleId="ListParagraph">
    <w:name w:val="List Paragraph"/>
    <w:basedOn w:val="Normal"/>
    <w:uiPriority w:val="34"/>
    <w:qFormat/>
    <w:rsid w:val="00DE2E4C"/>
    <w:pPr>
      <w:ind w:left="720"/>
    </w:pPr>
  </w:style>
  <w:style w:type="character" w:customStyle="1" w:styleId="Heading1Char">
    <w:name w:val="Heading 1 Char"/>
    <w:link w:val="Heading1"/>
    <w:uiPriority w:val="9"/>
    <w:rsid w:val="00DE2E4C"/>
    <w:rPr>
      <w:b/>
      <w:bCs/>
      <w:kern w:val="36"/>
      <w:sz w:val="48"/>
      <w:szCs w:val="48"/>
    </w:rPr>
  </w:style>
  <w:style w:type="paragraph" w:customStyle="1" w:styleId="ind1">
    <w:name w:val="ind1"/>
    <w:basedOn w:val="Normal"/>
    <w:rsid w:val="00DE2E4C"/>
    <w:pPr>
      <w:spacing w:before="100" w:beforeAutospacing="1" w:after="100" w:afterAutospacing="1"/>
    </w:pPr>
    <w:rPr>
      <w:snapToGrid/>
    </w:rPr>
  </w:style>
  <w:style w:type="character" w:customStyle="1" w:styleId="apple-converted-space">
    <w:name w:val="apple-converted-space"/>
    <w:basedOn w:val="DefaultParagraphFont"/>
    <w:rsid w:val="00DE2E4C"/>
  </w:style>
  <w:style w:type="character" w:styleId="Hyperlink">
    <w:name w:val="Hyperlink"/>
    <w:uiPriority w:val="99"/>
    <w:unhideWhenUsed/>
    <w:rsid w:val="00DE2E4C"/>
    <w:rPr>
      <w:color w:val="0000FF"/>
      <w:u w:val="single"/>
    </w:rPr>
  </w:style>
  <w:style w:type="character" w:styleId="Strong">
    <w:name w:val="Strong"/>
    <w:uiPriority w:val="22"/>
    <w:qFormat/>
    <w:rsid w:val="00DE2E4C"/>
    <w:rPr>
      <w:b/>
      <w:bCs/>
    </w:rPr>
  </w:style>
  <w:style w:type="paragraph" w:styleId="Revision">
    <w:name w:val="Revision"/>
    <w:hidden/>
    <w:uiPriority w:val="99"/>
    <w:semiHidden/>
    <w:rsid w:val="00854AB3"/>
    <w:rPr>
      <w:snapToGrid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26403">
      <w:bodyDiv w:val="1"/>
      <w:marLeft w:val="0"/>
      <w:marRight w:val="0"/>
      <w:marTop w:val="0"/>
      <w:marBottom w:val="0"/>
      <w:divBdr>
        <w:top w:val="none" w:sz="0" w:space="0" w:color="auto"/>
        <w:left w:val="none" w:sz="0" w:space="0" w:color="auto"/>
        <w:bottom w:val="none" w:sz="0" w:space="0" w:color="auto"/>
        <w:right w:val="none" w:sz="0" w:space="0" w:color="auto"/>
      </w:divBdr>
      <w:divsChild>
        <w:div w:id="515920646">
          <w:marLeft w:val="0"/>
          <w:marRight w:val="0"/>
          <w:marTop w:val="0"/>
          <w:marBottom w:val="100"/>
          <w:divBdr>
            <w:top w:val="none" w:sz="0" w:space="0" w:color="auto"/>
            <w:left w:val="none" w:sz="0" w:space="0" w:color="auto"/>
            <w:bottom w:val="none" w:sz="0" w:space="0" w:color="auto"/>
            <w:right w:val="none" w:sz="0" w:space="0" w:color="auto"/>
          </w:divBdr>
          <w:divsChild>
            <w:div w:id="814831507">
              <w:marLeft w:val="0"/>
              <w:marRight w:val="0"/>
              <w:marTop w:val="0"/>
              <w:marBottom w:val="0"/>
              <w:divBdr>
                <w:top w:val="none" w:sz="0" w:space="0" w:color="auto"/>
                <w:left w:val="none" w:sz="0" w:space="0" w:color="auto"/>
                <w:bottom w:val="none" w:sz="0" w:space="0" w:color="auto"/>
                <w:right w:val="none" w:sz="0" w:space="0" w:color="auto"/>
              </w:divBdr>
            </w:div>
            <w:div w:id="13534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932">
      <w:bodyDiv w:val="1"/>
      <w:marLeft w:val="0"/>
      <w:marRight w:val="0"/>
      <w:marTop w:val="0"/>
      <w:marBottom w:val="0"/>
      <w:divBdr>
        <w:top w:val="none" w:sz="0" w:space="0" w:color="auto"/>
        <w:left w:val="none" w:sz="0" w:space="0" w:color="auto"/>
        <w:bottom w:val="none" w:sz="0" w:space="0" w:color="auto"/>
        <w:right w:val="none" w:sz="0" w:space="0" w:color="auto"/>
      </w:divBdr>
      <w:divsChild>
        <w:div w:id="1812213348">
          <w:marLeft w:val="0"/>
          <w:marRight w:val="0"/>
          <w:marTop w:val="0"/>
          <w:marBottom w:val="100"/>
          <w:divBdr>
            <w:top w:val="none" w:sz="0" w:space="0" w:color="auto"/>
            <w:left w:val="none" w:sz="0" w:space="0" w:color="auto"/>
            <w:bottom w:val="none" w:sz="0" w:space="0" w:color="auto"/>
            <w:right w:val="none" w:sz="0" w:space="0" w:color="auto"/>
          </w:divBdr>
          <w:divsChild>
            <w:div w:id="1614366287">
              <w:marLeft w:val="0"/>
              <w:marRight w:val="0"/>
              <w:marTop w:val="0"/>
              <w:marBottom w:val="0"/>
              <w:divBdr>
                <w:top w:val="none" w:sz="0" w:space="0" w:color="auto"/>
                <w:left w:val="none" w:sz="0" w:space="0" w:color="auto"/>
                <w:bottom w:val="none" w:sz="0" w:space="0" w:color="auto"/>
                <w:right w:val="none" w:sz="0" w:space="0" w:color="auto"/>
              </w:divBdr>
            </w:div>
            <w:div w:id="19406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ngagement_x0020_Type xmlns="9c569e30-3101-49d5-a373-91942fd6dad5">
      <Value>Audit</Value>
      <Value>Smlouva na Audit</Value>
    </Engagement_x0020_Type>
    <KPMGDataLanguage_NOTE xmlns="8D8A3E7F-9361-4247-966E-03DBAC382BCC">
      <Terms xmlns="http://schemas.microsoft.com/office/infopath/2007/PartnerControls">
        <TermInfo xmlns="http://schemas.microsoft.com/office/infopath/2007/PartnerControls">
          <TermName xmlns="http://schemas.microsoft.com/office/infopath/2007/PartnerControls">Czech</TermName>
          <TermId xmlns="http://schemas.microsoft.com/office/infopath/2007/PartnerControls">6c4f56ba-48c9-4179-b02f-e7be1c73c101</TermId>
        </TermInfo>
      </Terms>
    </KPMGDataLanguage_NOTE>
    <TaxCatchAll xmlns="6a830378-f1b4-47c6-a9ed-d1e22b7b28b4"/>
    <KPMGDataAbstract xmlns="8D8A3E7F-9361-4247-966E-03DBAC382BCC">Appendix 2 in CZ - additional terms for audit FS only, not including group reporting package</KPMGDataAbstract>
    <KPMGDataFileType_NOTE xmlns="8D8A3E7F-9361-4247-966E-03DBAC382BCC">
      <Terms xmlns="http://schemas.microsoft.com/office/infopath/2007/PartnerControls"/>
    </KPMGDataFileType_NOTE>
    <Year xmlns="9c569e30-3101-49d5-a373-91942fd6dad5">2020</Year>
  </documentManagement>
</p:properties>
</file>

<file path=customXml/item4.xml><?xml version="1.0" encoding="utf-8"?>
<ct:contentTypeSchema xmlns:ct="http://schemas.microsoft.com/office/2006/metadata/contentType" xmlns:ma="http://schemas.microsoft.com/office/2006/metadata/properties/metaAttributes" ct:_="" ma:_="" ma:contentTypeName="Engagement Letter" ma:contentTypeID="0x010100C46AB0748E47844DB63A10896AE15FF707005871DF455304ED40A18BF9A282089623" ma:contentTypeVersion="18" ma:contentTypeDescription="Engagement Letter" ma:contentTypeScope="" ma:versionID="fb70e394870479ed204f4fbffb275b53">
  <xsd:schema xmlns:xsd="http://www.w3.org/2001/XMLSchema" xmlns:xs="http://www.w3.org/2001/XMLSchema" xmlns:p="http://schemas.microsoft.com/office/2006/metadata/properties" xmlns:ns2="8D8A3E7F-9361-4247-966E-03DBAC382BCC" xmlns:ns3="6a830378-f1b4-47c6-a9ed-d1e22b7b28b4" xmlns:ns4="9c569e30-3101-49d5-a373-91942fd6dad5" targetNamespace="http://schemas.microsoft.com/office/2006/metadata/properties" ma:root="true" ma:fieldsID="d3a9880a9300fed9ad20653949aab664" ns2:_="" ns3:_="" ns4:_="">
    <xsd:import namespace="8D8A3E7F-9361-4247-966E-03DBAC382BCC"/>
    <xsd:import namespace="6a830378-f1b4-47c6-a9ed-d1e22b7b28b4"/>
    <xsd:import namespace="9c569e30-3101-49d5-a373-91942fd6dad5"/>
    <xsd:element name="properties">
      <xsd:complexType>
        <xsd:sequence>
          <xsd:element name="documentManagement">
            <xsd:complexType>
              <xsd:all>
                <xsd:element ref="ns2:KPMGDataAbstract" minOccurs="0"/>
                <xsd:element ref="ns2:KPMGDataFileType_NOTE" minOccurs="0"/>
                <xsd:element ref="ns3:TaxCatchAll" minOccurs="0"/>
                <xsd:element ref="ns3:TaxCatchAllLabel" minOccurs="0"/>
                <xsd:element ref="ns2:KPMGDataLanguage_NOTE" minOccurs="0"/>
                <xsd:element ref="ns4:Engagement_x0020_Type"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A3E7F-9361-4247-966E-03DBAC382BCC" elementFormDefault="qualified">
    <xsd:import namespace="http://schemas.microsoft.com/office/2006/documentManagement/types"/>
    <xsd:import namespace="http://schemas.microsoft.com/office/infopath/2007/PartnerControls"/>
    <xsd:element name="KPMGDataAbstract" ma:index="8" nillable="true" ma:displayName="Abstract" ma:description="Do not exceed 35 words" ma:internalName="KPMGDataAbstract">
      <xsd:simpleType>
        <xsd:restriction base="dms:Note">
          <xsd:maxLength value="255"/>
        </xsd:restriction>
      </xsd:simpleType>
    </xsd:element>
    <xsd:element name="KPMGDataFileType_NOTE" ma:index="9" nillable="true" ma:taxonomy="true" ma:internalName="KPMGDataFileType_NOTE" ma:taxonomyFieldName="KPMGDataFileType" ma:displayName="File Type" ma:default="" ma:fieldId="{72271be7-eebd-480a-b7ab-4adb983c60e8}" ma:sspId="2c98b1a5-2cfc-442a-a2e0-fec9a6eebbee" ma:termSetId="743921f2-9afd-4a6f-89d3-30a6c72142b0" ma:anchorId="00000000-0000-0000-0000-000000000000" ma:open="false" ma:isKeyword="false">
      <xsd:complexType>
        <xsd:sequence>
          <xsd:element ref="pc:Terms" minOccurs="0" maxOccurs="1"/>
        </xsd:sequence>
      </xsd:complexType>
    </xsd:element>
    <xsd:element name="KPMGDataLanguage_NOTE" ma:index="13" nillable="true" ma:taxonomy="true" ma:internalName="KPMGDataLanguage_NOTE" ma:taxonomyFieldName="KPMGDataLanguage" ma:displayName="Language" ma:default="" ma:fieldId="{acd1399c-d49c-412e-ac21-5d146f3ed20e}" ma:sspId="2c98b1a5-2cfc-442a-a2e0-fec9a6eebbee" ma:termSetId="84e7dd99-6820-4324-99b8-56a2e839d7a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830378-f1b4-47c6-a9ed-d1e22b7b28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eb0028-093f-4753-af8d-b9e4fba3b44c}" ma:internalName="TaxCatchAll" ma:showField="CatchAllData" ma:web="5397a172-d7e5-419d-b754-a99a247c3e2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1eb0028-093f-4753-af8d-b9e4fba3b44c}" ma:internalName="TaxCatchAllLabel" ma:readOnly="true" ma:showField="CatchAllDataLabel" ma:web="5397a172-d7e5-419d-b754-a99a247c3e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569e30-3101-49d5-a373-91942fd6dad5" elementFormDefault="qualified">
    <xsd:import namespace="http://schemas.microsoft.com/office/2006/documentManagement/types"/>
    <xsd:import namespace="http://schemas.microsoft.com/office/infopath/2007/PartnerControls"/>
    <xsd:element name="Engagement_x0020_Type" ma:index="15" nillable="true" ma:displayName="Engagement Type" ma:internalName="Engagement_x0020_Type">
      <xsd:complexType>
        <xsd:complexContent>
          <xsd:extension base="dms:MultiChoice">
            <xsd:sequence>
              <xsd:element name="Value" maxOccurs="unbounded" minOccurs="0" nillable="true">
                <xsd:simpleType>
                  <xsd:restriction base="dms:Choice">
                    <xsd:enumeration value="Agreed upon Procedure"/>
                    <xsd:enumeration value="Audit"/>
                    <xsd:enumeration value="Review"/>
                    <xsd:enumeration value="Smlouva na Audit"/>
                    <xsd:enumeration value="Other"/>
                  </xsd:restriction>
                </xsd:simpleType>
              </xsd:element>
            </xsd:sequence>
          </xsd:extension>
        </xsd:complexContent>
      </xsd:complexType>
    </xsd:element>
    <xsd:element name="Year" ma:index="16" nillable="true" ma:displayName="Year" ma:description="if applicable specify which year does the file belongs to" ma:format="Dropdown" ma:internalName="Year">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367DF-2D0C-429C-82B8-7EBF9753EC15}">
  <ds:schemaRefs>
    <ds:schemaRef ds:uri="http://schemas.microsoft.com/sharepoint/v3/contenttype/forms"/>
  </ds:schemaRefs>
</ds:datastoreItem>
</file>

<file path=customXml/itemProps2.xml><?xml version="1.0" encoding="utf-8"?>
<ds:datastoreItem xmlns:ds="http://schemas.openxmlformats.org/officeDocument/2006/customXml" ds:itemID="{59F4B422-E3C4-498A-8EC7-047C0E675D64}">
  <ds:schemaRefs>
    <ds:schemaRef ds:uri="http://schemas.microsoft.com/office/2006/metadata/longProperties"/>
  </ds:schemaRefs>
</ds:datastoreItem>
</file>

<file path=customXml/itemProps3.xml><?xml version="1.0" encoding="utf-8"?>
<ds:datastoreItem xmlns:ds="http://schemas.openxmlformats.org/officeDocument/2006/customXml" ds:itemID="{9B401B9B-A027-49C4-86F0-33F4CD085534}">
  <ds:schemaRefs>
    <ds:schemaRef ds:uri="http://schemas.microsoft.com/office/2006/metadata/properties"/>
    <ds:schemaRef ds:uri="http://schemas.microsoft.com/office/infopath/2007/PartnerControls"/>
    <ds:schemaRef ds:uri="9c569e30-3101-49d5-a373-91942fd6dad5"/>
    <ds:schemaRef ds:uri="8D8A3E7F-9361-4247-966E-03DBAC382BCC"/>
    <ds:schemaRef ds:uri="6a830378-f1b4-47c6-a9ed-d1e22b7b28b4"/>
  </ds:schemaRefs>
</ds:datastoreItem>
</file>

<file path=customXml/itemProps4.xml><?xml version="1.0" encoding="utf-8"?>
<ds:datastoreItem xmlns:ds="http://schemas.openxmlformats.org/officeDocument/2006/customXml" ds:itemID="{8E64B5E7-0684-4999-9818-F23E59FCA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A3E7F-9361-4247-966E-03DBAC382BCC"/>
    <ds:schemaRef ds:uri="6a830378-f1b4-47c6-a9ed-d1e22b7b28b4"/>
    <ds:schemaRef ds:uri="9c569e30-3101-49d5-a373-91942fd6d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2083</Words>
  <Characters>12294</Characters>
  <Application>Microsoft Office Word</Application>
  <DocSecurity>0</DocSecurity>
  <Lines>102</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Appendix_2_Additional_Terms_CZ_audit_2019_without_GRP</vt:lpstr>
      <vt:lpstr>Appendix 2: Additional Terms - Audit of financial statements</vt:lpstr>
    </vt:vector>
  </TitlesOfParts>
  <Company>KPMG</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Appendix_2_Additional_Terms_CZ_audit_2020_without_GRP</dc:title>
  <dc:subject/>
  <dc:creator>TAG, Q&amp;RM</dc:creator>
  <cp:keywords/>
  <dc:description>Appendix 2 in CZ - additional terms for audit</dc:description>
  <cp:lastModifiedBy>Havelkova, Barbora</cp:lastModifiedBy>
  <cp:revision>7</cp:revision>
  <cp:lastPrinted>2016-09-15T13:01:00Z</cp:lastPrinted>
  <dcterms:created xsi:type="dcterms:W3CDTF">2021-06-24T07:09:00Z</dcterms:created>
  <dcterms:modified xsi:type="dcterms:W3CDTF">2021-06-24T09:56:00Z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45300.0000000000</vt:lpwstr>
  </property>
  <property fmtid="{D5CDD505-2E9C-101B-9397-08002B2CF9AE}" pid="3" name="Description0">
    <vt:lpwstr>EL 2008 - Appendix 2 in CZ - additional terms for audit (updated 3/11/08 - changed header "Dalsi podminky" instead of "Dodatecne")</vt:lpwstr>
  </property>
  <property fmtid="{D5CDD505-2E9C-101B-9397-08002B2CF9AE}" pid="4" name="Language">
    <vt:lpwstr>CZ</vt:lpwstr>
  </property>
  <property fmtid="{D5CDD505-2E9C-101B-9397-08002B2CF9AE}" pid="5" name="Author0">
    <vt:lpwstr>Karel Charvat, Lenka Krckova</vt:lpwstr>
  </property>
  <property fmtid="{D5CDD505-2E9C-101B-9397-08002B2CF9AE}" pid="6" name="KPMGMW3DocumentType">
    <vt:lpwstr>None Selected</vt:lpwstr>
  </property>
  <property fmtid="{D5CDD505-2E9C-101B-9397-08002B2CF9AE}" pid="7" name="KPMGMW3Function">
    <vt:lpwstr>Audit;</vt:lpwstr>
  </property>
  <property fmtid="{D5CDD505-2E9C-101B-9397-08002B2CF9AE}" pid="8" name="KPMGMW3Geography">
    <vt:lpwstr>;#Czech Republic;#</vt:lpwstr>
  </property>
  <property fmtid="{D5CDD505-2E9C-101B-9397-08002B2CF9AE}" pid="9" name="KPMGMW3FunctionSelection">
    <vt:lpwstr>;#Audit;;;#;#;#</vt:lpwstr>
  </property>
  <property fmtid="{D5CDD505-2E9C-101B-9397-08002B2CF9AE}" pid="10" name="KPMGMW3Language">
    <vt:lpwstr>Czech</vt:lpwstr>
  </property>
  <property fmtid="{D5CDD505-2E9C-101B-9397-08002B2CF9AE}" pid="11" name="ContentType">
    <vt:lpwstr>Engagement Letter</vt:lpwstr>
  </property>
  <property fmtid="{D5CDD505-2E9C-101B-9397-08002B2CF9AE}" pid="12" name="CZ Audit Category">
    <vt:lpwstr>General</vt:lpwstr>
  </property>
  <property fmtid="{D5CDD505-2E9C-101B-9397-08002B2CF9AE}" pid="13" name="KPMGMW3IndustrySectorSubSectorSelection">
    <vt:lpwstr/>
  </property>
  <property fmtid="{D5CDD505-2E9C-101B-9397-08002B2CF9AE}" pid="14" name="KPMGMW3SubService">
    <vt:lpwstr/>
  </property>
  <property fmtid="{D5CDD505-2E9C-101B-9397-08002B2CF9AE}" pid="15" name="KPMGMW3Service">
    <vt:lpwstr/>
  </property>
  <property fmtid="{D5CDD505-2E9C-101B-9397-08002B2CF9AE}" pid="16" name="KPMGMW3Sector">
    <vt:lpwstr/>
  </property>
  <property fmtid="{D5CDD505-2E9C-101B-9397-08002B2CF9AE}" pid="17" name="KPMGMW3SubSector">
    <vt:lpwstr/>
  </property>
  <property fmtid="{D5CDD505-2E9C-101B-9397-08002B2CF9AE}" pid="18" name="KPMGGlobalTechnology">
    <vt:lpwstr/>
  </property>
  <property fmtid="{D5CDD505-2E9C-101B-9397-08002B2CF9AE}" pid="19" name="KPMGGlobalActiveStatus">
    <vt:lpwstr>0</vt:lpwstr>
  </property>
  <property fmtid="{D5CDD505-2E9C-101B-9397-08002B2CF9AE}" pid="20" name="KPMGGlobalDocumentTypeSelection">
    <vt:lpwstr>;#;# ;;;#</vt:lpwstr>
  </property>
  <property fmtid="{D5CDD505-2E9C-101B-9397-08002B2CF9AE}" pid="21" name="KPMGGlobalAbstract">
    <vt:lpwstr/>
  </property>
  <property fmtid="{D5CDD505-2E9C-101B-9397-08002B2CF9AE}" pid="22" name="KPMGGlobalContentUse">
    <vt:lpwstr/>
  </property>
  <property fmtid="{D5CDD505-2E9C-101B-9397-08002B2CF9AE}" pid="23" name="KPMGGlobalRegion">
    <vt:lpwstr>;#CEE;#</vt:lpwstr>
  </property>
  <property fmtid="{D5CDD505-2E9C-101B-9397-08002B2CF9AE}" pid="24" name="KPMGGlobalBusinessProcess">
    <vt:lpwstr/>
  </property>
  <property fmtid="{D5CDD505-2E9C-101B-9397-08002B2CF9AE}" pid="25" name="KPMGGlobalBusinessStrategy">
    <vt:lpwstr/>
  </property>
  <property fmtid="{D5CDD505-2E9C-101B-9397-08002B2CF9AE}" pid="26" name="KPMGGlobalPublicationDate">
    <vt:lpwstr>2013-04-08T00:00:00Z</vt:lpwstr>
  </property>
  <property fmtid="{D5CDD505-2E9C-101B-9397-08002B2CF9AE}" pid="27" name="KPMGGlobalCountry">
    <vt:lpwstr>Czech Republic</vt:lpwstr>
  </property>
  <property fmtid="{D5CDD505-2E9C-101B-9397-08002B2CF9AE}" pid="28" name="KPMGGlobalDocumentType">
    <vt:lpwstr> ;</vt:lpwstr>
  </property>
  <property fmtid="{D5CDD505-2E9C-101B-9397-08002B2CF9AE}" pid="29" name="KPMGGlobalDocumentCategory">
    <vt:lpwstr/>
  </property>
  <property fmtid="{D5CDD505-2E9C-101B-9397-08002B2CF9AE}" pid="30" name="KPMGGlobalPrimaryOwner">
    <vt:lpwstr/>
  </property>
  <property fmtid="{D5CDD505-2E9C-101B-9397-08002B2CF9AE}" pid="31" name="KPMGGlobalAudienceLevel">
    <vt:lpwstr/>
  </property>
  <property fmtid="{D5CDD505-2E9C-101B-9397-08002B2CF9AE}" pid="32" name="KPMGGlobalMediaType">
    <vt:lpwstr/>
  </property>
  <property fmtid="{D5CDD505-2E9C-101B-9397-08002B2CF9AE}" pid="33" name="KPMGGlobalCoverage">
    <vt:lpwstr>0</vt:lpwstr>
  </property>
  <property fmtid="{D5CDD505-2E9C-101B-9397-08002B2CF9AE}" pid="34" name="KPMGGlobalRiskReviewDate">
    <vt:lpwstr>2013-04-08T00:00:00Z</vt:lpwstr>
  </property>
  <property fmtid="{D5CDD505-2E9C-101B-9397-08002B2CF9AE}" pid="35" name="KPMGGlobalRiskReviewEntity">
    <vt:lpwstr/>
  </property>
  <property fmtid="{D5CDD505-2E9C-101B-9397-08002B2CF9AE}" pid="36" name="ContentTypeId">
    <vt:lpwstr>0x010100C46AB0748E47844DB63A10896AE15FF707005871DF455304ED40A18BF9A282089623</vt:lpwstr>
  </property>
  <property fmtid="{D5CDD505-2E9C-101B-9397-08002B2CF9AE}" pid="37" name="KPMGDataExternalAudience">
    <vt:lpwstr/>
  </property>
  <property fmtid="{D5CDD505-2E9C-101B-9397-08002B2CF9AE}" pid="38" name="KPMGDataRelevantCountries_NOTE">
    <vt:lpwstr/>
  </property>
  <property fmtid="{D5CDD505-2E9C-101B-9397-08002B2CF9AE}" pid="39" name="KPMGDataAlliances">
    <vt:lpwstr/>
  </property>
  <property fmtid="{D5CDD505-2E9C-101B-9397-08002B2CF9AE}" pid="40" name="KPMGDataBusinessProcess">
    <vt:lpwstr/>
  </property>
  <property fmtid="{D5CDD505-2E9C-101B-9397-08002B2CF9AE}" pid="41" name="KPMGDataContentCategoryType_NOTE">
    <vt:lpwstr/>
  </property>
  <property fmtid="{D5CDD505-2E9C-101B-9397-08002B2CF9AE}" pid="42" name="KPMGDataExternalAudience_NOTE">
    <vt:lpwstr/>
  </property>
  <property fmtid="{D5CDD505-2E9C-101B-9397-08002B2CF9AE}" pid="43" name="KPMGDataTaxTechnical">
    <vt:lpwstr/>
  </property>
  <property fmtid="{D5CDD505-2E9C-101B-9397-08002B2CF9AE}" pid="44" name="KPMGDataEngagementPhase">
    <vt:lpwstr/>
  </property>
  <property fmtid="{D5CDD505-2E9C-101B-9397-08002B2CF9AE}" pid="45" name="KPMGDataCentreOfExcellecnce_NOTE">
    <vt:lpwstr/>
  </property>
  <property fmtid="{D5CDD505-2E9C-101B-9397-08002B2CF9AE}" pid="46" name="KPMGDataContentOwner_NOTE">
    <vt:lpwstr/>
  </property>
  <property fmtid="{D5CDD505-2E9C-101B-9397-08002B2CF9AE}" pid="47" name="KPMGDataAcquisitions_NOTE">
    <vt:lpwstr/>
  </property>
  <property fmtid="{D5CDD505-2E9C-101B-9397-08002B2CF9AE}" pid="48" name="KPMGDataServices">
    <vt:lpwstr/>
  </property>
  <property fmtid="{D5CDD505-2E9C-101B-9397-08002B2CF9AE}" pid="49" name="KPMGDataCentreOfExcellecnce">
    <vt:lpwstr/>
  </property>
  <property fmtid="{D5CDD505-2E9C-101B-9397-08002B2CF9AE}" pid="50" name="KPMGDataRelevantCountries">
    <vt:lpwstr/>
  </property>
  <property fmtid="{D5CDD505-2E9C-101B-9397-08002B2CF9AE}" pid="51" name="KPMGDataMarkets_NOTE">
    <vt:lpwstr/>
  </property>
  <property fmtid="{D5CDD505-2E9C-101B-9397-08002B2CF9AE}" pid="52" name="KPMGDataMarkets">
    <vt:lpwstr/>
  </property>
  <property fmtid="{D5CDD505-2E9C-101B-9397-08002B2CF9AE}" pid="53" name="KPMGDataAudienceLevel">
    <vt:lpwstr/>
  </property>
  <property fmtid="{D5CDD505-2E9C-101B-9397-08002B2CF9AE}" pid="54" name="KPMGDataTechnology">
    <vt:lpwstr/>
  </property>
  <property fmtid="{D5CDD505-2E9C-101B-9397-08002B2CF9AE}" pid="55" name="KPMGDataAudienceLevel_NOTE">
    <vt:lpwstr/>
  </property>
  <property fmtid="{D5CDD505-2E9C-101B-9397-08002B2CF9AE}" pid="56" name="KPMGDataAlliances_NOTE">
    <vt:lpwstr/>
  </property>
  <property fmtid="{D5CDD505-2E9C-101B-9397-08002B2CF9AE}" pid="57" name="KPMGDataEngagementPhase_NOTE">
    <vt:lpwstr/>
  </property>
  <property fmtid="{D5CDD505-2E9C-101B-9397-08002B2CF9AE}" pid="58" name="KPMGDataBusinessProcess_NOTE">
    <vt:lpwstr/>
  </property>
  <property fmtid="{D5CDD505-2E9C-101B-9397-08002B2CF9AE}" pid="59" name="KPMGDataTechnology_NOTE">
    <vt:lpwstr/>
  </property>
  <property fmtid="{D5CDD505-2E9C-101B-9397-08002B2CF9AE}" pid="60" name="KPMGDataContentUse_NOTE">
    <vt:lpwstr/>
  </property>
  <property fmtid="{D5CDD505-2E9C-101B-9397-08002B2CF9AE}" pid="61" name="KPMGDataPropositions">
    <vt:lpwstr/>
  </property>
  <property fmtid="{D5CDD505-2E9C-101B-9397-08002B2CF9AE}" pid="62" name="KPMGDataAcquisitions">
    <vt:lpwstr/>
  </property>
  <property fmtid="{D5CDD505-2E9C-101B-9397-08002B2CF9AE}" pid="63" name="KPMGDataPropositions_NOTE">
    <vt:lpwstr/>
  </property>
  <property fmtid="{D5CDD505-2E9C-101B-9397-08002B2CF9AE}" pid="64" name="KPMGDataTaxTechnical_NOTE">
    <vt:lpwstr/>
  </property>
  <property fmtid="{D5CDD505-2E9C-101B-9397-08002B2CF9AE}" pid="65" name="KPMGDataLanguage">
    <vt:lpwstr>85</vt:lpwstr>
  </property>
  <property fmtid="{D5CDD505-2E9C-101B-9397-08002B2CF9AE}" pid="66" name="Review Date">
    <vt:filetime>2020-01-23T23:00:00Z</vt:filetime>
  </property>
</Properties>
</file>