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B3F0" w14:textId="77777777" w:rsidR="00F52C06" w:rsidRPr="00B754AF" w:rsidRDefault="00F52C06" w:rsidP="00683DB4">
      <w:pPr>
        <w:jc w:val="center"/>
        <w:outlineLvl w:val="0"/>
        <w:rPr>
          <w:rFonts w:ascii="Arial" w:hAnsi="Arial" w:cs="Arial"/>
          <w:b/>
          <w:sz w:val="20"/>
          <w:szCs w:val="22"/>
        </w:rPr>
      </w:pPr>
      <w:r w:rsidRPr="00B754AF">
        <w:rPr>
          <w:rFonts w:ascii="Arial" w:hAnsi="Arial" w:cs="Arial"/>
          <w:b/>
          <w:sz w:val="20"/>
          <w:szCs w:val="22"/>
        </w:rPr>
        <w:t>SMLOUVA  O  PROVEDENÍ  AUDITU</w:t>
      </w:r>
    </w:p>
    <w:p w14:paraId="6055B3F1" w14:textId="77777777" w:rsidR="00DC2D9D" w:rsidRPr="00B754AF" w:rsidRDefault="00960884" w:rsidP="00683DB4">
      <w:pPr>
        <w:jc w:val="center"/>
        <w:outlineLvl w:val="0"/>
        <w:rPr>
          <w:rFonts w:ascii="Arial" w:hAnsi="Arial" w:cs="Arial"/>
          <w:b/>
          <w:sz w:val="20"/>
          <w:szCs w:val="22"/>
        </w:rPr>
      </w:pPr>
      <w:r w:rsidRPr="00B754AF">
        <w:rPr>
          <w:rFonts w:ascii="Arial" w:hAnsi="Arial" w:cs="Arial"/>
          <w:b/>
          <w:sz w:val="20"/>
          <w:szCs w:val="22"/>
        </w:rPr>
        <w:t>u</w:t>
      </w:r>
      <w:r w:rsidR="0053176D" w:rsidRPr="00B754AF">
        <w:rPr>
          <w:rFonts w:ascii="Arial" w:hAnsi="Arial" w:cs="Arial"/>
          <w:b/>
          <w:sz w:val="20"/>
          <w:szCs w:val="22"/>
        </w:rPr>
        <w:t xml:space="preserve">zavřená dle § 2652 a násl. </w:t>
      </w:r>
      <w:r w:rsidR="00DC2D9D" w:rsidRPr="00B754AF">
        <w:rPr>
          <w:rFonts w:ascii="Arial" w:hAnsi="Arial" w:cs="Arial"/>
          <w:b/>
          <w:sz w:val="20"/>
          <w:szCs w:val="22"/>
        </w:rPr>
        <w:t xml:space="preserve"> </w:t>
      </w:r>
      <w:r w:rsidR="004C77C8" w:rsidRPr="00B754AF">
        <w:rPr>
          <w:rFonts w:ascii="Arial" w:hAnsi="Arial" w:cs="Arial"/>
          <w:b/>
          <w:sz w:val="20"/>
          <w:szCs w:val="22"/>
        </w:rPr>
        <w:t>zák. č.</w:t>
      </w:r>
      <w:r w:rsidR="00DC2D9D" w:rsidRPr="00B754AF">
        <w:rPr>
          <w:rFonts w:ascii="Arial" w:hAnsi="Arial" w:cs="Arial"/>
          <w:b/>
          <w:sz w:val="20"/>
          <w:szCs w:val="22"/>
        </w:rPr>
        <w:t xml:space="preserve"> </w:t>
      </w:r>
      <w:r w:rsidR="00412FCC" w:rsidRPr="00B754AF">
        <w:rPr>
          <w:rFonts w:ascii="Arial" w:hAnsi="Arial" w:cs="Arial"/>
          <w:b/>
          <w:sz w:val="20"/>
          <w:szCs w:val="22"/>
        </w:rPr>
        <w:t>89</w:t>
      </w:r>
      <w:r w:rsidR="00DC2D9D" w:rsidRPr="00B754AF">
        <w:rPr>
          <w:rFonts w:ascii="Arial" w:hAnsi="Arial" w:cs="Arial"/>
          <w:b/>
          <w:sz w:val="20"/>
          <w:szCs w:val="22"/>
        </w:rPr>
        <w:t>/</w:t>
      </w:r>
      <w:r w:rsidR="00412FCC" w:rsidRPr="00B754AF">
        <w:rPr>
          <w:rFonts w:ascii="Arial" w:hAnsi="Arial" w:cs="Arial"/>
          <w:b/>
          <w:sz w:val="20"/>
          <w:szCs w:val="22"/>
        </w:rPr>
        <w:t>2012</w:t>
      </w:r>
      <w:r w:rsidR="00DC2D9D" w:rsidRPr="00B754AF">
        <w:rPr>
          <w:rFonts w:ascii="Arial" w:hAnsi="Arial" w:cs="Arial"/>
          <w:b/>
          <w:sz w:val="20"/>
          <w:szCs w:val="22"/>
        </w:rPr>
        <w:t xml:space="preserve"> Sb., ob</w:t>
      </w:r>
      <w:r w:rsidR="00412FCC" w:rsidRPr="00B754AF">
        <w:rPr>
          <w:rFonts w:ascii="Arial" w:hAnsi="Arial" w:cs="Arial"/>
          <w:b/>
          <w:sz w:val="20"/>
          <w:szCs w:val="22"/>
        </w:rPr>
        <w:t>čanský zákoník,</w:t>
      </w:r>
    </w:p>
    <w:p w14:paraId="6055B3F2" w14:textId="77777777" w:rsidR="00DC2D9D" w:rsidRPr="00B754AF" w:rsidRDefault="00DC2D9D" w:rsidP="00683DB4">
      <w:pPr>
        <w:jc w:val="center"/>
        <w:outlineLvl w:val="0"/>
        <w:rPr>
          <w:rFonts w:ascii="Arial" w:hAnsi="Arial" w:cs="Arial"/>
          <w:b/>
          <w:sz w:val="20"/>
          <w:szCs w:val="22"/>
        </w:rPr>
      </w:pPr>
      <w:r w:rsidRPr="00B754AF">
        <w:rPr>
          <w:rFonts w:ascii="Arial" w:hAnsi="Arial" w:cs="Arial"/>
          <w:b/>
          <w:sz w:val="20"/>
          <w:szCs w:val="22"/>
        </w:rPr>
        <w:t>ve znění předpisů pozdějších</w:t>
      </w:r>
    </w:p>
    <w:p w14:paraId="6055B3F3" w14:textId="77777777" w:rsidR="00DC2D9D" w:rsidRPr="00B754AF" w:rsidRDefault="00DC2D9D" w:rsidP="00683DB4">
      <w:pPr>
        <w:jc w:val="center"/>
        <w:outlineLvl w:val="0"/>
        <w:rPr>
          <w:rFonts w:ascii="Arial" w:hAnsi="Arial" w:cs="Arial"/>
          <w:b/>
          <w:sz w:val="20"/>
          <w:szCs w:val="22"/>
        </w:rPr>
      </w:pPr>
      <w:r w:rsidRPr="00B754AF">
        <w:rPr>
          <w:rFonts w:ascii="Arial" w:hAnsi="Arial" w:cs="Arial"/>
          <w:b/>
          <w:sz w:val="20"/>
          <w:szCs w:val="22"/>
        </w:rPr>
        <w:t xml:space="preserve">(dále jen </w:t>
      </w:r>
      <w:r w:rsidR="0068682B" w:rsidRPr="00B754AF">
        <w:rPr>
          <w:rFonts w:ascii="Arial" w:hAnsi="Arial" w:cs="Arial"/>
          <w:b/>
          <w:sz w:val="20"/>
          <w:szCs w:val="22"/>
        </w:rPr>
        <w:t>„</w:t>
      </w:r>
      <w:r w:rsidR="005324B2" w:rsidRPr="00B754AF">
        <w:rPr>
          <w:rFonts w:ascii="Arial" w:hAnsi="Arial" w:cs="Arial"/>
          <w:b/>
          <w:sz w:val="20"/>
          <w:szCs w:val="22"/>
        </w:rPr>
        <w:t>s</w:t>
      </w:r>
      <w:r w:rsidRPr="00B754AF">
        <w:rPr>
          <w:rFonts w:ascii="Arial" w:hAnsi="Arial" w:cs="Arial"/>
          <w:b/>
          <w:sz w:val="20"/>
          <w:szCs w:val="22"/>
        </w:rPr>
        <w:t>mlouva</w:t>
      </w:r>
      <w:r w:rsidR="0068682B" w:rsidRPr="00B754AF">
        <w:rPr>
          <w:rFonts w:ascii="Arial" w:hAnsi="Arial" w:cs="Arial"/>
          <w:b/>
          <w:sz w:val="20"/>
          <w:szCs w:val="22"/>
        </w:rPr>
        <w:t>“</w:t>
      </w:r>
      <w:r w:rsidRPr="00B754AF">
        <w:rPr>
          <w:rFonts w:ascii="Arial" w:hAnsi="Arial" w:cs="Arial"/>
          <w:b/>
          <w:sz w:val="20"/>
          <w:szCs w:val="22"/>
        </w:rPr>
        <w:t>)</w:t>
      </w:r>
    </w:p>
    <w:p w14:paraId="6055B3F4" w14:textId="77777777" w:rsidR="004B25C7" w:rsidRPr="00B754AF" w:rsidRDefault="004B25C7" w:rsidP="00CE21B0">
      <w:pPr>
        <w:spacing w:after="120"/>
        <w:rPr>
          <w:rFonts w:ascii="Arial" w:hAnsi="Arial" w:cs="Arial"/>
          <w:sz w:val="20"/>
          <w:szCs w:val="22"/>
        </w:rPr>
      </w:pPr>
      <w:r w:rsidRPr="00B754AF">
        <w:rPr>
          <w:rFonts w:ascii="Arial" w:hAnsi="Arial" w:cs="Arial"/>
          <w:sz w:val="20"/>
          <w:szCs w:val="22"/>
        </w:rPr>
        <w:t>uzavřená mezi</w:t>
      </w:r>
    </w:p>
    <w:p w14:paraId="5D1A3FDC" w14:textId="77777777" w:rsidR="00004012" w:rsidRPr="00004012" w:rsidRDefault="00004012">
      <w:pPr>
        <w:rPr>
          <w:rFonts w:ascii="Arial" w:hAnsi="Arial" w:cs="Arial"/>
          <w:sz w:val="20"/>
          <w:szCs w:val="22"/>
        </w:rPr>
      </w:pPr>
      <w:r w:rsidRPr="00004012">
        <w:rPr>
          <w:rFonts w:ascii="Arial" w:hAnsi="Arial" w:cs="Arial"/>
          <w:sz w:val="20"/>
          <w:szCs w:val="22"/>
        </w:rPr>
        <w:t>RBP, zdravotní pojišťovna</w:t>
      </w:r>
    </w:p>
    <w:p w14:paraId="6055B3F6" w14:textId="16D234F0" w:rsidR="004B25C7" w:rsidRPr="00B754AF" w:rsidRDefault="004B25C7">
      <w:pPr>
        <w:rPr>
          <w:rFonts w:ascii="Arial" w:hAnsi="Arial" w:cs="Arial"/>
          <w:sz w:val="20"/>
          <w:szCs w:val="22"/>
        </w:rPr>
      </w:pPr>
      <w:r w:rsidRPr="00B754AF">
        <w:rPr>
          <w:rFonts w:ascii="Arial" w:hAnsi="Arial" w:cs="Arial"/>
          <w:sz w:val="20"/>
          <w:szCs w:val="22"/>
        </w:rPr>
        <w:t>se sídlem:</w:t>
      </w:r>
      <w:r w:rsidR="00004012" w:rsidRPr="00004012">
        <w:t xml:space="preserve"> </w:t>
      </w:r>
      <w:r w:rsidR="00004012" w:rsidRPr="00004012">
        <w:rPr>
          <w:rFonts w:ascii="Arial" w:hAnsi="Arial" w:cs="Arial"/>
          <w:sz w:val="20"/>
          <w:szCs w:val="22"/>
        </w:rPr>
        <w:t>Michálkovická 967/108, Slezská Ostrava, 710 00 Ostrava</w:t>
      </w:r>
    </w:p>
    <w:p w14:paraId="07EB06FD" w14:textId="77777777" w:rsidR="00004012" w:rsidRDefault="00C305AB">
      <w:pPr>
        <w:rPr>
          <w:rFonts w:ascii="Verdana" w:hAnsi="Verdana"/>
          <w:color w:val="333333"/>
          <w:sz w:val="18"/>
          <w:szCs w:val="18"/>
          <w:shd w:val="clear" w:color="auto" w:fill="FFFFFF"/>
        </w:rPr>
      </w:pPr>
      <w:r w:rsidRPr="00B754AF">
        <w:rPr>
          <w:rFonts w:ascii="Arial" w:hAnsi="Arial" w:cs="Arial"/>
          <w:sz w:val="20"/>
          <w:szCs w:val="22"/>
        </w:rPr>
        <w:t>-</w:t>
      </w:r>
      <w:r w:rsidR="00C7097D" w:rsidRPr="00B754AF">
        <w:rPr>
          <w:rFonts w:ascii="Arial" w:hAnsi="Arial" w:cs="Arial"/>
          <w:sz w:val="20"/>
          <w:szCs w:val="22"/>
        </w:rPr>
        <w:t xml:space="preserve"> </w:t>
      </w:r>
      <w:r w:rsidR="004B25C7" w:rsidRPr="00B754AF">
        <w:rPr>
          <w:rFonts w:ascii="Arial" w:hAnsi="Arial" w:cs="Arial"/>
          <w:sz w:val="20"/>
          <w:szCs w:val="22"/>
        </w:rPr>
        <w:t>zapsaná v obchodním rejstříku u</w:t>
      </w:r>
      <w:r w:rsidR="00A054B8" w:rsidRPr="00B754AF">
        <w:rPr>
          <w:rFonts w:ascii="Arial" w:hAnsi="Arial" w:cs="Arial"/>
          <w:sz w:val="20"/>
          <w:szCs w:val="22"/>
        </w:rPr>
        <w:t xml:space="preserve"> </w:t>
      </w:r>
      <w:r w:rsidR="00004012" w:rsidRPr="00004012">
        <w:rPr>
          <w:rFonts w:ascii="Arial" w:hAnsi="Arial" w:cs="Arial"/>
          <w:sz w:val="20"/>
          <w:szCs w:val="22"/>
        </w:rPr>
        <w:t> Krajského soudu v Ostravě</w:t>
      </w:r>
      <w:r w:rsidR="004B25C7" w:rsidRPr="00B754AF">
        <w:rPr>
          <w:rFonts w:ascii="Arial" w:hAnsi="Arial" w:cs="Arial"/>
          <w:sz w:val="20"/>
          <w:szCs w:val="22"/>
        </w:rPr>
        <w:t xml:space="preserve">, oddíl </w:t>
      </w:r>
      <w:r w:rsidR="00004012">
        <w:rPr>
          <w:rFonts w:ascii="Verdana" w:hAnsi="Verdana"/>
          <w:color w:val="333333"/>
          <w:sz w:val="18"/>
          <w:szCs w:val="18"/>
          <w:shd w:val="clear" w:color="auto" w:fill="FFFFFF"/>
        </w:rPr>
        <w:t xml:space="preserve">AXIV 554 </w:t>
      </w:r>
    </w:p>
    <w:p w14:paraId="6055B3F8" w14:textId="40389A79" w:rsidR="004B25C7" w:rsidRPr="00B754AF" w:rsidRDefault="004B25C7">
      <w:pPr>
        <w:rPr>
          <w:rFonts w:ascii="Arial" w:hAnsi="Arial" w:cs="Arial"/>
          <w:sz w:val="20"/>
          <w:szCs w:val="22"/>
        </w:rPr>
      </w:pPr>
      <w:r w:rsidRPr="00B754AF">
        <w:rPr>
          <w:rFonts w:ascii="Arial" w:hAnsi="Arial" w:cs="Arial"/>
          <w:sz w:val="20"/>
          <w:szCs w:val="22"/>
        </w:rPr>
        <w:t xml:space="preserve">zastoupenou: </w:t>
      </w:r>
      <w:r w:rsidR="00004012" w:rsidRPr="00004012">
        <w:rPr>
          <w:rFonts w:ascii="Arial" w:hAnsi="Arial" w:cs="Arial"/>
          <w:sz w:val="20"/>
          <w:szCs w:val="22"/>
        </w:rPr>
        <w:t>Ing. Antonín</w:t>
      </w:r>
      <w:r w:rsidR="00004012">
        <w:rPr>
          <w:rFonts w:ascii="Arial" w:hAnsi="Arial" w:cs="Arial"/>
          <w:sz w:val="20"/>
          <w:szCs w:val="22"/>
        </w:rPr>
        <w:t>em</w:t>
      </w:r>
      <w:r w:rsidR="00004012" w:rsidRPr="00004012">
        <w:rPr>
          <w:rFonts w:ascii="Arial" w:hAnsi="Arial" w:cs="Arial"/>
          <w:sz w:val="20"/>
          <w:szCs w:val="22"/>
        </w:rPr>
        <w:t xml:space="preserve"> Klimš</w:t>
      </w:r>
      <w:r w:rsidR="00004012">
        <w:rPr>
          <w:rFonts w:ascii="Arial" w:hAnsi="Arial" w:cs="Arial"/>
          <w:sz w:val="20"/>
          <w:szCs w:val="22"/>
        </w:rPr>
        <w:t>ou</w:t>
      </w:r>
      <w:r w:rsidR="00004012" w:rsidRPr="00004012">
        <w:rPr>
          <w:rFonts w:ascii="Arial" w:hAnsi="Arial" w:cs="Arial"/>
          <w:sz w:val="20"/>
          <w:szCs w:val="22"/>
        </w:rPr>
        <w:t>, MBA</w:t>
      </w:r>
      <w:r w:rsidR="00CC3FF5">
        <w:rPr>
          <w:rFonts w:ascii="Arial" w:hAnsi="Arial" w:cs="Arial"/>
          <w:sz w:val="20"/>
          <w:szCs w:val="22"/>
        </w:rPr>
        <w:t>, výkonným ředitelem</w:t>
      </w:r>
    </w:p>
    <w:p w14:paraId="6055B3F9" w14:textId="7A197162" w:rsidR="004B25C7" w:rsidRPr="00B754AF" w:rsidRDefault="004B25C7" w:rsidP="00E03790">
      <w:pPr>
        <w:outlineLvl w:val="0"/>
        <w:rPr>
          <w:rFonts w:ascii="Arial" w:hAnsi="Arial" w:cs="Arial"/>
          <w:sz w:val="20"/>
          <w:szCs w:val="22"/>
        </w:rPr>
      </w:pPr>
      <w:r w:rsidRPr="00B754AF">
        <w:rPr>
          <w:rFonts w:ascii="Arial" w:hAnsi="Arial" w:cs="Arial"/>
          <w:sz w:val="20"/>
          <w:szCs w:val="22"/>
        </w:rPr>
        <w:t>IČ</w:t>
      </w:r>
      <w:r w:rsidR="00C46A9F" w:rsidRPr="00B754AF">
        <w:rPr>
          <w:rFonts w:ascii="Arial" w:hAnsi="Arial" w:cs="Arial"/>
          <w:sz w:val="20"/>
          <w:szCs w:val="22"/>
        </w:rPr>
        <w:t>O</w:t>
      </w:r>
      <w:r w:rsidRPr="00B754AF">
        <w:rPr>
          <w:rFonts w:ascii="Arial" w:hAnsi="Arial" w:cs="Arial"/>
          <w:sz w:val="20"/>
          <w:szCs w:val="22"/>
        </w:rPr>
        <w:t xml:space="preserve">: </w:t>
      </w:r>
      <w:r w:rsidR="00953DB7" w:rsidRPr="00953DB7">
        <w:rPr>
          <w:rFonts w:ascii="Arial" w:hAnsi="Arial" w:cs="Arial"/>
          <w:sz w:val="20"/>
          <w:szCs w:val="22"/>
        </w:rPr>
        <w:t>47673036</w:t>
      </w:r>
    </w:p>
    <w:p w14:paraId="6055B3FB" w14:textId="77777777" w:rsidR="004B25C7" w:rsidRPr="00B754AF" w:rsidRDefault="004B25C7">
      <w:pPr>
        <w:rPr>
          <w:rFonts w:ascii="Arial" w:hAnsi="Arial" w:cs="Arial"/>
          <w:sz w:val="20"/>
          <w:szCs w:val="22"/>
        </w:rPr>
      </w:pPr>
      <w:r w:rsidRPr="00B754AF">
        <w:rPr>
          <w:rFonts w:ascii="Arial" w:hAnsi="Arial" w:cs="Arial"/>
          <w:sz w:val="20"/>
          <w:szCs w:val="22"/>
        </w:rPr>
        <w:t>/dále jen „</w:t>
      </w:r>
      <w:r w:rsidR="00695F06" w:rsidRPr="00B754AF">
        <w:rPr>
          <w:rFonts w:ascii="Arial" w:hAnsi="Arial" w:cs="Arial"/>
          <w:sz w:val="20"/>
          <w:szCs w:val="22"/>
        </w:rPr>
        <w:t>Společnost</w:t>
      </w:r>
      <w:r w:rsidRPr="00B754AF">
        <w:rPr>
          <w:rFonts w:ascii="Arial" w:hAnsi="Arial" w:cs="Arial"/>
          <w:sz w:val="20"/>
          <w:szCs w:val="22"/>
        </w:rPr>
        <w:t>“ nebo „účetní jednotka“/</w:t>
      </w:r>
    </w:p>
    <w:p w14:paraId="6055B3FC" w14:textId="77777777" w:rsidR="004B25C7" w:rsidRPr="00B754AF" w:rsidRDefault="004B25C7">
      <w:pPr>
        <w:rPr>
          <w:rFonts w:ascii="Arial" w:hAnsi="Arial" w:cs="Arial"/>
          <w:sz w:val="20"/>
          <w:szCs w:val="22"/>
        </w:rPr>
      </w:pPr>
      <w:r w:rsidRPr="00B754AF">
        <w:rPr>
          <w:rFonts w:ascii="Arial" w:hAnsi="Arial" w:cs="Arial"/>
          <w:sz w:val="20"/>
          <w:szCs w:val="22"/>
        </w:rPr>
        <w:t>na straně jedné</w:t>
      </w:r>
    </w:p>
    <w:p w14:paraId="6055B3FD" w14:textId="77777777" w:rsidR="004B25C7" w:rsidRPr="00B754AF" w:rsidRDefault="004B25C7" w:rsidP="00CE21B0">
      <w:pPr>
        <w:spacing w:before="240" w:after="240"/>
        <w:rPr>
          <w:rFonts w:ascii="Arial" w:hAnsi="Arial" w:cs="Arial"/>
          <w:sz w:val="20"/>
          <w:szCs w:val="22"/>
        </w:rPr>
      </w:pPr>
      <w:r w:rsidRPr="00B754AF">
        <w:rPr>
          <w:rFonts w:ascii="Arial" w:hAnsi="Arial" w:cs="Arial"/>
          <w:sz w:val="20"/>
          <w:szCs w:val="22"/>
        </w:rPr>
        <w:t>a</w:t>
      </w:r>
    </w:p>
    <w:p w14:paraId="6055B3FE" w14:textId="77777777" w:rsidR="0086378C" w:rsidRPr="00B754AF" w:rsidRDefault="004B25C7">
      <w:pPr>
        <w:rPr>
          <w:rFonts w:ascii="Arial" w:hAnsi="Arial" w:cs="Arial"/>
          <w:sz w:val="20"/>
          <w:szCs w:val="22"/>
        </w:rPr>
      </w:pPr>
      <w:r w:rsidRPr="00B754AF">
        <w:rPr>
          <w:rFonts w:ascii="Arial" w:hAnsi="Arial" w:cs="Arial"/>
          <w:sz w:val="20"/>
          <w:szCs w:val="22"/>
        </w:rPr>
        <w:t>KPMG Česká republika</w:t>
      </w:r>
      <w:r w:rsidR="00E13912" w:rsidRPr="00B754AF">
        <w:rPr>
          <w:rFonts w:ascii="Arial" w:hAnsi="Arial" w:cs="Arial"/>
          <w:sz w:val="20"/>
          <w:szCs w:val="22"/>
        </w:rPr>
        <w:t xml:space="preserve"> Audit</w:t>
      </w:r>
      <w:r w:rsidRPr="00B754AF">
        <w:rPr>
          <w:rFonts w:ascii="Arial" w:hAnsi="Arial" w:cs="Arial"/>
          <w:sz w:val="20"/>
          <w:szCs w:val="22"/>
        </w:rPr>
        <w:t>, s.r.o.</w:t>
      </w:r>
      <w:r w:rsidR="00EE5A32" w:rsidRPr="00B754AF">
        <w:rPr>
          <w:rFonts w:ascii="Arial" w:hAnsi="Arial" w:cs="Arial"/>
          <w:sz w:val="20"/>
          <w:szCs w:val="22"/>
        </w:rPr>
        <w:t xml:space="preserve"> </w:t>
      </w:r>
    </w:p>
    <w:p w14:paraId="6055B3FF" w14:textId="77777777" w:rsidR="004B25C7" w:rsidRPr="00B754AF" w:rsidRDefault="004B25C7">
      <w:pPr>
        <w:rPr>
          <w:rFonts w:ascii="Arial" w:hAnsi="Arial" w:cs="Arial"/>
          <w:sz w:val="20"/>
          <w:szCs w:val="22"/>
        </w:rPr>
      </w:pPr>
      <w:r w:rsidRPr="00B754AF">
        <w:rPr>
          <w:rFonts w:ascii="Arial" w:hAnsi="Arial" w:cs="Arial"/>
          <w:sz w:val="20"/>
          <w:szCs w:val="22"/>
        </w:rPr>
        <w:t xml:space="preserve">se sídlem: Praha 8, Pobřežní 1a, PSČ 186 00 </w:t>
      </w:r>
    </w:p>
    <w:p w14:paraId="6055B400" w14:textId="226E23E5" w:rsidR="004B25C7" w:rsidRPr="004F5F98" w:rsidRDefault="004F5F98" w:rsidP="004F5F98">
      <w:pPr>
        <w:rPr>
          <w:rFonts w:ascii="Arial" w:hAnsi="Arial" w:cs="Arial"/>
          <w:sz w:val="20"/>
          <w:szCs w:val="22"/>
        </w:rPr>
      </w:pPr>
      <w:r w:rsidRPr="004F5F98">
        <w:rPr>
          <w:rFonts w:ascii="Arial" w:hAnsi="Arial" w:cs="Arial"/>
          <w:sz w:val="20"/>
          <w:szCs w:val="22"/>
        </w:rPr>
        <w:t>-</w:t>
      </w:r>
      <w:r>
        <w:rPr>
          <w:rFonts w:ascii="Arial" w:hAnsi="Arial" w:cs="Arial"/>
          <w:sz w:val="20"/>
          <w:szCs w:val="22"/>
        </w:rPr>
        <w:t xml:space="preserve"> </w:t>
      </w:r>
      <w:r w:rsidR="004B25C7" w:rsidRPr="004F5F98">
        <w:rPr>
          <w:rFonts w:ascii="Arial" w:hAnsi="Arial" w:cs="Arial"/>
          <w:sz w:val="20"/>
          <w:szCs w:val="22"/>
        </w:rPr>
        <w:t xml:space="preserve">zapsaná v obchodním rejstříku u Městského soudu v Praze, oddíl C, č. vložky </w:t>
      </w:r>
      <w:r w:rsidR="00B540E2" w:rsidRPr="004F5F98">
        <w:rPr>
          <w:rFonts w:ascii="Arial" w:hAnsi="Arial" w:cs="Arial"/>
          <w:sz w:val="20"/>
          <w:szCs w:val="22"/>
        </w:rPr>
        <w:t xml:space="preserve">24185 </w:t>
      </w:r>
    </w:p>
    <w:p w14:paraId="6055B401" w14:textId="64285D52" w:rsidR="004B25C7" w:rsidRPr="00B754AF" w:rsidRDefault="006771F0">
      <w:pPr>
        <w:rPr>
          <w:rFonts w:ascii="Arial" w:hAnsi="Arial" w:cs="Arial"/>
          <w:i/>
          <w:iCs/>
          <w:sz w:val="20"/>
          <w:szCs w:val="22"/>
        </w:rPr>
      </w:pPr>
      <w:r>
        <w:rPr>
          <w:rFonts w:ascii="Arial" w:hAnsi="Arial" w:cs="Arial"/>
          <w:sz w:val="20"/>
          <w:szCs w:val="22"/>
        </w:rPr>
        <w:t>z</w:t>
      </w:r>
      <w:r w:rsidR="00C305AB" w:rsidRPr="00B754AF">
        <w:rPr>
          <w:rFonts w:ascii="Arial" w:hAnsi="Arial" w:cs="Arial"/>
          <w:sz w:val="20"/>
          <w:szCs w:val="22"/>
        </w:rPr>
        <w:t>astoupena</w:t>
      </w:r>
      <w:r>
        <w:rPr>
          <w:rFonts w:ascii="Arial" w:hAnsi="Arial" w:cs="Arial"/>
          <w:sz w:val="20"/>
          <w:szCs w:val="22"/>
        </w:rPr>
        <w:t xml:space="preserve">: </w:t>
      </w:r>
      <w:r w:rsidR="00DA3660" w:rsidRPr="00DA3660">
        <w:rPr>
          <w:rFonts w:ascii="Arial" w:hAnsi="Arial" w:cs="Arial"/>
          <w:sz w:val="20"/>
          <w:szCs w:val="22"/>
          <w:highlight w:val="black"/>
        </w:rPr>
        <w:t>xxxxxxxxx</w:t>
      </w:r>
    </w:p>
    <w:p w14:paraId="6055B402" w14:textId="77777777" w:rsidR="004B25C7" w:rsidRPr="00B754AF" w:rsidRDefault="002C1548" w:rsidP="00E03790">
      <w:pPr>
        <w:pStyle w:val="Zpat"/>
        <w:tabs>
          <w:tab w:val="clear" w:pos="4536"/>
          <w:tab w:val="clear" w:pos="9072"/>
        </w:tabs>
        <w:outlineLvl w:val="0"/>
        <w:rPr>
          <w:rFonts w:ascii="Arial" w:hAnsi="Arial" w:cs="Arial"/>
          <w:sz w:val="20"/>
          <w:szCs w:val="22"/>
        </w:rPr>
      </w:pPr>
      <w:r w:rsidRPr="00B754AF">
        <w:rPr>
          <w:rFonts w:ascii="Arial" w:hAnsi="Arial" w:cs="Arial"/>
          <w:sz w:val="20"/>
          <w:szCs w:val="22"/>
        </w:rPr>
        <w:t>IČ</w:t>
      </w:r>
      <w:r w:rsidR="00C46A9F" w:rsidRPr="00B754AF">
        <w:rPr>
          <w:rFonts w:ascii="Arial" w:hAnsi="Arial" w:cs="Arial"/>
          <w:sz w:val="20"/>
          <w:szCs w:val="22"/>
        </w:rPr>
        <w:t>O</w:t>
      </w:r>
      <w:r w:rsidR="004B25C7" w:rsidRPr="00B754AF">
        <w:rPr>
          <w:rFonts w:ascii="Arial" w:hAnsi="Arial" w:cs="Arial"/>
          <w:sz w:val="20"/>
          <w:szCs w:val="22"/>
        </w:rPr>
        <w:t xml:space="preserve">: </w:t>
      </w:r>
      <w:r w:rsidR="00B540E2" w:rsidRPr="00C74284">
        <w:rPr>
          <w:rFonts w:ascii="Arial" w:hAnsi="Arial" w:cs="Arial"/>
          <w:sz w:val="20"/>
          <w:szCs w:val="22"/>
        </w:rPr>
        <w:t>496</w:t>
      </w:r>
      <w:r w:rsidR="004026C6" w:rsidRPr="00C74284">
        <w:rPr>
          <w:rFonts w:ascii="Arial" w:hAnsi="Arial" w:cs="Arial"/>
          <w:sz w:val="20"/>
          <w:szCs w:val="22"/>
        </w:rPr>
        <w:t xml:space="preserve"> </w:t>
      </w:r>
      <w:r w:rsidR="00B540E2" w:rsidRPr="00C74284">
        <w:rPr>
          <w:rFonts w:ascii="Arial" w:hAnsi="Arial" w:cs="Arial"/>
          <w:sz w:val="20"/>
          <w:szCs w:val="22"/>
        </w:rPr>
        <w:t>19</w:t>
      </w:r>
      <w:r w:rsidR="004026C6" w:rsidRPr="00C74284">
        <w:rPr>
          <w:rFonts w:ascii="Arial" w:hAnsi="Arial" w:cs="Arial"/>
          <w:sz w:val="20"/>
          <w:szCs w:val="22"/>
        </w:rPr>
        <w:t xml:space="preserve"> </w:t>
      </w:r>
      <w:r w:rsidR="00B540E2" w:rsidRPr="00C74284">
        <w:rPr>
          <w:rFonts w:ascii="Arial" w:hAnsi="Arial" w:cs="Arial"/>
          <w:sz w:val="20"/>
          <w:szCs w:val="22"/>
        </w:rPr>
        <w:t>187</w:t>
      </w:r>
      <w:r w:rsidR="00EE5A32" w:rsidRPr="00B754AF">
        <w:rPr>
          <w:rFonts w:ascii="Arial" w:hAnsi="Arial" w:cs="Arial"/>
          <w:sz w:val="20"/>
          <w:szCs w:val="22"/>
        </w:rPr>
        <w:t xml:space="preserve"> </w:t>
      </w:r>
    </w:p>
    <w:p w14:paraId="6055B403" w14:textId="77777777" w:rsidR="004B25C7" w:rsidRPr="00B754AF" w:rsidRDefault="004B25C7">
      <w:pPr>
        <w:rPr>
          <w:rFonts w:ascii="Arial" w:hAnsi="Arial" w:cs="Arial"/>
          <w:sz w:val="20"/>
          <w:szCs w:val="22"/>
        </w:rPr>
      </w:pPr>
      <w:r w:rsidRPr="00B754AF">
        <w:rPr>
          <w:rFonts w:ascii="Arial" w:hAnsi="Arial" w:cs="Arial"/>
          <w:sz w:val="20"/>
          <w:szCs w:val="22"/>
        </w:rPr>
        <w:t>/dále jen „KPMG“/</w:t>
      </w:r>
    </w:p>
    <w:p w14:paraId="6055B404" w14:textId="77777777" w:rsidR="004B25C7" w:rsidRPr="00B754AF" w:rsidRDefault="004B25C7">
      <w:pPr>
        <w:rPr>
          <w:rFonts w:ascii="Arial" w:hAnsi="Arial" w:cs="Arial"/>
          <w:sz w:val="20"/>
          <w:szCs w:val="22"/>
        </w:rPr>
      </w:pPr>
      <w:r w:rsidRPr="00B754AF">
        <w:rPr>
          <w:rFonts w:ascii="Arial" w:hAnsi="Arial" w:cs="Arial"/>
          <w:sz w:val="20"/>
          <w:szCs w:val="22"/>
        </w:rPr>
        <w:t xml:space="preserve">na straně druhé. </w:t>
      </w:r>
    </w:p>
    <w:p w14:paraId="6055B405" w14:textId="77777777" w:rsidR="005406B3" w:rsidRPr="00B754AF" w:rsidRDefault="005406B3" w:rsidP="00FE5F5F">
      <w:pPr>
        <w:pStyle w:val="Header1"/>
        <w:rPr>
          <w:rFonts w:ascii="Arial" w:hAnsi="Arial" w:cs="Arial"/>
          <w:sz w:val="20"/>
        </w:rPr>
      </w:pPr>
      <w:bookmarkStart w:id="0" w:name="_Ref205707757"/>
    </w:p>
    <w:bookmarkEnd w:id="0"/>
    <w:p w14:paraId="6055B406" w14:textId="77777777" w:rsidR="004B25C7" w:rsidRPr="00B754AF" w:rsidRDefault="005406B3" w:rsidP="00FE5F5F">
      <w:pPr>
        <w:pStyle w:val="Header2"/>
        <w:rPr>
          <w:rFonts w:ascii="Arial" w:hAnsi="Arial" w:cs="Arial"/>
          <w:sz w:val="20"/>
        </w:rPr>
      </w:pPr>
      <w:r w:rsidRPr="00B754AF">
        <w:rPr>
          <w:rFonts w:ascii="Arial" w:hAnsi="Arial" w:cs="Arial"/>
          <w:sz w:val="20"/>
        </w:rPr>
        <w:t>Předmět smlouvy</w:t>
      </w:r>
    </w:p>
    <w:p w14:paraId="6055B407" w14:textId="77777777" w:rsidR="004B25C7" w:rsidRPr="00B754AF" w:rsidRDefault="004B25C7" w:rsidP="00CE21B0">
      <w:pPr>
        <w:numPr>
          <w:ilvl w:val="0"/>
          <w:numId w:val="1"/>
        </w:numPr>
        <w:tabs>
          <w:tab w:val="clear" w:pos="1287"/>
        </w:tabs>
        <w:spacing w:after="120"/>
        <w:ind w:left="567" w:hanging="567"/>
        <w:jc w:val="both"/>
        <w:rPr>
          <w:rFonts w:ascii="Arial" w:hAnsi="Arial" w:cs="Arial"/>
          <w:sz w:val="20"/>
          <w:szCs w:val="22"/>
        </w:rPr>
      </w:pPr>
      <w:bookmarkStart w:id="1" w:name="_Ref205707344"/>
      <w:r w:rsidRPr="00B754AF">
        <w:rPr>
          <w:rFonts w:ascii="Arial" w:hAnsi="Arial" w:cs="Arial"/>
          <w:sz w:val="20"/>
          <w:szCs w:val="22"/>
        </w:rPr>
        <w:t>Předmětem této smlouvy je:</w:t>
      </w:r>
      <w:bookmarkEnd w:id="1"/>
    </w:p>
    <w:p w14:paraId="6055B408" w14:textId="7474CB9E" w:rsidR="00210812" w:rsidRDefault="00210812" w:rsidP="00D22BC7">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zpráva auditora o auditu účetní závěrky, která je sestavena v souladu s českými účetními předpisy za rok končící 31. prosincem </w:t>
      </w:r>
      <w:r w:rsidR="007524AD">
        <w:rPr>
          <w:rFonts w:ascii="Arial" w:hAnsi="Arial" w:cs="Arial"/>
          <w:sz w:val="20"/>
          <w:szCs w:val="22"/>
        </w:rPr>
        <w:t>20</w:t>
      </w:r>
      <w:r w:rsidR="006F6D6D">
        <w:rPr>
          <w:rFonts w:ascii="Arial" w:hAnsi="Arial" w:cs="Arial"/>
          <w:sz w:val="20"/>
          <w:szCs w:val="22"/>
        </w:rPr>
        <w:t>2</w:t>
      </w:r>
      <w:r w:rsidR="00144578">
        <w:rPr>
          <w:rFonts w:ascii="Arial" w:hAnsi="Arial" w:cs="Arial"/>
          <w:sz w:val="20"/>
          <w:szCs w:val="22"/>
        </w:rPr>
        <w:t>1</w:t>
      </w:r>
      <w:r w:rsidRPr="00B754AF">
        <w:rPr>
          <w:rFonts w:ascii="Arial" w:hAnsi="Arial" w:cs="Arial"/>
          <w:sz w:val="20"/>
          <w:szCs w:val="22"/>
        </w:rPr>
        <w:t>, a o ověření souladu informací uvedených ve výroční zprávě za rok končící 31. prosincem </w:t>
      </w:r>
      <w:r w:rsidR="007524AD">
        <w:rPr>
          <w:rFonts w:ascii="Arial" w:hAnsi="Arial" w:cs="Arial"/>
          <w:sz w:val="20"/>
          <w:szCs w:val="22"/>
        </w:rPr>
        <w:t>20</w:t>
      </w:r>
      <w:r w:rsidR="006F6D6D">
        <w:rPr>
          <w:rFonts w:ascii="Arial" w:hAnsi="Arial" w:cs="Arial"/>
          <w:sz w:val="20"/>
          <w:szCs w:val="22"/>
        </w:rPr>
        <w:t>2</w:t>
      </w:r>
      <w:r w:rsidR="00144578">
        <w:rPr>
          <w:rFonts w:ascii="Arial" w:hAnsi="Arial" w:cs="Arial"/>
          <w:sz w:val="20"/>
          <w:szCs w:val="22"/>
        </w:rPr>
        <w:t>1</w:t>
      </w:r>
      <w:r w:rsidRPr="00B754AF">
        <w:rPr>
          <w:rFonts w:ascii="Arial" w:hAnsi="Arial" w:cs="Arial"/>
          <w:sz w:val="20"/>
          <w:szCs w:val="22"/>
        </w:rPr>
        <w:t xml:space="preserve"> s touto účetní závěrkou</w:t>
      </w:r>
      <w:r w:rsidRPr="00B754AF">
        <w:rPr>
          <w:rFonts w:ascii="Arial" w:hAnsi="Arial" w:cs="Arial"/>
          <w:i/>
          <w:sz w:val="20"/>
          <w:szCs w:val="22"/>
        </w:rPr>
        <w:t xml:space="preserve"> </w:t>
      </w:r>
      <w:r w:rsidRPr="00B754AF">
        <w:rPr>
          <w:rFonts w:ascii="Arial" w:hAnsi="Arial" w:cs="Arial"/>
          <w:sz w:val="20"/>
          <w:szCs w:val="22"/>
        </w:rPr>
        <w:t>v českém jazyce</w:t>
      </w:r>
      <w:r w:rsidR="00DE1345" w:rsidRPr="00B754AF">
        <w:rPr>
          <w:rFonts w:ascii="Arial" w:hAnsi="Arial" w:cs="Arial"/>
          <w:sz w:val="20"/>
          <w:szCs w:val="22"/>
        </w:rPr>
        <w:t>,</w:t>
      </w:r>
      <w:r w:rsidRPr="00B754AF">
        <w:rPr>
          <w:rFonts w:ascii="Arial" w:hAnsi="Arial" w:cs="Arial"/>
          <w:sz w:val="20"/>
          <w:szCs w:val="22"/>
        </w:rPr>
        <w:t xml:space="preserve"> v souladu se zákonem o auditorech</w:t>
      </w:r>
      <w:r w:rsidR="00CA27A2" w:rsidRPr="00B754AF">
        <w:rPr>
          <w:rFonts w:ascii="Arial" w:hAnsi="Arial" w:cs="Arial"/>
          <w:sz w:val="20"/>
          <w:szCs w:val="22"/>
        </w:rPr>
        <w:t>,</w:t>
      </w:r>
    </w:p>
    <w:p w14:paraId="3FB460C3" w14:textId="5F5DBE64" w:rsidR="00994646" w:rsidRPr="00994646" w:rsidRDefault="00994646" w:rsidP="00994646">
      <w:pPr>
        <w:numPr>
          <w:ilvl w:val="0"/>
          <w:numId w:val="3"/>
        </w:numPr>
        <w:spacing w:after="120"/>
        <w:ind w:left="924" w:hanging="357"/>
        <w:jc w:val="both"/>
        <w:rPr>
          <w:rFonts w:ascii="Arial" w:hAnsi="Arial" w:cs="Arial"/>
          <w:sz w:val="20"/>
          <w:szCs w:val="22"/>
        </w:rPr>
      </w:pPr>
      <w:r w:rsidRPr="00994646">
        <w:rPr>
          <w:rFonts w:ascii="Arial" w:hAnsi="Arial" w:cs="Arial"/>
          <w:sz w:val="20"/>
          <w:szCs w:val="22"/>
        </w:rPr>
        <w:t>vypracovaní dodatečné zprávy výboru pro audit v rozsahu a term</w:t>
      </w:r>
      <w:r w:rsidR="005B5DF7">
        <w:rPr>
          <w:rFonts w:ascii="Arial" w:hAnsi="Arial" w:cs="Arial"/>
          <w:sz w:val="20"/>
          <w:szCs w:val="22"/>
        </w:rPr>
        <w:t>í</w:t>
      </w:r>
      <w:r w:rsidRPr="00994646">
        <w:rPr>
          <w:rFonts w:ascii="Arial" w:hAnsi="Arial" w:cs="Arial"/>
          <w:sz w:val="20"/>
          <w:szCs w:val="22"/>
        </w:rPr>
        <w:t>nech daných</w:t>
      </w:r>
      <w:r>
        <w:rPr>
          <w:rFonts w:ascii="Arial" w:hAnsi="Arial" w:cs="Arial"/>
          <w:sz w:val="20"/>
          <w:szCs w:val="22"/>
        </w:rPr>
        <w:t xml:space="preserve"> </w:t>
      </w:r>
      <w:r w:rsidRPr="00994646">
        <w:rPr>
          <w:rFonts w:ascii="Arial" w:hAnsi="Arial" w:cs="Arial"/>
          <w:sz w:val="20"/>
          <w:szCs w:val="22"/>
        </w:rPr>
        <w:t>požadavky zákona o auditorech, (dodatečná zprava určen</w:t>
      </w:r>
      <w:r>
        <w:rPr>
          <w:rFonts w:ascii="Arial" w:hAnsi="Arial" w:cs="Arial"/>
          <w:sz w:val="20"/>
          <w:szCs w:val="22"/>
        </w:rPr>
        <w:t>á</w:t>
      </w:r>
      <w:r w:rsidRPr="00994646">
        <w:rPr>
          <w:rFonts w:ascii="Arial" w:hAnsi="Arial" w:cs="Arial"/>
          <w:sz w:val="20"/>
          <w:szCs w:val="22"/>
        </w:rPr>
        <w:t xml:space="preserve"> Výboru pro audit </w:t>
      </w:r>
      <w:r>
        <w:rPr>
          <w:rFonts w:ascii="Arial" w:hAnsi="Arial" w:cs="Arial"/>
          <w:sz w:val="20"/>
          <w:szCs w:val="22"/>
        </w:rPr>
        <w:t xml:space="preserve">musí </w:t>
      </w:r>
      <w:r w:rsidRPr="00994646">
        <w:rPr>
          <w:rFonts w:ascii="Arial" w:hAnsi="Arial" w:cs="Arial"/>
          <w:sz w:val="20"/>
          <w:szCs w:val="22"/>
        </w:rPr>
        <w:t>b</w:t>
      </w:r>
      <w:r w:rsidR="00717549">
        <w:rPr>
          <w:rFonts w:ascii="Arial" w:hAnsi="Arial" w:cs="Arial"/>
          <w:sz w:val="20"/>
          <w:szCs w:val="22"/>
        </w:rPr>
        <w:t>ý</w:t>
      </w:r>
      <w:r w:rsidRPr="00994646">
        <w:rPr>
          <w:rFonts w:ascii="Arial" w:hAnsi="Arial" w:cs="Arial"/>
          <w:sz w:val="20"/>
          <w:szCs w:val="22"/>
        </w:rPr>
        <w:t>t vypracovaná písemně, musí v n</w:t>
      </w:r>
      <w:r>
        <w:rPr>
          <w:rFonts w:ascii="Arial" w:hAnsi="Arial" w:cs="Arial"/>
          <w:sz w:val="20"/>
          <w:szCs w:val="22"/>
        </w:rPr>
        <w:t>í</w:t>
      </w:r>
      <w:r w:rsidRPr="00994646">
        <w:rPr>
          <w:rFonts w:ascii="Arial" w:hAnsi="Arial" w:cs="Arial"/>
          <w:sz w:val="20"/>
          <w:szCs w:val="22"/>
        </w:rPr>
        <w:t xml:space="preserve"> b</w:t>
      </w:r>
      <w:r>
        <w:rPr>
          <w:rFonts w:ascii="Arial" w:hAnsi="Arial" w:cs="Arial"/>
          <w:sz w:val="20"/>
          <w:szCs w:val="22"/>
        </w:rPr>
        <w:t>ý</w:t>
      </w:r>
      <w:r w:rsidRPr="00994646">
        <w:rPr>
          <w:rFonts w:ascii="Arial" w:hAnsi="Arial" w:cs="Arial"/>
          <w:sz w:val="20"/>
          <w:szCs w:val="22"/>
        </w:rPr>
        <w:t xml:space="preserve">t vysvětleny výsledky </w:t>
      </w:r>
      <w:r>
        <w:rPr>
          <w:rFonts w:ascii="Arial" w:hAnsi="Arial" w:cs="Arial"/>
          <w:sz w:val="20"/>
          <w:szCs w:val="22"/>
        </w:rPr>
        <w:t xml:space="preserve">provedeného </w:t>
      </w:r>
      <w:r w:rsidRPr="00994646">
        <w:rPr>
          <w:rFonts w:ascii="Arial" w:hAnsi="Arial" w:cs="Arial"/>
          <w:sz w:val="20"/>
          <w:szCs w:val="22"/>
        </w:rPr>
        <w:t>povinného auditu a musí obsahovat další náležitosti podle na</w:t>
      </w:r>
      <w:r>
        <w:rPr>
          <w:rFonts w:ascii="Arial" w:hAnsi="Arial" w:cs="Arial"/>
          <w:sz w:val="20"/>
          <w:szCs w:val="22"/>
        </w:rPr>
        <w:t>ří</w:t>
      </w:r>
      <w:r w:rsidRPr="00994646">
        <w:rPr>
          <w:rFonts w:ascii="Arial" w:hAnsi="Arial" w:cs="Arial"/>
          <w:sz w:val="20"/>
          <w:szCs w:val="22"/>
        </w:rPr>
        <w:t>zen</w:t>
      </w:r>
      <w:r>
        <w:rPr>
          <w:rFonts w:ascii="Arial" w:hAnsi="Arial" w:cs="Arial"/>
          <w:sz w:val="20"/>
          <w:szCs w:val="22"/>
        </w:rPr>
        <w:t>í</w:t>
      </w:r>
      <w:r w:rsidRPr="00994646">
        <w:rPr>
          <w:rFonts w:ascii="Arial" w:hAnsi="Arial" w:cs="Arial"/>
          <w:sz w:val="20"/>
          <w:szCs w:val="22"/>
        </w:rPr>
        <w:t xml:space="preserve"> Evropského</w:t>
      </w:r>
      <w:r>
        <w:rPr>
          <w:rFonts w:ascii="Arial" w:hAnsi="Arial" w:cs="Arial"/>
          <w:sz w:val="20"/>
          <w:szCs w:val="22"/>
        </w:rPr>
        <w:t xml:space="preserve"> </w:t>
      </w:r>
      <w:r w:rsidRPr="00994646">
        <w:rPr>
          <w:rFonts w:ascii="Arial" w:hAnsi="Arial" w:cs="Arial"/>
          <w:sz w:val="20"/>
          <w:szCs w:val="22"/>
        </w:rPr>
        <w:t>parlamentu a Rady (EU) c. 537/2014),</w:t>
      </w:r>
    </w:p>
    <w:p w14:paraId="6055B40E" w14:textId="250F6129" w:rsidR="004B25C7" w:rsidRPr="00144578" w:rsidRDefault="004B25C7" w:rsidP="00A90D92">
      <w:pPr>
        <w:numPr>
          <w:ilvl w:val="0"/>
          <w:numId w:val="3"/>
        </w:numPr>
        <w:spacing w:before="120" w:after="120"/>
        <w:ind w:left="924" w:hanging="357"/>
        <w:jc w:val="both"/>
        <w:rPr>
          <w:rFonts w:ascii="Arial" w:hAnsi="Arial" w:cs="Arial"/>
          <w:iCs/>
          <w:sz w:val="20"/>
          <w:szCs w:val="22"/>
        </w:rPr>
      </w:pPr>
      <w:r w:rsidRPr="00144578">
        <w:rPr>
          <w:rFonts w:ascii="Arial" w:hAnsi="Arial" w:cs="Arial"/>
          <w:iCs/>
          <w:sz w:val="20"/>
          <w:szCs w:val="22"/>
        </w:rPr>
        <w:t xml:space="preserve">případné vypracování </w:t>
      </w:r>
      <w:r w:rsidR="00C305AB" w:rsidRPr="00144578">
        <w:rPr>
          <w:rFonts w:ascii="Arial" w:hAnsi="Arial" w:cs="Arial"/>
          <w:iCs/>
          <w:sz w:val="20"/>
          <w:szCs w:val="22"/>
        </w:rPr>
        <w:t>d</w:t>
      </w:r>
      <w:r w:rsidRPr="00144578">
        <w:rPr>
          <w:rFonts w:ascii="Arial" w:hAnsi="Arial" w:cs="Arial"/>
          <w:iCs/>
          <w:sz w:val="20"/>
          <w:szCs w:val="22"/>
        </w:rPr>
        <w:t xml:space="preserve">opisu vedení </w:t>
      </w:r>
      <w:r w:rsidR="00CC3FF5">
        <w:rPr>
          <w:rFonts w:ascii="Arial" w:hAnsi="Arial" w:cs="Arial"/>
          <w:iCs/>
          <w:sz w:val="20"/>
          <w:szCs w:val="22"/>
        </w:rPr>
        <w:t>S</w:t>
      </w:r>
      <w:r w:rsidRPr="00144578">
        <w:rPr>
          <w:rFonts w:ascii="Arial" w:hAnsi="Arial" w:cs="Arial"/>
          <w:iCs/>
          <w:sz w:val="20"/>
          <w:szCs w:val="22"/>
        </w:rPr>
        <w:t>polečnosti (management letter) s doporučeními pro zlepšení účetnictví a systému vnitřních kontrol společnosti v českém jazyce.</w:t>
      </w:r>
    </w:p>
    <w:p w14:paraId="6055B40F" w14:textId="5A0F252E" w:rsidR="004B25C7" w:rsidRPr="00B754AF" w:rsidRDefault="002D02EC" w:rsidP="00CE21B0">
      <w:pPr>
        <w:numPr>
          <w:ilvl w:val="0"/>
          <w:numId w:val="1"/>
        </w:numPr>
        <w:tabs>
          <w:tab w:val="clear" w:pos="1287"/>
        </w:tabs>
        <w:spacing w:after="120"/>
        <w:ind w:left="567" w:hanging="567"/>
        <w:jc w:val="both"/>
        <w:rPr>
          <w:rFonts w:ascii="Arial" w:hAnsi="Arial" w:cs="Arial"/>
          <w:sz w:val="20"/>
          <w:szCs w:val="22"/>
        </w:rPr>
      </w:pPr>
      <w:r w:rsidRPr="00B754AF">
        <w:rPr>
          <w:rFonts w:ascii="Arial" w:hAnsi="Arial" w:cs="Arial"/>
          <w:sz w:val="20"/>
          <w:szCs w:val="22"/>
        </w:rPr>
        <w:t>Od</w:t>
      </w:r>
      <w:r w:rsidR="004B25C7" w:rsidRPr="00B754AF">
        <w:rPr>
          <w:rFonts w:ascii="Arial" w:hAnsi="Arial" w:cs="Arial"/>
          <w:sz w:val="20"/>
          <w:szCs w:val="22"/>
        </w:rPr>
        <w:t xml:space="preserve">povědnost za přípravu </w:t>
      </w:r>
      <w:r w:rsidR="003F5A39" w:rsidRPr="00B754AF">
        <w:rPr>
          <w:rFonts w:ascii="Arial" w:hAnsi="Arial" w:cs="Arial"/>
          <w:sz w:val="20"/>
          <w:szCs w:val="22"/>
        </w:rPr>
        <w:t xml:space="preserve">účetní závěrky, kterou tvoří </w:t>
      </w:r>
      <w:r w:rsidR="004B25C7" w:rsidRPr="00B754AF">
        <w:rPr>
          <w:rFonts w:ascii="Arial" w:hAnsi="Arial" w:cs="Arial"/>
          <w:sz w:val="20"/>
          <w:szCs w:val="22"/>
        </w:rPr>
        <w:t>rozvah</w:t>
      </w:r>
      <w:r w:rsidR="003F5A39" w:rsidRPr="00B754AF">
        <w:rPr>
          <w:rFonts w:ascii="Arial" w:hAnsi="Arial" w:cs="Arial"/>
          <w:sz w:val="20"/>
          <w:szCs w:val="22"/>
        </w:rPr>
        <w:t>a</w:t>
      </w:r>
      <w:r w:rsidR="004B25C7" w:rsidRPr="00B754AF">
        <w:rPr>
          <w:rFonts w:ascii="Arial" w:hAnsi="Arial" w:cs="Arial"/>
          <w:sz w:val="20"/>
          <w:szCs w:val="22"/>
        </w:rPr>
        <w:t xml:space="preserve">, výkaz zisku a ztráty, </w:t>
      </w:r>
      <w:r w:rsidR="003F5A39" w:rsidRPr="00B754AF">
        <w:rPr>
          <w:rFonts w:ascii="Arial" w:hAnsi="Arial" w:cs="Arial"/>
          <w:sz w:val="20"/>
          <w:szCs w:val="22"/>
        </w:rPr>
        <w:t>přehled o změnách vlastního kapitálu, přehled o peněžních tocích</w:t>
      </w:r>
      <w:r w:rsidR="003F5A39" w:rsidRPr="00B754AF">
        <w:rPr>
          <w:rFonts w:ascii="Arial" w:hAnsi="Arial" w:cs="Arial"/>
          <w:sz w:val="20"/>
        </w:rPr>
        <w:t xml:space="preserve"> a </w:t>
      </w:r>
      <w:r w:rsidR="004B25C7" w:rsidRPr="00B754AF">
        <w:rPr>
          <w:rFonts w:ascii="Arial" w:hAnsi="Arial" w:cs="Arial"/>
          <w:sz w:val="20"/>
          <w:szCs w:val="22"/>
        </w:rPr>
        <w:t>příloh</w:t>
      </w:r>
      <w:r w:rsidR="003F5A39" w:rsidRPr="00B754AF">
        <w:rPr>
          <w:rFonts w:ascii="Arial" w:hAnsi="Arial" w:cs="Arial"/>
          <w:sz w:val="20"/>
          <w:szCs w:val="22"/>
        </w:rPr>
        <w:t>a</w:t>
      </w:r>
      <w:r w:rsidR="004B25C7" w:rsidRPr="00B754AF">
        <w:rPr>
          <w:rFonts w:ascii="Arial" w:hAnsi="Arial" w:cs="Arial"/>
          <w:sz w:val="20"/>
          <w:szCs w:val="22"/>
        </w:rPr>
        <w:t xml:space="preserve"> </w:t>
      </w:r>
      <w:r w:rsidR="00322695" w:rsidRPr="00B754AF">
        <w:rPr>
          <w:rFonts w:ascii="Arial" w:hAnsi="Arial" w:cs="Arial"/>
          <w:sz w:val="20"/>
          <w:szCs w:val="22"/>
        </w:rPr>
        <w:t xml:space="preserve">účetní </w:t>
      </w:r>
      <w:r w:rsidR="004B25C7" w:rsidRPr="00B754AF">
        <w:rPr>
          <w:rFonts w:ascii="Arial" w:hAnsi="Arial" w:cs="Arial"/>
          <w:sz w:val="20"/>
          <w:szCs w:val="22"/>
        </w:rPr>
        <w:t>závěrky</w:t>
      </w:r>
      <w:r w:rsidR="003F5A39" w:rsidRPr="00B754AF">
        <w:rPr>
          <w:rFonts w:ascii="Arial" w:hAnsi="Arial" w:cs="Arial"/>
          <w:sz w:val="20"/>
          <w:szCs w:val="22"/>
        </w:rPr>
        <w:t>,</w:t>
      </w:r>
      <w:r w:rsidR="004B25C7" w:rsidRPr="00B754AF">
        <w:rPr>
          <w:rFonts w:ascii="Arial" w:hAnsi="Arial" w:cs="Arial"/>
          <w:sz w:val="20"/>
          <w:szCs w:val="22"/>
        </w:rPr>
        <w:t xml:space="preserve"> </w:t>
      </w:r>
      <w:r w:rsidR="003F5A39" w:rsidRPr="00B754AF">
        <w:rPr>
          <w:rFonts w:ascii="Arial" w:hAnsi="Arial" w:cs="Arial"/>
          <w:iCs/>
          <w:sz w:val="20"/>
          <w:szCs w:val="22"/>
        </w:rPr>
        <w:t xml:space="preserve">a </w:t>
      </w:r>
      <w:r w:rsidR="004B25C7" w:rsidRPr="00B754AF">
        <w:rPr>
          <w:rFonts w:ascii="Arial" w:hAnsi="Arial" w:cs="Arial"/>
          <w:iCs/>
          <w:sz w:val="20"/>
          <w:szCs w:val="22"/>
        </w:rPr>
        <w:t>výroční zprávy</w:t>
      </w:r>
      <w:r w:rsidR="003F5A39" w:rsidRPr="00B754AF">
        <w:rPr>
          <w:rFonts w:ascii="Arial" w:hAnsi="Arial" w:cs="Arial"/>
          <w:sz w:val="20"/>
          <w:szCs w:val="22"/>
        </w:rPr>
        <w:t>, která obsahuje povinné náležitost</w:t>
      </w:r>
      <w:r w:rsidR="00B05C69">
        <w:rPr>
          <w:rFonts w:ascii="Arial" w:hAnsi="Arial" w:cs="Arial"/>
          <w:sz w:val="20"/>
          <w:szCs w:val="22"/>
        </w:rPr>
        <w:t xml:space="preserve">i, </w:t>
      </w:r>
      <w:r w:rsidR="001731ED" w:rsidRPr="00B754AF">
        <w:rPr>
          <w:rFonts w:ascii="Arial" w:hAnsi="Arial" w:cs="Arial"/>
          <w:sz w:val="20"/>
          <w:szCs w:val="22"/>
        </w:rPr>
        <w:t xml:space="preserve">nese </w:t>
      </w:r>
      <w:r w:rsidR="004B25C7" w:rsidRPr="00B754AF">
        <w:rPr>
          <w:rFonts w:ascii="Arial" w:hAnsi="Arial" w:cs="Arial"/>
          <w:sz w:val="20"/>
          <w:szCs w:val="22"/>
        </w:rPr>
        <w:t xml:space="preserve">vedení </w:t>
      </w:r>
      <w:r w:rsidR="00695F06" w:rsidRPr="00B754AF">
        <w:rPr>
          <w:rFonts w:ascii="Arial" w:hAnsi="Arial" w:cs="Arial"/>
          <w:sz w:val="20"/>
          <w:szCs w:val="22"/>
        </w:rPr>
        <w:t>Společnost</w:t>
      </w:r>
      <w:r w:rsidR="004B25C7" w:rsidRPr="00B754AF">
        <w:rPr>
          <w:rFonts w:ascii="Arial" w:hAnsi="Arial" w:cs="Arial"/>
          <w:sz w:val="20"/>
          <w:szCs w:val="22"/>
        </w:rPr>
        <w:t>i.</w:t>
      </w:r>
      <w:r w:rsidR="003F5A39" w:rsidRPr="00B754AF">
        <w:rPr>
          <w:rFonts w:ascii="Arial" w:hAnsi="Arial" w:cs="Arial"/>
          <w:sz w:val="20"/>
          <w:szCs w:val="22"/>
        </w:rPr>
        <w:t xml:space="preserve"> Společnost předloží finální výroční zprávu k auditu zároveň s účetní závěrkou před vydáním zprávy auditora. Pokud to není možné, Společnost předloží </w:t>
      </w:r>
      <w:r w:rsidR="00CC3FF5">
        <w:rPr>
          <w:rFonts w:ascii="Arial" w:hAnsi="Arial" w:cs="Arial"/>
          <w:sz w:val="20"/>
          <w:szCs w:val="22"/>
        </w:rPr>
        <w:t xml:space="preserve">KPMG </w:t>
      </w:r>
      <w:r w:rsidR="003F5A39" w:rsidRPr="00B754AF">
        <w:rPr>
          <w:rFonts w:ascii="Arial" w:hAnsi="Arial" w:cs="Arial"/>
          <w:sz w:val="20"/>
          <w:szCs w:val="22"/>
        </w:rPr>
        <w:t>finální výroční zprávu před jejím zveřejněním.</w:t>
      </w:r>
      <w:r w:rsidR="00DE1345" w:rsidRPr="00B754AF">
        <w:rPr>
          <w:rFonts w:ascii="Arial" w:hAnsi="Arial" w:cs="Arial"/>
          <w:sz w:val="20"/>
          <w:szCs w:val="22"/>
        </w:rPr>
        <w:t xml:space="preserve"> </w:t>
      </w:r>
    </w:p>
    <w:p w14:paraId="6055B410" w14:textId="77777777" w:rsidR="004B25C7" w:rsidRPr="00B754AF" w:rsidRDefault="00322695" w:rsidP="00CE21B0">
      <w:pPr>
        <w:numPr>
          <w:ilvl w:val="0"/>
          <w:numId w:val="1"/>
        </w:numPr>
        <w:tabs>
          <w:tab w:val="clear" w:pos="1287"/>
        </w:tabs>
        <w:spacing w:after="120"/>
        <w:ind w:left="567" w:hanging="567"/>
        <w:jc w:val="both"/>
        <w:rPr>
          <w:rFonts w:ascii="Arial" w:hAnsi="Arial" w:cs="Arial"/>
          <w:sz w:val="20"/>
          <w:szCs w:val="22"/>
        </w:rPr>
      </w:pPr>
      <w:r w:rsidRPr="00B754AF">
        <w:rPr>
          <w:rFonts w:ascii="Arial" w:hAnsi="Arial" w:cs="Arial"/>
          <w:sz w:val="20"/>
          <w:szCs w:val="22"/>
        </w:rPr>
        <w:t>S</w:t>
      </w:r>
      <w:r w:rsidR="002D02EC" w:rsidRPr="00B754AF">
        <w:rPr>
          <w:rFonts w:ascii="Arial" w:hAnsi="Arial" w:cs="Arial"/>
          <w:sz w:val="20"/>
          <w:szCs w:val="22"/>
        </w:rPr>
        <w:t>p</w:t>
      </w:r>
      <w:r w:rsidR="006C34DB" w:rsidRPr="00B754AF">
        <w:rPr>
          <w:rFonts w:ascii="Arial" w:hAnsi="Arial" w:cs="Arial"/>
          <w:sz w:val="20"/>
          <w:szCs w:val="22"/>
        </w:rPr>
        <w:t>olečnost bere na vědomí, že o</w:t>
      </w:r>
      <w:r w:rsidR="004B25C7" w:rsidRPr="00B754AF">
        <w:rPr>
          <w:rFonts w:ascii="Arial" w:hAnsi="Arial" w:cs="Arial"/>
          <w:sz w:val="20"/>
          <w:szCs w:val="22"/>
        </w:rPr>
        <w:t xml:space="preserve">věření účetní závěrky </w:t>
      </w:r>
      <w:r w:rsidR="00695F06" w:rsidRPr="00B754AF">
        <w:rPr>
          <w:rFonts w:ascii="Arial" w:hAnsi="Arial" w:cs="Arial"/>
          <w:sz w:val="20"/>
          <w:szCs w:val="22"/>
        </w:rPr>
        <w:t>Společnost</w:t>
      </w:r>
      <w:r w:rsidR="004B25C7" w:rsidRPr="00B754AF">
        <w:rPr>
          <w:rFonts w:ascii="Arial" w:hAnsi="Arial" w:cs="Arial"/>
          <w:sz w:val="20"/>
          <w:szCs w:val="22"/>
        </w:rPr>
        <w:t>i bude zaměřeno zejména na zjištění, zda:</w:t>
      </w:r>
    </w:p>
    <w:p w14:paraId="6055B411" w14:textId="0ACAD14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údaje v účetní závěrce </w:t>
      </w:r>
      <w:r w:rsidR="00695F06" w:rsidRPr="00B754AF">
        <w:rPr>
          <w:rFonts w:ascii="Arial" w:hAnsi="Arial" w:cs="Arial"/>
          <w:sz w:val="20"/>
          <w:szCs w:val="22"/>
        </w:rPr>
        <w:t>Společnost</w:t>
      </w:r>
      <w:r w:rsidRPr="00B754AF">
        <w:rPr>
          <w:rFonts w:ascii="Arial" w:hAnsi="Arial" w:cs="Arial"/>
          <w:sz w:val="20"/>
          <w:szCs w:val="22"/>
        </w:rPr>
        <w:t xml:space="preserve">i podávají věrný a poctivý obraz předmětu účetnictví a finanční situace </w:t>
      </w:r>
      <w:r w:rsidR="00695F06" w:rsidRPr="00B754AF">
        <w:rPr>
          <w:rFonts w:ascii="Arial" w:hAnsi="Arial" w:cs="Arial"/>
          <w:sz w:val="20"/>
          <w:szCs w:val="22"/>
        </w:rPr>
        <w:t>Společnost</w:t>
      </w:r>
      <w:r w:rsidRPr="00B754AF">
        <w:rPr>
          <w:rFonts w:ascii="Arial" w:hAnsi="Arial" w:cs="Arial"/>
          <w:sz w:val="20"/>
          <w:szCs w:val="22"/>
        </w:rPr>
        <w:t>i,</w:t>
      </w:r>
    </w:p>
    <w:p w14:paraId="6055B412"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účetnictví je vedeno úplně, průkazným způsobem, správně a v souladu s</w:t>
      </w:r>
      <w:r w:rsidR="00577AB5" w:rsidRPr="00B754AF">
        <w:rPr>
          <w:rFonts w:ascii="Arial" w:hAnsi="Arial" w:cs="Arial"/>
          <w:sz w:val="20"/>
          <w:szCs w:val="22"/>
        </w:rPr>
        <w:t xml:space="preserve"> relevantními </w:t>
      </w:r>
      <w:r w:rsidR="006C34DB" w:rsidRPr="00B754AF">
        <w:rPr>
          <w:rFonts w:ascii="Arial" w:hAnsi="Arial" w:cs="Arial"/>
          <w:sz w:val="20"/>
          <w:szCs w:val="22"/>
        </w:rPr>
        <w:t>právními předpisy</w:t>
      </w:r>
      <w:r w:rsidRPr="00B754AF">
        <w:rPr>
          <w:rFonts w:ascii="Arial" w:hAnsi="Arial" w:cs="Arial"/>
          <w:sz w:val="20"/>
          <w:szCs w:val="22"/>
        </w:rPr>
        <w:t>,</w:t>
      </w:r>
    </w:p>
    <w:p w14:paraId="6055B413"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významné hospodářské operace uskutečněné účetní jednotkou v průběhu účetního období byly správně a úplně zachyceny v účetnictví </w:t>
      </w:r>
      <w:r w:rsidR="00695F06" w:rsidRPr="00B754AF">
        <w:rPr>
          <w:rFonts w:ascii="Arial" w:hAnsi="Arial" w:cs="Arial"/>
          <w:sz w:val="20"/>
          <w:szCs w:val="22"/>
        </w:rPr>
        <w:t>Společnost</w:t>
      </w:r>
      <w:r w:rsidRPr="00B754AF">
        <w:rPr>
          <w:rFonts w:ascii="Arial" w:hAnsi="Arial" w:cs="Arial"/>
          <w:sz w:val="20"/>
          <w:szCs w:val="22"/>
        </w:rPr>
        <w:t>i a byly odpovídajícím způsobem vykázány v účetní závěrce,</w:t>
      </w:r>
    </w:p>
    <w:p w14:paraId="6055B415" w14:textId="77777777" w:rsidR="006768D3" w:rsidRPr="00C74284" w:rsidRDefault="006768D3" w:rsidP="00C74284">
      <w:pPr>
        <w:numPr>
          <w:ilvl w:val="0"/>
          <w:numId w:val="1"/>
        </w:numPr>
        <w:tabs>
          <w:tab w:val="clear" w:pos="1287"/>
        </w:tabs>
        <w:spacing w:after="120"/>
        <w:ind w:left="567" w:hanging="567"/>
        <w:jc w:val="both"/>
        <w:rPr>
          <w:rFonts w:ascii="Arial" w:hAnsi="Arial" w:cs="Arial"/>
          <w:sz w:val="20"/>
          <w:szCs w:val="22"/>
        </w:rPr>
      </w:pPr>
      <w:r w:rsidRPr="00C74284">
        <w:rPr>
          <w:rFonts w:ascii="Arial" w:hAnsi="Arial" w:cs="Arial"/>
          <w:sz w:val="20"/>
          <w:szCs w:val="22"/>
        </w:rPr>
        <w:t xml:space="preserve">Součástí plnění dle této smlouvy není jiné ověřování, než je uvedeno v čl. </w:t>
      </w:r>
      <w:r w:rsidR="009C6A70">
        <w:rPr>
          <w:rFonts w:ascii="Arial" w:hAnsi="Arial" w:cs="Arial"/>
          <w:sz w:val="20"/>
          <w:szCs w:val="22"/>
        </w:rPr>
        <w:t>I</w:t>
      </w:r>
      <w:r w:rsidRPr="00C74284">
        <w:rPr>
          <w:rFonts w:ascii="Arial" w:hAnsi="Arial" w:cs="Arial"/>
          <w:sz w:val="20"/>
          <w:szCs w:val="22"/>
        </w:rPr>
        <w:t>. 1</w:t>
      </w:r>
      <w:r w:rsidR="00BA40C1">
        <w:rPr>
          <w:rFonts w:ascii="Arial" w:hAnsi="Arial" w:cs="Arial"/>
          <w:sz w:val="20"/>
          <w:szCs w:val="22"/>
        </w:rPr>
        <w:t>,</w:t>
      </w:r>
      <w:r w:rsidRPr="00C74284">
        <w:rPr>
          <w:rFonts w:ascii="Arial" w:hAnsi="Arial" w:cs="Arial"/>
          <w:sz w:val="20"/>
          <w:szCs w:val="22"/>
        </w:rPr>
        <w:t xml:space="preserve"> např. ověřování pro účely zvyšování základního kapitálu, pro realizaci přeměny či jiné obdobné účely, které KPMG jako statutární auditor Společnosti může poskytovat. Tyto služby si smluvní strany mohou sjednat na základě dodatku k této smlouvě či formou samostatného ujednání, kde si dohodnou podmínky poskytování těchto služeb.</w:t>
      </w:r>
    </w:p>
    <w:p w14:paraId="6055B416" w14:textId="77777777" w:rsidR="006768D3" w:rsidRPr="00B754AF" w:rsidRDefault="006768D3" w:rsidP="00717549">
      <w:pPr>
        <w:spacing w:after="120"/>
        <w:jc w:val="both"/>
        <w:rPr>
          <w:rFonts w:ascii="Arial" w:hAnsi="Arial" w:cs="Arial"/>
          <w:i/>
          <w:sz w:val="20"/>
          <w:szCs w:val="22"/>
          <w:highlight w:val="yellow"/>
        </w:rPr>
      </w:pPr>
    </w:p>
    <w:p w14:paraId="6055B417" w14:textId="77777777" w:rsidR="004B25C7" w:rsidRPr="00B754AF" w:rsidRDefault="004B25C7" w:rsidP="00FE5F5F">
      <w:pPr>
        <w:pStyle w:val="Header1"/>
        <w:rPr>
          <w:rFonts w:ascii="Arial" w:hAnsi="Arial" w:cs="Arial"/>
          <w:sz w:val="20"/>
        </w:rPr>
      </w:pPr>
      <w:bookmarkStart w:id="2" w:name="_Ref205718329"/>
    </w:p>
    <w:bookmarkEnd w:id="2"/>
    <w:p w14:paraId="6055B418" w14:textId="77777777" w:rsidR="004B25C7" w:rsidRPr="00B754AF" w:rsidRDefault="004B25C7" w:rsidP="00196FEC">
      <w:pPr>
        <w:pStyle w:val="Header2"/>
        <w:rPr>
          <w:rFonts w:ascii="Arial" w:hAnsi="Arial" w:cs="Arial"/>
          <w:sz w:val="20"/>
        </w:rPr>
      </w:pPr>
      <w:r w:rsidRPr="00B754AF">
        <w:rPr>
          <w:rFonts w:ascii="Arial" w:hAnsi="Arial" w:cs="Arial"/>
          <w:sz w:val="20"/>
        </w:rPr>
        <w:t>Personální zajištění předmětu smlouvy</w:t>
      </w:r>
    </w:p>
    <w:p w14:paraId="6055B419" w14:textId="77777777" w:rsidR="004B25C7" w:rsidRPr="00B754AF" w:rsidRDefault="004B25C7" w:rsidP="00196FEC">
      <w:pPr>
        <w:pStyle w:val="header22"/>
        <w:rPr>
          <w:rFonts w:ascii="Arial" w:hAnsi="Arial" w:cs="Arial"/>
          <w:sz w:val="20"/>
        </w:rPr>
      </w:pPr>
      <w:r w:rsidRPr="00B754AF">
        <w:rPr>
          <w:rFonts w:ascii="Arial" w:hAnsi="Arial" w:cs="Arial"/>
          <w:sz w:val="20"/>
        </w:rPr>
        <w:t>Místo a způsob plnění smlouvy</w:t>
      </w:r>
    </w:p>
    <w:p w14:paraId="6055B41A" w14:textId="79D60721" w:rsidR="004B25C7" w:rsidRPr="00B754AF" w:rsidRDefault="005324B2" w:rsidP="00450982">
      <w:pPr>
        <w:numPr>
          <w:ilvl w:val="0"/>
          <w:numId w:val="4"/>
        </w:numPr>
        <w:tabs>
          <w:tab w:val="clear" w:pos="1287"/>
          <w:tab w:val="num" w:pos="567"/>
        </w:tabs>
        <w:spacing w:after="120"/>
        <w:ind w:left="567" w:hanging="567"/>
        <w:jc w:val="both"/>
        <w:rPr>
          <w:rFonts w:ascii="Arial" w:hAnsi="Arial" w:cs="Arial"/>
          <w:sz w:val="20"/>
          <w:szCs w:val="22"/>
        </w:rPr>
      </w:pPr>
      <w:bookmarkStart w:id="3" w:name="_Ref205707957"/>
      <w:r w:rsidRPr="00B754AF">
        <w:rPr>
          <w:rFonts w:ascii="Arial" w:hAnsi="Arial" w:cs="Arial"/>
          <w:sz w:val="20"/>
          <w:szCs w:val="22"/>
        </w:rPr>
        <w:t xml:space="preserve">Společnost bere </w:t>
      </w:r>
      <w:r w:rsidRPr="0099739A">
        <w:rPr>
          <w:rFonts w:ascii="Arial" w:hAnsi="Arial" w:cs="Arial"/>
          <w:sz w:val="20"/>
          <w:szCs w:val="22"/>
        </w:rPr>
        <w:t>na vědomí, že z</w:t>
      </w:r>
      <w:r w:rsidR="004B25C7" w:rsidRPr="0099739A">
        <w:rPr>
          <w:rFonts w:ascii="Arial" w:hAnsi="Arial" w:cs="Arial"/>
          <w:sz w:val="20"/>
          <w:szCs w:val="22"/>
        </w:rPr>
        <w:t>a splnění předmětu smlouvy odpovídá ze strany KPMG partner</w:t>
      </w:r>
      <w:r w:rsidR="00710524" w:rsidRPr="0099739A">
        <w:rPr>
          <w:rFonts w:ascii="Arial" w:hAnsi="Arial" w:cs="Arial"/>
          <w:sz w:val="20"/>
          <w:szCs w:val="22"/>
        </w:rPr>
        <w:t xml:space="preserve"> </w:t>
      </w:r>
      <w:r w:rsidR="00A51FF4" w:rsidRPr="0099739A">
        <w:rPr>
          <w:rFonts w:ascii="Arial" w:hAnsi="Arial" w:cs="Arial"/>
          <w:sz w:val="20"/>
          <w:szCs w:val="22"/>
        </w:rPr>
        <w:t xml:space="preserve"> </w:t>
      </w:r>
      <w:r w:rsidR="00D750E0" w:rsidRPr="00DA3660">
        <w:rPr>
          <w:rFonts w:ascii="Arial" w:hAnsi="Arial" w:cs="Arial"/>
          <w:sz w:val="20"/>
          <w:szCs w:val="22"/>
          <w:highlight w:val="black"/>
        </w:rPr>
        <w:t>xxxxxxxxx</w:t>
      </w:r>
      <w:r w:rsidR="00D750E0" w:rsidRPr="0099739A">
        <w:rPr>
          <w:rFonts w:ascii="Arial" w:hAnsi="Arial" w:cs="Arial"/>
          <w:sz w:val="20"/>
          <w:szCs w:val="22"/>
        </w:rPr>
        <w:t xml:space="preserve"> </w:t>
      </w:r>
      <w:r w:rsidR="004B25C7" w:rsidRPr="0099739A">
        <w:rPr>
          <w:rFonts w:ascii="Arial" w:hAnsi="Arial" w:cs="Arial"/>
          <w:sz w:val="20"/>
          <w:szCs w:val="22"/>
        </w:rPr>
        <w:t xml:space="preserve">a </w:t>
      </w:r>
      <w:bookmarkEnd w:id="3"/>
      <w:r w:rsidR="00D750E0" w:rsidRPr="00DA3660">
        <w:rPr>
          <w:rFonts w:ascii="Arial" w:hAnsi="Arial" w:cs="Arial"/>
          <w:sz w:val="20"/>
          <w:szCs w:val="22"/>
          <w:highlight w:val="black"/>
        </w:rPr>
        <w:t>xxxxxxxxx</w:t>
      </w:r>
      <w:r w:rsidR="00710524" w:rsidRPr="0099739A">
        <w:rPr>
          <w:rFonts w:ascii="Arial" w:hAnsi="Arial" w:cs="Arial"/>
          <w:sz w:val="20"/>
          <w:szCs w:val="22"/>
        </w:rPr>
        <w:t>.</w:t>
      </w:r>
      <w:r w:rsidR="00710524">
        <w:rPr>
          <w:rFonts w:ascii="Arial" w:hAnsi="Arial" w:cs="Arial"/>
          <w:sz w:val="20"/>
          <w:szCs w:val="22"/>
        </w:rPr>
        <w:t xml:space="preserve"> </w:t>
      </w:r>
    </w:p>
    <w:p w14:paraId="6055B41B" w14:textId="480E2C65" w:rsidR="004B25C7" w:rsidRPr="00B754AF" w:rsidRDefault="005324B2" w:rsidP="00450982">
      <w:pPr>
        <w:numPr>
          <w:ilvl w:val="0"/>
          <w:numId w:val="4"/>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V případě potřeby </w:t>
      </w:r>
      <w:r w:rsidR="00577AB5" w:rsidRPr="00B754AF">
        <w:rPr>
          <w:rFonts w:ascii="Arial" w:hAnsi="Arial" w:cs="Arial"/>
          <w:sz w:val="20"/>
          <w:szCs w:val="22"/>
        </w:rPr>
        <w:t xml:space="preserve">budou </w:t>
      </w:r>
      <w:r w:rsidRPr="00B754AF">
        <w:rPr>
          <w:rFonts w:ascii="Arial" w:hAnsi="Arial" w:cs="Arial"/>
          <w:sz w:val="20"/>
          <w:szCs w:val="22"/>
        </w:rPr>
        <w:t xml:space="preserve">s plněním předmětu </w:t>
      </w:r>
      <w:r w:rsidR="00577AB5" w:rsidRPr="00B754AF">
        <w:rPr>
          <w:rFonts w:ascii="Arial" w:hAnsi="Arial" w:cs="Arial"/>
          <w:sz w:val="20"/>
          <w:szCs w:val="22"/>
        </w:rPr>
        <w:t xml:space="preserve">této </w:t>
      </w:r>
      <w:r w:rsidRPr="00710524">
        <w:rPr>
          <w:rFonts w:ascii="Arial" w:hAnsi="Arial" w:cs="Arial"/>
          <w:sz w:val="20"/>
          <w:szCs w:val="22"/>
        </w:rPr>
        <w:t>smlouvy partnerovi</w:t>
      </w:r>
      <w:r w:rsidRPr="00B754AF">
        <w:rPr>
          <w:rFonts w:ascii="Arial" w:hAnsi="Arial" w:cs="Arial"/>
          <w:sz w:val="20"/>
          <w:szCs w:val="22"/>
        </w:rPr>
        <w:t xml:space="preserve"> a manažerovi </w:t>
      </w:r>
      <w:r w:rsidR="00FE6841" w:rsidRPr="00B754AF">
        <w:rPr>
          <w:rFonts w:ascii="Arial" w:hAnsi="Arial" w:cs="Arial"/>
          <w:sz w:val="20"/>
          <w:szCs w:val="22"/>
        </w:rPr>
        <w:t xml:space="preserve">zakázky </w:t>
      </w:r>
      <w:r w:rsidR="004B25C7" w:rsidRPr="00B754AF">
        <w:rPr>
          <w:rFonts w:ascii="Arial" w:hAnsi="Arial" w:cs="Arial"/>
          <w:sz w:val="20"/>
          <w:szCs w:val="22"/>
        </w:rPr>
        <w:t xml:space="preserve">asistovat další </w:t>
      </w:r>
      <w:r w:rsidRPr="00B754AF">
        <w:rPr>
          <w:rFonts w:ascii="Arial" w:hAnsi="Arial" w:cs="Arial"/>
          <w:sz w:val="20"/>
          <w:szCs w:val="22"/>
        </w:rPr>
        <w:t>zaměstnanci KPMG</w:t>
      </w:r>
      <w:r w:rsidR="00577AB5" w:rsidRPr="00B754AF">
        <w:rPr>
          <w:rFonts w:ascii="Arial" w:hAnsi="Arial" w:cs="Arial"/>
          <w:sz w:val="20"/>
          <w:szCs w:val="22"/>
        </w:rPr>
        <w:t>, vždy dle potřeby</w:t>
      </w:r>
      <w:r w:rsidRPr="00B754AF">
        <w:rPr>
          <w:rFonts w:ascii="Arial" w:hAnsi="Arial" w:cs="Arial"/>
          <w:sz w:val="20"/>
          <w:szCs w:val="22"/>
        </w:rPr>
        <w:t>.</w:t>
      </w:r>
    </w:p>
    <w:p w14:paraId="6055B41C" w14:textId="78846561" w:rsidR="004B25C7" w:rsidRPr="00B754AF" w:rsidRDefault="00956997" w:rsidP="00450982">
      <w:pPr>
        <w:numPr>
          <w:ilvl w:val="0"/>
          <w:numId w:val="4"/>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KPMG bere na vědomí, že </w:t>
      </w:r>
      <w:r w:rsidR="005324B2" w:rsidRPr="00B754AF">
        <w:rPr>
          <w:rFonts w:ascii="Arial" w:hAnsi="Arial" w:cs="Arial"/>
          <w:sz w:val="20"/>
          <w:szCs w:val="22"/>
        </w:rPr>
        <w:t>z</w:t>
      </w:r>
      <w:r w:rsidR="004B25C7" w:rsidRPr="00B754AF">
        <w:rPr>
          <w:rFonts w:ascii="Arial" w:hAnsi="Arial" w:cs="Arial"/>
          <w:sz w:val="20"/>
          <w:szCs w:val="22"/>
        </w:rPr>
        <w:t xml:space="preserve">a splnění předmětu smlouvy ze strany </w:t>
      </w:r>
      <w:r w:rsidR="00695F06" w:rsidRPr="00B754AF">
        <w:rPr>
          <w:rFonts w:ascii="Arial" w:hAnsi="Arial" w:cs="Arial"/>
          <w:sz w:val="20"/>
          <w:szCs w:val="22"/>
        </w:rPr>
        <w:t>Společnost</w:t>
      </w:r>
      <w:r w:rsidR="004B25C7" w:rsidRPr="00B754AF">
        <w:rPr>
          <w:rFonts w:ascii="Arial" w:hAnsi="Arial" w:cs="Arial"/>
          <w:sz w:val="20"/>
          <w:szCs w:val="22"/>
        </w:rPr>
        <w:t>i odpovídají:</w:t>
      </w:r>
      <w:bookmarkStart w:id="4" w:name="OLE_LINK30"/>
      <w:bookmarkStart w:id="5" w:name="OLE_LINK31"/>
      <w:r w:rsidR="002555BA" w:rsidRPr="00004012">
        <w:rPr>
          <w:rFonts w:ascii="Arial" w:hAnsi="Arial" w:cs="Arial"/>
          <w:sz w:val="20"/>
          <w:szCs w:val="22"/>
        </w:rPr>
        <w:t xml:space="preserve"> </w:t>
      </w:r>
      <w:bookmarkEnd w:id="4"/>
      <w:bookmarkEnd w:id="5"/>
      <w:r w:rsidR="00D750E0" w:rsidRPr="00DA3660">
        <w:rPr>
          <w:rFonts w:ascii="Arial" w:hAnsi="Arial" w:cs="Arial"/>
          <w:sz w:val="20"/>
          <w:szCs w:val="22"/>
          <w:highlight w:val="black"/>
        </w:rPr>
        <w:t>xxxxxxxxx</w:t>
      </w:r>
      <w:r w:rsidR="002555BA">
        <w:rPr>
          <w:rFonts w:ascii="Arial" w:hAnsi="Arial" w:cs="Arial"/>
          <w:sz w:val="20"/>
          <w:szCs w:val="22"/>
        </w:rPr>
        <w:t xml:space="preserve"> a </w:t>
      </w:r>
      <w:r w:rsidR="00D750E0" w:rsidRPr="00DA3660">
        <w:rPr>
          <w:rFonts w:ascii="Arial" w:hAnsi="Arial" w:cs="Arial"/>
          <w:sz w:val="20"/>
          <w:szCs w:val="22"/>
          <w:highlight w:val="black"/>
        </w:rPr>
        <w:t>xxxxxxxxx</w:t>
      </w:r>
      <w:r w:rsidR="004B25C7" w:rsidRPr="00B754AF">
        <w:rPr>
          <w:rFonts w:ascii="Arial" w:hAnsi="Arial" w:cs="Arial"/>
          <w:sz w:val="20"/>
          <w:szCs w:val="22"/>
        </w:rPr>
        <w:t>.</w:t>
      </w:r>
    </w:p>
    <w:p w14:paraId="6055B41D" w14:textId="77777777" w:rsidR="004B25C7" w:rsidRPr="00B754AF" w:rsidRDefault="00956997" w:rsidP="00450982">
      <w:pPr>
        <w:numPr>
          <w:ilvl w:val="0"/>
          <w:numId w:val="4"/>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Smluvní strany sjednávají, že předmět smlouvy bude proveden v p</w:t>
      </w:r>
      <w:r w:rsidR="002C1548" w:rsidRPr="00B754AF">
        <w:rPr>
          <w:rFonts w:ascii="Arial" w:hAnsi="Arial" w:cs="Arial"/>
          <w:sz w:val="20"/>
          <w:szCs w:val="22"/>
        </w:rPr>
        <w:t xml:space="preserve">rostorách </w:t>
      </w:r>
      <w:r w:rsidR="00695F06" w:rsidRPr="00B754AF">
        <w:rPr>
          <w:rFonts w:ascii="Arial" w:hAnsi="Arial" w:cs="Arial"/>
          <w:sz w:val="20"/>
          <w:szCs w:val="22"/>
        </w:rPr>
        <w:t>Společnost</w:t>
      </w:r>
      <w:r w:rsidR="002C1548" w:rsidRPr="00B754AF">
        <w:rPr>
          <w:rFonts w:ascii="Arial" w:hAnsi="Arial" w:cs="Arial"/>
          <w:sz w:val="20"/>
          <w:szCs w:val="22"/>
        </w:rPr>
        <w:t xml:space="preserve">i, které </w:t>
      </w:r>
      <w:r w:rsidR="00695F06" w:rsidRPr="00B754AF">
        <w:rPr>
          <w:rFonts w:ascii="Arial" w:hAnsi="Arial" w:cs="Arial"/>
          <w:sz w:val="20"/>
          <w:szCs w:val="22"/>
        </w:rPr>
        <w:t>Společnost</w:t>
      </w:r>
      <w:r w:rsidRPr="00B754AF">
        <w:rPr>
          <w:rFonts w:ascii="Arial" w:hAnsi="Arial" w:cs="Arial"/>
          <w:sz w:val="20"/>
          <w:szCs w:val="22"/>
        </w:rPr>
        <w:t xml:space="preserve"> včas zajistí, </w:t>
      </w:r>
      <w:r w:rsidR="004B25C7" w:rsidRPr="00B754AF">
        <w:rPr>
          <w:rFonts w:ascii="Arial" w:hAnsi="Arial" w:cs="Arial"/>
          <w:sz w:val="20"/>
          <w:szCs w:val="22"/>
        </w:rPr>
        <w:t>v následujících termínech:</w:t>
      </w:r>
    </w:p>
    <w:p w14:paraId="6055B41E" w14:textId="09DB3A4D" w:rsidR="004B25C7" w:rsidRPr="00B754AF" w:rsidRDefault="004B25C7">
      <w:pPr>
        <w:ind w:left="567"/>
        <w:jc w:val="both"/>
        <w:rPr>
          <w:rFonts w:ascii="Arial" w:hAnsi="Arial" w:cs="Arial"/>
          <w:sz w:val="20"/>
          <w:szCs w:val="22"/>
        </w:rPr>
      </w:pPr>
      <w:r w:rsidRPr="00B754AF">
        <w:rPr>
          <w:rFonts w:ascii="Arial" w:hAnsi="Arial" w:cs="Arial"/>
          <w:sz w:val="20"/>
          <w:szCs w:val="22"/>
        </w:rPr>
        <w:t>předaudit</w:t>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009838B9" w:rsidRPr="00B754AF">
        <w:rPr>
          <w:rFonts w:ascii="Arial" w:hAnsi="Arial" w:cs="Arial"/>
          <w:sz w:val="20"/>
          <w:szCs w:val="22"/>
        </w:rPr>
        <w:tab/>
      </w:r>
      <w:r w:rsidR="003F6DE7" w:rsidRPr="00B754AF">
        <w:rPr>
          <w:rFonts w:ascii="Arial" w:hAnsi="Arial" w:cs="Arial"/>
          <w:sz w:val="20"/>
          <w:szCs w:val="22"/>
        </w:rPr>
        <w:tab/>
      </w:r>
      <w:r w:rsidR="00D44490">
        <w:rPr>
          <w:rFonts w:ascii="Arial" w:hAnsi="Arial" w:cs="Arial"/>
          <w:sz w:val="20"/>
          <w:szCs w:val="22"/>
        </w:rPr>
        <w:t xml:space="preserve">říjen – listopad </w:t>
      </w:r>
      <w:r w:rsidR="007524AD">
        <w:rPr>
          <w:rFonts w:ascii="Arial" w:hAnsi="Arial" w:cs="Arial"/>
          <w:sz w:val="20"/>
          <w:szCs w:val="22"/>
        </w:rPr>
        <w:t>20</w:t>
      </w:r>
      <w:r w:rsidR="006F6D6D">
        <w:rPr>
          <w:rFonts w:ascii="Arial" w:hAnsi="Arial" w:cs="Arial"/>
          <w:sz w:val="20"/>
          <w:szCs w:val="22"/>
        </w:rPr>
        <w:t>2</w:t>
      </w:r>
      <w:r w:rsidR="00D44490">
        <w:rPr>
          <w:rFonts w:ascii="Arial" w:hAnsi="Arial" w:cs="Arial"/>
          <w:sz w:val="20"/>
          <w:szCs w:val="22"/>
        </w:rPr>
        <w:t>1</w:t>
      </w:r>
    </w:p>
    <w:p w14:paraId="6055B41F" w14:textId="2CC87F1A" w:rsidR="004B25C7" w:rsidRPr="00B754AF" w:rsidRDefault="004B25C7" w:rsidP="00FE1E57">
      <w:pPr>
        <w:spacing w:after="120"/>
        <w:ind w:left="567"/>
        <w:jc w:val="both"/>
        <w:rPr>
          <w:rFonts w:ascii="Arial" w:hAnsi="Arial" w:cs="Arial"/>
          <w:sz w:val="20"/>
          <w:szCs w:val="22"/>
        </w:rPr>
      </w:pPr>
      <w:r w:rsidRPr="00B754AF">
        <w:rPr>
          <w:rFonts w:ascii="Arial" w:hAnsi="Arial" w:cs="Arial"/>
          <w:sz w:val="20"/>
          <w:szCs w:val="22"/>
        </w:rPr>
        <w:t>konečný audit</w:t>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00D44490">
        <w:rPr>
          <w:rFonts w:ascii="Arial" w:hAnsi="Arial" w:cs="Arial"/>
          <w:sz w:val="20"/>
          <w:szCs w:val="22"/>
        </w:rPr>
        <w:t>únor – březen 2022</w:t>
      </w:r>
    </w:p>
    <w:p w14:paraId="6055B424" w14:textId="28FE0E9A" w:rsidR="00D57EE5" w:rsidRPr="0099739A" w:rsidRDefault="00D57EE5" w:rsidP="00450982">
      <w:pPr>
        <w:numPr>
          <w:ilvl w:val="0"/>
          <w:numId w:val="4"/>
        </w:numPr>
        <w:tabs>
          <w:tab w:val="clear" w:pos="1287"/>
          <w:tab w:val="num" w:pos="567"/>
        </w:tabs>
        <w:spacing w:after="120"/>
        <w:ind w:left="567" w:hanging="567"/>
        <w:jc w:val="both"/>
        <w:rPr>
          <w:rFonts w:ascii="Arial" w:hAnsi="Arial" w:cs="Arial"/>
          <w:sz w:val="20"/>
          <w:szCs w:val="22"/>
        </w:rPr>
      </w:pPr>
      <w:r w:rsidRPr="00235210">
        <w:rPr>
          <w:rFonts w:ascii="Arial" w:hAnsi="Arial" w:cs="Arial"/>
          <w:sz w:val="20"/>
          <w:szCs w:val="22"/>
        </w:rPr>
        <w:t>Smluvní strany sjednávají, že p</w:t>
      </w:r>
      <w:r w:rsidR="004B25C7" w:rsidRPr="00235210">
        <w:rPr>
          <w:rFonts w:ascii="Arial" w:hAnsi="Arial" w:cs="Arial"/>
          <w:sz w:val="20"/>
          <w:szCs w:val="22"/>
        </w:rPr>
        <w:t xml:space="preserve">odrobný harmonogram přípravy podkladů </w:t>
      </w:r>
      <w:r w:rsidRPr="00235210">
        <w:rPr>
          <w:rFonts w:ascii="Arial" w:hAnsi="Arial" w:cs="Arial"/>
          <w:sz w:val="20"/>
          <w:szCs w:val="22"/>
        </w:rPr>
        <w:t>k</w:t>
      </w:r>
      <w:r w:rsidR="00577AB5" w:rsidRPr="00235210">
        <w:rPr>
          <w:rFonts w:ascii="Arial" w:hAnsi="Arial" w:cs="Arial"/>
          <w:sz w:val="20"/>
          <w:szCs w:val="22"/>
        </w:rPr>
        <w:t xml:space="preserve"> řádnému</w:t>
      </w:r>
      <w:r w:rsidRPr="00235210">
        <w:rPr>
          <w:rFonts w:ascii="Arial" w:hAnsi="Arial" w:cs="Arial"/>
          <w:sz w:val="20"/>
          <w:szCs w:val="22"/>
        </w:rPr>
        <w:t xml:space="preserve"> splnění předmětu smlouvy </w:t>
      </w:r>
      <w:r w:rsidR="004B25C7" w:rsidRPr="00235210">
        <w:rPr>
          <w:rFonts w:ascii="Arial" w:hAnsi="Arial" w:cs="Arial"/>
          <w:sz w:val="20"/>
          <w:szCs w:val="22"/>
        </w:rPr>
        <w:t xml:space="preserve">bude </w:t>
      </w:r>
      <w:r w:rsidRPr="00235210">
        <w:rPr>
          <w:rFonts w:ascii="Arial" w:hAnsi="Arial" w:cs="Arial"/>
          <w:sz w:val="20"/>
          <w:szCs w:val="22"/>
        </w:rPr>
        <w:t xml:space="preserve">upřesněn </w:t>
      </w:r>
      <w:r w:rsidR="004B25C7" w:rsidRPr="00235210">
        <w:rPr>
          <w:rFonts w:ascii="Arial" w:hAnsi="Arial" w:cs="Arial"/>
          <w:sz w:val="20"/>
          <w:szCs w:val="22"/>
        </w:rPr>
        <w:t>po vzájemné dohodě obou smluvních stran</w:t>
      </w:r>
      <w:r w:rsidR="00577AB5" w:rsidRPr="00235210">
        <w:rPr>
          <w:rFonts w:ascii="Arial" w:hAnsi="Arial" w:cs="Arial"/>
          <w:sz w:val="20"/>
          <w:szCs w:val="22"/>
        </w:rPr>
        <w:t xml:space="preserve"> nejpozději do </w:t>
      </w:r>
      <w:r w:rsidR="00235210" w:rsidRPr="0099739A">
        <w:rPr>
          <w:rFonts w:ascii="Arial" w:hAnsi="Arial" w:cs="Arial"/>
          <w:sz w:val="20"/>
          <w:szCs w:val="22"/>
        </w:rPr>
        <w:t>30</w:t>
      </w:r>
      <w:r w:rsidR="00577AB5" w:rsidRPr="0099739A">
        <w:rPr>
          <w:rFonts w:ascii="Arial" w:hAnsi="Arial" w:cs="Arial"/>
          <w:sz w:val="20"/>
          <w:szCs w:val="22"/>
        </w:rPr>
        <w:t xml:space="preserve"> dnů od p</w:t>
      </w:r>
      <w:r w:rsidRPr="0099739A">
        <w:rPr>
          <w:rFonts w:ascii="Arial" w:hAnsi="Arial" w:cs="Arial"/>
          <w:sz w:val="20"/>
          <w:szCs w:val="22"/>
        </w:rPr>
        <w:t>o</w:t>
      </w:r>
      <w:r w:rsidR="00577AB5" w:rsidRPr="0099739A">
        <w:rPr>
          <w:rFonts w:ascii="Arial" w:hAnsi="Arial" w:cs="Arial"/>
          <w:sz w:val="20"/>
          <w:szCs w:val="22"/>
        </w:rPr>
        <w:t>d</w:t>
      </w:r>
      <w:r w:rsidRPr="0099739A">
        <w:rPr>
          <w:rFonts w:ascii="Arial" w:hAnsi="Arial" w:cs="Arial"/>
          <w:sz w:val="20"/>
          <w:szCs w:val="22"/>
        </w:rPr>
        <w:t>pisu této smlouvy</w:t>
      </w:r>
      <w:r w:rsidR="00B52BC1" w:rsidRPr="0099739A">
        <w:rPr>
          <w:rFonts w:ascii="Arial" w:hAnsi="Arial" w:cs="Arial"/>
          <w:sz w:val="20"/>
          <w:szCs w:val="22"/>
        </w:rPr>
        <w:t xml:space="preserve"> a zavazují se takovýto harmonogram dodržovat</w:t>
      </w:r>
      <w:r w:rsidRPr="0099739A">
        <w:rPr>
          <w:rFonts w:ascii="Arial" w:hAnsi="Arial" w:cs="Arial"/>
          <w:sz w:val="20"/>
          <w:szCs w:val="22"/>
        </w:rPr>
        <w:t>.</w:t>
      </w:r>
    </w:p>
    <w:p w14:paraId="6055B425" w14:textId="77777777" w:rsidR="00577AB5" w:rsidRDefault="004B25C7" w:rsidP="00A138D7">
      <w:pPr>
        <w:numPr>
          <w:ilvl w:val="0"/>
          <w:numId w:val="4"/>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Společnost </w:t>
      </w:r>
      <w:r w:rsidR="00D57EE5" w:rsidRPr="00B754AF">
        <w:rPr>
          <w:rFonts w:ascii="Arial" w:hAnsi="Arial" w:cs="Arial"/>
          <w:sz w:val="20"/>
          <w:szCs w:val="22"/>
        </w:rPr>
        <w:t xml:space="preserve">se zavazuje neprodleně </w:t>
      </w:r>
      <w:r w:rsidRPr="00B754AF">
        <w:rPr>
          <w:rFonts w:ascii="Arial" w:hAnsi="Arial" w:cs="Arial"/>
          <w:sz w:val="20"/>
          <w:szCs w:val="22"/>
        </w:rPr>
        <w:t>seznám</w:t>
      </w:r>
      <w:r w:rsidR="00B52BC1" w:rsidRPr="00B754AF">
        <w:rPr>
          <w:rFonts w:ascii="Arial" w:hAnsi="Arial" w:cs="Arial"/>
          <w:sz w:val="20"/>
          <w:szCs w:val="22"/>
        </w:rPr>
        <w:t>it</w:t>
      </w:r>
      <w:r w:rsidRPr="00B754AF">
        <w:rPr>
          <w:rFonts w:ascii="Arial" w:hAnsi="Arial" w:cs="Arial"/>
          <w:sz w:val="20"/>
          <w:szCs w:val="22"/>
        </w:rPr>
        <w:t xml:space="preserve"> </w:t>
      </w:r>
      <w:r w:rsidR="00577AB5" w:rsidRPr="00B754AF">
        <w:rPr>
          <w:rFonts w:ascii="Arial" w:hAnsi="Arial" w:cs="Arial"/>
          <w:sz w:val="20"/>
          <w:szCs w:val="22"/>
        </w:rPr>
        <w:t xml:space="preserve">své zaměstnance </w:t>
      </w:r>
      <w:r w:rsidRPr="00B754AF">
        <w:rPr>
          <w:rFonts w:ascii="Arial" w:hAnsi="Arial" w:cs="Arial"/>
          <w:sz w:val="20"/>
          <w:szCs w:val="22"/>
        </w:rPr>
        <w:t>s dohodnutým harmonogramem</w:t>
      </w:r>
      <w:r w:rsidR="00D57EE5" w:rsidRPr="00B754AF">
        <w:rPr>
          <w:rFonts w:ascii="Arial" w:hAnsi="Arial" w:cs="Arial"/>
          <w:sz w:val="20"/>
          <w:szCs w:val="22"/>
        </w:rPr>
        <w:t xml:space="preserve"> přípravy podkladů</w:t>
      </w:r>
      <w:r w:rsidR="00B52BC1" w:rsidRPr="00B754AF">
        <w:rPr>
          <w:rFonts w:ascii="Arial" w:hAnsi="Arial" w:cs="Arial"/>
          <w:sz w:val="20"/>
          <w:szCs w:val="22"/>
        </w:rPr>
        <w:t xml:space="preserve">, které jsou nezbytné k </w:t>
      </w:r>
      <w:r w:rsidR="00577AB5" w:rsidRPr="00B754AF">
        <w:rPr>
          <w:rFonts w:ascii="Arial" w:hAnsi="Arial" w:cs="Arial"/>
          <w:sz w:val="20"/>
          <w:szCs w:val="22"/>
        </w:rPr>
        <w:t>řádnému</w:t>
      </w:r>
      <w:r w:rsidR="00B52BC1" w:rsidRPr="00B754AF">
        <w:rPr>
          <w:rFonts w:ascii="Arial" w:hAnsi="Arial" w:cs="Arial"/>
          <w:sz w:val="20"/>
          <w:szCs w:val="22"/>
        </w:rPr>
        <w:t xml:space="preserve">, včasnému a bezproblémovému </w:t>
      </w:r>
      <w:r w:rsidR="00577AB5" w:rsidRPr="00B754AF">
        <w:rPr>
          <w:rFonts w:ascii="Arial" w:hAnsi="Arial" w:cs="Arial"/>
          <w:sz w:val="20"/>
          <w:szCs w:val="22"/>
        </w:rPr>
        <w:t xml:space="preserve">splnění předmětu této </w:t>
      </w:r>
      <w:r w:rsidR="00D57EE5" w:rsidRPr="00B754AF">
        <w:rPr>
          <w:rFonts w:ascii="Arial" w:hAnsi="Arial" w:cs="Arial"/>
          <w:sz w:val="20"/>
          <w:szCs w:val="22"/>
        </w:rPr>
        <w:t>smlouvy</w:t>
      </w:r>
      <w:r w:rsidRPr="00B754AF">
        <w:rPr>
          <w:rFonts w:ascii="Arial" w:hAnsi="Arial" w:cs="Arial"/>
          <w:sz w:val="20"/>
          <w:szCs w:val="22"/>
        </w:rPr>
        <w:t xml:space="preserve"> </w:t>
      </w:r>
      <w:r w:rsidR="00577AB5" w:rsidRPr="00B754AF">
        <w:rPr>
          <w:rFonts w:ascii="Arial" w:hAnsi="Arial" w:cs="Arial"/>
          <w:sz w:val="20"/>
          <w:szCs w:val="22"/>
        </w:rPr>
        <w:t>včetně</w:t>
      </w:r>
      <w:r w:rsidR="00D57EE5" w:rsidRPr="00B754AF">
        <w:rPr>
          <w:rFonts w:ascii="Arial" w:hAnsi="Arial" w:cs="Arial"/>
          <w:sz w:val="20"/>
          <w:szCs w:val="22"/>
        </w:rPr>
        <w:t xml:space="preserve"> zajištění </w:t>
      </w:r>
      <w:r w:rsidR="00577AB5" w:rsidRPr="00B754AF">
        <w:rPr>
          <w:rFonts w:ascii="Arial" w:hAnsi="Arial" w:cs="Arial"/>
          <w:sz w:val="20"/>
          <w:szCs w:val="22"/>
        </w:rPr>
        <w:t xml:space="preserve">potřebné součinnosti </w:t>
      </w:r>
      <w:r w:rsidR="00B52BC1" w:rsidRPr="00B754AF">
        <w:rPr>
          <w:rFonts w:ascii="Arial" w:hAnsi="Arial" w:cs="Arial"/>
          <w:sz w:val="20"/>
          <w:szCs w:val="22"/>
        </w:rPr>
        <w:t xml:space="preserve">ze strany </w:t>
      </w:r>
      <w:r w:rsidR="00577AB5" w:rsidRPr="00B754AF">
        <w:rPr>
          <w:rFonts w:ascii="Arial" w:hAnsi="Arial" w:cs="Arial"/>
          <w:sz w:val="20"/>
          <w:szCs w:val="22"/>
        </w:rPr>
        <w:t xml:space="preserve">zaměstnanců </w:t>
      </w:r>
      <w:r w:rsidR="00B52BC1" w:rsidRPr="00B754AF">
        <w:rPr>
          <w:rFonts w:ascii="Arial" w:hAnsi="Arial" w:cs="Arial"/>
          <w:sz w:val="20"/>
          <w:szCs w:val="22"/>
        </w:rPr>
        <w:t>S</w:t>
      </w:r>
      <w:r w:rsidR="00577AB5" w:rsidRPr="00B754AF">
        <w:rPr>
          <w:rFonts w:ascii="Arial" w:hAnsi="Arial" w:cs="Arial"/>
          <w:sz w:val="20"/>
          <w:szCs w:val="22"/>
        </w:rPr>
        <w:t>polečnosti</w:t>
      </w:r>
      <w:r w:rsidR="004026C6">
        <w:rPr>
          <w:rFonts w:ascii="Arial" w:hAnsi="Arial" w:cs="Arial"/>
          <w:sz w:val="20"/>
          <w:szCs w:val="22"/>
        </w:rPr>
        <w:t>.</w:t>
      </w:r>
      <w:r w:rsidR="00577AB5" w:rsidRPr="00B754AF">
        <w:rPr>
          <w:rFonts w:ascii="Arial" w:hAnsi="Arial" w:cs="Arial"/>
          <w:sz w:val="20"/>
          <w:szCs w:val="22"/>
        </w:rPr>
        <w:t xml:space="preserve"> </w:t>
      </w:r>
      <w:r w:rsidR="00B52BC1" w:rsidRPr="00B754AF">
        <w:rPr>
          <w:rFonts w:ascii="Arial" w:hAnsi="Arial" w:cs="Arial"/>
          <w:sz w:val="20"/>
          <w:szCs w:val="22"/>
        </w:rPr>
        <w:t xml:space="preserve"> </w:t>
      </w:r>
      <w:r w:rsidR="00D57EE5" w:rsidRPr="00B754AF">
        <w:rPr>
          <w:rFonts w:ascii="Arial" w:hAnsi="Arial" w:cs="Arial"/>
          <w:sz w:val="20"/>
          <w:szCs w:val="22"/>
        </w:rPr>
        <w:t xml:space="preserve"> </w:t>
      </w:r>
    </w:p>
    <w:p w14:paraId="6055B426" w14:textId="77777777" w:rsidR="004026C6" w:rsidRPr="00B754AF" w:rsidRDefault="004026C6" w:rsidP="00C74284">
      <w:pPr>
        <w:spacing w:after="120"/>
        <w:ind w:left="567"/>
        <w:jc w:val="both"/>
        <w:rPr>
          <w:rFonts w:ascii="Arial" w:hAnsi="Arial" w:cs="Arial"/>
          <w:sz w:val="20"/>
          <w:szCs w:val="22"/>
        </w:rPr>
      </w:pPr>
    </w:p>
    <w:p w14:paraId="6055B427" w14:textId="77777777" w:rsidR="004B25C7" w:rsidRPr="00B754AF" w:rsidRDefault="004B25C7" w:rsidP="00196FEC">
      <w:pPr>
        <w:pStyle w:val="Header1"/>
        <w:rPr>
          <w:rFonts w:ascii="Arial" w:hAnsi="Arial" w:cs="Arial"/>
          <w:sz w:val="20"/>
        </w:rPr>
      </w:pPr>
    </w:p>
    <w:p w14:paraId="6055B428" w14:textId="77777777" w:rsidR="004B25C7" w:rsidRPr="00B754AF" w:rsidRDefault="004B25C7" w:rsidP="00196FEC">
      <w:pPr>
        <w:pStyle w:val="header22"/>
        <w:rPr>
          <w:rFonts w:ascii="Arial" w:hAnsi="Arial" w:cs="Arial"/>
          <w:sz w:val="20"/>
        </w:rPr>
      </w:pPr>
      <w:r w:rsidRPr="00B754AF">
        <w:rPr>
          <w:rFonts w:ascii="Arial" w:hAnsi="Arial" w:cs="Arial"/>
          <w:sz w:val="20"/>
        </w:rPr>
        <w:t>Práva a povinnosti smluvních stran</w:t>
      </w:r>
    </w:p>
    <w:p w14:paraId="6055B429" w14:textId="77777777" w:rsidR="004B25C7" w:rsidRPr="00B754AF" w:rsidRDefault="004B25C7" w:rsidP="00552C80">
      <w:pPr>
        <w:numPr>
          <w:ilvl w:val="0"/>
          <w:numId w:val="5"/>
        </w:numPr>
        <w:tabs>
          <w:tab w:val="clear" w:pos="1287"/>
        </w:tabs>
        <w:spacing w:after="120"/>
        <w:ind w:left="567" w:hanging="567"/>
        <w:jc w:val="both"/>
        <w:rPr>
          <w:rFonts w:ascii="Arial" w:hAnsi="Arial" w:cs="Arial"/>
          <w:sz w:val="20"/>
          <w:szCs w:val="22"/>
        </w:rPr>
      </w:pPr>
      <w:r w:rsidRPr="00B754AF">
        <w:rPr>
          <w:rFonts w:ascii="Arial" w:hAnsi="Arial" w:cs="Arial"/>
          <w:sz w:val="20"/>
          <w:szCs w:val="22"/>
        </w:rPr>
        <w:t>KPMG se zavazuje:</w:t>
      </w:r>
    </w:p>
    <w:p w14:paraId="6055B42A"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provést a odevzdat předmět smlouvy v souladu s právními předpisy České republiky,</w:t>
      </w:r>
      <w:r w:rsidR="007D7FBB" w:rsidRPr="00B754AF">
        <w:rPr>
          <w:rFonts w:ascii="Arial" w:hAnsi="Arial" w:cs="Arial"/>
          <w:sz w:val="20"/>
          <w:szCs w:val="22"/>
        </w:rPr>
        <w:t xml:space="preserve"> </w:t>
      </w:r>
      <w:r w:rsidR="007D7FBB" w:rsidRPr="00B754AF">
        <w:rPr>
          <w:rFonts w:ascii="Arial" w:hAnsi="Arial" w:cs="Arial"/>
          <w:iCs/>
          <w:sz w:val="20"/>
          <w:szCs w:val="22"/>
        </w:rPr>
        <w:t>Mezinárodními auditorskými standardy a souvisejícími aplikačními doložkami Komory auditorů České republiky</w:t>
      </w:r>
      <w:r w:rsidRPr="00B754AF">
        <w:rPr>
          <w:rFonts w:ascii="Arial" w:hAnsi="Arial" w:cs="Arial"/>
          <w:sz w:val="20"/>
          <w:szCs w:val="22"/>
        </w:rPr>
        <w:t>, řádně a včas,</w:t>
      </w:r>
    </w:p>
    <w:p w14:paraId="6055B42B"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aktivně projednávat se </w:t>
      </w:r>
      <w:r w:rsidR="00695F06" w:rsidRPr="00B754AF">
        <w:rPr>
          <w:rFonts w:ascii="Arial" w:hAnsi="Arial" w:cs="Arial"/>
          <w:sz w:val="20"/>
          <w:szCs w:val="22"/>
        </w:rPr>
        <w:t>Společnost</w:t>
      </w:r>
      <w:r w:rsidRPr="00B754AF">
        <w:rPr>
          <w:rFonts w:ascii="Arial" w:hAnsi="Arial" w:cs="Arial"/>
          <w:sz w:val="20"/>
          <w:szCs w:val="22"/>
        </w:rPr>
        <w:t xml:space="preserve">í postup prací </w:t>
      </w:r>
      <w:r w:rsidR="00D57EE5" w:rsidRPr="00B754AF">
        <w:rPr>
          <w:rFonts w:ascii="Arial" w:hAnsi="Arial" w:cs="Arial"/>
          <w:sz w:val="20"/>
          <w:szCs w:val="22"/>
        </w:rPr>
        <w:t xml:space="preserve">při plnění </w:t>
      </w:r>
      <w:r w:rsidRPr="00B754AF">
        <w:rPr>
          <w:rFonts w:ascii="Arial" w:hAnsi="Arial" w:cs="Arial"/>
          <w:sz w:val="20"/>
          <w:szCs w:val="22"/>
        </w:rPr>
        <w:t xml:space="preserve">předmětu </w:t>
      </w:r>
      <w:r w:rsidR="00D57EE5" w:rsidRPr="00B754AF">
        <w:rPr>
          <w:rFonts w:ascii="Arial" w:hAnsi="Arial" w:cs="Arial"/>
          <w:sz w:val="20"/>
          <w:szCs w:val="22"/>
        </w:rPr>
        <w:t xml:space="preserve">této </w:t>
      </w:r>
      <w:r w:rsidRPr="00B754AF">
        <w:rPr>
          <w:rFonts w:ascii="Arial" w:hAnsi="Arial" w:cs="Arial"/>
          <w:sz w:val="20"/>
          <w:szCs w:val="22"/>
        </w:rPr>
        <w:t>smlouvy,</w:t>
      </w:r>
    </w:p>
    <w:p w14:paraId="6055B42C"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průběžně konzultovat se </w:t>
      </w:r>
      <w:r w:rsidR="00695F06" w:rsidRPr="00B754AF">
        <w:rPr>
          <w:rFonts w:ascii="Arial" w:hAnsi="Arial" w:cs="Arial"/>
          <w:sz w:val="20"/>
          <w:szCs w:val="22"/>
        </w:rPr>
        <w:t>Společnost</w:t>
      </w:r>
      <w:r w:rsidRPr="00B754AF">
        <w:rPr>
          <w:rFonts w:ascii="Arial" w:hAnsi="Arial" w:cs="Arial"/>
          <w:sz w:val="20"/>
          <w:szCs w:val="22"/>
        </w:rPr>
        <w:t>í své návrhy a doporučení</w:t>
      </w:r>
      <w:r w:rsidR="00D57EE5" w:rsidRPr="00B754AF">
        <w:rPr>
          <w:rFonts w:ascii="Arial" w:hAnsi="Arial" w:cs="Arial"/>
          <w:sz w:val="20"/>
          <w:szCs w:val="22"/>
        </w:rPr>
        <w:t xml:space="preserve"> </w:t>
      </w:r>
      <w:r w:rsidR="00577AB5" w:rsidRPr="00B754AF">
        <w:rPr>
          <w:rFonts w:ascii="Arial" w:hAnsi="Arial" w:cs="Arial"/>
          <w:sz w:val="20"/>
          <w:szCs w:val="22"/>
        </w:rPr>
        <w:t xml:space="preserve">související s </w:t>
      </w:r>
      <w:r w:rsidR="00D57EE5" w:rsidRPr="00B754AF">
        <w:rPr>
          <w:rFonts w:ascii="Arial" w:hAnsi="Arial" w:cs="Arial"/>
          <w:sz w:val="20"/>
          <w:szCs w:val="22"/>
        </w:rPr>
        <w:t>plněním předmětu této smlouvy</w:t>
      </w:r>
      <w:r w:rsidRPr="00B754AF">
        <w:rPr>
          <w:rFonts w:ascii="Arial" w:hAnsi="Arial" w:cs="Arial"/>
          <w:sz w:val="20"/>
          <w:szCs w:val="22"/>
        </w:rPr>
        <w:t>,</w:t>
      </w:r>
    </w:p>
    <w:p w14:paraId="6055B42D" w14:textId="77777777" w:rsidR="004B25C7" w:rsidRDefault="00577AB5"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písemně </w:t>
      </w:r>
      <w:r w:rsidR="004B25C7" w:rsidRPr="00B754AF">
        <w:rPr>
          <w:rFonts w:ascii="Arial" w:hAnsi="Arial" w:cs="Arial"/>
          <w:sz w:val="20"/>
          <w:szCs w:val="22"/>
        </w:rPr>
        <w:t xml:space="preserve">informovat, </w:t>
      </w:r>
      <w:r w:rsidRPr="00B754AF">
        <w:rPr>
          <w:rFonts w:ascii="Arial" w:hAnsi="Arial" w:cs="Arial"/>
          <w:sz w:val="20"/>
          <w:szCs w:val="22"/>
        </w:rPr>
        <w:t xml:space="preserve">vždy </w:t>
      </w:r>
      <w:r w:rsidR="004B25C7" w:rsidRPr="00B754AF">
        <w:rPr>
          <w:rFonts w:ascii="Arial" w:hAnsi="Arial" w:cs="Arial"/>
          <w:sz w:val="20"/>
          <w:szCs w:val="22"/>
        </w:rPr>
        <w:t xml:space="preserve">bez zbytečného odkladu, </w:t>
      </w:r>
      <w:r w:rsidR="00695F06" w:rsidRPr="00B754AF">
        <w:rPr>
          <w:rFonts w:ascii="Arial" w:hAnsi="Arial" w:cs="Arial"/>
          <w:sz w:val="20"/>
          <w:szCs w:val="22"/>
        </w:rPr>
        <w:t>Společnost</w:t>
      </w:r>
      <w:r w:rsidR="004B25C7" w:rsidRPr="00B754AF">
        <w:rPr>
          <w:rFonts w:ascii="Arial" w:hAnsi="Arial" w:cs="Arial"/>
          <w:sz w:val="20"/>
          <w:szCs w:val="22"/>
        </w:rPr>
        <w:t xml:space="preserve"> o ohrožení řádného a včasného splnění smlouvy.</w:t>
      </w:r>
    </w:p>
    <w:p w14:paraId="6055B42E" w14:textId="77777777" w:rsidR="00405802" w:rsidRPr="00332CB7" w:rsidRDefault="00405802" w:rsidP="00332CB7">
      <w:pPr>
        <w:numPr>
          <w:ilvl w:val="0"/>
          <w:numId w:val="5"/>
        </w:numPr>
        <w:tabs>
          <w:tab w:val="clear" w:pos="1287"/>
        </w:tabs>
        <w:spacing w:after="120"/>
        <w:ind w:left="567" w:hanging="567"/>
        <w:jc w:val="both"/>
        <w:rPr>
          <w:rFonts w:ascii="Arial" w:hAnsi="Arial" w:cs="Arial"/>
          <w:sz w:val="20"/>
          <w:szCs w:val="22"/>
        </w:rPr>
      </w:pPr>
      <w:r w:rsidRPr="00332CB7">
        <w:rPr>
          <w:rFonts w:ascii="Arial" w:hAnsi="Arial" w:cs="Arial"/>
          <w:sz w:val="20"/>
          <w:szCs w:val="22"/>
        </w:rPr>
        <w:t xml:space="preserve">Společnost podpisem </w:t>
      </w:r>
      <w:r>
        <w:rPr>
          <w:rFonts w:ascii="Arial" w:hAnsi="Arial" w:cs="Arial"/>
          <w:sz w:val="20"/>
          <w:szCs w:val="22"/>
        </w:rPr>
        <w:t>této smlouvy</w:t>
      </w:r>
      <w:r w:rsidRPr="00332CB7">
        <w:rPr>
          <w:rFonts w:ascii="Arial" w:hAnsi="Arial" w:cs="Arial"/>
          <w:sz w:val="20"/>
          <w:szCs w:val="22"/>
        </w:rPr>
        <w:t xml:space="preserve"> v souladu s auditorským standardem ISA 210 souhlasí s tím, že uznává a uvědomuje si svou odpovědnost:</w:t>
      </w:r>
    </w:p>
    <w:p w14:paraId="6055B42F" w14:textId="77777777" w:rsidR="00405802" w:rsidRPr="00332CB7" w:rsidRDefault="00405802" w:rsidP="00332CB7">
      <w:pPr>
        <w:numPr>
          <w:ilvl w:val="0"/>
          <w:numId w:val="3"/>
        </w:numPr>
        <w:spacing w:after="120"/>
        <w:ind w:left="924" w:hanging="357"/>
        <w:jc w:val="both"/>
        <w:rPr>
          <w:rFonts w:ascii="Arial" w:hAnsi="Arial" w:cs="Arial"/>
          <w:sz w:val="20"/>
          <w:szCs w:val="22"/>
        </w:rPr>
      </w:pPr>
      <w:r w:rsidRPr="00332CB7">
        <w:rPr>
          <w:rFonts w:ascii="Arial" w:hAnsi="Arial" w:cs="Arial"/>
          <w:sz w:val="20"/>
          <w:szCs w:val="22"/>
        </w:rPr>
        <w:t>za sestavení účetní závěrky a věrné zobrazení v souladu s příslušným rámcem účetního výkaznictví,</w:t>
      </w:r>
    </w:p>
    <w:p w14:paraId="6055B430" w14:textId="77777777" w:rsidR="00405802" w:rsidRPr="00332CB7" w:rsidRDefault="00405802" w:rsidP="00332CB7">
      <w:pPr>
        <w:numPr>
          <w:ilvl w:val="0"/>
          <w:numId w:val="3"/>
        </w:numPr>
        <w:spacing w:after="120"/>
        <w:ind w:left="924" w:hanging="357"/>
        <w:jc w:val="both"/>
        <w:rPr>
          <w:rFonts w:ascii="Arial" w:hAnsi="Arial" w:cs="Arial"/>
          <w:sz w:val="20"/>
          <w:szCs w:val="22"/>
        </w:rPr>
      </w:pPr>
      <w:r w:rsidRPr="00332CB7">
        <w:rPr>
          <w:rFonts w:ascii="Arial" w:hAnsi="Arial" w:cs="Arial"/>
          <w:sz w:val="20"/>
          <w:szCs w:val="22"/>
        </w:rPr>
        <w:t>za takový vnitřní kontrolní systém, který je podle vedení nezbytný pro sestavení účetní závěrky tak, aby neobsahovala významnou (materiální) nesprávnost způsobenou podvodem nebo chybou a</w:t>
      </w:r>
    </w:p>
    <w:p w14:paraId="6055B431" w14:textId="70BAA91B" w:rsidR="00405802" w:rsidRPr="00332CB7" w:rsidRDefault="00405802" w:rsidP="00332CB7">
      <w:pPr>
        <w:numPr>
          <w:ilvl w:val="0"/>
          <w:numId w:val="3"/>
        </w:numPr>
        <w:spacing w:after="120"/>
        <w:ind w:left="924" w:hanging="357"/>
        <w:jc w:val="both"/>
        <w:rPr>
          <w:rFonts w:ascii="Arial" w:hAnsi="Arial" w:cs="Arial"/>
          <w:sz w:val="20"/>
          <w:szCs w:val="22"/>
        </w:rPr>
      </w:pPr>
      <w:r w:rsidRPr="00332CB7">
        <w:rPr>
          <w:rFonts w:ascii="Arial" w:hAnsi="Arial" w:cs="Arial"/>
          <w:sz w:val="20"/>
          <w:szCs w:val="22"/>
        </w:rPr>
        <w:t xml:space="preserve">za to, že </w:t>
      </w:r>
      <w:r w:rsidR="00CC3FF5">
        <w:rPr>
          <w:rFonts w:ascii="Arial" w:hAnsi="Arial" w:cs="Arial"/>
          <w:sz w:val="20"/>
          <w:szCs w:val="22"/>
        </w:rPr>
        <w:t>KPMG</w:t>
      </w:r>
      <w:r w:rsidR="00CC3FF5" w:rsidRPr="00332CB7">
        <w:rPr>
          <w:rFonts w:ascii="Arial" w:hAnsi="Arial" w:cs="Arial"/>
          <w:sz w:val="20"/>
          <w:szCs w:val="22"/>
        </w:rPr>
        <w:t xml:space="preserve"> </w:t>
      </w:r>
      <w:r w:rsidRPr="00332CB7">
        <w:rPr>
          <w:rFonts w:ascii="Arial" w:hAnsi="Arial" w:cs="Arial"/>
          <w:sz w:val="20"/>
          <w:szCs w:val="22"/>
        </w:rPr>
        <w:t>bude poskytnut/budou poskytnuty:</w:t>
      </w:r>
    </w:p>
    <w:p w14:paraId="6055B432" w14:textId="77777777" w:rsidR="00405802" w:rsidRPr="00332CB7" w:rsidRDefault="00405802" w:rsidP="00405802">
      <w:pPr>
        <w:numPr>
          <w:ilvl w:val="0"/>
          <w:numId w:val="43"/>
        </w:numPr>
        <w:spacing w:after="120"/>
        <w:jc w:val="both"/>
        <w:rPr>
          <w:rFonts w:ascii="Arial" w:hAnsi="Arial" w:cs="Arial"/>
          <w:sz w:val="20"/>
          <w:szCs w:val="22"/>
        </w:rPr>
      </w:pPr>
      <w:r w:rsidRPr="00332CB7">
        <w:rPr>
          <w:rFonts w:ascii="Arial" w:hAnsi="Arial" w:cs="Arial"/>
          <w:sz w:val="20"/>
          <w:szCs w:val="22"/>
        </w:rPr>
        <w:t>přístup k veškerým informacím, o nichž je vedení známo, že jsou relevantní pro sestavení účetní závěrky, jako např. k záznamům, dokumentaci a dalším podkladům,</w:t>
      </w:r>
    </w:p>
    <w:p w14:paraId="6055B433" w14:textId="43F653F0" w:rsidR="00405802" w:rsidRPr="00332CB7" w:rsidRDefault="00405802" w:rsidP="00405802">
      <w:pPr>
        <w:numPr>
          <w:ilvl w:val="0"/>
          <w:numId w:val="43"/>
        </w:numPr>
        <w:spacing w:after="120"/>
        <w:jc w:val="both"/>
        <w:rPr>
          <w:rFonts w:ascii="Arial" w:hAnsi="Arial" w:cs="Arial"/>
          <w:sz w:val="20"/>
          <w:szCs w:val="22"/>
        </w:rPr>
      </w:pPr>
      <w:r w:rsidRPr="00332CB7">
        <w:rPr>
          <w:rFonts w:ascii="Arial" w:hAnsi="Arial" w:cs="Arial"/>
          <w:sz w:val="20"/>
          <w:szCs w:val="22"/>
        </w:rPr>
        <w:t xml:space="preserve">další informace, které si od vedení pro účely auditu </w:t>
      </w:r>
      <w:r w:rsidR="00CC3FF5">
        <w:rPr>
          <w:rFonts w:ascii="Arial" w:hAnsi="Arial" w:cs="Arial"/>
          <w:sz w:val="20"/>
          <w:szCs w:val="22"/>
        </w:rPr>
        <w:t xml:space="preserve">KPMG od Společnosti </w:t>
      </w:r>
      <w:r w:rsidRPr="00332CB7">
        <w:rPr>
          <w:rFonts w:ascii="Arial" w:hAnsi="Arial" w:cs="Arial"/>
          <w:sz w:val="20"/>
          <w:szCs w:val="22"/>
        </w:rPr>
        <w:t>vyžádá a</w:t>
      </w:r>
    </w:p>
    <w:p w14:paraId="6055B434" w14:textId="5BFF0403" w:rsidR="00405802" w:rsidRPr="00332CB7" w:rsidRDefault="00405802" w:rsidP="00405802">
      <w:pPr>
        <w:numPr>
          <w:ilvl w:val="0"/>
          <w:numId w:val="43"/>
        </w:numPr>
        <w:spacing w:after="120"/>
        <w:jc w:val="both"/>
        <w:rPr>
          <w:rFonts w:ascii="Arial" w:hAnsi="Arial" w:cs="Arial"/>
          <w:sz w:val="20"/>
          <w:szCs w:val="22"/>
        </w:rPr>
      </w:pPr>
      <w:r w:rsidRPr="00332CB7">
        <w:rPr>
          <w:rFonts w:ascii="Arial" w:hAnsi="Arial" w:cs="Arial"/>
          <w:sz w:val="20"/>
          <w:szCs w:val="22"/>
        </w:rPr>
        <w:lastRenderedPageBreak/>
        <w:t xml:space="preserve">neomezený přístup k osobám působícím v účetní jednotce, od nichž bude podle názoru </w:t>
      </w:r>
      <w:r w:rsidR="00CC3FF5">
        <w:rPr>
          <w:rFonts w:ascii="Arial" w:hAnsi="Arial" w:cs="Arial"/>
          <w:sz w:val="20"/>
          <w:szCs w:val="22"/>
        </w:rPr>
        <w:t xml:space="preserve">KPMG </w:t>
      </w:r>
      <w:r w:rsidRPr="00332CB7">
        <w:rPr>
          <w:rFonts w:ascii="Arial" w:hAnsi="Arial" w:cs="Arial"/>
          <w:sz w:val="20"/>
          <w:szCs w:val="22"/>
        </w:rPr>
        <w:t>nutné získat důkazní informace.</w:t>
      </w:r>
    </w:p>
    <w:p w14:paraId="6055B435" w14:textId="6A5DA3E0" w:rsidR="00405802" w:rsidRPr="00B754AF" w:rsidRDefault="00405802" w:rsidP="00332CB7">
      <w:pPr>
        <w:numPr>
          <w:ilvl w:val="0"/>
          <w:numId w:val="5"/>
        </w:numPr>
        <w:tabs>
          <w:tab w:val="clear" w:pos="1287"/>
        </w:tabs>
        <w:spacing w:after="120"/>
        <w:ind w:left="567" w:hanging="567"/>
        <w:jc w:val="both"/>
        <w:rPr>
          <w:rFonts w:ascii="Arial" w:hAnsi="Arial" w:cs="Arial"/>
          <w:sz w:val="20"/>
          <w:szCs w:val="22"/>
        </w:rPr>
      </w:pPr>
      <w:r w:rsidRPr="00332CB7">
        <w:rPr>
          <w:rFonts w:ascii="Arial" w:hAnsi="Arial" w:cs="Arial"/>
          <w:sz w:val="20"/>
          <w:szCs w:val="22"/>
        </w:rPr>
        <w:t xml:space="preserve">V rámci auditu </w:t>
      </w:r>
      <w:r w:rsidR="00CC3FF5" w:rsidRPr="00332CB7">
        <w:rPr>
          <w:rFonts w:ascii="Arial" w:hAnsi="Arial" w:cs="Arial"/>
          <w:sz w:val="20"/>
          <w:szCs w:val="22"/>
        </w:rPr>
        <w:t>bude</w:t>
      </w:r>
      <w:r w:rsidR="00CC3FF5">
        <w:rPr>
          <w:rFonts w:ascii="Arial" w:hAnsi="Arial" w:cs="Arial"/>
          <w:sz w:val="20"/>
          <w:szCs w:val="22"/>
        </w:rPr>
        <w:t xml:space="preserve"> KPMG</w:t>
      </w:r>
      <w:r w:rsidR="00CC3FF5" w:rsidRPr="00332CB7">
        <w:rPr>
          <w:rFonts w:ascii="Arial" w:hAnsi="Arial" w:cs="Arial"/>
          <w:sz w:val="20"/>
          <w:szCs w:val="22"/>
        </w:rPr>
        <w:t xml:space="preserve"> </w:t>
      </w:r>
      <w:r w:rsidRPr="00332CB7">
        <w:rPr>
          <w:rFonts w:ascii="Arial" w:hAnsi="Arial" w:cs="Arial"/>
          <w:sz w:val="20"/>
          <w:szCs w:val="22"/>
        </w:rPr>
        <w:t xml:space="preserve">od vedení Společnosti požadovat písemné prohlášení potvrzující informace, které budou </w:t>
      </w:r>
      <w:r w:rsidR="00CC3FF5">
        <w:rPr>
          <w:rFonts w:ascii="Arial" w:hAnsi="Arial" w:cs="Arial"/>
          <w:sz w:val="20"/>
          <w:szCs w:val="22"/>
        </w:rPr>
        <w:t xml:space="preserve">KPMG </w:t>
      </w:r>
      <w:r w:rsidRPr="00332CB7">
        <w:rPr>
          <w:rFonts w:ascii="Arial" w:hAnsi="Arial" w:cs="Arial"/>
          <w:sz w:val="20"/>
          <w:szCs w:val="22"/>
        </w:rPr>
        <w:t>v souvislosti s auditem předloženy.</w:t>
      </w:r>
    </w:p>
    <w:p w14:paraId="6055B436" w14:textId="77777777" w:rsidR="004B25C7" w:rsidRPr="00B754AF" w:rsidRDefault="004B25C7" w:rsidP="00332CB7">
      <w:pPr>
        <w:numPr>
          <w:ilvl w:val="0"/>
          <w:numId w:val="5"/>
        </w:numPr>
        <w:tabs>
          <w:tab w:val="clear" w:pos="1287"/>
        </w:tabs>
        <w:spacing w:before="120" w:after="120"/>
        <w:ind w:left="567" w:hanging="567"/>
        <w:jc w:val="both"/>
        <w:rPr>
          <w:rFonts w:ascii="Arial" w:hAnsi="Arial" w:cs="Arial"/>
          <w:sz w:val="20"/>
          <w:szCs w:val="22"/>
        </w:rPr>
      </w:pPr>
      <w:r w:rsidRPr="00B754AF">
        <w:rPr>
          <w:rFonts w:ascii="Arial" w:hAnsi="Arial" w:cs="Arial"/>
          <w:sz w:val="20"/>
          <w:szCs w:val="22"/>
        </w:rPr>
        <w:t>Společnost se zavazuje:</w:t>
      </w:r>
    </w:p>
    <w:p w14:paraId="6055B437"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poskytnout KPMG k řádnému a včasnému splnění této smlouvy kvalitní součinnost tak, aby KPMG mohla </w:t>
      </w:r>
      <w:r w:rsidR="00D57EE5" w:rsidRPr="00B754AF">
        <w:rPr>
          <w:rFonts w:ascii="Arial" w:hAnsi="Arial" w:cs="Arial"/>
          <w:sz w:val="20"/>
          <w:szCs w:val="22"/>
        </w:rPr>
        <w:t xml:space="preserve">jednak </w:t>
      </w:r>
      <w:r w:rsidRPr="00B754AF">
        <w:rPr>
          <w:rFonts w:ascii="Arial" w:hAnsi="Arial" w:cs="Arial"/>
          <w:sz w:val="20"/>
          <w:szCs w:val="22"/>
        </w:rPr>
        <w:t xml:space="preserve">provést a </w:t>
      </w:r>
      <w:r w:rsidR="00D57EE5" w:rsidRPr="00B754AF">
        <w:rPr>
          <w:rFonts w:ascii="Arial" w:hAnsi="Arial" w:cs="Arial"/>
          <w:sz w:val="20"/>
          <w:szCs w:val="22"/>
        </w:rPr>
        <w:t xml:space="preserve">jednak </w:t>
      </w:r>
      <w:r w:rsidRPr="00B754AF">
        <w:rPr>
          <w:rFonts w:ascii="Arial" w:hAnsi="Arial" w:cs="Arial"/>
          <w:sz w:val="20"/>
          <w:szCs w:val="22"/>
        </w:rPr>
        <w:t>odevzdat řádně a včas</w:t>
      </w:r>
      <w:r w:rsidR="00D57EE5" w:rsidRPr="00B754AF">
        <w:rPr>
          <w:rFonts w:ascii="Arial" w:hAnsi="Arial" w:cs="Arial"/>
          <w:sz w:val="20"/>
          <w:szCs w:val="22"/>
        </w:rPr>
        <w:t xml:space="preserve"> předmět této smlouvy</w:t>
      </w:r>
      <w:r w:rsidRPr="00B754AF">
        <w:rPr>
          <w:rFonts w:ascii="Arial" w:hAnsi="Arial" w:cs="Arial"/>
          <w:sz w:val="20"/>
          <w:szCs w:val="22"/>
        </w:rPr>
        <w:t xml:space="preserve">, </w:t>
      </w:r>
    </w:p>
    <w:p w14:paraId="6055B438"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předávat KPMG neprodleně </w:t>
      </w:r>
      <w:r w:rsidR="00D57EE5" w:rsidRPr="00B754AF">
        <w:rPr>
          <w:rFonts w:ascii="Arial" w:hAnsi="Arial" w:cs="Arial"/>
          <w:sz w:val="20"/>
          <w:szCs w:val="22"/>
        </w:rPr>
        <w:t xml:space="preserve">veškeré </w:t>
      </w:r>
      <w:r w:rsidRPr="00B754AF">
        <w:rPr>
          <w:rFonts w:ascii="Arial" w:hAnsi="Arial" w:cs="Arial"/>
          <w:sz w:val="20"/>
          <w:szCs w:val="22"/>
        </w:rPr>
        <w:t>informace a podklady potřebné k</w:t>
      </w:r>
      <w:r w:rsidR="00D57EE5" w:rsidRPr="00B754AF">
        <w:rPr>
          <w:rFonts w:ascii="Arial" w:hAnsi="Arial" w:cs="Arial"/>
          <w:sz w:val="20"/>
          <w:szCs w:val="22"/>
        </w:rPr>
        <w:t>e splnění</w:t>
      </w:r>
      <w:r w:rsidRPr="00B754AF">
        <w:rPr>
          <w:rFonts w:ascii="Arial" w:hAnsi="Arial" w:cs="Arial"/>
          <w:sz w:val="20"/>
          <w:szCs w:val="22"/>
        </w:rPr>
        <w:t xml:space="preserve"> předmětu </w:t>
      </w:r>
      <w:r w:rsidR="00D57EE5" w:rsidRPr="00B754AF">
        <w:rPr>
          <w:rFonts w:ascii="Arial" w:hAnsi="Arial" w:cs="Arial"/>
          <w:sz w:val="20"/>
          <w:szCs w:val="22"/>
        </w:rPr>
        <w:t xml:space="preserve">této </w:t>
      </w:r>
      <w:r w:rsidRPr="00B754AF">
        <w:rPr>
          <w:rFonts w:ascii="Arial" w:hAnsi="Arial" w:cs="Arial"/>
          <w:sz w:val="20"/>
          <w:szCs w:val="22"/>
        </w:rPr>
        <w:t>smlouvy,</w:t>
      </w:r>
    </w:p>
    <w:p w14:paraId="6055B439" w14:textId="77777777"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zajistit </w:t>
      </w:r>
      <w:r w:rsidR="00D57EE5" w:rsidRPr="00B754AF">
        <w:rPr>
          <w:rFonts w:ascii="Arial" w:hAnsi="Arial" w:cs="Arial"/>
          <w:sz w:val="20"/>
          <w:szCs w:val="22"/>
        </w:rPr>
        <w:t xml:space="preserve">aktivní </w:t>
      </w:r>
      <w:r w:rsidRPr="00B754AF">
        <w:rPr>
          <w:rFonts w:ascii="Arial" w:hAnsi="Arial" w:cs="Arial"/>
          <w:sz w:val="20"/>
          <w:szCs w:val="22"/>
        </w:rPr>
        <w:t xml:space="preserve">spolupráci příslušných pracovníků </w:t>
      </w:r>
      <w:r w:rsidR="00695F06" w:rsidRPr="00B754AF">
        <w:rPr>
          <w:rFonts w:ascii="Arial" w:hAnsi="Arial" w:cs="Arial"/>
          <w:sz w:val="20"/>
          <w:szCs w:val="22"/>
        </w:rPr>
        <w:t>Společnost</w:t>
      </w:r>
      <w:r w:rsidRPr="00B754AF">
        <w:rPr>
          <w:rFonts w:ascii="Arial" w:hAnsi="Arial" w:cs="Arial"/>
          <w:sz w:val="20"/>
          <w:szCs w:val="22"/>
        </w:rPr>
        <w:t>i,</w:t>
      </w:r>
    </w:p>
    <w:p w14:paraId="6055B43A" w14:textId="3B470B6E" w:rsidR="004B25C7" w:rsidRPr="00B754AF" w:rsidRDefault="004B25C7" w:rsidP="00450982">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poskytnout KPMG v objektu </w:t>
      </w:r>
      <w:r w:rsidR="00695F06" w:rsidRPr="00B754AF">
        <w:rPr>
          <w:rFonts w:ascii="Arial" w:hAnsi="Arial" w:cs="Arial"/>
          <w:sz w:val="20"/>
          <w:szCs w:val="22"/>
        </w:rPr>
        <w:t>Společnost</w:t>
      </w:r>
      <w:r w:rsidRPr="00B754AF">
        <w:rPr>
          <w:rFonts w:ascii="Arial" w:hAnsi="Arial" w:cs="Arial"/>
          <w:sz w:val="20"/>
          <w:szCs w:val="22"/>
        </w:rPr>
        <w:t xml:space="preserve">i </w:t>
      </w:r>
      <w:r w:rsidRPr="00FF47F8">
        <w:rPr>
          <w:rFonts w:ascii="Arial" w:hAnsi="Arial" w:cs="Arial"/>
          <w:sz w:val="20"/>
          <w:szCs w:val="22"/>
        </w:rPr>
        <w:t xml:space="preserve">kancelářský prostor </w:t>
      </w:r>
      <w:r w:rsidR="002C1548" w:rsidRPr="00B754AF">
        <w:rPr>
          <w:rFonts w:ascii="Arial" w:hAnsi="Arial" w:cs="Arial"/>
          <w:sz w:val="20"/>
          <w:szCs w:val="22"/>
        </w:rPr>
        <w:t>s odpovídajícím technickým vybavením</w:t>
      </w:r>
      <w:r w:rsidR="001261AD" w:rsidRPr="00B754AF">
        <w:rPr>
          <w:rFonts w:ascii="Arial" w:hAnsi="Arial" w:cs="Arial"/>
          <w:sz w:val="20"/>
          <w:szCs w:val="22"/>
        </w:rPr>
        <w:t xml:space="preserve"> </w:t>
      </w:r>
      <w:r w:rsidR="002C1548" w:rsidRPr="00B754AF">
        <w:rPr>
          <w:rFonts w:ascii="Arial" w:hAnsi="Arial" w:cs="Arial"/>
          <w:sz w:val="20"/>
          <w:szCs w:val="22"/>
        </w:rPr>
        <w:t>za účelem</w:t>
      </w:r>
      <w:r w:rsidR="001261AD" w:rsidRPr="00B754AF">
        <w:rPr>
          <w:rFonts w:ascii="Arial" w:hAnsi="Arial" w:cs="Arial"/>
          <w:sz w:val="20"/>
          <w:szCs w:val="22"/>
        </w:rPr>
        <w:t xml:space="preserve"> </w:t>
      </w:r>
      <w:r w:rsidR="008A577C" w:rsidRPr="00B754AF">
        <w:rPr>
          <w:rFonts w:ascii="Arial" w:hAnsi="Arial" w:cs="Arial"/>
          <w:sz w:val="20"/>
          <w:szCs w:val="22"/>
        </w:rPr>
        <w:t>plnění předmětu této smlouvy</w:t>
      </w:r>
      <w:r w:rsidRPr="00B754AF">
        <w:rPr>
          <w:rFonts w:ascii="Arial" w:hAnsi="Arial" w:cs="Arial"/>
          <w:sz w:val="20"/>
          <w:szCs w:val="22"/>
        </w:rPr>
        <w:t xml:space="preserve">. </w:t>
      </w:r>
    </w:p>
    <w:p w14:paraId="6055B43B" w14:textId="77777777" w:rsidR="004B25C7" w:rsidRPr="00B754AF" w:rsidRDefault="008A577C" w:rsidP="00552C80">
      <w:pPr>
        <w:numPr>
          <w:ilvl w:val="0"/>
          <w:numId w:val="5"/>
        </w:numPr>
        <w:tabs>
          <w:tab w:val="clear" w:pos="1287"/>
        </w:tabs>
        <w:spacing w:after="120"/>
        <w:ind w:left="567" w:hanging="567"/>
        <w:jc w:val="both"/>
        <w:rPr>
          <w:rFonts w:ascii="Arial" w:hAnsi="Arial" w:cs="Arial"/>
          <w:sz w:val="20"/>
          <w:szCs w:val="22"/>
        </w:rPr>
      </w:pPr>
      <w:r w:rsidRPr="00B754AF">
        <w:rPr>
          <w:rFonts w:ascii="Arial" w:hAnsi="Arial" w:cs="Arial"/>
          <w:sz w:val="20"/>
          <w:szCs w:val="22"/>
        </w:rPr>
        <w:t>Společnost bere na vědomí, že o</w:t>
      </w:r>
      <w:r w:rsidR="004B25C7" w:rsidRPr="00B754AF">
        <w:rPr>
          <w:rFonts w:ascii="Arial" w:hAnsi="Arial" w:cs="Arial"/>
          <w:sz w:val="20"/>
          <w:szCs w:val="22"/>
        </w:rPr>
        <w:t>statní práva a povin</w:t>
      </w:r>
      <w:r w:rsidR="00196FEC" w:rsidRPr="00B754AF">
        <w:rPr>
          <w:rFonts w:ascii="Arial" w:hAnsi="Arial" w:cs="Arial"/>
          <w:sz w:val="20"/>
          <w:szCs w:val="22"/>
        </w:rPr>
        <w:t xml:space="preserve">nosti smluvních stran </w:t>
      </w:r>
      <w:r w:rsidRPr="00B754AF">
        <w:rPr>
          <w:rFonts w:ascii="Arial" w:hAnsi="Arial" w:cs="Arial"/>
          <w:sz w:val="20"/>
          <w:szCs w:val="22"/>
        </w:rPr>
        <w:t xml:space="preserve">výslovně </w:t>
      </w:r>
      <w:r w:rsidR="00B52BC1" w:rsidRPr="00B754AF">
        <w:rPr>
          <w:rFonts w:ascii="Arial" w:hAnsi="Arial" w:cs="Arial"/>
          <w:sz w:val="20"/>
          <w:szCs w:val="22"/>
        </w:rPr>
        <w:t xml:space="preserve">neupravené </w:t>
      </w:r>
      <w:r w:rsidR="004B25C7" w:rsidRPr="00B754AF">
        <w:rPr>
          <w:rFonts w:ascii="Arial" w:hAnsi="Arial" w:cs="Arial"/>
          <w:sz w:val="20"/>
          <w:szCs w:val="22"/>
        </w:rPr>
        <w:t>v</w:t>
      </w:r>
      <w:r w:rsidRPr="00B754AF">
        <w:rPr>
          <w:rFonts w:ascii="Arial" w:hAnsi="Arial" w:cs="Arial"/>
          <w:sz w:val="20"/>
          <w:szCs w:val="22"/>
        </w:rPr>
        <w:t xml:space="preserve"> těchto </w:t>
      </w:r>
      <w:r w:rsidR="004B25C7" w:rsidRPr="00B754AF">
        <w:rPr>
          <w:rFonts w:ascii="Arial" w:hAnsi="Arial" w:cs="Arial"/>
          <w:sz w:val="20"/>
          <w:szCs w:val="22"/>
        </w:rPr>
        <w:t>ustanovení</w:t>
      </w:r>
      <w:r w:rsidRPr="00B754AF">
        <w:rPr>
          <w:rFonts w:ascii="Arial" w:hAnsi="Arial" w:cs="Arial"/>
          <w:sz w:val="20"/>
          <w:szCs w:val="22"/>
        </w:rPr>
        <w:t>ch</w:t>
      </w:r>
      <w:r w:rsidR="004B25C7" w:rsidRPr="00B754AF">
        <w:rPr>
          <w:rFonts w:ascii="Arial" w:hAnsi="Arial" w:cs="Arial"/>
          <w:sz w:val="20"/>
          <w:szCs w:val="22"/>
        </w:rPr>
        <w:t xml:space="preserve"> smlouvy jsou blíže </w:t>
      </w:r>
      <w:r w:rsidR="001A2684" w:rsidRPr="00B754AF">
        <w:rPr>
          <w:rFonts w:ascii="Arial" w:hAnsi="Arial" w:cs="Arial"/>
          <w:sz w:val="20"/>
          <w:szCs w:val="22"/>
        </w:rPr>
        <w:t xml:space="preserve">rozvedeny </w:t>
      </w:r>
      <w:r w:rsidR="004B25C7" w:rsidRPr="00B754AF">
        <w:rPr>
          <w:rFonts w:ascii="Arial" w:hAnsi="Arial" w:cs="Arial"/>
          <w:sz w:val="20"/>
          <w:szCs w:val="22"/>
        </w:rPr>
        <w:t>v</w:t>
      </w:r>
      <w:r w:rsidR="001A2684" w:rsidRPr="00B754AF">
        <w:rPr>
          <w:rFonts w:ascii="Arial" w:hAnsi="Arial" w:cs="Arial"/>
          <w:sz w:val="20"/>
          <w:szCs w:val="22"/>
        </w:rPr>
        <w:t>e Všeobecných obchodních podmínkách</w:t>
      </w:r>
      <w:r w:rsidR="004B25C7" w:rsidRPr="00B754AF">
        <w:rPr>
          <w:rFonts w:ascii="Arial" w:hAnsi="Arial" w:cs="Arial"/>
          <w:sz w:val="20"/>
          <w:szCs w:val="22"/>
        </w:rPr>
        <w:t>, kter</w:t>
      </w:r>
      <w:r w:rsidR="001A2684" w:rsidRPr="00B754AF">
        <w:rPr>
          <w:rFonts w:ascii="Arial" w:hAnsi="Arial" w:cs="Arial"/>
          <w:sz w:val="20"/>
          <w:szCs w:val="22"/>
        </w:rPr>
        <w:t xml:space="preserve">é jsou označeny </w:t>
      </w:r>
      <w:r w:rsidR="004B25C7" w:rsidRPr="00B754AF">
        <w:rPr>
          <w:rFonts w:ascii="Arial" w:hAnsi="Arial" w:cs="Arial"/>
          <w:sz w:val="20"/>
          <w:szCs w:val="22"/>
        </w:rPr>
        <w:t>jako příloha č. 1</w:t>
      </w:r>
      <w:r w:rsidR="002C1548" w:rsidRPr="00B754AF">
        <w:rPr>
          <w:rFonts w:ascii="Arial" w:hAnsi="Arial" w:cs="Arial"/>
          <w:sz w:val="20"/>
          <w:szCs w:val="22"/>
        </w:rPr>
        <w:t>,</w:t>
      </w:r>
      <w:r w:rsidR="001A2684" w:rsidRPr="00B754AF">
        <w:rPr>
          <w:rFonts w:ascii="Arial" w:hAnsi="Arial" w:cs="Arial"/>
          <w:sz w:val="20"/>
          <w:szCs w:val="22"/>
        </w:rPr>
        <w:t xml:space="preserve"> a Dalších podmínkách, které jsou označeny jako příloha č. 2</w:t>
      </w:r>
      <w:r w:rsidR="002C1548" w:rsidRPr="00B754AF">
        <w:rPr>
          <w:rFonts w:ascii="Arial" w:hAnsi="Arial" w:cs="Arial"/>
          <w:sz w:val="20"/>
          <w:szCs w:val="22"/>
        </w:rPr>
        <w:t>,</w:t>
      </w:r>
      <w:r w:rsidR="004B25C7" w:rsidRPr="00B754AF">
        <w:rPr>
          <w:rFonts w:ascii="Arial" w:hAnsi="Arial" w:cs="Arial"/>
          <w:sz w:val="20"/>
          <w:szCs w:val="22"/>
        </w:rPr>
        <w:t xml:space="preserve"> a j</w:t>
      </w:r>
      <w:r w:rsidR="001A2684" w:rsidRPr="00B754AF">
        <w:rPr>
          <w:rFonts w:ascii="Arial" w:hAnsi="Arial" w:cs="Arial"/>
          <w:sz w:val="20"/>
          <w:szCs w:val="22"/>
        </w:rPr>
        <w:t>sou</w:t>
      </w:r>
      <w:r w:rsidR="004B25C7" w:rsidRPr="00B754AF">
        <w:rPr>
          <w:rFonts w:ascii="Arial" w:hAnsi="Arial" w:cs="Arial"/>
          <w:sz w:val="20"/>
          <w:szCs w:val="22"/>
        </w:rPr>
        <w:t xml:space="preserve"> nedílnou součástí této smlouvy.</w:t>
      </w:r>
    </w:p>
    <w:p w14:paraId="6055B43C" w14:textId="77777777" w:rsidR="004B25C7" w:rsidRPr="00B754AF" w:rsidRDefault="004B25C7" w:rsidP="00196FEC">
      <w:pPr>
        <w:pStyle w:val="Header1"/>
        <w:rPr>
          <w:rFonts w:ascii="Arial" w:hAnsi="Arial" w:cs="Arial"/>
          <w:sz w:val="20"/>
        </w:rPr>
      </w:pPr>
      <w:bookmarkStart w:id="6" w:name="_Ref205718165"/>
    </w:p>
    <w:bookmarkEnd w:id="6"/>
    <w:p w14:paraId="6055B43D" w14:textId="77777777" w:rsidR="004B25C7" w:rsidRPr="00B754AF" w:rsidRDefault="004B25C7" w:rsidP="00196FEC">
      <w:pPr>
        <w:pStyle w:val="header22"/>
        <w:rPr>
          <w:rFonts w:ascii="Arial" w:hAnsi="Arial" w:cs="Arial"/>
          <w:b w:val="0"/>
          <w:sz w:val="20"/>
        </w:rPr>
      </w:pPr>
      <w:r w:rsidRPr="00B754AF">
        <w:rPr>
          <w:rFonts w:ascii="Arial" w:hAnsi="Arial" w:cs="Arial"/>
          <w:sz w:val="20"/>
        </w:rPr>
        <w:t>Cenové ujednání a fakturace</w:t>
      </w:r>
    </w:p>
    <w:p w14:paraId="6055B43E" w14:textId="77777777" w:rsidR="004B25C7" w:rsidRPr="00B754AF" w:rsidRDefault="004B25C7" w:rsidP="00552C80">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Cena předmětu smlouvy je stanovena na základě současných znalostí KPMG o </w:t>
      </w:r>
      <w:r w:rsidR="00695F06" w:rsidRPr="00B754AF">
        <w:rPr>
          <w:rFonts w:ascii="Arial" w:hAnsi="Arial" w:cs="Arial"/>
          <w:sz w:val="20"/>
          <w:szCs w:val="22"/>
        </w:rPr>
        <w:t>Společnost</w:t>
      </w:r>
      <w:r w:rsidRPr="00B754AF">
        <w:rPr>
          <w:rFonts w:ascii="Arial" w:hAnsi="Arial" w:cs="Arial"/>
          <w:sz w:val="20"/>
          <w:szCs w:val="22"/>
        </w:rPr>
        <w:t>i a zohledňuje předpokládané úspory vyplývající z použití efektivních auditorských postupů a ze vzájemné komunikace a spolupráce.</w:t>
      </w:r>
      <w:r w:rsidR="001E3A2D" w:rsidRPr="00B754AF">
        <w:rPr>
          <w:rFonts w:ascii="Arial" w:hAnsi="Arial" w:cs="Arial"/>
          <w:sz w:val="20"/>
          <w:szCs w:val="22"/>
        </w:rPr>
        <w:t xml:space="preserve"> </w:t>
      </w:r>
      <w:r w:rsidR="00FC79C8" w:rsidRPr="00B754AF">
        <w:rPr>
          <w:rFonts w:ascii="Arial" w:hAnsi="Arial" w:cs="Arial"/>
          <w:sz w:val="20"/>
          <w:szCs w:val="22"/>
        </w:rPr>
        <w:t xml:space="preserve">Zároveň tato cena </w:t>
      </w:r>
      <w:r w:rsidR="002B28E0" w:rsidRPr="00B754AF">
        <w:rPr>
          <w:rFonts w:ascii="Arial" w:hAnsi="Arial" w:cs="Arial"/>
          <w:sz w:val="20"/>
          <w:szCs w:val="22"/>
        </w:rPr>
        <w:t xml:space="preserve">předmětu smlouvy </w:t>
      </w:r>
      <w:r w:rsidR="00FC79C8" w:rsidRPr="00B754AF">
        <w:rPr>
          <w:rFonts w:ascii="Arial" w:hAnsi="Arial" w:cs="Arial"/>
          <w:sz w:val="20"/>
          <w:szCs w:val="22"/>
        </w:rPr>
        <w:t xml:space="preserve">vychází z předpokladu, že </w:t>
      </w:r>
      <w:r w:rsidR="00695F06" w:rsidRPr="00B754AF">
        <w:rPr>
          <w:rFonts w:ascii="Arial" w:hAnsi="Arial" w:cs="Arial"/>
          <w:sz w:val="20"/>
          <w:szCs w:val="22"/>
        </w:rPr>
        <w:t>Společnost</w:t>
      </w:r>
      <w:r w:rsidR="00FC79C8" w:rsidRPr="00B754AF">
        <w:rPr>
          <w:rFonts w:ascii="Arial" w:hAnsi="Arial" w:cs="Arial"/>
          <w:sz w:val="20"/>
          <w:szCs w:val="22"/>
        </w:rPr>
        <w:t xml:space="preserve"> </w:t>
      </w:r>
      <w:r w:rsidR="00D26F4C" w:rsidRPr="00B754AF">
        <w:rPr>
          <w:rFonts w:ascii="Arial" w:hAnsi="Arial" w:cs="Arial"/>
          <w:sz w:val="20"/>
          <w:szCs w:val="22"/>
        </w:rPr>
        <w:t xml:space="preserve">svou </w:t>
      </w:r>
      <w:r w:rsidR="00633404" w:rsidRPr="00B754AF">
        <w:rPr>
          <w:rFonts w:ascii="Arial" w:hAnsi="Arial" w:cs="Arial"/>
          <w:sz w:val="20"/>
          <w:szCs w:val="22"/>
        </w:rPr>
        <w:t>účetní závěrku</w:t>
      </w:r>
      <w:r w:rsidR="002B28E0" w:rsidRPr="00B754AF">
        <w:rPr>
          <w:rFonts w:ascii="Arial" w:hAnsi="Arial" w:cs="Arial"/>
          <w:sz w:val="20"/>
          <w:szCs w:val="22"/>
        </w:rPr>
        <w:t xml:space="preserve"> </w:t>
      </w:r>
      <w:r w:rsidR="00633404" w:rsidRPr="00B754AF">
        <w:rPr>
          <w:rFonts w:ascii="Arial" w:hAnsi="Arial" w:cs="Arial"/>
          <w:sz w:val="20"/>
          <w:szCs w:val="22"/>
        </w:rPr>
        <w:t xml:space="preserve">před </w:t>
      </w:r>
      <w:r w:rsidR="00D26F4C" w:rsidRPr="00B754AF">
        <w:rPr>
          <w:rFonts w:ascii="Arial" w:hAnsi="Arial" w:cs="Arial"/>
          <w:sz w:val="20"/>
          <w:szCs w:val="22"/>
        </w:rPr>
        <w:t xml:space="preserve">jejím </w:t>
      </w:r>
      <w:r w:rsidR="002B28E0" w:rsidRPr="00B754AF">
        <w:rPr>
          <w:rFonts w:ascii="Arial" w:hAnsi="Arial" w:cs="Arial"/>
          <w:sz w:val="20"/>
          <w:szCs w:val="22"/>
        </w:rPr>
        <w:t>předlož</w:t>
      </w:r>
      <w:r w:rsidR="00633404" w:rsidRPr="00B754AF">
        <w:rPr>
          <w:rFonts w:ascii="Arial" w:hAnsi="Arial" w:cs="Arial"/>
          <w:sz w:val="20"/>
          <w:szCs w:val="22"/>
        </w:rPr>
        <w:t xml:space="preserve">ením </w:t>
      </w:r>
      <w:r w:rsidR="002B28E0" w:rsidRPr="00B754AF">
        <w:rPr>
          <w:rFonts w:ascii="Arial" w:hAnsi="Arial" w:cs="Arial"/>
          <w:sz w:val="20"/>
          <w:szCs w:val="22"/>
        </w:rPr>
        <w:t>KPMG</w:t>
      </w:r>
      <w:r w:rsidR="00D26F4C" w:rsidRPr="00B754AF">
        <w:rPr>
          <w:rFonts w:ascii="Arial" w:hAnsi="Arial" w:cs="Arial"/>
          <w:sz w:val="20"/>
          <w:szCs w:val="22"/>
        </w:rPr>
        <w:t xml:space="preserve"> k auditu </w:t>
      </w:r>
      <w:r w:rsidR="00FC79C8" w:rsidRPr="00B754AF">
        <w:rPr>
          <w:rFonts w:ascii="Arial" w:hAnsi="Arial" w:cs="Arial"/>
          <w:sz w:val="20"/>
          <w:szCs w:val="22"/>
        </w:rPr>
        <w:t>zkontroluje</w:t>
      </w:r>
      <w:r w:rsidR="002B28E0" w:rsidRPr="00B754AF">
        <w:rPr>
          <w:rFonts w:ascii="Arial" w:hAnsi="Arial" w:cs="Arial"/>
          <w:sz w:val="20"/>
          <w:szCs w:val="22"/>
        </w:rPr>
        <w:t xml:space="preserve"> tak</w:t>
      </w:r>
      <w:r w:rsidR="0066690C" w:rsidRPr="00B754AF">
        <w:rPr>
          <w:rFonts w:ascii="Arial" w:hAnsi="Arial" w:cs="Arial"/>
          <w:sz w:val="20"/>
          <w:szCs w:val="22"/>
        </w:rPr>
        <w:t>,</w:t>
      </w:r>
      <w:r w:rsidR="002B28E0" w:rsidRPr="00B754AF">
        <w:rPr>
          <w:rFonts w:ascii="Arial" w:hAnsi="Arial" w:cs="Arial"/>
          <w:sz w:val="20"/>
          <w:szCs w:val="22"/>
        </w:rPr>
        <w:t xml:space="preserve"> aby byla odevzdána v bezvadném stavu</w:t>
      </w:r>
      <w:r w:rsidR="00D26F4C" w:rsidRPr="00B754AF">
        <w:rPr>
          <w:rFonts w:ascii="Arial" w:hAnsi="Arial" w:cs="Arial"/>
          <w:sz w:val="20"/>
          <w:szCs w:val="22"/>
        </w:rPr>
        <w:t>,</w:t>
      </w:r>
      <w:r w:rsidR="002B28E0" w:rsidRPr="00B754AF">
        <w:rPr>
          <w:rFonts w:ascii="Arial" w:hAnsi="Arial" w:cs="Arial"/>
          <w:sz w:val="20"/>
          <w:szCs w:val="22"/>
        </w:rPr>
        <w:t xml:space="preserve"> a byl </w:t>
      </w:r>
      <w:r w:rsidR="00D26F4C" w:rsidRPr="00B754AF">
        <w:rPr>
          <w:rFonts w:ascii="Arial" w:hAnsi="Arial" w:cs="Arial"/>
          <w:sz w:val="20"/>
          <w:szCs w:val="22"/>
        </w:rPr>
        <w:t>tak</w:t>
      </w:r>
      <w:r w:rsidR="00C305AB" w:rsidRPr="00B754AF">
        <w:rPr>
          <w:rFonts w:ascii="Arial" w:hAnsi="Arial" w:cs="Arial"/>
          <w:sz w:val="20"/>
          <w:szCs w:val="22"/>
        </w:rPr>
        <w:t xml:space="preserve"> </w:t>
      </w:r>
      <w:r w:rsidR="002B28E0" w:rsidRPr="00B754AF">
        <w:rPr>
          <w:rFonts w:ascii="Arial" w:hAnsi="Arial" w:cs="Arial"/>
          <w:sz w:val="20"/>
          <w:szCs w:val="22"/>
        </w:rPr>
        <w:t>minimalizován</w:t>
      </w:r>
      <w:r w:rsidR="00D26F4C" w:rsidRPr="00B754AF">
        <w:rPr>
          <w:rFonts w:ascii="Arial" w:hAnsi="Arial" w:cs="Arial"/>
          <w:sz w:val="20"/>
          <w:szCs w:val="22"/>
        </w:rPr>
        <w:t xml:space="preserve"> </w:t>
      </w:r>
      <w:r w:rsidR="002B28E0" w:rsidRPr="00B754AF">
        <w:rPr>
          <w:rFonts w:ascii="Arial" w:hAnsi="Arial" w:cs="Arial"/>
          <w:sz w:val="20"/>
          <w:szCs w:val="22"/>
        </w:rPr>
        <w:t>poč</w:t>
      </w:r>
      <w:r w:rsidR="00D26F4C" w:rsidRPr="00B754AF">
        <w:rPr>
          <w:rFonts w:ascii="Arial" w:hAnsi="Arial" w:cs="Arial"/>
          <w:sz w:val="20"/>
          <w:szCs w:val="22"/>
        </w:rPr>
        <w:t>et následných</w:t>
      </w:r>
      <w:r w:rsidR="002B28E0" w:rsidRPr="00B754AF">
        <w:rPr>
          <w:rFonts w:ascii="Arial" w:hAnsi="Arial" w:cs="Arial"/>
          <w:sz w:val="20"/>
          <w:szCs w:val="22"/>
        </w:rPr>
        <w:t xml:space="preserve"> oprav</w:t>
      </w:r>
      <w:r w:rsidR="00C305AB" w:rsidRPr="00B754AF">
        <w:rPr>
          <w:rFonts w:ascii="Arial" w:hAnsi="Arial" w:cs="Arial"/>
          <w:sz w:val="20"/>
          <w:szCs w:val="22"/>
        </w:rPr>
        <w:t>.</w:t>
      </w:r>
    </w:p>
    <w:p w14:paraId="6055B43F" w14:textId="251381B9" w:rsidR="004B25C7" w:rsidRPr="00B754AF" w:rsidRDefault="004B25C7" w:rsidP="00552C80">
      <w:pPr>
        <w:numPr>
          <w:ilvl w:val="0"/>
          <w:numId w:val="6"/>
        </w:numPr>
        <w:tabs>
          <w:tab w:val="clear" w:pos="1287"/>
          <w:tab w:val="num" w:pos="567"/>
        </w:tabs>
        <w:spacing w:after="120"/>
        <w:ind w:left="567" w:hanging="567"/>
        <w:jc w:val="both"/>
        <w:rPr>
          <w:rFonts w:ascii="Arial" w:hAnsi="Arial" w:cs="Arial"/>
          <w:sz w:val="20"/>
          <w:szCs w:val="22"/>
        </w:rPr>
      </w:pPr>
      <w:bookmarkStart w:id="7" w:name="_Ref205707539"/>
      <w:r w:rsidRPr="00B754AF">
        <w:rPr>
          <w:rFonts w:ascii="Arial" w:hAnsi="Arial" w:cs="Arial"/>
          <w:sz w:val="20"/>
          <w:szCs w:val="22"/>
        </w:rPr>
        <w:t xml:space="preserve">Cena předmětu smlouvy je stanovena dohodou obou smluvních stran a činí </w:t>
      </w:r>
      <w:r w:rsidR="001B6851">
        <w:rPr>
          <w:rFonts w:ascii="Arial" w:hAnsi="Arial" w:cs="Arial"/>
          <w:sz w:val="20"/>
          <w:szCs w:val="22"/>
        </w:rPr>
        <w:t xml:space="preserve">1 890 000 </w:t>
      </w:r>
      <w:r w:rsidR="002B28E0" w:rsidRPr="00B754AF">
        <w:rPr>
          <w:rFonts w:ascii="Arial" w:hAnsi="Arial" w:cs="Arial"/>
          <w:sz w:val="20"/>
          <w:szCs w:val="22"/>
        </w:rPr>
        <w:t xml:space="preserve">Kč (slovy: </w:t>
      </w:r>
      <w:r w:rsidR="001B6851">
        <w:rPr>
          <w:rFonts w:ascii="Arial" w:hAnsi="Arial" w:cs="Arial"/>
          <w:sz w:val="20"/>
          <w:szCs w:val="22"/>
        </w:rPr>
        <w:t>jeden milion osm set devadesát tisíc korun českých</w:t>
      </w:r>
      <w:r w:rsidRPr="00B754AF">
        <w:rPr>
          <w:rFonts w:ascii="Arial" w:hAnsi="Arial" w:cs="Arial"/>
          <w:sz w:val="20"/>
          <w:szCs w:val="22"/>
        </w:rPr>
        <w:t>)</w:t>
      </w:r>
      <w:r w:rsidR="002B28E0" w:rsidRPr="00B754AF">
        <w:rPr>
          <w:rFonts w:ascii="Arial" w:hAnsi="Arial" w:cs="Arial"/>
          <w:sz w:val="20"/>
          <w:szCs w:val="22"/>
        </w:rPr>
        <w:t xml:space="preserve"> </w:t>
      </w:r>
      <w:r w:rsidRPr="00B754AF">
        <w:rPr>
          <w:rFonts w:ascii="Arial" w:hAnsi="Arial" w:cs="Arial"/>
          <w:sz w:val="20"/>
          <w:szCs w:val="22"/>
        </w:rPr>
        <w:t>bez daně z přidané hodnoty</w:t>
      </w:r>
      <w:r w:rsidR="000D21C1" w:rsidRPr="00B754AF">
        <w:rPr>
          <w:rFonts w:ascii="Arial" w:hAnsi="Arial" w:cs="Arial"/>
          <w:sz w:val="20"/>
          <w:szCs w:val="22"/>
        </w:rPr>
        <w:t xml:space="preserve"> dle platného právního předpisu</w:t>
      </w:r>
      <w:r w:rsidRPr="00B754AF">
        <w:rPr>
          <w:rFonts w:ascii="Arial" w:hAnsi="Arial" w:cs="Arial"/>
          <w:sz w:val="20"/>
          <w:szCs w:val="22"/>
        </w:rPr>
        <w:t>.</w:t>
      </w:r>
      <w:bookmarkEnd w:id="7"/>
    </w:p>
    <w:p w14:paraId="6055B440" w14:textId="77777777" w:rsidR="00232BE2" w:rsidRPr="00B754AF" w:rsidRDefault="000D21C1" w:rsidP="00552C80">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Smluvní strany sjednávají, že v</w:t>
      </w:r>
      <w:r w:rsidR="004B25C7" w:rsidRPr="00B754AF">
        <w:rPr>
          <w:rFonts w:ascii="Arial" w:hAnsi="Arial" w:cs="Arial"/>
          <w:sz w:val="20"/>
          <w:szCs w:val="22"/>
        </w:rPr>
        <w:t xml:space="preserve"> ceně předmětu smlouvy</w:t>
      </w:r>
      <w:r w:rsidRPr="00B754AF">
        <w:rPr>
          <w:rFonts w:ascii="Arial" w:hAnsi="Arial" w:cs="Arial"/>
          <w:sz w:val="20"/>
          <w:szCs w:val="22"/>
        </w:rPr>
        <w:t xml:space="preserve"> tak, jak je uveden</w:t>
      </w:r>
      <w:r w:rsidR="003F6DE7" w:rsidRPr="00B754AF">
        <w:rPr>
          <w:rFonts w:ascii="Arial" w:hAnsi="Arial" w:cs="Arial"/>
          <w:sz w:val="20"/>
          <w:szCs w:val="22"/>
        </w:rPr>
        <w:t>a</w:t>
      </w:r>
      <w:r w:rsidRPr="00B754AF">
        <w:rPr>
          <w:rFonts w:ascii="Arial" w:hAnsi="Arial" w:cs="Arial"/>
          <w:sz w:val="20"/>
          <w:szCs w:val="22"/>
        </w:rPr>
        <w:t xml:space="preserve"> v</w:t>
      </w:r>
      <w:r w:rsidR="004B25C7" w:rsidRPr="00B754AF">
        <w:rPr>
          <w:rFonts w:ascii="Arial" w:hAnsi="Arial" w:cs="Arial"/>
          <w:sz w:val="20"/>
          <w:szCs w:val="22"/>
        </w:rPr>
        <w:t xml:space="preserve"> čl. </w:t>
      </w:r>
      <w:r w:rsidR="00AB699B" w:rsidRPr="00B754AF">
        <w:rPr>
          <w:rFonts w:ascii="Arial" w:hAnsi="Arial" w:cs="Arial"/>
          <w:sz w:val="20"/>
          <w:szCs w:val="22"/>
        </w:rPr>
        <w:fldChar w:fldCharType="begin"/>
      </w:r>
      <w:r w:rsidR="00AB699B" w:rsidRPr="00B754AF">
        <w:rPr>
          <w:rFonts w:ascii="Arial" w:hAnsi="Arial" w:cs="Arial"/>
          <w:sz w:val="20"/>
          <w:szCs w:val="22"/>
        </w:rPr>
        <w:instrText xml:space="preserve"> REF _Ref205718165 \r \h </w:instrText>
      </w:r>
      <w:r w:rsidR="007C1575" w:rsidRPr="00B754AF">
        <w:rPr>
          <w:rFonts w:ascii="Arial" w:hAnsi="Arial" w:cs="Arial"/>
          <w:sz w:val="20"/>
          <w:szCs w:val="22"/>
        </w:rPr>
        <w:instrText xml:space="preserve"> \* MERGEFORMAT </w:instrText>
      </w:r>
      <w:r w:rsidR="00AB699B" w:rsidRPr="00B754AF">
        <w:rPr>
          <w:rFonts w:ascii="Arial" w:hAnsi="Arial" w:cs="Arial"/>
          <w:sz w:val="20"/>
          <w:szCs w:val="22"/>
        </w:rPr>
      </w:r>
      <w:r w:rsidR="00AB699B" w:rsidRPr="00B754AF">
        <w:rPr>
          <w:rFonts w:ascii="Arial" w:hAnsi="Arial" w:cs="Arial"/>
          <w:sz w:val="20"/>
          <w:szCs w:val="22"/>
        </w:rPr>
        <w:fldChar w:fldCharType="separate"/>
      </w:r>
      <w:r w:rsidR="00237038">
        <w:rPr>
          <w:rFonts w:ascii="Arial" w:hAnsi="Arial" w:cs="Arial"/>
          <w:sz w:val="20"/>
          <w:szCs w:val="22"/>
        </w:rPr>
        <w:t>IV</w:t>
      </w:r>
      <w:r w:rsidR="00AB699B" w:rsidRPr="00B754AF">
        <w:rPr>
          <w:rFonts w:ascii="Arial" w:hAnsi="Arial" w:cs="Arial"/>
          <w:sz w:val="20"/>
          <w:szCs w:val="22"/>
        </w:rPr>
        <w:fldChar w:fldCharType="end"/>
      </w:r>
      <w:r w:rsidR="004B25C7" w:rsidRPr="00B754AF">
        <w:rPr>
          <w:rFonts w:ascii="Arial" w:hAnsi="Arial" w:cs="Arial"/>
          <w:sz w:val="20"/>
          <w:szCs w:val="22"/>
        </w:rPr>
        <w:t>.</w:t>
      </w:r>
      <w:r w:rsidR="00EA7AD4" w:rsidRPr="00B754AF">
        <w:rPr>
          <w:rFonts w:ascii="Arial" w:hAnsi="Arial" w:cs="Arial"/>
          <w:sz w:val="20"/>
          <w:szCs w:val="22"/>
        </w:rPr>
        <w:t xml:space="preserve"> </w:t>
      </w:r>
      <w:r w:rsidR="00EA7AD4" w:rsidRPr="00B754AF">
        <w:rPr>
          <w:rFonts w:ascii="Arial" w:hAnsi="Arial" w:cs="Arial"/>
          <w:sz w:val="20"/>
          <w:szCs w:val="22"/>
        </w:rPr>
        <w:fldChar w:fldCharType="begin"/>
      </w:r>
      <w:r w:rsidR="00EA7AD4" w:rsidRPr="00B754AF">
        <w:rPr>
          <w:rFonts w:ascii="Arial" w:hAnsi="Arial" w:cs="Arial"/>
          <w:sz w:val="20"/>
          <w:szCs w:val="22"/>
        </w:rPr>
        <w:instrText xml:space="preserve"> REF _Ref205707539 \r \h  \* MERGEFORMAT </w:instrText>
      </w:r>
      <w:r w:rsidR="00EA7AD4" w:rsidRPr="00B754AF">
        <w:rPr>
          <w:rFonts w:ascii="Arial" w:hAnsi="Arial" w:cs="Arial"/>
          <w:sz w:val="20"/>
          <w:szCs w:val="22"/>
        </w:rPr>
      </w:r>
      <w:r w:rsidR="00EA7AD4" w:rsidRPr="00B754AF">
        <w:rPr>
          <w:rFonts w:ascii="Arial" w:hAnsi="Arial" w:cs="Arial"/>
          <w:sz w:val="20"/>
          <w:szCs w:val="22"/>
        </w:rPr>
        <w:fldChar w:fldCharType="separate"/>
      </w:r>
      <w:r w:rsidR="00237038">
        <w:rPr>
          <w:rFonts w:ascii="Arial" w:hAnsi="Arial" w:cs="Arial"/>
          <w:sz w:val="20"/>
          <w:szCs w:val="22"/>
        </w:rPr>
        <w:t>2</w:t>
      </w:r>
      <w:r w:rsidR="00EA7AD4" w:rsidRPr="00B754AF">
        <w:rPr>
          <w:rFonts w:ascii="Arial" w:hAnsi="Arial" w:cs="Arial"/>
          <w:sz w:val="20"/>
          <w:szCs w:val="22"/>
        </w:rPr>
        <w:fldChar w:fldCharType="end"/>
      </w:r>
      <w:r w:rsidR="002C1548" w:rsidRPr="00B754AF">
        <w:rPr>
          <w:rFonts w:ascii="Arial" w:hAnsi="Arial" w:cs="Arial"/>
          <w:sz w:val="20"/>
          <w:szCs w:val="22"/>
        </w:rPr>
        <w:t>.</w:t>
      </w:r>
      <w:r w:rsidR="004B25C7" w:rsidRPr="00B754AF">
        <w:rPr>
          <w:rFonts w:ascii="Arial" w:hAnsi="Arial" w:cs="Arial"/>
          <w:sz w:val="20"/>
          <w:szCs w:val="22"/>
        </w:rPr>
        <w:t xml:space="preserve"> této smlouvy</w:t>
      </w:r>
      <w:r w:rsidRPr="00B754AF">
        <w:rPr>
          <w:rFonts w:ascii="Arial" w:hAnsi="Arial" w:cs="Arial"/>
          <w:sz w:val="20"/>
          <w:szCs w:val="22"/>
        </w:rPr>
        <w:t>,</w:t>
      </w:r>
      <w:r w:rsidR="004B25C7" w:rsidRPr="00B754AF">
        <w:rPr>
          <w:rFonts w:ascii="Arial" w:hAnsi="Arial" w:cs="Arial"/>
          <w:sz w:val="20"/>
          <w:szCs w:val="22"/>
        </w:rPr>
        <w:t xml:space="preserve"> nejsou započítány vedlejší výdaje auditora vyna</w:t>
      </w:r>
      <w:r w:rsidR="00F4726D" w:rsidRPr="00B754AF">
        <w:rPr>
          <w:rFonts w:ascii="Arial" w:hAnsi="Arial" w:cs="Arial"/>
          <w:sz w:val="20"/>
          <w:szCs w:val="22"/>
        </w:rPr>
        <w:t>ložené v příčinné souvislosti s </w:t>
      </w:r>
      <w:r w:rsidR="004B25C7" w:rsidRPr="00B754AF">
        <w:rPr>
          <w:rFonts w:ascii="Arial" w:hAnsi="Arial" w:cs="Arial"/>
          <w:sz w:val="20"/>
          <w:szCs w:val="22"/>
        </w:rPr>
        <w:t>plněním této smlouvy</w:t>
      </w:r>
      <w:r w:rsidRPr="00B754AF">
        <w:rPr>
          <w:rFonts w:ascii="Arial" w:hAnsi="Arial" w:cs="Arial"/>
          <w:sz w:val="20"/>
          <w:szCs w:val="22"/>
        </w:rPr>
        <w:t xml:space="preserve"> </w:t>
      </w:r>
      <w:r w:rsidR="004B25C7" w:rsidRPr="00B754AF">
        <w:rPr>
          <w:rFonts w:ascii="Arial" w:hAnsi="Arial" w:cs="Arial"/>
          <w:sz w:val="20"/>
          <w:szCs w:val="22"/>
        </w:rPr>
        <w:t>a daň z přidané hodnoty</w:t>
      </w:r>
      <w:r w:rsidR="00E946B2" w:rsidRPr="00B754AF">
        <w:rPr>
          <w:rFonts w:ascii="Arial" w:hAnsi="Arial" w:cs="Arial"/>
          <w:sz w:val="20"/>
          <w:szCs w:val="22"/>
        </w:rPr>
        <w:t>.</w:t>
      </w:r>
    </w:p>
    <w:p w14:paraId="6055B441" w14:textId="77777777" w:rsidR="004B25C7" w:rsidRPr="00B754AF" w:rsidRDefault="004B25C7" w:rsidP="00552C80">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Společnost se proto zavazuje</w:t>
      </w:r>
      <w:r w:rsidR="00F857FE" w:rsidRPr="00B754AF">
        <w:rPr>
          <w:rFonts w:ascii="Arial" w:hAnsi="Arial" w:cs="Arial"/>
          <w:sz w:val="20"/>
          <w:szCs w:val="22"/>
        </w:rPr>
        <w:t>, že</w:t>
      </w:r>
      <w:r w:rsidRPr="00B754AF">
        <w:rPr>
          <w:rFonts w:ascii="Arial" w:hAnsi="Arial" w:cs="Arial"/>
          <w:sz w:val="20"/>
          <w:szCs w:val="22"/>
        </w:rPr>
        <w:t xml:space="preserve"> vedle ceny předmětu smlouvy</w:t>
      </w:r>
      <w:r w:rsidR="00F857FE" w:rsidRPr="00B754AF">
        <w:rPr>
          <w:rFonts w:ascii="Arial" w:hAnsi="Arial" w:cs="Arial"/>
          <w:sz w:val="20"/>
          <w:szCs w:val="22"/>
        </w:rPr>
        <w:t xml:space="preserve"> tak, jak je uveden</w:t>
      </w:r>
      <w:r w:rsidR="003F6DE7" w:rsidRPr="00B754AF">
        <w:rPr>
          <w:rFonts w:ascii="Arial" w:hAnsi="Arial" w:cs="Arial"/>
          <w:sz w:val="20"/>
          <w:szCs w:val="22"/>
        </w:rPr>
        <w:t>a</w:t>
      </w:r>
      <w:r w:rsidR="00F857FE" w:rsidRPr="00B754AF">
        <w:rPr>
          <w:rFonts w:ascii="Arial" w:hAnsi="Arial" w:cs="Arial"/>
          <w:sz w:val="20"/>
          <w:szCs w:val="22"/>
        </w:rPr>
        <w:t xml:space="preserve"> v </w:t>
      </w:r>
      <w:r w:rsidR="00EA7AD4" w:rsidRPr="00B754AF">
        <w:rPr>
          <w:rFonts w:ascii="Arial" w:hAnsi="Arial" w:cs="Arial"/>
          <w:sz w:val="20"/>
          <w:szCs w:val="22"/>
        </w:rPr>
        <w:t xml:space="preserve">čl. </w:t>
      </w:r>
      <w:r w:rsidR="00AB699B" w:rsidRPr="00B754AF">
        <w:rPr>
          <w:rFonts w:ascii="Arial" w:hAnsi="Arial" w:cs="Arial"/>
          <w:sz w:val="20"/>
          <w:szCs w:val="22"/>
        </w:rPr>
        <w:fldChar w:fldCharType="begin"/>
      </w:r>
      <w:r w:rsidR="00AB699B" w:rsidRPr="00B754AF">
        <w:rPr>
          <w:rFonts w:ascii="Arial" w:hAnsi="Arial" w:cs="Arial"/>
          <w:sz w:val="20"/>
          <w:szCs w:val="22"/>
        </w:rPr>
        <w:instrText xml:space="preserve"> REF _Ref205718165 \r \h </w:instrText>
      </w:r>
      <w:r w:rsidR="007C1575" w:rsidRPr="00B754AF">
        <w:rPr>
          <w:rFonts w:ascii="Arial" w:hAnsi="Arial" w:cs="Arial"/>
          <w:sz w:val="20"/>
          <w:szCs w:val="22"/>
        </w:rPr>
        <w:instrText xml:space="preserve"> \* MERGEFORMAT </w:instrText>
      </w:r>
      <w:r w:rsidR="00AB699B" w:rsidRPr="00B754AF">
        <w:rPr>
          <w:rFonts w:ascii="Arial" w:hAnsi="Arial" w:cs="Arial"/>
          <w:sz w:val="20"/>
          <w:szCs w:val="22"/>
        </w:rPr>
      </w:r>
      <w:r w:rsidR="00AB699B" w:rsidRPr="00B754AF">
        <w:rPr>
          <w:rFonts w:ascii="Arial" w:hAnsi="Arial" w:cs="Arial"/>
          <w:sz w:val="20"/>
          <w:szCs w:val="22"/>
        </w:rPr>
        <w:fldChar w:fldCharType="separate"/>
      </w:r>
      <w:r w:rsidR="00237038">
        <w:rPr>
          <w:rFonts w:ascii="Arial" w:hAnsi="Arial" w:cs="Arial"/>
          <w:sz w:val="20"/>
          <w:szCs w:val="22"/>
        </w:rPr>
        <w:t>IV</w:t>
      </w:r>
      <w:r w:rsidR="00AB699B" w:rsidRPr="00B754AF">
        <w:rPr>
          <w:rFonts w:ascii="Arial" w:hAnsi="Arial" w:cs="Arial"/>
          <w:sz w:val="20"/>
          <w:szCs w:val="22"/>
        </w:rPr>
        <w:fldChar w:fldCharType="end"/>
      </w:r>
      <w:r w:rsidR="00EA7AD4" w:rsidRPr="00B754AF">
        <w:rPr>
          <w:rFonts w:ascii="Arial" w:hAnsi="Arial" w:cs="Arial"/>
          <w:sz w:val="20"/>
          <w:szCs w:val="22"/>
        </w:rPr>
        <w:t xml:space="preserve">. </w:t>
      </w:r>
      <w:r w:rsidR="00EA7AD4" w:rsidRPr="00B754AF">
        <w:rPr>
          <w:rFonts w:ascii="Arial" w:hAnsi="Arial" w:cs="Arial"/>
          <w:sz w:val="20"/>
          <w:szCs w:val="22"/>
        </w:rPr>
        <w:fldChar w:fldCharType="begin"/>
      </w:r>
      <w:r w:rsidR="00EA7AD4" w:rsidRPr="00B754AF">
        <w:rPr>
          <w:rFonts w:ascii="Arial" w:hAnsi="Arial" w:cs="Arial"/>
          <w:sz w:val="20"/>
          <w:szCs w:val="22"/>
        </w:rPr>
        <w:instrText xml:space="preserve"> REF _Ref205707539 \r \h  \* MERGEFORMAT </w:instrText>
      </w:r>
      <w:r w:rsidR="00EA7AD4" w:rsidRPr="00B754AF">
        <w:rPr>
          <w:rFonts w:ascii="Arial" w:hAnsi="Arial" w:cs="Arial"/>
          <w:sz w:val="20"/>
          <w:szCs w:val="22"/>
        </w:rPr>
      </w:r>
      <w:r w:rsidR="00EA7AD4" w:rsidRPr="00B754AF">
        <w:rPr>
          <w:rFonts w:ascii="Arial" w:hAnsi="Arial" w:cs="Arial"/>
          <w:sz w:val="20"/>
          <w:szCs w:val="22"/>
        </w:rPr>
        <w:fldChar w:fldCharType="separate"/>
      </w:r>
      <w:r w:rsidR="00237038">
        <w:rPr>
          <w:rFonts w:ascii="Arial" w:hAnsi="Arial" w:cs="Arial"/>
          <w:sz w:val="20"/>
          <w:szCs w:val="22"/>
        </w:rPr>
        <w:t>2</w:t>
      </w:r>
      <w:r w:rsidR="00EA7AD4" w:rsidRPr="00B754AF">
        <w:rPr>
          <w:rFonts w:ascii="Arial" w:hAnsi="Arial" w:cs="Arial"/>
          <w:sz w:val="20"/>
          <w:szCs w:val="22"/>
        </w:rPr>
        <w:fldChar w:fldCharType="end"/>
      </w:r>
      <w:r w:rsidR="00F857FE" w:rsidRPr="00B754AF">
        <w:rPr>
          <w:rFonts w:ascii="Arial" w:hAnsi="Arial" w:cs="Arial"/>
          <w:sz w:val="20"/>
          <w:szCs w:val="22"/>
        </w:rPr>
        <w:t>. této smlouvy, se zavazuje</w:t>
      </w:r>
      <w:r w:rsidRPr="00B754AF">
        <w:rPr>
          <w:rFonts w:ascii="Arial" w:hAnsi="Arial" w:cs="Arial"/>
          <w:sz w:val="20"/>
          <w:szCs w:val="22"/>
        </w:rPr>
        <w:t xml:space="preserve"> uhradit KPMG vedlejší výdaje</w:t>
      </w:r>
      <w:r w:rsidR="00F857FE" w:rsidRPr="00B754AF">
        <w:rPr>
          <w:rFonts w:ascii="Arial" w:hAnsi="Arial" w:cs="Arial"/>
          <w:sz w:val="20"/>
          <w:szCs w:val="22"/>
        </w:rPr>
        <w:t xml:space="preserve"> prokazatelně a účelně vynaložené v příčinné </w:t>
      </w:r>
      <w:r w:rsidRPr="00B754AF">
        <w:rPr>
          <w:rFonts w:ascii="Arial" w:hAnsi="Arial" w:cs="Arial"/>
          <w:sz w:val="20"/>
          <w:szCs w:val="22"/>
        </w:rPr>
        <w:t xml:space="preserve">souvislosti s plněním </w:t>
      </w:r>
      <w:r w:rsidR="00F857FE" w:rsidRPr="00B754AF">
        <w:rPr>
          <w:rFonts w:ascii="Arial" w:hAnsi="Arial" w:cs="Arial"/>
          <w:sz w:val="20"/>
          <w:szCs w:val="22"/>
        </w:rPr>
        <w:t xml:space="preserve">této </w:t>
      </w:r>
      <w:r w:rsidRPr="00B754AF">
        <w:rPr>
          <w:rFonts w:ascii="Arial" w:hAnsi="Arial" w:cs="Arial"/>
          <w:sz w:val="20"/>
          <w:szCs w:val="22"/>
        </w:rPr>
        <w:t>smlouvy</w:t>
      </w:r>
      <w:r w:rsidR="00F857FE" w:rsidRPr="00B754AF">
        <w:rPr>
          <w:rFonts w:ascii="Arial" w:hAnsi="Arial" w:cs="Arial"/>
          <w:sz w:val="20"/>
          <w:szCs w:val="22"/>
        </w:rPr>
        <w:t>.</w:t>
      </w:r>
    </w:p>
    <w:p w14:paraId="6055B445" w14:textId="1FA131CA" w:rsidR="004B25C7" w:rsidRPr="001B6851" w:rsidRDefault="004B25C7" w:rsidP="001B6851">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V případě, že v průběhu plnění této smlouvy </w:t>
      </w:r>
      <w:r w:rsidR="00F857FE" w:rsidRPr="00B754AF">
        <w:rPr>
          <w:rFonts w:ascii="Arial" w:hAnsi="Arial" w:cs="Arial"/>
          <w:sz w:val="20"/>
          <w:szCs w:val="22"/>
        </w:rPr>
        <w:t xml:space="preserve">smluvní strany zjistí, </w:t>
      </w:r>
      <w:r w:rsidRPr="00B754AF">
        <w:rPr>
          <w:rFonts w:ascii="Arial" w:hAnsi="Arial" w:cs="Arial"/>
          <w:sz w:val="20"/>
          <w:szCs w:val="22"/>
        </w:rPr>
        <w:t>že je zapotřebí ze strany KPMG provést další činnosti nad sjednaný rámec předmětu této smlouvy</w:t>
      </w:r>
      <w:r w:rsidR="00F857FE" w:rsidRPr="00B754AF">
        <w:rPr>
          <w:rFonts w:ascii="Arial" w:hAnsi="Arial" w:cs="Arial"/>
          <w:sz w:val="20"/>
          <w:szCs w:val="22"/>
        </w:rPr>
        <w:t xml:space="preserve"> tak, jak je uveden </w:t>
      </w:r>
      <w:r w:rsidR="00C71DD0" w:rsidRPr="00B754AF">
        <w:rPr>
          <w:rFonts w:ascii="Arial" w:hAnsi="Arial" w:cs="Arial"/>
          <w:sz w:val="20"/>
          <w:szCs w:val="22"/>
        </w:rPr>
        <w:t>v čl.</w:t>
      </w:r>
      <w:r w:rsidR="009C6A70">
        <w:rPr>
          <w:rFonts w:ascii="Arial" w:hAnsi="Arial" w:cs="Arial"/>
          <w:sz w:val="20"/>
          <w:szCs w:val="22"/>
        </w:rPr>
        <w:t> </w:t>
      </w:r>
      <w:r w:rsidR="00C71DD0" w:rsidRPr="00B754AF">
        <w:rPr>
          <w:rFonts w:ascii="Arial" w:hAnsi="Arial" w:cs="Arial"/>
          <w:sz w:val="20"/>
          <w:szCs w:val="22"/>
        </w:rPr>
        <w:fldChar w:fldCharType="begin"/>
      </w:r>
      <w:r w:rsidR="00C71DD0" w:rsidRPr="00B754AF">
        <w:rPr>
          <w:rFonts w:ascii="Arial" w:hAnsi="Arial" w:cs="Arial"/>
          <w:sz w:val="20"/>
          <w:szCs w:val="22"/>
        </w:rPr>
        <w:instrText xml:space="preserve"> REF _Ref205707757 \r \h  \* MERGEFORMAT </w:instrText>
      </w:r>
      <w:r w:rsidR="00C71DD0" w:rsidRPr="00B754AF">
        <w:rPr>
          <w:rFonts w:ascii="Arial" w:hAnsi="Arial" w:cs="Arial"/>
          <w:sz w:val="20"/>
          <w:szCs w:val="22"/>
        </w:rPr>
      </w:r>
      <w:r w:rsidR="00C71DD0" w:rsidRPr="00B754AF">
        <w:rPr>
          <w:rFonts w:ascii="Arial" w:hAnsi="Arial" w:cs="Arial"/>
          <w:sz w:val="20"/>
          <w:szCs w:val="22"/>
        </w:rPr>
        <w:fldChar w:fldCharType="separate"/>
      </w:r>
      <w:r w:rsidR="00237038">
        <w:rPr>
          <w:rFonts w:ascii="Arial" w:hAnsi="Arial" w:cs="Arial"/>
          <w:sz w:val="20"/>
          <w:szCs w:val="22"/>
        </w:rPr>
        <w:t>I</w:t>
      </w:r>
      <w:r w:rsidR="00C71DD0" w:rsidRPr="00B754AF">
        <w:rPr>
          <w:rFonts w:ascii="Arial" w:hAnsi="Arial" w:cs="Arial"/>
          <w:sz w:val="20"/>
          <w:szCs w:val="22"/>
        </w:rPr>
        <w:fldChar w:fldCharType="end"/>
      </w:r>
      <w:r w:rsidR="00F857FE" w:rsidRPr="00B754AF">
        <w:rPr>
          <w:rFonts w:ascii="Arial" w:hAnsi="Arial" w:cs="Arial"/>
          <w:sz w:val="20"/>
          <w:szCs w:val="22"/>
        </w:rPr>
        <w:t>. této smlouvy</w:t>
      </w:r>
      <w:r w:rsidRPr="00B754AF">
        <w:rPr>
          <w:rFonts w:ascii="Arial" w:hAnsi="Arial" w:cs="Arial"/>
          <w:sz w:val="20"/>
          <w:szCs w:val="22"/>
        </w:rPr>
        <w:t xml:space="preserve">, zavazuje se </w:t>
      </w:r>
      <w:r w:rsidR="00232BE2" w:rsidRPr="00B754AF">
        <w:rPr>
          <w:rFonts w:ascii="Arial" w:hAnsi="Arial" w:cs="Arial"/>
          <w:sz w:val="20"/>
          <w:szCs w:val="22"/>
        </w:rPr>
        <w:t xml:space="preserve">KPMG </w:t>
      </w:r>
      <w:r w:rsidRPr="00B754AF">
        <w:rPr>
          <w:rFonts w:ascii="Arial" w:hAnsi="Arial" w:cs="Arial"/>
          <w:sz w:val="20"/>
          <w:szCs w:val="22"/>
        </w:rPr>
        <w:t xml:space="preserve">projednat nezbytnost a rozsah </w:t>
      </w:r>
      <w:r w:rsidR="00232BE2" w:rsidRPr="00B754AF">
        <w:rPr>
          <w:rFonts w:ascii="Arial" w:hAnsi="Arial" w:cs="Arial"/>
          <w:sz w:val="20"/>
          <w:szCs w:val="22"/>
        </w:rPr>
        <w:t xml:space="preserve">těchto dalších činností </w:t>
      </w:r>
      <w:r w:rsidRPr="00B754AF">
        <w:rPr>
          <w:rFonts w:ascii="Arial" w:hAnsi="Arial" w:cs="Arial"/>
          <w:sz w:val="20"/>
          <w:szCs w:val="22"/>
        </w:rPr>
        <w:t xml:space="preserve">se </w:t>
      </w:r>
      <w:r w:rsidR="00695F06" w:rsidRPr="00B754AF">
        <w:rPr>
          <w:rFonts w:ascii="Arial" w:hAnsi="Arial" w:cs="Arial"/>
          <w:sz w:val="20"/>
          <w:szCs w:val="22"/>
        </w:rPr>
        <w:t>Společnost</w:t>
      </w:r>
      <w:r w:rsidRPr="00B754AF">
        <w:rPr>
          <w:rFonts w:ascii="Arial" w:hAnsi="Arial" w:cs="Arial"/>
          <w:sz w:val="20"/>
          <w:szCs w:val="22"/>
        </w:rPr>
        <w:t>í</w:t>
      </w:r>
      <w:r w:rsidR="00232BE2" w:rsidRPr="00B754AF">
        <w:rPr>
          <w:rFonts w:ascii="Arial" w:hAnsi="Arial" w:cs="Arial"/>
          <w:sz w:val="20"/>
          <w:szCs w:val="22"/>
        </w:rPr>
        <w:t xml:space="preserve"> neprodleně poté, co se o této skutečnosti dozví, a to ještě před zahájením realizace těchto činností. Rozšíření </w:t>
      </w:r>
      <w:r w:rsidR="00F857FE" w:rsidRPr="00B754AF">
        <w:rPr>
          <w:rFonts w:ascii="Arial" w:hAnsi="Arial" w:cs="Arial"/>
          <w:sz w:val="20"/>
          <w:szCs w:val="22"/>
        </w:rPr>
        <w:t xml:space="preserve">předmětu této smlouvy uvedeného </w:t>
      </w:r>
      <w:r w:rsidR="00C71DD0" w:rsidRPr="00B754AF">
        <w:rPr>
          <w:rFonts w:ascii="Arial" w:hAnsi="Arial" w:cs="Arial"/>
          <w:sz w:val="20"/>
          <w:szCs w:val="22"/>
        </w:rPr>
        <w:t xml:space="preserve">v čl. </w:t>
      </w:r>
      <w:r w:rsidR="00C71DD0" w:rsidRPr="00B754AF">
        <w:rPr>
          <w:rFonts w:ascii="Arial" w:hAnsi="Arial" w:cs="Arial"/>
          <w:sz w:val="20"/>
          <w:szCs w:val="22"/>
        </w:rPr>
        <w:fldChar w:fldCharType="begin"/>
      </w:r>
      <w:r w:rsidR="00C71DD0" w:rsidRPr="00B754AF">
        <w:rPr>
          <w:rFonts w:ascii="Arial" w:hAnsi="Arial" w:cs="Arial"/>
          <w:sz w:val="20"/>
          <w:szCs w:val="22"/>
        </w:rPr>
        <w:instrText xml:space="preserve"> REF _Ref205707757 \r \h  \* MERGEFORMAT </w:instrText>
      </w:r>
      <w:r w:rsidR="00C71DD0" w:rsidRPr="00B754AF">
        <w:rPr>
          <w:rFonts w:ascii="Arial" w:hAnsi="Arial" w:cs="Arial"/>
          <w:sz w:val="20"/>
          <w:szCs w:val="22"/>
        </w:rPr>
      </w:r>
      <w:r w:rsidR="00C71DD0" w:rsidRPr="00B754AF">
        <w:rPr>
          <w:rFonts w:ascii="Arial" w:hAnsi="Arial" w:cs="Arial"/>
          <w:sz w:val="20"/>
          <w:szCs w:val="22"/>
        </w:rPr>
        <w:fldChar w:fldCharType="separate"/>
      </w:r>
      <w:r w:rsidR="00237038">
        <w:rPr>
          <w:rFonts w:ascii="Arial" w:hAnsi="Arial" w:cs="Arial"/>
          <w:sz w:val="20"/>
          <w:szCs w:val="22"/>
        </w:rPr>
        <w:t>I</w:t>
      </w:r>
      <w:r w:rsidR="00C71DD0" w:rsidRPr="00B754AF">
        <w:rPr>
          <w:rFonts w:ascii="Arial" w:hAnsi="Arial" w:cs="Arial"/>
          <w:sz w:val="20"/>
          <w:szCs w:val="22"/>
        </w:rPr>
        <w:fldChar w:fldCharType="end"/>
      </w:r>
      <w:r w:rsidR="00F857FE" w:rsidRPr="00B754AF">
        <w:rPr>
          <w:rFonts w:ascii="Arial" w:hAnsi="Arial" w:cs="Arial"/>
          <w:sz w:val="20"/>
          <w:szCs w:val="22"/>
        </w:rPr>
        <w:t xml:space="preserve">. této smlouvy bude upraveno bezodkladně, </w:t>
      </w:r>
      <w:r w:rsidR="009761F2" w:rsidRPr="00B754AF">
        <w:rPr>
          <w:rFonts w:ascii="Arial" w:hAnsi="Arial" w:cs="Arial"/>
          <w:sz w:val="20"/>
          <w:szCs w:val="22"/>
        </w:rPr>
        <w:t>v dohodě smluvních stran, písemným D</w:t>
      </w:r>
      <w:r w:rsidR="00F857FE" w:rsidRPr="00B754AF">
        <w:rPr>
          <w:rFonts w:ascii="Arial" w:hAnsi="Arial" w:cs="Arial"/>
          <w:sz w:val="20"/>
          <w:szCs w:val="22"/>
        </w:rPr>
        <w:t>odatkem k této smlouvě.</w:t>
      </w:r>
      <w:r w:rsidR="002A7594" w:rsidRPr="001B6851">
        <w:rPr>
          <w:rFonts w:ascii="Arial" w:hAnsi="Arial" w:cs="Arial"/>
          <w:sz w:val="20"/>
          <w:szCs w:val="22"/>
        </w:rPr>
        <w:t xml:space="preserve"> </w:t>
      </w:r>
    </w:p>
    <w:p w14:paraId="6055B446" w14:textId="77777777" w:rsidR="004B25C7" w:rsidRPr="00B754AF" w:rsidRDefault="004B25C7" w:rsidP="00552C80">
      <w:pPr>
        <w:numPr>
          <w:ilvl w:val="0"/>
          <w:numId w:val="6"/>
        </w:numPr>
        <w:tabs>
          <w:tab w:val="clear" w:pos="1287"/>
          <w:tab w:val="num" w:pos="567"/>
        </w:tabs>
        <w:spacing w:after="120"/>
        <w:ind w:left="567" w:hanging="567"/>
        <w:jc w:val="both"/>
        <w:rPr>
          <w:rFonts w:ascii="Arial" w:hAnsi="Arial" w:cs="Arial"/>
          <w:sz w:val="20"/>
          <w:szCs w:val="22"/>
        </w:rPr>
      </w:pPr>
      <w:bookmarkStart w:id="8" w:name="_Ref205707809"/>
      <w:r w:rsidRPr="00B754AF">
        <w:rPr>
          <w:rFonts w:ascii="Arial" w:hAnsi="Arial" w:cs="Arial"/>
          <w:sz w:val="20"/>
          <w:szCs w:val="22"/>
        </w:rPr>
        <w:t xml:space="preserve">Sjednaná finanční částka ceny předmětu smlouvy a vedlejší výdaje KPMG budou fakturovány </w:t>
      </w:r>
      <w:r w:rsidR="009761F2" w:rsidRPr="00B754AF">
        <w:rPr>
          <w:rFonts w:ascii="Arial" w:hAnsi="Arial" w:cs="Arial"/>
          <w:sz w:val="20"/>
          <w:szCs w:val="22"/>
        </w:rPr>
        <w:t xml:space="preserve">společně </w:t>
      </w:r>
      <w:r w:rsidRPr="00B754AF">
        <w:rPr>
          <w:rFonts w:ascii="Arial" w:hAnsi="Arial" w:cs="Arial"/>
          <w:sz w:val="20"/>
          <w:szCs w:val="22"/>
        </w:rPr>
        <w:t>dle tohoto harmonogramu:</w:t>
      </w:r>
      <w:bookmarkEnd w:id="8"/>
    </w:p>
    <w:tbl>
      <w:tblPr>
        <w:tblW w:w="8332" w:type="dxa"/>
        <w:tblInd w:w="675" w:type="dxa"/>
        <w:tblLayout w:type="fixed"/>
        <w:tblLook w:val="0000" w:firstRow="0" w:lastRow="0" w:firstColumn="0" w:lastColumn="0" w:noHBand="0" w:noVBand="0"/>
      </w:tblPr>
      <w:tblGrid>
        <w:gridCol w:w="4560"/>
        <w:gridCol w:w="3772"/>
      </w:tblGrid>
      <w:tr w:rsidR="00A903B4" w:rsidRPr="00B754AF" w14:paraId="6055B449" w14:textId="77777777" w:rsidTr="00C806AD">
        <w:tc>
          <w:tcPr>
            <w:tcW w:w="4560" w:type="dxa"/>
          </w:tcPr>
          <w:p w14:paraId="6055B447" w14:textId="377C7A15" w:rsidR="00A903B4" w:rsidRPr="001B6851" w:rsidRDefault="00A903B4" w:rsidP="00C806AD">
            <w:pPr>
              <w:ind w:left="-839" w:firstLine="1157"/>
              <w:jc w:val="both"/>
              <w:rPr>
                <w:rFonts w:ascii="Arial" w:hAnsi="Arial" w:cs="Arial"/>
                <w:sz w:val="22"/>
              </w:rPr>
            </w:pPr>
            <w:r w:rsidRPr="001B6851">
              <w:rPr>
                <w:rFonts w:ascii="Arial" w:hAnsi="Arial" w:cs="Arial"/>
                <w:sz w:val="20"/>
              </w:rPr>
              <w:t>ke dni zahájení</w:t>
            </w:r>
            <w:r w:rsidR="001B6851" w:rsidRPr="001B6851">
              <w:rPr>
                <w:rFonts w:ascii="Arial" w:hAnsi="Arial" w:cs="Arial"/>
                <w:sz w:val="20"/>
              </w:rPr>
              <w:t xml:space="preserve"> </w:t>
            </w:r>
            <w:r w:rsidRPr="001B6851">
              <w:rPr>
                <w:rFonts w:ascii="Arial" w:hAnsi="Arial" w:cs="Arial"/>
                <w:sz w:val="20"/>
              </w:rPr>
              <w:t>pře</w:t>
            </w:r>
            <w:r w:rsidR="00810D63" w:rsidRPr="001B6851">
              <w:rPr>
                <w:rFonts w:ascii="Arial" w:hAnsi="Arial" w:cs="Arial"/>
                <w:sz w:val="20"/>
              </w:rPr>
              <w:t>d</w:t>
            </w:r>
            <w:r w:rsidRPr="001B6851">
              <w:rPr>
                <w:rFonts w:ascii="Arial" w:hAnsi="Arial" w:cs="Arial"/>
                <w:sz w:val="20"/>
              </w:rPr>
              <w:t>auditu</w:t>
            </w:r>
          </w:p>
        </w:tc>
        <w:tc>
          <w:tcPr>
            <w:tcW w:w="3772" w:type="dxa"/>
          </w:tcPr>
          <w:p w14:paraId="6055B448" w14:textId="5D2BE442" w:rsidR="00A903B4" w:rsidRPr="00B754AF" w:rsidRDefault="001B6851" w:rsidP="006D72FC">
            <w:pPr>
              <w:jc w:val="both"/>
              <w:rPr>
                <w:rFonts w:ascii="Arial" w:hAnsi="Arial" w:cs="Arial"/>
                <w:sz w:val="22"/>
              </w:rPr>
            </w:pPr>
            <w:r>
              <w:rPr>
                <w:rFonts w:ascii="Arial" w:hAnsi="Arial" w:cs="Arial"/>
                <w:sz w:val="20"/>
              </w:rPr>
              <w:t>750 000</w:t>
            </w:r>
            <w:r w:rsidR="00A903B4" w:rsidRPr="00B754AF">
              <w:rPr>
                <w:rFonts w:ascii="Arial" w:hAnsi="Arial" w:cs="Arial"/>
                <w:sz w:val="20"/>
              </w:rPr>
              <w:t>,- Kč</w:t>
            </w:r>
          </w:p>
        </w:tc>
      </w:tr>
      <w:tr w:rsidR="00A903B4" w:rsidRPr="00B754AF" w14:paraId="6055B44C" w14:textId="77777777" w:rsidTr="00C806AD">
        <w:tc>
          <w:tcPr>
            <w:tcW w:w="4560" w:type="dxa"/>
          </w:tcPr>
          <w:p w14:paraId="6055B44A" w14:textId="18D5CE00" w:rsidR="00A903B4" w:rsidRPr="00B754AF" w:rsidRDefault="00A903B4" w:rsidP="00C806AD">
            <w:pPr>
              <w:ind w:left="-839" w:firstLine="1157"/>
              <w:jc w:val="both"/>
              <w:rPr>
                <w:rFonts w:ascii="Arial" w:hAnsi="Arial" w:cs="Arial"/>
                <w:sz w:val="22"/>
              </w:rPr>
            </w:pPr>
            <w:r w:rsidRPr="00B754AF">
              <w:rPr>
                <w:rFonts w:ascii="Arial" w:hAnsi="Arial" w:cs="Arial"/>
                <w:sz w:val="20"/>
              </w:rPr>
              <w:t xml:space="preserve">ke dni </w:t>
            </w:r>
            <w:r w:rsidRPr="001B6851">
              <w:rPr>
                <w:rFonts w:ascii="Arial" w:hAnsi="Arial" w:cs="Arial"/>
                <w:iCs/>
                <w:sz w:val="20"/>
              </w:rPr>
              <w:t>zahájení</w:t>
            </w:r>
            <w:r w:rsidR="001B6851" w:rsidRPr="001B6851">
              <w:rPr>
                <w:rFonts w:ascii="Arial" w:hAnsi="Arial" w:cs="Arial"/>
                <w:iCs/>
                <w:sz w:val="20"/>
              </w:rPr>
              <w:t xml:space="preserve"> finálního</w:t>
            </w:r>
            <w:r w:rsidRPr="001B6851">
              <w:rPr>
                <w:rFonts w:ascii="Arial" w:hAnsi="Arial" w:cs="Arial"/>
                <w:iCs/>
                <w:sz w:val="20"/>
              </w:rPr>
              <w:t xml:space="preserve"> auditu</w:t>
            </w:r>
          </w:p>
        </w:tc>
        <w:tc>
          <w:tcPr>
            <w:tcW w:w="3772" w:type="dxa"/>
          </w:tcPr>
          <w:p w14:paraId="6055B44B" w14:textId="2F933BA7" w:rsidR="00A903B4" w:rsidRPr="00B754AF" w:rsidRDefault="001B6851" w:rsidP="006D72FC">
            <w:pPr>
              <w:jc w:val="both"/>
              <w:rPr>
                <w:rFonts w:ascii="Arial" w:hAnsi="Arial" w:cs="Arial"/>
                <w:sz w:val="22"/>
              </w:rPr>
            </w:pPr>
            <w:r>
              <w:rPr>
                <w:rFonts w:ascii="Arial" w:hAnsi="Arial" w:cs="Arial"/>
                <w:sz w:val="20"/>
              </w:rPr>
              <w:t>750 000</w:t>
            </w:r>
            <w:r w:rsidR="00A903B4" w:rsidRPr="00B754AF">
              <w:rPr>
                <w:rFonts w:ascii="Arial" w:hAnsi="Arial" w:cs="Arial"/>
                <w:sz w:val="20"/>
              </w:rPr>
              <w:t>,- Kč</w:t>
            </w:r>
          </w:p>
        </w:tc>
      </w:tr>
      <w:tr w:rsidR="00A903B4" w:rsidRPr="00B754AF" w14:paraId="6055B44F" w14:textId="77777777" w:rsidTr="00C806AD">
        <w:tc>
          <w:tcPr>
            <w:tcW w:w="4560" w:type="dxa"/>
          </w:tcPr>
          <w:p w14:paraId="6055B44D" w14:textId="21D3832E" w:rsidR="00A903B4" w:rsidRPr="00B754AF" w:rsidRDefault="008520E9" w:rsidP="001B6851">
            <w:pPr>
              <w:spacing w:after="120"/>
              <w:ind w:left="-839" w:firstLine="1157"/>
              <w:jc w:val="both"/>
              <w:rPr>
                <w:rFonts w:ascii="Arial" w:hAnsi="Arial" w:cs="Arial"/>
                <w:sz w:val="22"/>
              </w:rPr>
            </w:pPr>
            <w:r>
              <w:rPr>
                <w:rFonts w:ascii="Arial" w:hAnsi="Arial" w:cs="Arial"/>
                <w:sz w:val="20"/>
              </w:rPr>
              <w:t>duben 2022</w:t>
            </w:r>
          </w:p>
        </w:tc>
        <w:tc>
          <w:tcPr>
            <w:tcW w:w="3772" w:type="dxa"/>
          </w:tcPr>
          <w:p w14:paraId="6055B44E" w14:textId="77777777" w:rsidR="00A903B4" w:rsidRPr="00B754AF" w:rsidRDefault="00A903B4" w:rsidP="001B6851">
            <w:pPr>
              <w:spacing w:after="120"/>
              <w:jc w:val="both"/>
              <w:rPr>
                <w:rFonts w:ascii="Arial" w:hAnsi="Arial" w:cs="Arial"/>
                <w:sz w:val="22"/>
              </w:rPr>
            </w:pPr>
            <w:r w:rsidRPr="00B754AF">
              <w:rPr>
                <w:rFonts w:ascii="Arial" w:hAnsi="Arial" w:cs="Arial"/>
                <w:sz w:val="20"/>
              </w:rPr>
              <w:t>zbývající částku a vedlejší výdaje.</w:t>
            </w:r>
          </w:p>
        </w:tc>
      </w:tr>
    </w:tbl>
    <w:p w14:paraId="6055B451" w14:textId="77777777" w:rsidR="004B25C7" w:rsidRPr="00527E98" w:rsidRDefault="004B25C7" w:rsidP="00552C80">
      <w:pPr>
        <w:numPr>
          <w:ilvl w:val="0"/>
          <w:numId w:val="6"/>
        </w:numPr>
        <w:tabs>
          <w:tab w:val="clear" w:pos="1287"/>
          <w:tab w:val="num" w:pos="567"/>
        </w:tabs>
        <w:spacing w:after="120"/>
        <w:ind w:left="567" w:hanging="567"/>
        <w:jc w:val="both"/>
        <w:rPr>
          <w:rFonts w:ascii="Arial" w:hAnsi="Arial" w:cs="Arial"/>
          <w:iCs/>
          <w:sz w:val="20"/>
          <w:szCs w:val="22"/>
        </w:rPr>
      </w:pPr>
      <w:bookmarkStart w:id="9" w:name="_Ref205707831"/>
      <w:r w:rsidRPr="00527E98">
        <w:rPr>
          <w:rFonts w:ascii="Arial" w:hAnsi="Arial" w:cs="Arial"/>
          <w:iCs/>
          <w:sz w:val="20"/>
          <w:szCs w:val="22"/>
        </w:rPr>
        <w:t>Daňový doklad (faktura) je splatný ve lhůtě 14 dnů ode dne doručení daňového dokladu (faktury) dopisem společnosti.</w:t>
      </w:r>
      <w:bookmarkEnd w:id="9"/>
      <w:r w:rsidRPr="00527E98">
        <w:rPr>
          <w:rFonts w:ascii="Arial" w:hAnsi="Arial" w:cs="Arial"/>
          <w:iCs/>
          <w:sz w:val="20"/>
          <w:szCs w:val="22"/>
        </w:rPr>
        <w:t xml:space="preserve">  </w:t>
      </w:r>
    </w:p>
    <w:p w14:paraId="6055B452" w14:textId="119F3958" w:rsidR="00E43CB4" w:rsidRPr="00A860D3" w:rsidRDefault="00E43CB4" w:rsidP="00E43CB4">
      <w:pPr>
        <w:spacing w:after="120"/>
        <w:ind w:left="567"/>
        <w:jc w:val="both"/>
        <w:rPr>
          <w:rFonts w:ascii="Arial" w:hAnsi="Arial" w:cs="Arial"/>
          <w:sz w:val="20"/>
        </w:rPr>
      </w:pPr>
      <w:r w:rsidRPr="00A860D3">
        <w:rPr>
          <w:rFonts w:ascii="Arial" w:hAnsi="Arial" w:cs="Arial"/>
          <w:sz w:val="20"/>
        </w:rPr>
        <w:t xml:space="preserve">Faktury budou Společnosti zasílány elektronicky na adresu: </w:t>
      </w:r>
      <w:hyperlink r:id="rId12" w:history="1">
        <w:r w:rsidR="00CC3FF5" w:rsidRPr="00717549">
          <w:rPr>
            <w:rFonts w:ascii="Arial" w:hAnsi="Arial"/>
            <w:sz w:val="20"/>
          </w:rPr>
          <w:t>faktury@rbp-zp.cz</w:t>
        </w:r>
      </w:hyperlink>
      <w:r w:rsidRPr="00A860D3">
        <w:rPr>
          <w:rFonts w:ascii="Arial" w:hAnsi="Arial" w:cs="Arial"/>
          <w:sz w:val="20"/>
        </w:rPr>
        <w:t xml:space="preserve"> Faktury jsou považovány za doručené pouze tehdy, když jsou doručeny na výše uveden</w:t>
      </w:r>
      <w:r w:rsidR="00CC3FF5">
        <w:rPr>
          <w:rFonts w:ascii="Arial" w:hAnsi="Arial" w:cs="Arial"/>
          <w:sz w:val="20"/>
        </w:rPr>
        <w:t>ou</w:t>
      </w:r>
      <w:r w:rsidRPr="00A860D3">
        <w:rPr>
          <w:rFonts w:ascii="Arial" w:hAnsi="Arial" w:cs="Arial"/>
          <w:sz w:val="20"/>
        </w:rPr>
        <w:t xml:space="preserve"> adres</w:t>
      </w:r>
      <w:r w:rsidR="00CC3FF5">
        <w:rPr>
          <w:rFonts w:ascii="Arial" w:hAnsi="Arial" w:cs="Arial"/>
          <w:sz w:val="20"/>
        </w:rPr>
        <w:t>u</w:t>
      </w:r>
      <w:r w:rsidRPr="00A860D3">
        <w:rPr>
          <w:rFonts w:ascii="Arial" w:hAnsi="Arial" w:cs="Arial"/>
          <w:sz w:val="20"/>
        </w:rPr>
        <w:t>.</w:t>
      </w:r>
    </w:p>
    <w:p w14:paraId="6055B453" w14:textId="77777777" w:rsidR="004B25C7" w:rsidRPr="00B754AF" w:rsidRDefault="004B25C7" w:rsidP="00552C80">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lastRenderedPageBreak/>
        <w:t>Obě smluvní strany sjednávají, že</w:t>
      </w:r>
      <w:r w:rsidR="007645CF" w:rsidRPr="00B754AF">
        <w:rPr>
          <w:rFonts w:ascii="Arial" w:hAnsi="Arial" w:cs="Arial"/>
          <w:sz w:val="20"/>
          <w:szCs w:val="22"/>
        </w:rPr>
        <w:t xml:space="preserve"> finanční</w:t>
      </w:r>
      <w:r w:rsidRPr="00B754AF">
        <w:rPr>
          <w:rFonts w:ascii="Arial" w:hAnsi="Arial" w:cs="Arial"/>
          <w:sz w:val="20"/>
          <w:szCs w:val="22"/>
        </w:rPr>
        <w:t xml:space="preserve"> částk</w:t>
      </w:r>
      <w:r w:rsidR="007645CF" w:rsidRPr="00B754AF">
        <w:rPr>
          <w:rFonts w:ascii="Arial" w:hAnsi="Arial" w:cs="Arial"/>
          <w:sz w:val="20"/>
          <w:szCs w:val="22"/>
        </w:rPr>
        <w:t>y jsou</w:t>
      </w:r>
      <w:r w:rsidRPr="00B754AF">
        <w:rPr>
          <w:rFonts w:ascii="Arial" w:hAnsi="Arial" w:cs="Arial"/>
          <w:sz w:val="20"/>
          <w:szCs w:val="22"/>
        </w:rPr>
        <w:t xml:space="preserve"> uhrazen</w:t>
      </w:r>
      <w:r w:rsidR="007645CF" w:rsidRPr="00B754AF">
        <w:rPr>
          <w:rFonts w:ascii="Arial" w:hAnsi="Arial" w:cs="Arial"/>
          <w:sz w:val="20"/>
          <w:szCs w:val="22"/>
        </w:rPr>
        <w:t>y</w:t>
      </w:r>
      <w:r w:rsidRPr="00B754AF">
        <w:rPr>
          <w:rFonts w:ascii="Arial" w:hAnsi="Arial" w:cs="Arial"/>
          <w:sz w:val="20"/>
          <w:szCs w:val="22"/>
        </w:rPr>
        <w:t xml:space="preserve"> dnem připsání na účet KPMG.</w:t>
      </w:r>
    </w:p>
    <w:p w14:paraId="6055B454" w14:textId="211A02A2" w:rsidR="00C5234A" w:rsidRPr="00403417" w:rsidRDefault="004B25C7" w:rsidP="00552C80">
      <w:pPr>
        <w:numPr>
          <w:ilvl w:val="0"/>
          <w:numId w:val="6"/>
        </w:numPr>
        <w:tabs>
          <w:tab w:val="clear" w:pos="1287"/>
          <w:tab w:val="num" w:pos="567"/>
        </w:tabs>
        <w:spacing w:after="120"/>
        <w:ind w:left="567" w:hanging="567"/>
        <w:jc w:val="both"/>
        <w:rPr>
          <w:rFonts w:ascii="Arial" w:hAnsi="Arial" w:cs="Arial"/>
          <w:sz w:val="20"/>
          <w:szCs w:val="22"/>
        </w:rPr>
      </w:pPr>
      <w:r w:rsidRPr="00403417">
        <w:rPr>
          <w:rFonts w:ascii="Arial" w:hAnsi="Arial" w:cs="Arial"/>
          <w:sz w:val="20"/>
          <w:szCs w:val="22"/>
        </w:rPr>
        <w:t xml:space="preserve">KPMG si </w:t>
      </w:r>
      <w:r w:rsidR="007645CF" w:rsidRPr="00403417">
        <w:rPr>
          <w:rFonts w:ascii="Arial" w:hAnsi="Arial" w:cs="Arial"/>
          <w:sz w:val="20"/>
          <w:szCs w:val="22"/>
        </w:rPr>
        <w:t xml:space="preserve">vyhrazuje, </w:t>
      </w:r>
      <w:r w:rsidRPr="00403417">
        <w:rPr>
          <w:rFonts w:ascii="Arial" w:hAnsi="Arial" w:cs="Arial"/>
          <w:sz w:val="20"/>
          <w:szCs w:val="22"/>
        </w:rPr>
        <w:t xml:space="preserve">nebude-li </w:t>
      </w:r>
      <w:r w:rsidR="007645CF" w:rsidRPr="00403417">
        <w:rPr>
          <w:rFonts w:ascii="Arial" w:hAnsi="Arial" w:cs="Arial"/>
          <w:sz w:val="20"/>
          <w:szCs w:val="22"/>
        </w:rPr>
        <w:t xml:space="preserve">konkrétně písemně </w:t>
      </w:r>
      <w:r w:rsidRPr="00403417">
        <w:rPr>
          <w:rFonts w:ascii="Arial" w:hAnsi="Arial" w:cs="Arial"/>
          <w:sz w:val="20"/>
          <w:szCs w:val="22"/>
        </w:rPr>
        <w:t xml:space="preserve">dohodnuto jinak, právo přerušit práce </w:t>
      </w:r>
      <w:r w:rsidR="009761F2" w:rsidRPr="00403417">
        <w:rPr>
          <w:rFonts w:ascii="Arial" w:hAnsi="Arial" w:cs="Arial"/>
          <w:sz w:val="20"/>
          <w:szCs w:val="22"/>
        </w:rPr>
        <w:t xml:space="preserve">související s plněním předmětu této smlouvy </w:t>
      </w:r>
      <w:r w:rsidR="007645CF" w:rsidRPr="00403417">
        <w:rPr>
          <w:rFonts w:ascii="Arial" w:hAnsi="Arial" w:cs="Arial"/>
          <w:sz w:val="20"/>
          <w:szCs w:val="22"/>
        </w:rPr>
        <w:t xml:space="preserve">v případě, že </w:t>
      </w:r>
      <w:r w:rsidR="00695F06" w:rsidRPr="00403417">
        <w:rPr>
          <w:rFonts w:ascii="Arial" w:hAnsi="Arial" w:cs="Arial"/>
          <w:sz w:val="20"/>
          <w:szCs w:val="22"/>
        </w:rPr>
        <w:t>Společnost</w:t>
      </w:r>
      <w:r w:rsidR="007645CF" w:rsidRPr="00403417">
        <w:rPr>
          <w:rFonts w:ascii="Arial" w:hAnsi="Arial" w:cs="Arial"/>
          <w:sz w:val="20"/>
          <w:szCs w:val="22"/>
        </w:rPr>
        <w:t xml:space="preserve"> nedodrží úhradu finančních částek splatných dle </w:t>
      </w:r>
      <w:r w:rsidR="00C71DD0" w:rsidRPr="00403417">
        <w:rPr>
          <w:rFonts w:ascii="Arial" w:hAnsi="Arial" w:cs="Arial"/>
          <w:sz w:val="20"/>
          <w:szCs w:val="22"/>
        </w:rPr>
        <w:t xml:space="preserve">čl. </w:t>
      </w:r>
      <w:r w:rsidR="00AB699B" w:rsidRPr="00403417">
        <w:rPr>
          <w:rFonts w:ascii="Arial" w:hAnsi="Arial" w:cs="Arial"/>
          <w:sz w:val="20"/>
          <w:szCs w:val="22"/>
        </w:rPr>
        <w:fldChar w:fldCharType="begin"/>
      </w:r>
      <w:r w:rsidR="00AB699B" w:rsidRPr="00403417">
        <w:rPr>
          <w:rFonts w:ascii="Arial" w:hAnsi="Arial" w:cs="Arial"/>
          <w:sz w:val="20"/>
          <w:szCs w:val="22"/>
        </w:rPr>
        <w:instrText xml:space="preserve"> REF _Ref205718165 \r \h </w:instrText>
      </w:r>
      <w:r w:rsidR="007C1575" w:rsidRPr="00403417">
        <w:rPr>
          <w:rFonts w:ascii="Arial" w:hAnsi="Arial" w:cs="Arial"/>
          <w:sz w:val="20"/>
          <w:szCs w:val="22"/>
        </w:rPr>
        <w:instrText xml:space="preserve"> \* MERGEFORMAT </w:instrText>
      </w:r>
      <w:r w:rsidR="00AB699B" w:rsidRPr="00403417">
        <w:rPr>
          <w:rFonts w:ascii="Arial" w:hAnsi="Arial" w:cs="Arial"/>
          <w:sz w:val="20"/>
          <w:szCs w:val="22"/>
        </w:rPr>
      </w:r>
      <w:r w:rsidR="00AB699B" w:rsidRPr="00403417">
        <w:rPr>
          <w:rFonts w:ascii="Arial" w:hAnsi="Arial" w:cs="Arial"/>
          <w:sz w:val="20"/>
          <w:szCs w:val="22"/>
        </w:rPr>
        <w:fldChar w:fldCharType="separate"/>
      </w:r>
      <w:r w:rsidR="00237038" w:rsidRPr="00403417">
        <w:rPr>
          <w:rFonts w:ascii="Arial" w:hAnsi="Arial" w:cs="Arial"/>
          <w:sz w:val="20"/>
          <w:szCs w:val="22"/>
        </w:rPr>
        <w:t>IV</w:t>
      </w:r>
      <w:r w:rsidR="00AB699B" w:rsidRPr="00403417">
        <w:rPr>
          <w:rFonts w:ascii="Arial" w:hAnsi="Arial" w:cs="Arial"/>
          <w:sz w:val="20"/>
          <w:szCs w:val="22"/>
        </w:rPr>
        <w:fldChar w:fldCharType="end"/>
      </w:r>
      <w:r w:rsidR="00C71DD0" w:rsidRPr="00403417">
        <w:rPr>
          <w:rFonts w:ascii="Arial" w:hAnsi="Arial" w:cs="Arial"/>
          <w:sz w:val="20"/>
          <w:szCs w:val="22"/>
        </w:rPr>
        <w:t xml:space="preserve">. </w:t>
      </w:r>
      <w:r w:rsidR="00403417" w:rsidRPr="00403417">
        <w:rPr>
          <w:rFonts w:ascii="Arial" w:hAnsi="Arial" w:cs="Arial"/>
          <w:sz w:val="20"/>
          <w:szCs w:val="22"/>
        </w:rPr>
        <w:t>6</w:t>
      </w:r>
      <w:r w:rsidR="007645CF" w:rsidRPr="00403417">
        <w:rPr>
          <w:rFonts w:ascii="Arial" w:hAnsi="Arial" w:cs="Arial"/>
          <w:sz w:val="20"/>
          <w:szCs w:val="22"/>
        </w:rPr>
        <w:t xml:space="preserve">. této smlouvy, a to </w:t>
      </w:r>
      <w:r w:rsidRPr="00403417">
        <w:rPr>
          <w:rFonts w:ascii="Arial" w:hAnsi="Arial" w:cs="Arial"/>
          <w:sz w:val="20"/>
          <w:szCs w:val="22"/>
        </w:rPr>
        <w:t xml:space="preserve">až do jejich zaplacení. KPMG se zavazuje práce </w:t>
      </w:r>
      <w:r w:rsidR="007645CF" w:rsidRPr="00403417">
        <w:rPr>
          <w:rFonts w:ascii="Arial" w:hAnsi="Arial" w:cs="Arial"/>
          <w:sz w:val="20"/>
          <w:szCs w:val="22"/>
        </w:rPr>
        <w:t xml:space="preserve">na plnění předmětu smlouvy </w:t>
      </w:r>
      <w:r w:rsidRPr="00403417">
        <w:rPr>
          <w:rFonts w:ascii="Arial" w:hAnsi="Arial" w:cs="Arial"/>
          <w:sz w:val="20"/>
          <w:szCs w:val="22"/>
        </w:rPr>
        <w:t xml:space="preserve">obnovit </w:t>
      </w:r>
      <w:r w:rsidR="007645CF" w:rsidRPr="00403417">
        <w:rPr>
          <w:rFonts w:ascii="Arial" w:hAnsi="Arial" w:cs="Arial"/>
          <w:sz w:val="20"/>
          <w:szCs w:val="22"/>
        </w:rPr>
        <w:t>nejdříve den následující po zaplacení vydaných faktur KPMG (</w:t>
      </w:r>
      <w:r w:rsidR="00C71DD0" w:rsidRPr="00403417">
        <w:rPr>
          <w:rFonts w:ascii="Arial" w:hAnsi="Arial" w:cs="Arial"/>
          <w:sz w:val="20"/>
          <w:szCs w:val="22"/>
        </w:rPr>
        <w:t xml:space="preserve">čl. </w:t>
      </w:r>
      <w:r w:rsidR="00AB699B" w:rsidRPr="00403417">
        <w:rPr>
          <w:rFonts w:ascii="Arial" w:hAnsi="Arial" w:cs="Arial"/>
          <w:sz w:val="20"/>
          <w:szCs w:val="22"/>
        </w:rPr>
        <w:fldChar w:fldCharType="begin"/>
      </w:r>
      <w:r w:rsidR="00AB699B" w:rsidRPr="00403417">
        <w:rPr>
          <w:rFonts w:ascii="Arial" w:hAnsi="Arial" w:cs="Arial"/>
          <w:sz w:val="20"/>
          <w:szCs w:val="22"/>
        </w:rPr>
        <w:instrText xml:space="preserve"> REF _Ref205718165 \r \h </w:instrText>
      </w:r>
      <w:r w:rsidR="007C1575" w:rsidRPr="00403417">
        <w:rPr>
          <w:rFonts w:ascii="Arial" w:hAnsi="Arial" w:cs="Arial"/>
          <w:sz w:val="20"/>
          <w:szCs w:val="22"/>
        </w:rPr>
        <w:instrText xml:space="preserve"> \* MERGEFORMAT </w:instrText>
      </w:r>
      <w:r w:rsidR="00AB699B" w:rsidRPr="00403417">
        <w:rPr>
          <w:rFonts w:ascii="Arial" w:hAnsi="Arial" w:cs="Arial"/>
          <w:sz w:val="20"/>
          <w:szCs w:val="22"/>
        </w:rPr>
      </w:r>
      <w:r w:rsidR="00AB699B" w:rsidRPr="00403417">
        <w:rPr>
          <w:rFonts w:ascii="Arial" w:hAnsi="Arial" w:cs="Arial"/>
          <w:sz w:val="20"/>
          <w:szCs w:val="22"/>
        </w:rPr>
        <w:fldChar w:fldCharType="separate"/>
      </w:r>
      <w:r w:rsidR="00237038" w:rsidRPr="00403417">
        <w:rPr>
          <w:rFonts w:ascii="Arial" w:hAnsi="Arial" w:cs="Arial"/>
          <w:sz w:val="20"/>
          <w:szCs w:val="22"/>
        </w:rPr>
        <w:t>IV</w:t>
      </w:r>
      <w:r w:rsidR="00AB699B" w:rsidRPr="00403417">
        <w:rPr>
          <w:rFonts w:ascii="Arial" w:hAnsi="Arial" w:cs="Arial"/>
          <w:sz w:val="20"/>
          <w:szCs w:val="22"/>
        </w:rPr>
        <w:fldChar w:fldCharType="end"/>
      </w:r>
      <w:r w:rsidR="00C71DD0" w:rsidRPr="00403417">
        <w:rPr>
          <w:rFonts w:ascii="Arial" w:hAnsi="Arial" w:cs="Arial"/>
          <w:sz w:val="20"/>
          <w:szCs w:val="22"/>
        </w:rPr>
        <w:t xml:space="preserve">. </w:t>
      </w:r>
      <w:r w:rsidR="00403417" w:rsidRPr="00403417">
        <w:rPr>
          <w:rFonts w:ascii="Arial" w:hAnsi="Arial" w:cs="Arial"/>
          <w:sz w:val="20"/>
          <w:szCs w:val="22"/>
        </w:rPr>
        <w:t>8</w:t>
      </w:r>
      <w:r w:rsidR="007645CF" w:rsidRPr="00403417">
        <w:rPr>
          <w:rFonts w:ascii="Arial" w:hAnsi="Arial" w:cs="Arial"/>
          <w:sz w:val="20"/>
          <w:szCs w:val="22"/>
        </w:rPr>
        <w:t>. této smlouvy), příp.</w:t>
      </w:r>
      <w:r w:rsidR="00113CA0" w:rsidRPr="00403417">
        <w:rPr>
          <w:rFonts w:ascii="Arial" w:hAnsi="Arial" w:cs="Arial"/>
          <w:sz w:val="20"/>
          <w:szCs w:val="22"/>
        </w:rPr>
        <w:t xml:space="preserve"> v termínu sjednaném </w:t>
      </w:r>
      <w:r w:rsidRPr="00403417">
        <w:rPr>
          <w:rFonts w:ascii="Arial" w:hAnsi="Arial" w:cs="Arial"/>
          <w:sz w:val="20"/>
          <w:szCs w:val="22"/>
        </w:rPr>
        <w:t>po vzájemné</w:t>
      </w:r>
      <w:r w:rsidR="007645CF" w:rsidRPr="00403417">
        <w:rPr>
          <w:rFonts w:ascii="Arial" w:hAnsi="Arial" w:cs="Arial"/>
          <w:sz w:val="20"/>
          <w:szCs w:val="22"/>
        </w:rPr>
        <w:t xml:space="preserve"> písemné</w:t>
      </w:r>
      <w:r w:rsidRPr="00403417">
        <w:rPr>
          <w:rFonts w:ascii="Arial" w:hAnsi="Arial" w:cs="Arial"/>
          <w:sz w:val="20"/>
          <w:szCs w:val="22"/>
        </w:rPr>
        <w:t xml:space="preserve"> dohodě</w:t>
      </w:r>
      <w:r w:rsidR="007645CF" w:rsidRPr="00403417">
        <w:rPr>
          <w:rFonts w:ascii="Arial" w:hAnsi="Arial" w:cs="Arial"/>
          <w:sz w:val="20"/>
          <w:szCs w:val="22"/>
        </w:rPr>
        <w:t xml:space="preserve"> obou smluvních stran</w:t>
      </w:r>
      <w:r w:rsidRPr="00403417">
        <w:rPr>
          <w:rFonts w:ascii="Arial" w:hAnsi="Arial" w:cs="Arial"/>
          <w:sz w:val="20"/>
          <w:szCs w:val="22"/>
        </w:rPr>
        <w:t xml:space="preserve">. </w:t>
      </w:r>
    </w:p>
    <w:p w14:paraId="6055B455" w14:textId="464D0121" w:rsidR="004B25C7" w:rsidRPr="00B754AF" w:rsidRDefault="007645CF" w:rsidP="00552C80">
      <w:pPr>
        <w:numPr>
          <w:ilvl w:val="0"/>
          <w:numId w:val="6"/>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Společnost bere na vědomí, že v případě naplnění </w:t>
      </w:r>
      <w:r w:rsidR="00C71DD0" w:rsidRPr="00B754AF">
        <w:rPr>
          <w:rFonts w:ascii="Arial" w:hAnsi="Arial" w:cs="Arial"/>
          <w:sz w:val="20"/>
          <w:szCs w:val="22"/>
        </w:rPr>
        <w:t xml:space="preserve">čl. </w:t>
      </w:r>
      <w:r w:rsidR="00AB699B" w:rsidRPr="00B754AF">
        <w:rPr>
          <w:rFonts w:ascii="Arial" w:hAnsi="Arial" w:cs="Arial"/>
          <w:sz w:val="20"/>
          <w:szCs w:val="22"/>
        </w:rPr>
        <w:fldChar w:fldCharType="begin"/>
      </w:r>
      <w:r w:rsidR="00AB699B" w:rsidRPr="00B754AF">
        <w:rPr>
          <w:rFonts w:ascii="Arial" w:hAnsi="Arial" w:cs="Arial"/>
          <w:sz w:val="20"/>
          <w:szCs w:val="22"/>
        </w:rPr>
        <w:instrText xml:space="preserve"> REF _Ref205718165 \r \h </w:instrText>
      </w:r>
      <w:r w:rsidR="007C1575" w:rsidRPr="00B754AF">
        <w:rPr>
          <w:rFonts w:ascii="Arial" w:hAnsi="Arial" w:cs="Arial"/>
          <w:sz w:val="20"/>
          <w:szCs w:val="22"/>
        </w:rPr>
        <w:instrText xml:space="preserve"> \* MERGEFORMAT </w:instrText>
      </w:r>
      <w:r w:rsidR="00AB699B" w:rsidRPr="00B754AF">
        <w:rPr>
          <w:rFonts w:ascii="Arial" w:hAnsi="Arial" w:cs="Arial"/>
          <w:sz w:val="20"/>
          <w:szCs w:val="22"/>
        </w:rPr>
      </w:r>
      <w:r w:rsidR="00AB699B" w:rsidRPr="00B754AF">
        <w:rPr>
          <w:rFonts w:ascii="Arial" w:hAnsi="Arial" w:cs="Arial"/>
          <w:sz w:val="20"/>
          <w:szCs w:val="22"/>
        </w:rPr>
        <w:fldChar w:fldCharType="separate"/>
      </w:r>
      <w:r w:rsidR="00237038">
        <w:rPr>
          <w:rFonts w:ascii="Arial" w:hAnsi="Arial" w:cs="Arial"/>
          <w:sz w:val="20"/>
          <w:szCs w:val="22"/>
        </w:rPr>
        <w:t>IV</w:t>
      </w:r>
      <w:r w:rsidR="00AB699B" w:rsidRPr="00B754AF">
        <w:rPr>
          <w:rFonts w:ascii="Arial" w:hAnsi="Arial" w:cs="Arial"/>
          <w:sz w:val="20"/>
          <w:szCs w:val="22"/>
        </w:rPr>
        <w:fldChar w:fldCharType="end"/>
      </w:r>
      <w:r w:rsidR="00C71DD0" w:rsidRPr="00B754AF">
        <w:rPr>
          <w:rFonts w:ascii="Arial" w:hAnsi="Arial" w:cs="Arial"/>
          <w:sz w:val="20"/>
          <w:szCs w:val="22"/>
        </w:rPr>
        <w:t xml:space="preserve">. </w:t>
      </w:r>
      <w:r w:rsidR="00403417">
        <w:rPr>
          <w:rFonts w:ascii="Arial" w:hAnsi="Arial" w:cs="Arial"/>
          <w:sz w:val="20"/>
          <w:szCs w:val="22"/>
        </w:rPr>
        <w:t>9</w:t>
      </w:r>
      <w:r w:rsidRPr="00B754AF">
        <w:rPr>
          <w:rFonts w:ascii="Arial" w:hAnsi="Arial" w:cs="Arial"/>
          <w:sz w:val="20"/>
          <w:szCs w:val="22"/>
        </w:rPr>
        <w:t xml:space="preserve">. nevzniká </w:t>
      </w:r>
      <w:r w:rsidR="00695F06" w:rsidRPr="00B754AF">
        <w:rPr>
          <w:rFonts w:ascii="Arial" w:hAnsi="Arial" w:cs="Arial"/>
          <w:sz w:val="20"/>
          <w:szCs w:val="22"/>
        </w:rPr>
        <w:t>Společnost</w:t>
      </w:r>
      <w:r w:rsidRPr="00B754AF">
        <w:rPr>
          <w:rFonts w:ascii="Arial" w:hAnsi="Arial" w:cs="Arial"/>
          <w:sz w:val="20"/>
          <w:szCs w:val="22"/>
        </w:rPr>
        <w:t xml:space="preserve">i nárok na náhradu škody, příp. ušlý zisk. </w:t>
      </w:r>
    </w:p>
    <w:p w14:paraId="6055B456" w14:textId="2467A99B" w:rsidR="009329E9" w:rsidRPr="00403417" w:rsidRDefault="007645CF" w:rsidP="00552C80">
      <w:pPr>
        <w:numPr>
          <w:ilvl w:val="0"/>
          <w:numId w:val="6"/>
        </w:numPr>
        <w:tabs>
          <w:tab w:val="clear" w:pos="1287"/>
          <w:tab w:val="num" w:pos="567"/>
        </w:tabs>
        <w:spacing w:after="120"/>
        <w:ind w:left="567" w:hanging="567"/>
        <w:jc w:val="both"/>
        <w:rPr>
          <w:rFonts w:ascii="Arial" w:hAnsi="Arial" w:cs="Arial"/>
          <w:sz w:val="20"/>
          <w:szCs w:val="22"/>
        </w:rPr>
      </w:pPr>
      <w:r w:rsidRPr="00403417">
        <w:rPr>
          <w:rFonts w:ascii="Arial" w:hAnsi="Arial" w:cs="Arial"/>
          <w:sz w:val="20"/>
          <w:szCs w:val="22"/>
        </w:rPr>
        <w:t xml:space="preserve">Smluvní strany sjednávají, že v případě prodlení </w:t>
      </w:r>
      <w:r w:rsidR="00695F06" w:rsidRPr="00403417">
        <w:rPr>
          <w:rFonts w:ascii="Arial" w:hAnsi="Arial" w:cs="Arial"/>
          <w:sz w:val="20"/>
          <w:szCs w:val="22"/>
        </w:rPr>
        <w:t>Společnost</w:t>
      </w:r>
      <w:r w:rsidRPr="00403417">
        <w:rPr>
          <w:rFonts w:ascii="Arial" w:hAnsi="Arial" w:cs="Arial"/>
          <w:sz w:val="20"/>
          <w:szCs w:val="22"/>
        </w:rPr>
        <w:t xml:space="preserve">i </w:t>
      </w:r>
      <w:r w:rsidR="004B25C7" w:rsidRPr="00403417">
        <w:rPr>
          <w:rFonts w:ascii="Arial" w:hAnsi="Arial" w:cs="Arial"/>
          <w:sz w:val="20"/>
          <w:szCs w:val="22"/>
        </w:rPr>
        <w:t xml:space="preserve">s úhradou plnění </w:t>
      </w:r>
      <w:r w:rsidRPr="00403417">
        <w:rPr>
          <w:rFonts w:ascii="Arial" w:hAnsi="Arial" w:cs="Arial"/>
          <w:sz w:val="20"/>
          <w:szCs w:val="22"/>
        </w:rPr>
        <w:t>ceny předmětu smlouvy tak, jak je uvedeno v této smlouvě, je oprávněn</w:t>
      </w:r>
      <w:r w:rsidR="009761F2" w:rsidRPr="00403417">
        <w:rPr>
          <w:rFonts w:ascii="Arial" w:hAnsi="Arial" w:cs="Arial"/>
          <w:sz w:val="20"/>
          <w:szCs w:val="22"/>
        </w:rPr>
        <w:t>a</w:t>
      </w:r>
      <w:r w:rsidRPr="00403417">
        <w:rPr>
          <w:rFonts w:ascii="Arial" w:hAnsi="Arial" w:cs="Arial"/>
          <w:sz w:val="20"/>
          <w:szCs w:val="22"/>
        </w:rPr>
        <w:t xml:space="preserve"> KPMG požadovat </w:t>
      </w:r>
      <w:r w:rsidR="00113CA0" w:rsidRPr="00403417">
        <w:rPr>
          <w:rFonts w:ascii="Arial" w:hAnsi="Arial" w:cs="Arial"/>
          <w:sz w:val="20"/>
          <w:szCs w:val="22"/>
        </w:rPr>
        <w:t xml:space="preserve">na </w:t>
      </w:r>
      <w:r w:rsidR="00695F06" w:rsidRPr="00403417">
        <w:rPr>
          <w:rFonts w:ascii="Arial" w:hAnsi="Arial" w:cs="Arial"/>
          <w:sz w:val="20"/>
          <w:szCs w:val="22"/>
        </w:rPr>
        <w:t>Společnost</w:t>
      </w:r>
      <w:r w:rsidR="00113CA0" w:rsidRPr="00403417">
        <w:rPr>
          <w:rFonts w:ascii="Arial" w:hAnsi="Arial" w:cs="Arial"/>
          <w:sz w:val="20"/>
          <w:szCs w:val="22"/>
        </w:rPr>
        <w:t xml:space="preserve">i </w:t>
      </w:r>
      <w:r w:rsidR="004B25C7" w:rsidRPr="00403417">
        <w:rPr>
          <w:rFonts w:ascii="Arial" w:hAnsi="Arial" w:cs="Arial"/>
          <w:sz w:val="20"/>
          <w:szCs w:val="22"/>
        </w:rPr>
        <w:t>úrok z prodlení ve výši 0,0</w:t>
      </w:r>
      <w:r w:rsidR="00CC3FF5">
        <w:rPr>
          <w:rFonts w:ascii="Arial" w:hAnsi="Arial" w:cs="Arial"/>
          <w:sz w:val="20"/>
          <w:szCs w:val="22"/>
        </w:rPr>
        <w:t>1</w:t>
      </w:r>
      <w:r w:rsidR="004B25C7" w:rsidRPr="00403417">
        <w:rPr>
          <w:rFonts w:ascii="Arial" w:hAnsi="Arial" w:cs="Arial"/>
          <w:sz w:val="20"/>
          <w:szCs w:val="22"/>
        </w:rPr>
        <w:t xml:space="preserve"> % za každý den prodlení až do zaplacení.</w:t>
      </w:r>
      <w:r w:rsidR="009761F2" w:rsidRPr="00403417">
        <w:rPr>
          <w:rFonts w:ascii="Arial" w:hAnsi="Arial" w:cs="Arial"/>
          <w:sz w:val="20"/>
          <w:szCs w:val="22"/>
        </w:rPr>
        <w:t xml:space="preserve"> P</w:t>
      </w:r>
      <w:r w:rsidRPr="00403417">
        <w:rPr>
          <w:rFonts w:ascii="Arial" w:hAnsi="Arial" w:cs="Arial"/>
          <w:sz w:val="20"/>
          <w:szCs w:val="22"/>
        </w:rPr>
        <w:t>řípadný nárok</w:t>
      </w:r>
      <w:r w:rsidR="00113CA0" w:rsidRPr="00403417">
        <w:rPr>
          <w:rFonts w:ascii="Arial" w:hAnsi="Arial" w:cs="Arial"/>
          <w:sz w:val="20"/>
          <w:szCs w:val="22"/>
        </w:rPr>
        <w:t xml:space="preserve"> KPMG </w:t>
      </w:r>
      <w:r w:rsidRPr="00403417">
        <w:rPr>
          <w:rFonts w:ascii="Arial" w:hAnsi="Arial" w:cs="Arial"/>
          <w:sz w:val="20"/>
          <w:szCs w:val="22"/>
        </w:rPr>
        <w:t xml:space="preserve"> na náhradu škody</w:t>
      </w:r>
      <w:r w:rsidR="009761F2" w:rsidRPr="00403417">
        <w:rPr>
          <w:rFonts w:ascii="Arial" w:hAnsi="Arial" w:cs="Arial"/>
          <w:sz w:val="20"/>
          <w:szCs w:val="22"/>
        </w:rPr>
        <w:t>, ušlého zisku</w:t>
      </w:r>
      <w:r w:rsidRPr="00403417">
        <w:rPr>
          <w:rFonts w:ascii="Arial" w:hAnsi="Arial" w:cs="Arial"/>
          <w:sz w:val="20"/>
          <w:szCs w:val="22"/>
        </w:rPr>
        <w:t xml:space="preserve"> dle obecně závazného právního předpisu tím není dotčen</w:t>
      </w:r>
      <w:r w:rsidR="009761F2" w:rsidRPr="00403417">
        <w:rPr>
          <w:rFonts w:ascii="Arial" w:hAnsi="Arial" w:cs="Arial"/>
          <w:sz w:val="20"/>
          <w:szCs w:val="22"/>
        </w:rPr>
        <w:t>.</w:t>
      </w:r>
    </w:p>
    <w:p w14:paraId="6055B457" w14:textId="77777777" w:rsidR="004B25C7" w:rsidRPr="00B754AF" w:rsidRDefault="004B25C7" w:rsidP="00C5234A">
      <w:pPr>
        <w:pStyle w:val="Header1"/>
        <w:rPr>
          <w:rFonts w:ascii="Arial" w:hAnsi="Arial" w:cs="Arial"/>
          <w:sz w:val="20"/>
        </w:rPr>
      </w:pPr>
      <w:bookmarkStart w:id="10" w:name="_Ref205718290"/>
    </w:p>
    <w:bookmarkEnd w:id="10"/>
    <w:p w14:paraId="6055B458" w14:textId="77777777" w:rsidR="004B25C7" w:rsidRPr="00B754AF" w:rsidRDefault="004B25C7" w:rsidP="00C5234A">
      <w:pPr>
        <w:pStyle w:val="header22"/>
        <w:rPr>
          <w:rFonts w:ascii="Arial" w:hAnsi="Arial" w:cs="Arial"/>
          <w:sz w:val="20"/>
        </w:rPr>
      </w:pPr>
      <w:r w:rsidRPr="00B754AF">
        <w:rPr>
          <w:rFonts w:ascii="Arial" w:hAnsi="Arial" w:cs="Arial"/>
          <w:sz w:val="20"/>
        </w:rPr>
        <w:t>Povinnost mlčenlivosti</w:t>
      </w:r>
    </w:p>
    <w:p w14:paraId="6055B459" w14:textId="77777777" w:rsidR="004B25C7" w:rsidRPr="00B754AF" w:rsidRDefault="004B25C7" w:rsidP="00552C80">
      <w:pPr>
        <w:numPr>
          <w:ilvl w:val="0"/>
          <w:numId w:val="7"/>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 xml:space="preserve">Obě smluvní strany berou na vědomí, že podle </w:t>
      </w:r>
      <w:r w:rsidR="004C77C8" w:rsidRPr="00B754AF">
        <w:rPr>
          <w:rFonts w:ascii="Arial" w:hAnsi="Arial" w:cs="Arial"/>
          <w:sz w:val="20"/>
          <w:szCs w:val="22"/>
        </w:rPr>
        <w:t>zák.</w:t>
      </w:r>
      <w:r w:rsidRPr="00B754AF">
        <w:rPr>
          <w:rFonts w:ascii="Arial" w:hAnsi="Arial" w:cs="Arial"/>
          <w:sz w:val="20"/>
          <w:szCs w:val="22"/>
        </w:rPr>
        <w:t xml:space="preserve"> </w:t>
      </w:r>
      <w:r w:rsidR="004E7E48" w:rsidRPr="00B754AF">
        <w:rPr>
          <w:rFonts w:ascii="Arial" w:hAnsi="Arial" w:cs="Arial"/>
          <w:sz w:val="20"/>
          <w:szCs w:val="22"/>
        </w:rPr>
        <w:t>93/2009</w:t>
      </w:r>
      <w:r w:rsidRPr="00B754AF">
        <w:rPr>
          <w:rFonts w:ascii="Arial" w:hAnsi="Arial" w:cs="Arial"/>
          <w:sz w:val="20"/>
          <w:szCs w:val="22"/>
        </w:rPr>
        <w:t xml:space="preserve"> Sb.</w:t>
      </w:r>
      <w:r w:rsidR="000F69F5" w:rsidRPr="00B754AF">
        <w:rPr>
          <w:rFonts w:ascii="Arial" w:hAnsi="Arial" w:cs="Arial"/>
          <w:sz w:val="20"/>
          <w:szCs w:val="22"/>
        </w:rPr>
        <w:t>,</w:t>
      </w:r>
      <w:r w:rsidR="00BC40E3" w:rsidRPr="00B754AF">
        <w:rPr>
          <w:rFonts w:ascii="Arial" w:hAnsi="Arial" w:cs="Arial"/>
          <w:sz w:val="20"/>
          <w:szCs w:val="22"/>
        </w:rPr>
        <w:t xml:space="preserve"> </w:t>
      </w:r>
      <w:r w:rsidRPr="00B754AF">
        <w:rPr>
          <w:rFonts w:ascii="Arial" w:hAnsi="Arial" w:cs="Arial"/>
          <w:sz w:val="20"/>
          <w:szCs w:val="22"/>
        </w:rPr>
        <w:t>o auditorech, v platném znění, je podle § 15 odst. 1 auditor povinen zachovat mlčenlivost o všech skutečnostech</w:t>
      </w:r>
      <w:r w:rsidR="00DF5BBA" w:rsidRPr="00B754AF">
        <w:rPr>
          <w:rFonts w:ascii="Arial" w:hAnsi="Arial" w:cs="Arial"/>
          <w:sz w:val="20"/>
          <w:szCs w:val="22"/>
        </w:rPr>
        <w:t>, které nejsou veřejně známy a</w:t>
      </w:r>
      <w:r w:rsidRPr="00B754AF">
        <w:rPr>
          <w:rFonts w:ascii="Arial" w:hAnsi="Arial" w:cs="Arial"/>
          <w:sz w:val="20"/>
          <w:szCs w:val="22"/>
        </w:rPr>
        <w:t xml:space="preserve"> týkají se účetní j</w:t>
      </w:r>
      <w:r w:rsidR="00F4726D" w:rsidRPr="00B754AF">
        <w:rPr>
          <w:rFonts w:ascii="Arial" w:hAnsi="Arial" w:cs="Arial"/>
          <w:sz w:val="20"/>
          <w:szCs w:val="22"/>
        </w:rPr>
        <w:t xml:space="preserve">ednotky, </w:t>
      </w:r>
      <w:r w:rsidR="00DF5BBA" w:rsidRPr="00B754AF">
        <w:rPr>
          <w:rFonts w:ascii="Arial" w:hAnsi="Arial" w:cs="Arial"/>
          <w:sz w:val="20"/>
          <w:szCs w:val="22"/>
        </w:rPr>
        <w:t>kterou audituje, případně o všech skutečnostech, které nejsou veřejně známy a týkají se dalších účetních jednotek, ke kterým má přístup jako auditor skupiny.</w:t>
      </w:r>
      <w:r w:rsidRPr="00B754AF">
        <w:rPr>
          <w:rFonts w:ascii="Arial" w:hAnsi="Arial" w:cs="Arial"/>
          <w:sz w:val="20"/>
          <w:szCs w:val="22"/>
        </w:rPr>
        <w:t xml:space="preserve"> Tato povinnost se vztahuje i na osoby pověřené Komorou</w:t>
      </w:r>
      <w:r w:rsidR="00BC40E3" w:rsidRPr="00B754AF">
        <w:rPr>
          <w:rFonts w:ascii="Arial" w:hAnsi="Arial" w:cs="Arial"/>
          <w:sz w:val="20"/>
          <w:szCs w:val="22"/>
        </w:rPr>
        <w:t xml:space="preserve"> auditorů České republiky</w:t>
      </w:r>
      <w:r w:rsidR="008C3F2E" w:rsidRPr="00B754AF">
        <w:rPr>
          <w:rFonts w:ascii="Arial" w:hAnsi="Arial" w:cs="Arial"/>
          <w:sz w:val="20"/>
          <w:szCs w:val="22"/>
        </w:rPr>
        <w:t xml:space="preserve"> (dále „Komora“)</w:t>
      </w:r>
      <w:r w:rsidRPr="00B754AF">
        <w:rPr>
          <w:rFonts w:ascii="Arial" w:hAnsi="Arial" w:cs="Arial"/>
          <w:sz w:val="20"/>
          <w:szCs w:val="22"/>
        </w:rPr>
        <w:t xml:space="preserve"> </w:t>
      </w:r>
      <w:r w:rsidR="00DF5BBA" w:rsidRPr="00B754AF">
        <w:rPr>
          <w:rFonts w:ascii="Arial" w:hAnsi="Arial" w:cs="Arial"/>
          <w:sz w:val="20"/>
          <w:szCs w:val="22"/>
        </w:rPr>
        <w:t>nebo Radou</w:t>
      </w:r>
      <w:r w:rsidR="00BC40E3" w:rsidRPr="00B754AF">
        <w:rPr>
          <w:rFonts w:ascii="Arial" w:hAnsi="Arial" w:cs="Arial"/>
          <w:sz w:val="20"/>
          <w:szCs w:val="22"/>
        </w:rPr>
        <w:t xml:space="preserve"> pro veřejný dohled</w:t>
      </w:r>
      <w:r w:rsidR="00DF5BBA" w:rsidRPr="00B754AF">
        <w:rPr>
          <w:rFonts w:ascii="Arial" w:hAnsi="Arial" w:cs="Arial"/>
          <w:sz w:val="20"/>
          <w:szCs w:val="22"/>
        </w:rPr>
        <w:t xml:space="preserve">, které k takovým informacím mají nebo měly přístup, </w:t>
      </w:r>
      <w:r w:rsidRPr="00B754AF">
        <w:rPr>
          <w:rFonts w:ascii="Arial" w:hAnsi="Arial" w:cs="Arial"/>
          <w:sz w:val="20"/>
          <w:szCs w:val="22"/>
        </w:rPr>
        <w:t>zaměstnance</w:t>
      </w:r>
      <w:r w:rsidR="00DF5BBA" w:rsidRPr="00B754AF">
        <w:rPr>
          <w:rFonts w:ascii="Arial" w:hAnsi="Arial" w:cs="Arial"/>
          <w:sz w:val="20"/>
          <w:szCs w:val="22"/>
        </w:rPr>
        <w:t xml:space="preserve"> auditora</w:t>
      </w:r>
      <w:r w:rsidRPr="00B754AF">
        <w:rPr>
          <w:rFonts w:ascii="Arial" w:hAnsi="Arial" w:cs="Arial"/>
          <w:sz w:val="20"/>
          <w:szCs w:val="22"/>
        </w:rPr>
        <w:t xml:space="preserve">, společníky i členy orgánů auditorské společnosti. </w:t>
      </w:r>
      <w:r w:rsidR="00B62941" w:rsidRPr="00B754AF">
        <w:rPr>
          <w:rFonts w:ascii="Arial" w:hAnsi="Arial" w:cs="Arial"/>
          <w:sz w:val="20"/>
          <w:szCs w:val="22"/>
        </w:rPr>
        <w:t>Dotčené osoby může zprostit mlčenlivosti</w:t>
      </w:r>
      <w:r w:rsidR="00DF5BBA" w:rsidRPr="00B754AF">
        <w:rPr>
          <w:rFonts w:ascii="Arial" w:hAnsi="Arial" w:cs="Arial"/>
          <w:sz w:val="20"/>
          <w:szCs w:val="22"/>
        </w:rPr>
        <w:t xml:space="preserve"> o skutečnostech, které nejsou veřejně známy,</w:t>
      </w:r>
      <w:r w:rsidRPr="00B754AF">
        <w:rPr>
          <w:rFonts w:ascii="Arial" w:hAnsi="Arial" w:cs="Arial"/>
          <w:sz w:val="20"/>
          <w:szCs w:val="22"/>
        </w:rPr>
        <w:t xml:space="preserve"> účetní jednotka</w:t>
      </w:r>
      <w:r w:rsidR="00DF5BBA" w:rsidRPr="00B754AF">
        <w:rPr>
          <w:rFonts w:ascii="Arial" w:hAnsi="Arial" w:cs="Arial"/>
          <w:sz w:val="20"/>
          <w:szCs w:val="22"/>
        </w:rPr>
        <w:t xml:space="preserve"> nebo Komora</w:t>
      </w:r>
      <w:r w:rsidRPr="00B754AF">
        <w:rPr>
          <w:rFonts w:ascii="Arial" w:hAnsi="Arial" w:cs="Arial"/>
          <w:sz w:val="20"/>
          <w:szCs w:val="22"/>
        </w:rPr>
        <w:t xml:space="preserve">.  </w:t>
      </w:r>
    </w:p>
    <w:p w14:paraId="6055B45A" w14:textId="77777777" w:rsidR="00F52C06" w:rsidRPr="00B754AF" w:rsidRDefault="00161EF7" w:rsidP="00161EF7">
      <w:pPr>
        <w:spacing w:after="120"/>
        <w:ind w:left="567" w:hanging="567"/>
        <w:jc w:val="both"/>
        <w:rPr>
          <w:rFonts w:ascii="Arial" w:hAnsi="Arial" w:cs="Arial"/>
          <w:sz w:val="20"/>
          <w:szCs w:val="22"/>
        </w:rPr>
      </w:pPr>
      <w:r w:rsidRPr="00B754AF">
        <w:rPr>
          <w:rFonts w:ascii="Arial" w:hAnsi="Arial" w:cs="Arial"/>
          <w:sz w:val="20"/>
          <w:szCs w:val="22"/>
        </w:rPr>
        <w:t>1</w:t>
      </w:r>
      <w:r w:rsidR="00CF10B3" w:rsidRPr="00B754AF">
        <w:rPr>
          <w:rFonts w:ascii="Arial" w:hAnsi="Arial" w:cs="Arial"/>
          <w:sz w:val="20"/>
          <w:szCs w:val="22"/>
        </w:rPr>
        <w:t>.1.</w:t>
      </w:r>
      <w:r w:rsidR="00CF10B3" w:rsidRPr="00B754AF">
        <w:rPr>
          <w:rFonts w:ascii="Arial" w:hAnsi="Arial" w:cs="Arial"/>
          <w:sz w:val="20"/>
          <w:szCs w:val="22"/>
        </w:rPr>
        <w:tab/>
      </w:r>
      <w:r w:rsidR="004B25C7" w:rsidRPr="00B754AF">
        <w:rPr>
          <w:rFonts w:ascii="Arial" w:hAnsi="Arial" w:cs="Arial"/>
          <w:sz w:val="20"/>
          <w:szCs w:val="22"/>
        </w:rPr>
        <w:t xml:space="preserve">Současně smluvní strany berou na vědomí, že podle § </w:t>
      </w:r>
      <w:r w:rsidR="005E2181" w:rsidRPr="00B754AF">
        <w:rPr>
          <w:rFonts w:ascii="Arial" w:hAnsi="Arial" w:cs="Arial"/>
          <w:sz w:val="20"/>
          <w:szCs w:val="22"/>
        </w:rPr>
        <w:t>21</w:t>
      </w:r>
      <w:r w:rsidR="004B25C7" w:rsidRPr="00B754AF">
        <w:rPr>
          <w:rFonts w:ascii="Arial" w:hAnsi="Arial" w:cs="Arial"/>
          <w:sz w:val="20"/>
          <w:szCs w:val="22"/>
        </w:rPr>
        <w:t xml:space="preserve"> odst. </w:t>
      </w:r>
      <w:r w:rsidR="005E2181" w:rsidRPr="00B754AF">
        <w:rPr>
          <w:rFonts w:ascii="Arial" w:hAnsi="Arial" w:cs="Arial"/>
          <w:sz w:val="20"/>
          <w:szCs w:val="22"/>
        </w:rPr>
        <w:t>3</w:t>
      </w:r>
      <w:r w:rsidR="004B25C7" w:rsidRPr="00B754AF">
        <w:rPr>
          <w:rFonts w:ascii="Arial" w:hAnsi="Arial" w:cs="Arial"/>
          <w:sz w:val="20"/>
          <w:szCs w:val="22"/>
        </w:rPr>
        <w:t xml:space="preserve"> cit. zák. zjistí-li auditor při </w:t>
      </w:r>
      <w:r w:rsidR="005E2181" w:rsidRPr="00B754AF">
        <w:rPr>
          <w:rFonts w:ascii="Arial" w:hAnsi="Arial" w:cs="Arial"/>
          <w:sz w:val="20"/>
          <w:szCs w:val="22"/>
        </w:rPr>
        <w:t>provádění auditorské činnosti</w:t>
      </w:r>
      <w:r w:rsidR="004B25C7" w:rsidRPr="00B754AF">
        <w:rPr>
          <w:rFonts w:ascii="Arial" w:hAnsi="Arial" w:cs="Arial"/>
          <w:sz w:val="20"/>
          <w:szCs w:val="22"/>
        </w:rPr>
        <w:t xml:space="preserve"> v účetní jednotce, jejíž činnost podléhá podle </w:t>
      </w:r>
      <w:r w:rsidR="005E2181" w:rsidRPr="00B754AF">
        <w:rPr>
          <w:rFonts w:ascii="Arial" w:hAnsi="Arial" w:cs="Arial"/>
          <w:sz w:val="20"/>
          <w:szCs w:val="22"/>
        </w:rPr>
        <w:t xml:space="preserve">jiných právních </w:t>
      </w:r>
      <w:r w:rsidR="004B25C7" w:rsidRPr="00B754AF">
        <w:rPr>
          <w:rFonts w:ascii="Arial" w:hAnsi="Arial" w:cs="Arial"/>
          <w:sz w:val="20"/>
          <w:szCs w:val="22"/>
        </w:rPr>
        <w:t>předpisů státnímu dozoru nebo dohledu</w:t>
      </w:r>
      <w:r w:rsidR="005E2181" w:rsidRPr="00B754AF">
        <w:rPr>
          <w:rFonts w:ascii="Arial" w:hAnsi="Arial" w:cs="Arial"/>
          <w:sz w:val="20"/>
          <w:szCs w:val="22"/>
        </w:rPr>
        <w:t xml:space="preserve"> České národní banky</w:t>
      </w:r>
      <w:r w:rsidR="004B25C7" w:rsidRPr="00B754AF">
        <w:rPr>
          <w:rFonts w:ascii="Arial" w:hAnsi="Arial" w:cs="Arial"/>
          <w:sz w:val="20"/>
          <w:szCs w:val="22"/>
        </w:rPr>
        <w:t xml:space="preserve">, skutečnosti, které nasvědčují tomu, že došlo k porušení </w:t>
      </w:r>
      <w:r w:rsidR="005E2181" w:rsidRPr="00B754AF">
        <w:rPr>
          <w:rFonts w:ascii="Arial" w:hAnsi="Arial" w:cs="Arial"/>
          <w:sz w:val="20"/>
          <w:szCs w:val="22"/>
        </w:rPr>
        <w:t xml:space="preserve">jiných </w:t>
      </w:r>
      <w:r w:rsidR="004B25C7" w:rsidRPr="00B754AF">
        <w:rPr>
          <w:rFonts w:ascii="Arial" w:hAnsi="Arial" w:cs="Arial"/>
          <w:sz w:val="20"/>
          <w:szCs w:val="22"/>
        </w:rPr>
        <w:t>právních předpisů upravujících podmínky její činnosti, mají zásadní negativní vliv na jej</w:t>
      </w:r>
      <w:r w:rsidR="005E2181" w:rsidRPr="00B754AF">
        <w:rPr>
          <w:rFonts w:ascii="Arial" w:hAnsi="Arial" w:cs="Arial"/>
          <w:sz w:val="20"/>
          <w:szCs w:val="22"/>
        </w:rPr>
        <w:t>í</w:t>
      </w:r>
      <w:r w:rsidR="004B25C7" w:rsidRPr="00B754AF">
        <w:rPr>
          <w:rFonts w:ascii="Arial" w:hAnsi="Arial" w:cs="Arial"/>
          <w:sz w:val="20"/>
          <w:szCs w:val="22"/>
        </w:rPr>
        <w:t xml:space="preserve"> hospodaření, mohou ohrozit její časově neomezené trvání</w:t>
      </w:r>
      <w:r w:rsidR="00B62941" w:rsidRPr="00B754AF">
        <w:rPr>
          <w:rFonts w:ascii="Arial" w:hAnsi="Arial" w:cs="Arial"/>
          <w:sz w:val="20"/>
          <w:szCs w:val="22"/>
        </w:rPr>
        <w:t>,</w:t>
      </w:r>
      <w:r w:rsidR="004B25C7" w:rsidRPr="00B754AF">
        <w:rPr>
          <w:rFonts w:ascii="Arial" w:hAnsi="Arial" w:cs="Arial"/>
          <w:sz w:val="20"/>
          <w:szCs w:val="22"/>
        </w:rPr>
        <w:t xml:space="preserve"> nebo mohou vést k</w:t>
      </w:r>
      <w:r w:rsidR="005E2181" w:rsidRPr="00B754AF">
        <w:rPr>
          <w:rFonts w:ascii="Arial" w:hAnsi="Arial" w:cs="Arial"/>
          <w:sz w:val="20"/>
          <w:szCs w:val="22"/>
        </w:rPr>
        <w:t xml:space="preserve"> vyjádření výroku s výhradami, zápornému výroku nebo </w:t>
      </w:r>
      <w:r w:rsidR="004B25C7" w:rsidRPr="00B754AF">
        <w:rPr>
          <w:rFonts w:ascii="Arial" w:hAnsi="Arial" w:cs="Arial"/>
          <w:sz w:val="20"/>
          <w:szCs w:val="22"/>
        </w:rPr>
        <w:t xml:space="preserve">odmítnutí </w:t>
      </w:r>
      <w:r w:rsidR="005F2648" w:rsidRPr="00B754AF">
        <w:rPr>
          <w:rFonts w:ascii="Arial" w:hAnsi="Arial" w:cs="Arial"/>
          <w:sz w:val="20"/>
          <w:szCs w:val="22"/>
        </w:rPr>
        <w:t>vyjádření výroku podle § 20</w:t>
      </w:r>
      <w:r w:rsidR="005E2181" w:rsidRPr="00B754AF">
        <w:rPr>
          <w:rFonts w:ascii="Arial" w:hAnsi="Arial" w:cs="Arial"/>
          <w:sz w:val="20"/>
          <w:szCs w:val="22"/>
        </w:rPr>
        <w:t xml:space="preserve"> odst. 1 písm. c)</w:t>
      </w:r>
      <w:r w:rsidR="004B25C7" w:rsidRPr="00B754AF">
        <w:rPr>
          <w:rFonts w:ascii="Arial" w:hAnsi="Arial" w:cs="Arial"/>
          <w:sz w:val="20"/>
          <w:szCs w:val="22"/>
        </w:rPr>
        <w:t xml:space="preserve">, je povinen neprodleně písemně informovat </w:t>
      </w:r>
      <w:r w:rsidR="005E2181" w:rsidRPr="00B754AF">
        <w:rPr>
          <w:rFonts w:ascii="Arial" w:hAnsi="Arial" w:cs="Arial"/>
          <w:sz w:val="20"/>
          <w:szCs w:val="22"/>
        </w:rPr>
        <w:t xml:space="preserve">příslušný </w:t>
      </w:r>
      <w:r w:rsidR="004B25C7" w:rsidRPr="00B754AF">
        <w:rPr>
          <w:rFonts w:ascii="Arial" w:hAnsi="Arial" w:cs="Arial"/>
          <w:sz w:val="20"/>
          <w:szCs w:val="22"/>
        </w:rPr>
        <w:t>orgán</w:t>
      </w:r>
      <w:r w:rsidR="005E2181" w:rsidRPr="00B754AF">
        <w:rPr>
          <w:rFonts w:ascii="Arial" w:hAnsi="Arial" w:cs="Arial"/>
          <w:sz w:val="20"/>
          <w:szCs w:val="22"/>
        </w:rPr>
        <w:t xml:space="preserve"> </w:t>
      </w:r>
      <w:r w:rsidR="004B25C7" w:rsidRPr="00B754AF">
        <w:rPr>
          <w:rFonts w:ascii="Arial" w:hAnsi="Arial" w:cs="Arial"/>
          <w:sz w:val="20"/>
          <w:szCs w:val="22"/>
        </w:rPr>
        <w:t xml:space="preserve"> státního dozoru nebo </w:t>
      </w:r>
      <w:r w:rsidR="005E2181" w:rsidRPr="00B754AF">
        <w:rPr>
          <w:rFonts w:ascii="Arial" w:hAnsi="Arial" w:cs="Arial"/>
          <w:sz w:val="20"/>
          <w:szCs w:val="22"/>
        </w:rPr>
        <w:t>Českou národní banku, pokud jde o účetní jednotku, nad kterou vykonává dohled</w:t>
      </w:r>
      <w:r w:rsidR="004B25C7" w:rsidRPr="00B754AF">
        <w:rPr>
          <w:rFonts w:ascii="Arial" w:hAnsi="Arial" w:cs="Arial"/>
          <w:sz w:val="20"/>
          <w:szCs w:val="22"/>
        </w:rPr>
        <w:t xml:space="preserve">. </w:t>
      </w:r>
      <w:r w:rsidR="005E2181" w:rsidRPr="00B754AF">
        <w:rPr>
          <w:rFonts w:ascii="Arial" w:hAnsi="Arial" w:cs="Arial"/>
          <w:sz w:val="20"/>
          <w:szCs w:val="22"/>
        </w:rPr>
        <w:t xml:space="preserve">Tuto </w:t>
      </w:r>
      <w:r w:rsidR="004B25C7" w:rsidRPr="00B754AF">
        <w:rPr>
          <w:rFonts w:ascii="Arial" w:hAnsi="Arial" w:cs="Arial"/>
          <w:sz w:val="20"/>
          <w:szCs w:val="22"/>
        </w:rPr>
        <w:t xml:space="preserve">povinnost má </w:t>
      </w:r>
      <w:r w:rsidR="005E2181" w:rsidRPr="00B754AF">
        <w:rPr>
          <w:rFonts w:ascii="Arial" w:hAnsi="Arial" w:cs="Arial"/>
          <w:sz w:val="20"/>
          <w:szCs w:val="22"/>
        </w:rPr>
        <w:t xml:space="preserve">též </w:t>
      </w:r>
      <w:r w:rsidR="00B62941" w:rsidRPr="00B754AF">
        <w:rPr>
          <w:rFonts w:ascii="Arial" w:hAnsi="Arial" w:cs="Arial"/>
          <w:sz w:val="20"/>
          <w:szCs w:val="22"/>
        </w:rPr>
        <w:t xml:space="preserve">auditorská společnost, zjistí-li skutečnosti uvedené v § </w:t>
      </w:r>
      <w:r w:rsidR="005E2181" w:rsidRPr="00B754AF">
        <w:rPr>
          <w:rFonts w:ascii="Arial" w:hAnsi="Arial" w:cs="Arial"/>
          <w:sz w:val="20"/>
          <w:szCs w:val="22"/>
        </w:rPr>
        <w:t xml:space="preserve">21 </w:t>
      </w:r>
      <w:r w:rsidR="00B62941" w:rsidRPr="00B754AF">
        <w:rPr>
          <w:rFonts w:ascii="Arial" w:hAnsi="Arial" w:cs="Arial"/>
          <w:sz w:val="20"/>
          <w:szCs w:val="22"/>
        </w:rPr>
        <w:t>odst.</w:t>
      </w:r>
      <w:r w:rsidR="005E2181" w:rsidRPr="00B754AF">
        <w:rPr>
          <w:rFonts w:ascii="Arial" w:hAnsi="Arial" w:cs="Arial"/>
          <w:sz w:val="20"/>
          <w:szCs w:val="22"/>
        </w:rPr>
        <w:t> 4</w:t>
      </w:r>
      <w:r w:rsidR="00B62941" w:rsidRPr="00B754AF">
        <w:rPr>
          <w:rFonts w:ascii="Arial" w:hAnsi="Arial" w:cs="Arial"/>
          <w:sz w:val="20"/>
          <w:szCs w:val="22"/>
        </w:rPr>
        <w:t xml:space="preserve"> cit. zákona v účetní jednotce, ve vztahu k níž účetní jednotka uvedená v tomto ustanovení zákona disponuje 20</w:t>
      </w:r>
      <w:r w:rsidR="00E53EA5" w:rsidRPr="00B754AF">
        <w:rPr>
          <w:rFonts w:ascii="Arial" w:hAnsi="Arial" w:cs="Arial"/>
          <w:sz w:val="20"/>
          <w:szCs w:val="22"/>
        </w:rPr>
        <w:t> </w:t>
      </w:r>
      <w:r w:rsidR="00B62941" w:rsidRPr="00B754AF">
        <w:rPr>
          <w:rFonts w:ascii="Arial" w:hAnsi="Arial" w:cs="Arial"/>
          <w:sz w:val="20"/>
          <w:szCs w:val="22"/>
        </w:rPr>
        <w:t>% nebo více hlasovací</w:t>
      </w:r>
      <w:r w:rsidR="00BC40E3" w:rsidRPr="00B754AF">
        <w:rPr>
          <w:rFonts w:ascii="Arial" w:hAnsi="Arial" w:cs="Arial"/>
          <w:sz w:val="20"/>
          <w:szCs w:val="22"/>
        </w:rPr>
        <w:t>ch</w:t>
      </w:r>
      <w:r w:rsidR="00BB5BAE" w:rsidRPr="00B754AF">
        <w:rPr>
          <w:rFonts w:ascii="Arial" w:hAnsi="Arial" w:cs="Arial"/>
          <w:sz w:val="20"/>
          <w:szCs w:val="22"/>
        </w:rPr>
        <w:t xml:space="preserve"> </w:t>
      </w:r>
      <w:r w:rsidR="00B62941" w:rsidRPr="00B754AF">
        <w:rPr>
          <w:rFonts w:ascii="Arial" w:hAnsi="Arial" w:cs="Arial"/>
          <w:sz w:val="20"/>
          <w:szCs w:val="22"/>
        </w:rPr>
        <w:t xml:space="preserve"> práv nebo má </w:t>
      </w:r>
      <w:r w:rsidR="00BC40E3" w:rsidRPr="00B754AF">
        <w:rPr>
          <w:rFonts w:ascii="Arial" w:hAnsi="Arial" w:cs="Arial"/>
          <w:sz w:val="20"/>
          <w:szCs w:val="22"/>
        </w:rPr>
        <w:t>obchodní podíl ve výši</w:t>
      </w:r>
      <w:r w:rsidR="00B62941" w:rsidRPr="00B754AF">
        <w:rPr>
          <w:rFonts w:ascii="Arial" w:hAnsi="Arial" w:cs="Arial"/>
          <w:sz w:val="20"/>
          <w:szCs w:val="22"/>
        </w:rPr>
        <w:t xml:space="preserve"> 20</w:t>
      </w:r>
      <w:r w:rsidR="00E53EA5" w:rsidRPr="00B754AF">
        <w:rPr>
          <w:rFonts w:ascii="Arial" w:hAnsi="Arial" w:cs="Arial"/>
          <w:sz w:val="20"/>
          <w:szCs w:val="22"/>
        </w:rPr>
        <w:t> </w:t>
      </w:r>
      <w:r w:rsidR="00B62941" w:rsidRPr="00B754AF">
        <w:rPr>
          <w:rFonts w:ascii="Arial" w:hAnsi="Arial" w:cs="Arial"/>
          <w:sz w:val="20"/>
          <w:szCs w:val="22"/>
        </w:rPr>
        <w:t>%</w:t>
      </w:r>
      <w:r w:rsidR="00BC40E3" w:rsidRPr="00B754AF">
        <w:rPr>
          <w:rFonts w:ascii="Arial" w:hAnsi="Arial" w:cs="Arial"/>
          <w:sz w:val="20"/>
          <w:szCs w:val="22"/>
        </w:rPr>
        <w:t xml:space="preserve"> nebo více</w:t>
      </w:r>
      <w:r w:rsidR="00B62941" w:rsidRPr="00B754AF">
        <w:rPr>
          <w:rFonts w:ascii="Arial" w:hAnsi="Arial" w:cs="Arial"/>
          <w:sz w:val="20"/>
          <w:szCs w:val="22"/>
        </w:rPr>
        <w:t xml:space="preserve"> základního kapitálu</w:t>
      </w:r>
      <w:r w:rsidR="004C77C8" w:rsidRPr="00B754AF">
        <w:rPr>
          <w:rFonts w:ascii="Arial" w:hAnsi="Arial" w:cs="Arial"/>
          <w:sz w:val="20"/>
          <w:szCs w:val="22"/>
        </w:rPr>
        <w:t>,</w:t>
      </w:r>
      <w:r w:rsidR="00B62941" w:rsidRPr="00B754AF">
        <w:rPr>
          <w:rFonts w:ascii="Arial" w:hAnsi="Arial" w:cs="Arial"/>
          <w:sz w:val="20"/>
          <w:szCs w:val="22"/>
        </w:rPr>
        <w:t xml:space="preserve"> nebo pokud </w:t>
      </w:r>
      <w:r w:rsidR="00BC40E3" w:rsidRPr="00B754AF">
        <w:rPr>
          <w:rFonts w:ascii="Arial" w:hAnsi="Arial" w:cs="Arial"/>
          <w:sz w:val="20"/>
          <w:szCs w:val="22"/>
        </w:rPr>
        <w:t>jde o ovládající nebo ovládanou osobu</w:t>
      </w:r>
      <w:r w:rsidR="00B62941" w:rsidRPr="00B754AF">
        <w:rPr>
          <w:rFonts w:ascii="Arial" w:hAnsi="Arial" w:cs="Arial"/>
          <w:sz w:val="20"/>
          <w:szCs w:val="22"/>
        </w:rPr>
        <w:t xml:space="preserve">. </w:t>
      </w:r>
    </w:p>
    <w:p w14:paraId="6055B45B" w14:textId="20BEF5DA" w:rsidR="00F06B2D" w:rsidRPr="00B754AF" w:rsidRDefault="00161EF7" w:rsidP="00161EF7">
      <w:pPr>
        <w:spacing w:after="120"/>
        <w:ind w:left="567" w:hanging="567"/>
        <w:jc w:val="both"/>
        <w:rPr>
          <w:rFonts w:ascii="Arial" w:hAnsi="Arial" w:cs="Arial"/>
          <w:sz w:val="20"/>
          <w:szCs w:val="22"/>
        </w:rPr>
      </w:pPr>
      <w:r w:rsidRPr="00B754AF">
        <w:rPr>
          <w:rFonts w:ascii="Arial" w:hAnsi="Arial" w:cs="Arial"/>
          <w:sz w:val="20"/>
          <w:szCs w:val="22"/>
        </w:rPr>
        <w:t>1</w:t>
      </w:r>
      <w:r w:rsidR="009D1FD3" w:rsidRPr="00B754AF">
        <w:rPr>
          <w:rFonts w:ascii="Arial" w:hAnsi="Arial" w:cs="Arial"/>
          <w:sz w:val="20"/>
          <w:szCs w:val="22"/>
        </w:rPr>
        <w:t>.2.</w:t>
      </w:r>
      <w:r w:rsidR="009D1FD3" w:rsidRPr="00B754AF">
        <w:rPr>
          <w:rFonts w:ascii="Arial" w:hAnsi="Arial" w:cs="Arial"/>
          <w:sz w:val="20"/>
          <w:szCs w:val="22"/>
        </w:rPr>
        <w:tab/>
      </w:r>
      <w:r w:rsidR="00B62941" w:rsidRPr="00B754AF">
        <w:rPr>
          <w:rFonts w:ascii="Arial" w:hAnsi="Arial" w:cs="Arial"/>
          <w:sz w:val="20"/>
          <w:szCs w:val="22"/>
        </w:rPr>
        <w:t xml:space="preserve">Společnost bere na vědomí, </w:t>
      </w:r>
      <w:r w:rsidR="004B25C7" w:rsidRPr="00B754AF">
        <w:rPr>
          <w:rFonts w:ascii="Arial" w:hAnsi="Arial" w:cs="Arial"/>
          <w:sz w:val="20"/>
          <w:szCs w:val="22"/>
        </w:rPr>
        <w:t xml:space="preserve">že pokud </w:t>
      </w:r>
      <w:r w:rsidR="00BC40E3" w:rsidRPr="00B754AF">
        <w:rPr>
          <w:rFonts w:ascii="Arial" w:hAnsi="Arial" w:cs="Arial"/>
          <w:sz w:val="20"/>
          <w:szCs w:val="22"/>
        </w:rPr>
        <w:t xml:space="preserve">společnost </w:t>
      </w:r>
      <w:r w:rsidR="004B25C7" w:rsidRPr="00B754AF">
        <w:rPr>
          <w:rFonts w:ascii="Arial" w:hAnsi="Arial" w:cs="Arial"/>
          <w:sz w:val="20"/>
          <w:szCs w:val="22"/>
        </w:rPr>
        <w:t>KPMG  zjistí skutečnosti</w:t>
      </w:r>
      <w:r w:rsidR="00B62941" w:rsidRPr="00B754AF">
        <w:rPr>
          <w:rFonts w:ascii="Arial" w:hAnsi="Arial" w:cs="Arial"/>
          <w:sz w:val="20"/>
          <w:szCs w:val="22"/>
        </w:rPr>
        <w:t xml:space="preserve"> uvedené v § </w:t>
      </w:r>
      <w:r w:rsidR="00BC40E3" w:rsidRPr="00B754AF">
        <w:rPr>
          <w:rFonts w:ascii="Arial" w:hAnsi="Arial" w:cs="Arial"/>
          <w:sz w:val="20"/>
          <w:szCs w:val="22"/>
        </w:rPr>
        <w:t>21</w:t>
      </w:r>
      <w:r w:rsidR="00B62941" w:rsidRPr="00B754AF">
        <w:rPr>
          <w:rFonts w:ascii="Arial" w:hAnsi="Arial" w:cs="Arial"/>
          <w:sz w:val="20"/>
          <w:szCs w:val="22"/>
        </w:rPr>
        <w:t xml:space="preserve"> odst. </w:t>
      </w:r>
      <w:r w:rsidR="00BC40E3" w:rsidRPr="00B754AF">
        <w:rPr>
          <w:rFonts w:ascii="Arial" w:hAnsi="Arial" w:cs="Arial"/>
          <w:sz w:val="20"/>
          <w:szCs w:val="22"/>
        </w:rPr>
        <w:t>3</w:t>
      </w:r>
      <w:r w:rsidR="00B62941" w:rsidRPr="00B754AF">
        <w:rPr>
          <w:rFonts w:ascii="Arial" w:hAnsi="Arial" w:cs="Arial"/>
          <w:sz w:val="20"/>
          <w:szCs w:val="22"/>
        </w:rPr>
        <w:t xml:space="preserve"> cit. zákona nebo skutečnosti</w:t>
      </w:r>
      <w:r w:rsidR="004B25C7" w:rsidRPr="00B754AF">
        <w:rPr>
          <w:rFonts w:ascii="Arial" w:hAnsi="Arial" w:cs="Arial"/>
          <w:sz w:val="20"/>
          <w:szCs w:val="22"/>
        </w:rPr>
        <w:t xml:space="preserve">, o kterých se lze </w:t>
      </w:r>
      <w:r w:rsidR="00BC40E3" w:rsidRPr="00B754AF">
        <w:rPr>
          <w:rFonts w:ascii="Arial" w:hAnsi="Arial" w:cs="Arial"/>
          <w:sz w:val="20"/>
          <w:szCs w:val="22"/>
        </w:rPr>
        <w:t xml:space="preserve">důvodně </w:t>
      </w:r>
      <w:r w:rsidR="004B25C7" w:rsidRPr="00B754AF">
        <w:rPr>
          <w:rFonts w:ascii="Arial" w:hAnsi="Arial" w:cs="Arial"/>
          <w:sz w:val="20"/>
          <w:szCs w:val="22"/>
        </w:rPr>
        <w:t>domnívat, že mohou naplnit skutkovou podstatu hospodářského trestného činu, trestn</w:t>
      </w:r>
      <w:r w:rsidR="00BC40E3" w:rsidRPr="00B754AF">
        <w:rPr>
          <w:rFonts w:ascii="Arial" w:hAnsi="Arial" w:cs="Arial"/>
          <w:sz w:val="20"/>
          <w:szCs w:val="22"/>
        </w:rPr>
        <w:t>ých</w:t>
      </w:r>
      <w:r w:rsidR="004B25C7" w:rsidRPr="00B754AF">
        <w:rPr>
          <w:rFonts w:ascii="Arial" w:hAnsi="Arial" w:cs="Arial"/>
          <w:sz w:val="20"/>
          <w:szCs w:val="22"/>
        </w:rPr>
        <w:t xml:space="preserve"> čin</w:t>
      </w:r>
      <w:r w:rsidR="00BC40E3" w:rsidRPr="00B754AF">
        <w:rPr>
          <w:rFonts w:ascii="Arial" w:hAnsi="Arial" w:cs="Arial"/>
          <w:sz w:val="20"/>
          <w:szCs w:val="22"/>
        </w:rPr>
        <w:t>ů</w:t>
      </w:r>
      <w:r w:rsidR="004B25C7" w:rsidRPr="00B754AF">
        <w:rPr>
          <w:rFonts w:ascii="Arial" w:hAnsi="Arial" w:cs="Arial"/>
          <w:sz w:val="20"/>
          <w:szCs w:val="22"/>
        </w:rPr>
        <w:t xml:space="preserve"> úplatkářství nebo trestn</w:t>
      </w:r>
      <w:r w:rsidR="00BC40E3" w:rsidRPr="00B754AF">
        <w:rPr>
          <w:rFonts w:ascii="Arial" w:hAnsi="Arial" w:cs="Arial"/>
          <w:sz w:val="20"/>
          <w:szCs w:val="22"/>
        </w:rPr>
        <w:t>ých</w:t>
      </w:r>
      <w:r w:rsidR="004B25C7" w:rsidRPr="00B754AF">
        <w:rPr>
          <w:rFonts w:ascii="Arial" w:hAnsi="Arial" w:cs="Arial"/>
          <w:sz w:val="20"/>
          <w:szCs w:val="22"/>
        </w:rPr>
        <w:t xml:space="preserve"> čin</w:t>
      </w:r>
      <w:r w:rsidR="00BC40E3" w:rsidRPr="00B754AF">
        <w:rPr>
          <w:rFonts w:ascii="Arial" w:hAnsi="Arial" w:cs="Arial"/>
          <w:sz w:val="20"/>
          <w:szCs w:val="22"/>
        </w:rPr>
        <w:t>ů</w:t>
      </w:r>
      <w:r w:rsidR="004B25C7" w:rsidRPr="00B754AF">
        <w:rPr>
          <w:rFonts w:ascii="Arial" w:hAnsi="Arial" w:cs="Arial"/>
          <w:sz w:val="20"/>
          <w:szCs w:val="22"/>
        </w:rPr>
        <w:t xml:space="preserve"> proti majetku, je povin</w:t>
      </w:r>
      <w:r w:rsidR="00BC40E3" w:rsidRPr="00B754AF">
        <w:rPr>
          <w:rFonts w:ascii="Arial" w:hAnsi="Arial" w:cs="Arial"/>
          <w:sz w:val="20"/>
          <w:szCs w:val="22"/>
        </w:rPr>
        <w:t>na</w:t>
      </w:r>
      <w:r w:rsidR="004B25C7" w:rsidRPr="00B754AF">
        <w:rPr>
          <w:rFonts w:ascii="Arial" w:hAnsi="Arial" w:cs="Arial"/>
          <w:sz w:val="20"/>
          <w:szCs w:val="22"/>
        </w:rPr>
        <w:t xml:space="preserve"> neprodleně písemně informovat statutární i dozorčí orgán účetní jednotky</w:t>
      </w:r>
      <w:r w:rsidR="00B62941" w:rsidRPr="00B754AF">
        <w:rPr>
          <w:rFonts w:ascii="Arial" w:hAnsi="Arial" w:cs="Arial"/>
          <w:i/>
          <w:sz w:val="20"/>
          <w:szCs w:val="22"/>
        </w:rPr>
        <w:t>.</w:t>
      </w:r>
      <w:r w:rsidR="00F06B2D" w:rsidRPr="00B754AF">
        <w:rPr>
          <w:rFonts w:ascii="Arial" w:hAnsi="Arial" w:cs="Arial"/>
          <w:sz w:val="20"/>
          <w:szCs w:val="22"/>
        </w:rPr>
        <w:t xml:space="preserve">    </w:t>
      </w:r>
    </w:p>
    <w:p w14:paraId="6055B45C" w14:textId="77777777" w:rsidR="00F06B2D" w:rsidRPr="00B754AF" w:rsidRDefault="004B25C7" w:rsidP="00552C80">
      <w:pPr>
        <w:numPr>
          <w:ilvl w:val="0"/>
          <w:numId w:val="7"/>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Obě smluvní strany sjednávají, že při úmyslném porušení závazku mlčenlivosti má poškozená strana nárok na náhradu vzniklé škody podle obecně závazných právních předpisů.</w:t>
      </w:r>
    </w:p>
    <w:p w14:paraId="6055B45D" w14:textId="77777777" w:rsidR="004B25C7" w:rsidRPr="00B754AF" w:rsidRDefault="00A8460C" w:rsidP="00552C80">
      <w:pPr>
        <w:numPr>
          <w:ilvl w:val="0"/>
          <w:numId w:val="7"/>
        </w:numPr>
        <w:tabs>
          <w:tab w:val="clear" w:pos="1287"/>
          <w:tab w:val="num" w:pos="567"/>
        </w:tabs>
        <w:spacing w:after="120"/>
        <w:ind w:left="567" w:hanging="567"/>
        <w:jc w:val="both"/>
        <w:rPr>
          <w:rFonts w:ascii="Arial" w:hAnsi="Arial" w:cs="Arial"/>
          <w:sz w:val="20"/>
          <w:szCs w:val="22"/>
        </w:rPr>
      </w:pPr>
      <w:r w:rsidRPr="00B754AF">
        <w:rPr>
          <w:rFonts w:ascii="Arial" w:hAnsi="Arial" w:cs="Arial"/>
          <w:sz w:val="20"/>
          <w:szCs w:val="22"/>
        </w:rPr>
        <w:t>Povinnost mlčenlivosti se vztahuje na obě smluvní strany po dobu trvání této smlouvy, v souladu s ustanoveními čl.</w:t>
      </w:r>
      <w:r w:rsidR="00B0463A" w:rsidRPr="00B754AF">
        <w:rPr>
          <w:rFonts w:ascii="Arial" w:hAnsi="Arial" w:cs="Arial"/>
          <w:sz w:val="20"/>
          <w:szCs w:val="22"/>
        </w:rPr>
        <w:t xml:space="preserve"> V.1.</w:t>
      </w:r>
      <w:r w:rsidRPr="00B754AF">
        <w:rPr>
          <w:rFonts w:ascii="Arial" w:hAnsi="Arial" w:cs="Arial"/>
          <w:sz w:val="20"/>
          <w:szCs w:val="22"/>
        </w:rPr>
        <w:t xml:space="preserve"> této smlouvy, a to i po skončení doby trvání této smlouvy. </w:t>
      </w:r>
    </w:p>
    <w:p w14:paraId="6055B45E" w14:textId="77777777" w:rsidR="00BB226A" w:rsidRPr="00B754AF" w:rsidRDefault="00BB226A" w:rsidP="00BB226A">
      <w:pPr>
        <w:pStyle w:val="Header1"/>
        <w:ind w:left="998" w:hanging="431"/>
        <w:rPr>
          <w:rFonts w:ascii="Arial" w:hAnsi="Arial" w:cs="Arial"/>
          <w:sz w:val="20"/>
        </w:rPr>
      </w:pPr>
    </w:p>
    <w:p w14:paraId="6055B45F" w14:textId="77777777" w:rsidR="00D36531" w:rsidRPr="00B754AF" w:rsidRDefault="005672C2" w:rsidP="00BB226A">
      <w:pPr>
        <w:pStyle w:val="Header1"/>
        <w:numPr>
          <w:ilvl w:val="0"/>
          <w:numId w:val="0"/>
        </w:numPr>
        <w:spacing w:before="0"/>
        <w:ind w:left="567"/>
        <w:rPr>
          <w:rFonts w:ascii="Arial" w:hAnsi="Arial" w:cs="Arial"/>
          <w:sz w:val="20"/>
        </w:rPr>
      </w:pPr>
      <w:r w:rsidRPr="00B754AF">
        <w:rPr>
          <w:rFonts w:ascii="Arial" w:hAnsi="Arial" w:cs="Arial"/>
          <w:sz w:val="20"/>
        </w:rPr>
        <w:t>Nezávislost auditora</w:t>
      </w:r>
    </w:p>
    <w:p w14:paraId="6055B460" w14:textId="77777777" w:rsidR="00AC749F" w:rsidRPr="00B754AF" w:rsidRDefault="00AC749F" w:rsidP="00AC749F">
      <w:pPr>
        <w:pStyle w:val="Header2"/>
        <w:rPr>
          <w:rFonts w:ascii="Arial" w:hAnsi="Arial" w:cs="Arial"/>
          <w:sz w:val="20"/>
        </w:rPr>
      </w:pPr>
    </w:p>
    <w:p w14:paraId="6055B461" w14:textId="77777777" w:rsidR="00F52C06" w:rsidRPr="00B754AF" w:rsidRDefault="00D36531" w:rsidP="00552C80">
      <w:pPr>
        <w:numPr>
          <w:ilvl w:val="0"/>
          <w:numId w:val="9"/>
        </w:numPr>
        <w:tabs>
          <w:tab w:val="clear" w:pos="1287"/>
        </w:tabs>
        <w:spacing w:after="120"/>
        <w:ind w:left="567" w:hanging="567"/>
        <w:jc w:val="both"/>
        <w:rPr>
          <w:rFonts w:ascii="Arial" w:hAnsi="Arial" w:cs="Arial"/>
          <w:sz w:val="20"/>
          <w:szCs w:val="22"/>
        </w:rPr>
      </w:pPr>
      <w:r w:rsidRPr="00B754AF">
        <w:rPr>
          <w:rFonts w:ascii="Arial" w:hAnsi="Arial" w:cs="Arial"/>
          <w:sz w:val="20"/>
          <w:szCs w:val="22"/>
        </w:rPr>
        <w:t xml:space="preserve">Společnost bere na vědomí, že v případě plnění předmětu této smlouvy KPMG a jejím následným zjištěním, že existují skutečnosti, které by mohly ohrozit KPMG, jako auditorskou společnost v její nezávislosti ve vztahu k plnění předmětu této smlouvy či jiné </w:t>
      </w:r>
      <w:r w:rsidR="00E44BA6" w:rsidRPr="00B754AF">
        <w:rPr>
          <w:rFonts w:ascii="Arial" w:hAnsi="Arial" w:cs="Arial"/>
          <w:sz w:val="20"/>
          <w:szCs w:val="22"/>
        </w:rPr>
        <w:t xml:space="preserve">související činnosti, která je KPMG prováděna pro </w:t>
      </w:r>
      <w:r w:rsidR="00695F06" w:rsidRPr="00B754AF">
        <w:rPr>
          <w:rFonts w:ascii="Arial" w:hAnsi="Arial" w:cs="Arial"/>
          <w:sz w:val="20"/>
          <w:szCs w:val="22"/>
        </w:rPr>
        <w:t>Společnost</w:t>
      </w:r>
      <w:r w:rsidR="00E44BA6" w:rsidRPr="00B754AF">
        <w:rPr>
          <w:rFonts w:ascii="Arial" w:hAnsi="Arial" w:cs="Arial"/>
          <w:sz w:val="20"/>
          <w:szCs w:val="22"/>
        </w:rPr>
        <w:t xml:space="preserve">, její </w:t>
      </w:r>
      <w:r w:rsidRPr="00B754AF">
        <w:rPr>
          <w:rFonts w:ascii="Arial" w:hAnsi="Arial" w:cs="Arial"/>
          <w:sz w:val="20"/>
          <w:szCs w:val="22"/>
        </w:rPr>
        <w:t xml:space="preserve">mateřskou společnost nebo jakoukoliv </w:t>
      </w:r>
      <w:r w:rsidR="00E44BA6" w:rsidRPr="00B754AF">
        <w:rPr>
          <w:rFonts w:ascii="Arial" w:hAnsi="Arial" w:cs="Arial"/>
          <w:sz w:val="20"/>
          <w:szCs w:val="22"/>
        </w:rPr>
        <w:t xml:space="preserve">společnost </w:t>
      </w:r>
      <w:r w:rsidRPr="00B754AF">
        <w:rPr>
          <w:rFonts w:ascii="Arial" w:hAnsi="Arial" w:cs="Arial"/>
          <w:sz w:val="20"/>
          <w:szCs w:val="22"/>
        </w:rPr>
        <w:t xml:space="preserve">v rámci struktury </w:t>
      </w:r>
      <w:r w:rsidR="00E44BA6" w:rsidRPr="00B754AF">
        <w:rPr>
          <w:rFonts w:ascii="Arial" w:hAnsi="Arial" w:cs="Arial"/>
          <w:sz w:val="20"/>
          <w:szCs w:val="22"/>
        </w:rPr>
        <w:t>této</w:t>
      </w:r>
      <w:r w:rsidRPr="00B754AF">
        <w:rPr>
          <w:rFonts w:ascii="Arial" w:hAnsi="Arial" w:cs="Arial"/>
          <w:sz w:val="20"/>
          <w:szCs w:val="22"/>
        </w:rPr>
        <w:t xml:space="preserve"> společnosti, je </w:t>
      </w:r>
      <w:r w:rsidR="00E44BA6" w:rsidRPr="00B754AF">
        <w:rPr>
          <w:rFonts w:ascii="Arial" w:hAnsi="Arial" w:cs="Arial"/>
          <w:sz w:val="20"/>
          <w:szCs w:val="22"/>
        </w:rPr>
        <w:t>povinn</w:t>
      </w:r>
      <w:r w:rsidR="00113CA0" w:rsidRPr="00B754AF">
        <w:rPr>
          <w:rFonts w:ascii="Arial" w:hAnsi="Arial" w:cs="Arial"/>
          <w:sz w:val="20"/>
          <w:szCs w:val="22"/>
        </w:rPr>
        <w:t>a</w:t>
      </w:r>
      <w:r w:rsidR="00E44BA6" w:rsidRPr="00B754AF">
        <w:rPr>
          <w:rFonts w:ascii="Arial" w:hAnsi="Arial" w:cs="Arial"/>
          <w:sz w:val="20"/>
          <w:szCs w:val="22"/>
        </w:rPr>
        <w:t xml:space="preserve"> KPMG, aniž by tuto situaci zavinil</w:t>
      </w:r>
      <w:r w:rsidR="00113CA0" w:rsidRPr="00B754AF">
        <w:rPr>
          <w:rFonts w:ascii="Arial" w:hAnsi="Arial" w:cs="Arial"/>
          <w:sz w:val="20"/>
          <w:szCs w:val="22"/>
        </w:rPr>
        <w:t>a</w:t>
      </w:r>
      <w:r w:rsidR="00E44BA6" w:rsidRPr="00B754AF">
        <w:rPr>
          <w:rFonts w:ascii="Arial" w:hAnsi="Arial" w:cs="Arial"/>
          <w:sz w:val="20"/>
          <w:szCs w:val="22"/>
        </w:rPr>
        <w:t xml:space="preserve">, </w:t>
      </w:r>
      <w:r w:rsidR="00113CA0" w:rsidRPr="00B754AF">
        <w:rPr>
          <w:rFonts w:ascii="Arial" w:hAnsi="Arial" w:cs="Arial"/>
          <w:sz w:val="20"/>
          <w:szCs w:val="22"/>
        </w:rPr>
        <w:t>tuto</w:t>
      </w:r>
      <w:r w:rsidR="00E44BA6" w:rsidRPr="00B754AF">
        <w:rPr>
          <w:rFonts w:ascii="Arial" w:hAnsi="Arial" w:cs="Arial"/>
          <w:sz w:val="20"/>
          <w:szCs w:val="22"/>
        </w:rPr>
        <w:t xml:space="preserve"> smlouv</w:t>
      </w:r>
      <w:r w:rsidR="00113CA0" w:rsidRPr="00B754AF">
        <w:rPr>
          <w:rFonts w:ascii="Arial" w:hAnsi="Arial" w:cs="Arial"/>
          <w:sz w:val="20"/>
          <w:szCs w:val="22"/>
        </w:rPr>
        <w:t>u</w:t>
      </w:r>
      <w:r w:rsidR="00E44BA6" w:rsidRPr="00B754AF">
        <w:rPr>
          <w:rFonts w:ascii="Arial" w:hAnsi="Arial" w:cs="Arial"/>
          <w:sz w:val="20"/>
          <w:szCs w:val="22"/>
        </w:rPr>
        <w:t xml:space="preserve"> ukončit. </w:t>
      </w:r>
      <w:r w:rsidR="00E44BA6" w:rsidRPr="00B754AF">
        <w:rPr>
          <w:rFonts w:ascii="Arial" w:hAnsi="Arial" w:cs="Arial"/>
          <w:sz w:val="20"/>
          <w:szCs w:val="22"/>
        </w:rPr>
        <w:lastRenderedPageBreak/>
        <w:t>V</w:t>
      </w:r>
      <w:r w:rsidR="00113CA0" w:rsidRPr="00B754AF">
        <w:rPr>
          <w:rFonts w:ascii="Arial" w:hAnsi="Arial" w:cs="Arial"/>
          <w:sz w:val="20"/>
          <w:szCs w:val="22"/>
        </w:rPr>
        <w:t xml:space="preserve"> tomto </w:t>
      </w:r>
      <w:r w:rsidR="00E44BA6" w:rsidRPr="00B754AF">
        <w:rPr>
          <w:rFonts w:ascii="Arial" w:hAnsi="Arial" w:cs="Arial"/>
          <w:sz w:val="20"/>
          <w:szCs w:val="22"/>
        </w:rPr>
        <w:t> případě</w:t>
      </w:r>
      <w:r w:rsidR="00BB5BAE" w:rsidRPr="00B754AF">
        <w:rPr>
          <w:rFonts w:ascii="Arial" w:hAnsi="Arial" w:cs="Arial"/>
          <w:sz w:val="20"/>
          <w:szCs w:val="22"/>
        </w:rPr>
        <w:t xml:space="preserve"> </w:t>
      </w:r>
      <w:r w:rsidR="00113CA0" w:rsidRPr="00B754AF">
        <w:rPr>
          <w:rFonts w:ascii="Arial" w:hAnsi="Arial" w:cs="Arial"/>
          <w:sz w:val="20"/>
          <w:szCs w:val="22"/>
        </w:rPr>
        <w:t xml:space="preserve">se </w:t>
      </w:r>
      <w:r w:rsidR="00E44BA6" w:rsidRPr="00B754AF">
        <w:rPr>
          <w:rFonts w:ascii="Arial" w:hAnsi="Arial" w:cs="Arial"/>
          <w:sz w:val="20"/>
          <w:szCs w:val="22"/>
        </w:rPr>
        <w:t xml:space="preserve"> KPMG </w:t>
      </w:r>
      <w:r w:rsidR="00113CA0" w:rsidRPr="00B754AF">
        <w:rPr>
          <w:rFonts w:ascii="Arial" w:hAnsi="Arial" w:cs="Arial"/>
          <w:sz w:val="20"/>
          <w:szCs w:val="22"/>
        </w:rPr>
        <w:t xml:space="preserve"> zavazuje, že </w:t>
      </w:r>
      <w:r w:rsidR="00E44BA6" w:rsidRPr="00B754AF">
        <w:rPr>
          <w:rFonts w:ascii="Arial" w:hAnsi="Arial" w:cs="Arial"/>
          <w:sz w:val="20"/>
          <w:szCs w:val="22"/>
        </w:rPr>
        <w:t>tuto</w:t>
      </w:r>
      <w:r w:rsidR="00695F06" w:rsidRPr="00B754AF">
        <w:rPr>
          <w:rFonts w:ascii="Arial" w:hAnsi="Arial" w:cs="Arial"/>
          <w:sz w:val="20"/>
          <w:szCs w:val="22"/>
        </w:rPr>
        <w:t xml:space="preserve"> skutečnost neprodleně písemně S</w:t>
      </w:r>
      <w:r w:rsidR="00E44BA6" w:rsidRPr="00B754AF">
        <w:rPr>
          <w:rFonts w:ascii="Arial" w:hAnsi="Arial" w:cs="Arial"/>
          <w:sz w:val="20"/>
          <w:szCs w:val="22"/>
        </w:rPr>
        <w:t>polečnosti oznámí doporučeným dopisem na adresu uvedenou v záhlaví této smlouvy. Společnost se zavazuje neprodleně přistoupit k projednání této věci s KPMG a nedojde-li k jinému řešení, než k nutnosti ukončit</w:t>
      </w:r>
      <w:r w:rsidR="006C6500" w:rsidRPr="00B754AF">
        <w:rPr>
          <w:rFonts w:ascii="Arial" w:hAnsi="Arial" w:cs="Arial"/>
          <w:sz w:val="20"/>
          <w:szCs w:val="22"/>
        </w:rPr>
        <w:t xml:space="preserve"> tento</w:t>
      </w:r>
      <w:r w:rsidR="00E44BA6" w:rsidRPr="00B754AF">
        <w:rPr>
          <w:rFonts w:ascii="Arial" w:hAnsi="Arial" w:cs="Arial"/>
          <w:sz w:val="20"/>
          <w:szCs w:val="22"/>
        </w:rPr>
        <w:t xml:space="preserve"> smluvní vztah</w:t>
      </w:r>
      <w:r w:rsidR="006C6500" w:rsidRPr="00B754AF">
        <w:rPr>
          <w:rFonts w:ascii="Arial" w:hAnsi="Arial" w:cs="Arial"/>
          <w:sz w:val="20"/>
          <w:szCs w:val="22"/>
        </w:rPr>
        <w:t>,</w:t>
      </w:r>
      <w:r w:rsidR="00E44BA6" w:rsidRPr="00B754AF">
        <w:rPr>
          <w:rFonts w:ascii="Arial" w:hAnsi="Arial" w:cs="Arial"/>
          <w:sz w:val="20"/>
          <w:szCs w:val="22"/>
        </w:rPr>
        <w:t xml:space="preserve"> zavazují se tak učinit obě smluvní strany neprodleně, a to písemnou dohodou s tím, že se současně zavazují nejpozději do 21 dnů poté se </w:t>
      </w:r>
      <w:r w:rsidR="00BB5BAE" w:rsidRPr="00B754AF">
        <w:rPr>
          <w:rFonts w:ascii="Arial" w:hAnsi="Arial" w:cs="Arial"/>
          <w:sz w:val="20"/>
          <w:szCs w:val="22"/>
        </w:rPr>
        <w:t>v této</w:t>
      </w:r>
      <w:r w:rsidR="00E44BA6" w:rsidRPr="00B754AF">
        <w:rPr>
          <w:rFonts w:ascii="Arial" w:hAnsi="Arial" w:cs="Arial"/>
          <w:sz w:val="20"/>
          <w:szCs w:val="22"/>
        </w:rPr>
        <w:t xml:space="preserve"> dohod</w:t>
      </w:r>
      <w:r w:rsidR="00BB5BAE" w:rsidRPr="00B754AF">
        <w:rPr>
          <w:rFonts w:ascii="Arial" w:hAnsi="Arial" w:cs="Arial"/>
          <w:sz w:val="20"/>
          <w:szCs w:val="22"/>
        </w:rPr>
        <w:t>ě</w:t>
      </w:r>
      <w:r w:rsidR="00E44BA6" w:rsidRPr="00B754AF">
        <w:rPr>
          <w:rFonts w:ascii="Arial" w:hAnsi="Arial" w:cs="Arial"/>
          <w:sz w:val="20"/>
          <w:szCs w:val="22"/>
        </w:rPr>
        <w:t xml:space="preserve"> vzájemně vypořádat včetně konečného finančního vypořádání. V případě, že nebude možné dosáhnout písemné dohody smluvních stran, bere </w:t>
      </w:r>
      <w:r w:rsidR="00695F06" w:rsidRPr="00B754AF">
        <w:rPr>
          <w:rFonts w:ascii="Arial" w:hAnsi="Arial" w:cs="Arial"/>
          <w:sz w:val="20"/>
          <w:szCs w:val="22"/>
        </w:rPr>
        <w:t>Společnost</w:t>
      </w:r>
      <w:r w:rsidR="00E44BA6" w:rsidRPr="00B754AF">
        <w:rPr>
          <w:rFonts w:ascii="Arial" w:hAnsi="Arial" w:cs="Arial"/>
          <w:sz w:val="20"/>
          <w:szCs w:val="22"/>
        </w:rPr>
        <w:t xml:space="preserve"> na vědomí, že KPMG odstoupí od této smlouvy </w:t>
      </w:r>
      <w:r w:rsidR="008F74B3" w:rsidRPr="00B754AF">
        <w:rPr>
          <w:rFonts w:ascii="Arial" w:hAnsi="Arial" w:cs="Arial"/>
          <w:sz w:val="20"/>
        </w:rPr>
        <w:t xml:space="preserve">s okamžitou účinností od data doručení písemného odstoupení </w:t>
      </w:r>
      <w:r w:rsidR="00E44BA6" w:rsidRPr="00B754AF">
        <w:rPr>
          <w:rFonts w:ascii="Arial" w:hAnsi="Arial" w:cs="Arial"/>
          <w:sz w:val="20"/>
          <w:szCs w:val="22"/>
        </w:rPr>
        <w:t>adresovan</w:t>
      </w:r>
      <w:r w:rsidR="008F74B3" w:rsidRPr="00B754AF">
        <w:rPr>
          <w:rFonts w:ascii="Arial" w:hAnsi="Arial" w:cs="Arial"/>
          <w:sz w:val="20"/>
          <w:szCs w:val="22"/>
        </w:rPr>
        <w:t>ého</w:t>
      </w:r>
      <w:r w:rsidR="00E44BA6" w:rsidRPr="00B754AF">
        <w:rPr>
          <w:rFonts w:ascii="Arial" w:hAnsi="Arial" w:cs="Arial"/>
          <w:sz w:val="20"/>
          <w:szCs w:val="22"/>
        </w:rPr>
        <w:t xml:space="preserve"> druh</w:t>
      </w:r>
      <w:r w:rsidR="003D252B" w:rsidRPr="00B754AF">
        <w:rPr>
          <w:rFonts w:ascii="Arial" w:hAnsi="Arial" w:cs="Arial"/>
          <w:sz w:val="20"/>
          <w:szCs w:val="22"/>
        </w:rPr>
        <w:t>é smluvní straně na adresu uvedenou v záhlaví této smlouvy</w:t>
      </w:r>
      <w:r w:rsidR="008F74B3" w:rsidRPr="00B754AF">
        <w:rPr>
          <w:rFonts w:ascii="Arial" w:hAnsi="Arial" w:cs="Arial"/>
          <w:sz w:val="20"/>
          <w:szCs w:val="22"/>
        </w:rPr>
        <w:t>.</w:t>
      </w:r>
    </w:p>
    <w:p w14:paraId="6055B462" w14:textId="77777777" w:rsidR="00D36531" w:rsidRPr="00B754AF" w:rsidRDefault="00D36531" w:rsidP="00AC749F">
      <w:pPr>
        <w:pStyle w:val="Header1"/>
        <w:rPr>
          <w:rFonts w:ascii="Arial" w:hAnsi="Arial" w:cs="Arial"/>
          <w:sz w:val="20"/>
        </w:rPr>
      </w:pPr>
    </w:p>
    <w:p w14:paraId="6055B463" w14:textId="77777777" w:rsidR="009D1FD3" w:rsidRPr="00B754AF" w:rsidRDefault="009D1FD3" w:rsidP="00AC749F">
      <w:pPr>
        <w:pStyle w:val="header22"/>
        <w:rPr>
          <w:rFonts w:ascii="Arial" w:hAnsi="Arial" w:cs="Arial"/>
          <w:sz w:val="20"/>
        </w:rPr>
      </w:pPr>
      <w:r w:rsidRPr="00B754AF">
        <w:rPr>
          <w:rFonts w:ascii="Arial" w:hAnsi="Arial" w:cs="Arial"/>
          <w:sz w:val="20"/>
        </w:rPr>
        <w:t>Salvatorské ustanovení</w:t>
      </w:r>
    </w:p>
    <w:p w14:paraId="6055B464" w14:textId="77777777" w:rsidR="0054540C" w:rsidRPr="00B754AF" w:rsidRDefault="009D1FD3" w:rsidP="00552C80">
      <w:pPr>
        <w:pStyle w:val="odstavecCislovany"/>
        <w:numPr>
          <w:ilvl w:val="0"/>
          <w:numId w:val="12"/>
        </w:numPr>
        <w:tabs>
          <w:tab w:val="clear" w:pos="502"/>
          <w:tab w:val="num" w:pos="567"/>
        </w:tabs>
        <w:ind w:left="567" w:hanging="567"/>
        <w:rPr>
          <w:rFonts w:ascii="Arial" w:hAnsi="Arial" w:cs="Arial"/>
          <w:sz w:val="20"/>
        </w:rPr>
      </w:pPr>
      <w:r w:rsidRPr="00B754AF">
        <w:rPr>
          <w:rFonts w:ascii="Arial" w:hAnsi="Arial" w:cs="Arial"/>
          <w:sz w:val="20"/>
        </w:rPr>
        <w:t>V případě, že se některá ustanovení této smlouvy stanou neplatnými a současně budou oddělitelná od ostatních ustanovení této smlouvy, nezpůsobí neplatnost celé smlouvy. V takovém případě se smluvní strany zavazují takové neplatné ustanovení smlouvy nahradit ustanovením novým, které se svým obsahem a účelem bude nejvíce blížit obsahu a účelu neplatného ustanovení, a to bez zbytečného odkladu, po požádání kterékoli ze smluvních stran.</w:t>
      </w:r>
    </w:p>
    <w:p w14:paraId="6055B465" w14:textId="77777777" w:rsidR="004B25C7" w:rsidRPr="00B754AF" w:rsidRDefault="004B25C7" w:rsidP="00AC749F">
      <w:pPr>
        <w:pStyle w:val="Header1"/>
        <w:rPr>
          <w:rFonts w:ascii="Arial" w:hAnsi="Arial" w:cs="Arial"/>
          <w:sz w:val="20"/>
        </w:rPr>
      </w:pPr>
      <w:bookmarkStart w:id="11" w:name="_Ref205707944"/>
    </w:p>
    <w:bookmarkEnd w:id="11"/>
    <w:p w14:paraId="6055B466" w14:textId="77777777" w:rsidR="004B25C7" w:rsidRPr="00B754AF" w:rsidRDefault="004B25C7" w:rsidP="003A7382">
      <w:pPr>
        <w:pStyle w:val="Header2"/>
        <w:spacing w:after="240"/>
        <w:rPr>
          <w:rFonts w:ascii="Arial" w:hAnsi="Arial" w:cs="Arial"/>
          <w:sz w:val="20"/>
        </w:rPr>
      </w:pPr>
      <w:r w:rsidRPr="00B754AF">
        <w:rPr>
          <w:rFonts w:ascii="Arial" w:hAnsi="Arial" w:cs="Arial"/>
          <w:sz w:val="20"/>
        </w:rPr>
        <w:t>Doba trvání smlouvy</w:t>
      </w:r>
    </w:p>
    <w:p w14:paraId="6055B468" w14:textId="73976434" w:rsidR="009F1749" w:rsidRPr="003F4FB6" w:rsidRDefault="009F1749" w:rsidP="003F4FB6">
      <w:pPr>
        <w:pStyle w:val="odstavecCislovany"/>
        <w:numPr>
          <w:ilvl w:val="0"/>
          <w:numId w:val="13"/>
        </w:numPr>
        <w:tabs>
          <w:tab w:val="clear" w:pos="502"/>
        </w:tabs>
        <w:ind w:left="567" w:hanging="567"/>
        <w:rPr>
          <w:rFonts w:ascii="Arial" w:hAnsi="Arial" w:cs="Arial"/>
          <w:sz w:val="20"/>
        </w:rPr>
      </w:pPr>
      <w:r w:rsidRPr="003F4FB6">
        <w:rPr>
          <w:rFonts w:ascii="Arial" w:hAnsi="Arial" w:cs="Arial"/>
          <w:sz w:val="20"/>
        </w:rPr>
        <w:t xml:space="preserve">Tato smlouva je uzavřena do </w:t>
      </w:r>
      <w:r w:rsidR="003F4FB6" w:rsidRPr="003F4FB6">
        <w:rPr>
          <w:rFonts w:ascii="Arial" w:hAnsi="Arial" w:cs="Arial"/>
          <w:sz w:val="20"/>
        </w:rPr>
        <w:t>31.8.2022.</w:t>
      </w:r>
      <w:r w:rsidRPr="003F4FB6">
        <w:rPr>
          <w:rFonts w:ascii="Arial" w:hAnsi="Arial" w:cs="Arial"/>
          <w:sz w:val="20"/>
        </w:rPr>
        <w:t xml:space="preserve"> </w:t>
      </w:r>
    </w:p>
    <w:p w14:paraId="6055B46A" w14:textId="2024E7D0" w:rsidR="009F1749" w:rsidRPr="00B754AF" w:rsidRDefault="009F1749" w:rsidP="003F4FB6">
      <w:pPr>
        <w:pStyle w:val="odstavecCislovany"/>
        <w:numPr>
          <w:ilvl w:val="0"/>
          <w:numId w:val="0"/>
        </w:numPr>
        <w:ind w:left="502" w:hanging="360"/>
        <w:rPr>
          <w:rFonts w:ascii="Arial" w:hAnsi="Arial" w:cs="Arial"/>
          <w:sz w:val="20"/>
        </w:rPr>
      </w:pPr>
    </w:p>
    <w:p w14:paraId="6055B46B" w14:textId="77777777" w:rsidR="009F1749" w:rsidRPr="00B754AF" w:rsidRDefault="009F1749" w:rsidP="00AD6346">
      <w:pPr>
        <w:pStyle w:val="Header1"/>
        <w:rPr>
          <w:rFonts w:ascii="Arial" w:hAnsi="Arial" w:cs="Arial"/>
          <w:sz w:val="20"/>
        </w:rPr>
      </w:pPr>
    </w:p>
    <w:p w14:paraId="6055B46C" w14:textId="77777777" w:rsidR="00ED225E" w:rsidRPr="00B754AF" w:rsidRDefault="00ED225E" w:rsidP="00AD6346">
      <w:pPr>
        <w:pStyle w:val="header22"/>
        <w:rPr>
          <w:rFonts w:ascii="Arial" w:hAnsi="Arial" w:cs="Arial"/>
          <w:sz w:val="20"/>
        </w:rPr>
      </w:pPr>
      <w:r w:rsidRPr="00B754AF">
        <w:rPr>
          <w:rFonts w:ascii="Arial" w:hAnsi="Arial" w:cs="Arial"/>
          <w:sz w:val="20"/>
        </w:rPr>
        <w:t>Platnost smlouvy</w:t>
      </w:r>
    </w:p>
    <w:p w14:paraId="6055B46D" w14:textId="77777777" w:rsidR="004B25C7" w:rsidRPr="00B754AF" w:rsidRDefault="004B25C7" w:rsidP="00552C80">
      <w:pPr>
        <w:pStyle w:val="odstavecCislovany"/>
        <w:numPr>
          <w:ilvl w:val="0"/>
          <w:numId w:val="28"/>
        </w:numPr>
        <w:tabs>
          <w:tab w:val="clear" w:pos="502"/>
        </w:tabs>
        <w:ind w:left="567" w:hanging="567"/>
        <w:rPr>
          <w:rFonts w:ascii="Arial" w:hAnsi="Arial" w:cs="Arial"/>
          <w:sz w:val="20"/>
        </w:rPr>
      </w:pPr>
      <w:r w:rsidRPr="00B754AF">
        <w:rPr>
          <w:rFonts w:ascii="Arial" w:hAnsi="Arial" w:cs="Arial"/>
          <w:sz w:val="20"/>
        </w:rPr>
        <w:t xml:space="preserve">Tato smlouva </w:t>
      </w:r>
      <w:r w:rsidR="009D1FD3" w:rsidRPr="00B754AF">
        <w:rPr>
          <w:rFonts w:ascii="Arial" w:hAnsi="Arial" w:cs="Arial"/>
          <w:sz w:val="20"/>
        </w:rPr>
        <w:t>je platná</w:t>
      </w:r>
      <w:r w:rsidR="00654D0F" w:rsidRPr="00B754AF">
        <w:rPr>
          <w:rFonts w:ascii="Arial" w:hAnsi="Arial" w:cs="Arial"/>
          <w:sz w:val="20"/>
        </w:rPr>
        <w:t xml:space="preserve"> a účinná</w:t>
      </w:r>
      <w:r w:rsidR="009D1FD3" w:rsidRPr="00B754AF">
        <w:rPr>
          <w:rFonts w:ascii="Arial" w:hAnsi="Arial" w:cs="Arial"/>
          <w:sz w:val="20"/>
        </w:rPr>
        <w:t xml:space="preserve"> dnem podpisu smlouvy oběma smluvními stranami. </w:t>
      </w:r>
      <w:r w:rsidRPr="00B754AF">
        <w:rPr>
          <w:rFonts w:ascii="Arial" w:hAnsi="Arial" w:cs="Arial"/>
          <w:sz w:val="20"/>
        </w:rPr>
        <w:t xml:space="preserve">   </w:t>
      </w:r>
    </w:p>
    <w:p w14:paraId="6055B46F" w14:textId="110B7A07" w:rsidR="004B25C7" w:rsidRPr="002905C5" w:rsidRDefault="004B25C7" w:rsidP="00552C80">
      <w:pPr>
        <w:pStyle w:val="odstavecCislovany"/>
        <w:tabs>
          <w:tab w:val="clear" w:pos="502"/>
          <w:tab w:val="num" w:pos="567"/>
        </w:tabs>
        <w:ind w:left="567" w:hanging="567"/>
        <w:rPr>
          <w:rFonts w:ascii="Arial" w:hAnsi="Arial" w:cs="Arial"/>
          <w:iCs/>
          <w:sz w:val="20"/>
        </w:rPr>
      </w:pPr>
      <w:r w:rsidRPr="002905C5">
        <w:rPr>
          <w:rFonts w:ascii="Arial" w:hAnsi="Arial" w:cs="Arial"/>
          <w:iCs/>
          <w:sz w:val="20"/>
        </w:rPr>
        <w:t xml:space="preserve">Tato smlouva je ukončena dodáním předmětu smlouvy a úhradou </w:t>
      </w:r>
      <w:r w:rsidR="005672C2" w:rsidRPr="002905C5">
        <w:rPr>
          <w:rFonts w:ascii="Arial" w:hAnsi="Arial" w:cs="Arial"/>
          <w:iCs/>
          <w:sz w:val="20"/>
        </w:rPr>
        <w:t>celkové odměny za předmět smlouvy</w:t>
      </w:r>
      <w:r w:rsidRPr="002905C5">
        <w:rPr>
          <w:rFonts w:ascii="Arial" w:hAnsi="Arial" w:cs="Arial"/>
          <w:iCs/>
          <w:sz w:val="20"/>
        </w:rPr>
        <w:t>.</w:t>
      </w:r>
    </w:p>
    <w:p w14:paraId="6055B471" w14:textId="77777777" w:rsidR="003A7382" w:rsidRPr="00B754AF" w:rsidRDefault="003A7382" w:rsidP="003A7382">
      <w:pPr>
        <w:pStyle w:val="Header1"/>
        <w:ind w:left="998" w:hanging="431"/>
        <w:rPr>
          <w:rFonts w:ascii="Arial" w:hAnsi="Arial" w:cs="Arial"/>
          <w:sz w:val="20"/>
        </w:rPr>
      </w:pPr>
    </w:p>
    <w:p w14:paraId="6055B472" w14:textId="77777777" w:rsidR="003A7382" w:rsidRPr="00B754AF" w:rsidRDefault="003A7382" w:rsidP="003A7382">
      <w:pPr>
        <w:pStyle w:val="header22"/>
        <w:rPr>
          <w:rFonts w:ascii="Arial" w:hAnsi="Arial" w:cs="Arial"/>
          <w:sz w:val="20"/>
        </w:rPr>
      </w:pPr>
      <w:r w:rsidRPr="00B754AF">
        <w:rPr>
          <w:rFonts w:ascii="Arial" w:hAnsi="Arial" w:cs="Arial"/>
          <w:sz w:val="20"/>
        </w:rPr>
        <w:t>Určení auditora nejvyšším orgánem Společnosti</w:t>
      </w:r>
    </w:p>
    <w:p w14:paraId="6055B473" w14:textId="02C22159" w:rsidR="003D252B" w:rsidRPr="00B754AF" w:rsidRDefault="008B59D4" w:rsidP="00552C80">
      <w:pPr>
        <w:pStyle w:val="odstavecCislovany"/>
        <w:numPr>
          <w:ilvl w:val="0"/>
          <w:numId w:val="30"/>
        </w:numPr>
        <w:tabs>
          <w:tab w:val="clear" w:pos="502"/>
        </w:tabs>
        <w:ind w:left="567" w:hanging="567"/>
        <w:rPr>
          <w:rFonts w:ascii="Arial" w:hAnsi="Arial" w:cs="Arial"/>
          <w:sz w:val="20"/>
        </w:rPr>
      </w:pPr>
      <w:r w:rsidRPr="00B754AF">
        <w:rPr>
          <w:rFonts w:ascii="Arial" w:hAnsi="Arial" w:cs="Arial"/>
          <w:sz w:val="20"/>
        </w:rPr>
        <w:t>Společnost po</w:t>
      </w:r>
      <w:r w:rsidR="00695F06" w:rsidRPr="00B754AF">
        <w:rPr>
          <w:rFonts w:ascii="Arial" w:hAnsi="Arial" w:cs="Arial"/>
          <w:sz w:val="20"/>
        </w:rPr>
        <w:t>tvrzuje, že statutární auditor S</w:t>
      </w:r>
      <w:r w:rsidRPr="00B754AF">
        <w:rPr>
          <w:rFonts w:ascii="Arial" w:hAnsi="Arial" w:cs="Arial"/>
          <w:sz w:val="20"/>
        </w:rPr>
        <w:t xml:space="preserve">polečnosti KPMG Česká republika Audit, s.r.o. byl určen </w:t>
      </w:r>
      <w:r w:rsidR="004D2610">
        <w:rPr>
          <w:rFonts w:ascii="Arial" w:hAnsi="Arial" w:cs="Arial"/>
          <w:sz w:val="20"/>
        </w:rPr>
        <w:t xml:space="preserve">správní radou </w:t>
      </w:r>
      <w:r w:rsidR="00695F06" w:rsidRPr="00B754AF">
        <w:rPr>
          <w:rFonts w:ascii="Arial" w:hAnsi="Arial" w:cs="Arial"/>
          <w:sz w:val="20"/>
        </w:rPr>
        <w:t>Společnost</w:t>
      </w:r>
      <w:r w:rsidRPr="00B754AF">
        <w:rPr>
          <w:rFonts w:ascii="Arial" w:hAnsi="Arial" w:cs="Arial"/>
          <w:sz w:val="20"/>
        </w:rPr>
        <w:t>i v souladu se Zákonem č. 93/2009 Sb. o auditorech.</w:t>
      </w:r>
    </w:p>
    <w:p w14:paraId="6055B474" w14:textId="77777777" w:rsidR="00BB226A" w:rsidRPr="00B754AF" w:rsidRDefault="00BB226A" w:rsidP="00BB226A">
      <w:pPr>
        <w:pStyle w:val="Header1"/>
        <w:ind w:left="998" w:hanging="431"/>
        <w:rPr>
          <w:rFonts w:ascii="Arial" w:hAnsi="Arial" w:cs="Arial"/>
          <w:sz w:val="20"/>
        </w:rPr>
      </w:pPr>
    </w:p>
    <w:p w14:paraId="6055B475" w14:textId="77777777" w:rsidR="000F379A" w:rsidRPr="00B754AF" w:rsidRDefault="000F379A" w:rsidP="00BB226A">
      <w:pPr>
        <w:pStyle w:val="Header1"/>
        <w:numPr>
          <w:ilvl w:val="0"/>
          <w:numId w:val="0"/>
        </w:numPr>
        <w:spacing w:before="0" w:after="240"/>
        <w:ind w:left="998" w:hanging="431"/>
        <w:rPr>
          <w:rFonts w:ascii="Arial" w:hAnsi="Arial" w:cs="Arial"/>
          <w:sz w:val="20"/>
        </w:rPr>
      </w:pPr>
      <w:r w:rsidRPr="00B754AF">
        <w:rPr>
          <w:rFonts w:ascii="Arial" w:hAnsi="Arial" w:cs="Arial"/>
          <w:sz w:val="20"/>
        </w:rPr>
        <w:t>SEC status</w:t>
      </w:r>
    </w:p>
    <w:p w14:paraId="6055B479" w14:textId="390365CF" w:rsidR="00ED225E" w:rsidRPr="004D2610" w:rsidRDefault="007D1FB1" w:rsidP="004D2610">
      <w:pPr>
        <w:pStyle w:val="odstavecCislovany"/>
        <w:numPr>
          <w:ilvl w:val="0"/>
          <w:numId w:val="16"/>
        </w:numPr>
        <w:tabs>
          <w:tab w:val="clear" w:pos="502"/>
          <w:tab w:val="num" w:pos="567"/>
        </w:tabs>
        <w:ind w:left="567" w:hanging="567"/>
        <w:rPr>
          <w:rFonts w:ascii="Arial" w:hAnsi="Arial" w:cs="Arial"/>
          <w:i/>
          <w:sz w:val="20"/>
          <w:u w:val="single"/>
        </w:rPr>
      </w:pPr>
      <w:r w:rsidRPr="004D2610">
        <w:rPr>
          <w:rFonts w:ascii="Arial" w:hAnsi="Arial" w:cs="Arial"/>
          <w:sz w:val="20"/>
        </w:rPr>
        <w:t>Společnost potvrzuje, že podle svého nejlepšího vědomí a svědomí není spřízněnou osobou žádné společnosti zapsané u Komise pro cenné papíry USA (SEC).</w:t>
      </w:r>
    </w:p>
    <w:p w14:paraId="6055B47A" w14:textId="77777777" w:rsidR="004B25C7" w:rsidRPr="00B754AF" w:rsidRDefault="004B25C7" w:rsidP="00E53EA5">
      <w:pPr>
        <w:pStyle w:val="Header1"/>
        <w:keepLines/>
        <w:rPr>
          <w:rFonts w:ascii="Arial" w:hAnsi="Arial" w:cs="Arial"/>
          <w:sz w:val="20"/>
        </w:rPr>
      </w:pPr>
    </w:p>
    <w:p w14:paraId="6055B47B" w14:textId="77777777" w:rsidR="00134F4C" w:rsidRPr="00B754AF" w:rsidRDefault="00134F4C" w:rsidP="008F6BA6">
      <w:pPr>
        <w:pStyle w:val="Header2"/>
        <w:tabs>
          <w:tab w:val="left" w:pos="567"/>
        </w:tabs>
        <w:rPr>
          <w:rFonts w:ascii="Arial" w:hAnsi="Arial" w:cs="Arial"/>
          <w:sz w:val="20"/>
        </w:rPr>
      </w:pPr>
      <w:r w:rsidRPr="00B754AF">
        <w:rPr>
          <w:rFonts w:ascii="Arial" w:hAnsi="Arial" w:cs="Arial"/>
          <w:sz w:val="20"/>
        </w:rPr>
        <w:t>Všeobecné obchodní podmínky a Další podmínky</w:t>
      </w:r>
    </w:p>
    <w:p w14:paraId="6055B47C" w14:textId="77777777" w:rsidR="00134F4C" w:rsidRPr="00B754AF" w:rsidRDefault="00134F4C" w:rsidP="00134F4C">
      <w:pPr>
        <w:pStyle w:val="Header2"/>
        <w:rPr>
          <w:rFonts w:ascii="Arial" w:hAnsi="Arial" w:cs="Arial"/>
          <w:sz w:val="20"/>
        </w:rPr>
      </w:pPr>
    </w:p>
    <w:p w14:paraId="6055B47D" w14:textId="77777777" w:rsidR="00134F4C" w:rsidRPr="00B754AF" w:rsidRDefault="00134F4C" w:rsidP="00552C80">
      <w:pPr>
        <w:pStyle w:val="odstavecCislovany"/>
        <w:widowControl w:val="0"/>
        <w:numPr>
          <w:ilvl w:val="0"/>
          <w:numId w:val="26"/>
        </w:numPr>
        <w:tabs>
          <w:tab w:val="clear" w:pos="502"/>
        </w:tabs>
        <w:ind w:left="567" w:hanging="567"/>
        <w:rPr>
          <w:rFonts w:ascii="Arial" w:hAnsi="Arial" w:cs="Arial"/>
          <w:sz w:val="20"/>
        </w:rPr>
      </w:pPr>
      <w:r w:rsidRPr="00B754AF">
        <w:rPr>
          <w:rFonts w:ascii="Arial" w:hAnsi="Arial" w:cs="Arial"/>
          <w:sz w:val="20"/>
        </w:rPr>
        <w:t>Nedílnou součástí této smlouvy j</w:t>
      </w:r>
      <w:r w:rsidR="00202358" w:rsidRPr="00B754AF">
        <w:rPr>
          <w:rFonts w:ascii="Arial" w:hAnsi="Arial" w:cs="Arial"/>
          <w:sz w:val="20"/>
        </w:rPr>
        <w:t>sou</w:t>
      </w:r>
      <w:r w:rsidRPr="00B754AF">
        <w:rPr>
          <w:rFonts w:ascii="Arial" w:hAnsi="Arial" w:cs="Arial"/>
          <w:sz w:val="20"/>
        </w:rPr>
        <w:t xml:space="preserve"> Příloha č.</w:t>
      </w:r>
      <w:r w:rsidR="00552C80" w:rsidRPr="00B754AF">
        <w:rPr>
          <w:rFonts w:ascii="Arial" w:hAnsi="Arial" w:cs="Arial"/>
          <w:sz w:val="20"/>
        </w:rPr>
        <w:t> </w:t>
      </w:r>
      <w:r w:rsidRPr="00B754AF">
        <w:rPr>
          <w:rFonts w:ascii="Arial" w:hAnsi="Arial" w:cs="Arial"/>
          <w:sz w:val="20"/>
        </w:rPr>
        <w:t>1: Všeobecné obchodní podmínky a Příloha č.</w:t>
      </w:r>
      <w:r w:rsidR="00552C80" w:rsidRPr="00B754AF">
        <w:rPr>
          <w:rFonts w:ascii="Arial" w:hAnsi="Arial" w:cs="Arial"/>
          <w:sz w:val="20"/>
        </w:rPr>
        <w:t> </w:t>
      </w:r>
      <w:r w:rsidRPr="00B754AF">
        <w:rPr>
          <w:rFonts w:ascii="Arial" w:hAnsi="Arial" w:cs="Arial"/>
          <w:sz w:val="20"/>
        </w:rPr>
        <w:t>2 Další podmínky – Audit</w:t>
      </w:r>
      <w:r w:rsidR="00202358" w:rsidRPr="00B754AF">
        <w:rPr>
          <w:rFonts w:ascii="Arial" w:hAnsi="Arial" w:cs="Arial"/>
          <w:sz w:val="20"/>
        </w:rPr>
        <w:t xml:space="preserve">, které spolu </w:t>
      </w:r>
      <w:r w:rsidRPr="00B754AF">
        <w:rPr>
          <w:rFonts w:ascii="Arial" w:hAnsi="Arial" w:cs="Arial"/>
          <w:sz w:val="20"/>
        </w:rPr>
        <w:t xml:space="preserve">v souladu s § 1751 odst. 1 zák. č. 89/2012 Sb., občanského zákoníku, v platném znění </w:t>
      </w:r>
      <w:r w:rsidR="00202358" w:rsidRPr="00B754AF">
        <w:rPr>
          <w:rFonts w:ascii="Arial" w:hAnsi="Arial" w:cs="Arial"/>
          <w:sz w:val="20"/>
        </w:rPr>
        <w:t xml:space="preserve">tvoří </w:t>
      </w:r>
      <w:r w:rsidRPr="00B754AF">
        <w:rPr>
          <w:rFonts w:ascii="Arial" w:hAnsi="Arial" w:cs="Arial"/>
          <w:sz w:val="20"/>
        </w:rPr>
        <w:t>„Smlouvu“. Společnost tímto potvrzuje, že se pečlivě s</w:t>
      </w:r>
      <w:r w:rsidR="000F379A" w:rsidRPr="00B754AF">
        <w:rPr>
          <w:rFonts w:ascii="Arial" w:hAnsi="Arial" w:cs="Arial"/>
          <w:sz w:val="20"/>
        </w:rPr>
        <w:t>e</w:t>
      </w:r>
      <w:r w:rsidRPr="00B754AF">
        <w:rPr>
          <w:rFonts w:ascii="Arial" w:hAnsi="Arial" w:cs="Arial"/>
          <w:sz w:val="20"/>
        </w:rPr>
        <w:t xml:space="preserve"> Všeobecnými obchodními podmínkami seznámila a souhlasí s nimi. KPMG upozorňuje Společnost zejména na následující články Všeobecných obchodních podmínek: </w:t>
      </w:r>
    </w:p>
    <w:p w14:paraId="6055B47E" w14:textId="0E0CC6FF" w:rsidR="00134F4C" w:rsidRPr="00B754AF" w:rsidRDefault="00134F4C"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Článek 8: </w:t>
      </w:r>
      <w:r w:rsidR="00CC3FF5" w:rsidRPr="00B754AF">
        <w:rPr>
          <w:rFonts w:ascii="Arial" w:hAnsi="Arial" w:cs="Arial"/>
          <w:sz w:val="20"/>
          <w:szCs w:val="22"/>
        </w:rPr>
        <w:t>mír</w:t>
      </w:r>
      <w:r w:rsidR="00CC3FF5">
        <w:rPr>
          <w:rFonts w:ascii="Arial" w:hAnsi="Arial" w:cs="Arial"/>
          <w:sz w:val="20"/>
          <w:szCs w:val="22"/>
        </w:rPr>
        <w:t>a</w:t>
      </w:r>
      <w:r w:rsidR="00CC3FF5" w:rsidRPr="00B754AF">
        <w:rPr>
          <w:rFonts w:ascii="Arial" w:hAnsi="Arial" w:cs="Arial"/>
          <w:sz w:val="20"/>
          <w:szCs w:val="22"/>
        </w:rPr>
        <w:t xml:space="preserve"> </w:t>
      </w:r>
      <w:r w:rsidRPr="00B754AF">
        <w:rPr>
          <w:rFonts w:ascii="Arial" w:hAnsi="Arial" w:cs="Arial"/>
          <w:sz w:val="20"/>
          <w:szCs w:val="22"/>
        </w:rPr>
        <w:t>závaznost</w:t>
      </w:r>
      <w:r w:rsidR="00A26F63" w:rsidRPr="00B754AF">
        <w:rPr>
          <w:rFonts w:ascii="Arial" w:hAnsi="Arial" w:cs="Arial"/>
          <w:sz w:val="20"/>
          <w:szCs w:val="22"/>
        </w:rPr>
        <w:t>i</w:t>
      </w:r>
      <w:r w:rsidRPr="00B754AF">
        <w:rPr>
          <w:rFonts w:ascii="Arial" w:hAnsi="Arial" w:cs="Arial"/>
          <w:sz w:val="20"/>
          <w:szCs w:val="22"/>
        </w:rPr>
        <w:t xml:space="preserve"> služeb </w:t>
      </w:r>
      <w:r w:rsidR="00CC3FF5">
        <w:rPr>
          <w:rFonts w:ascii="Arial" w:hAnsi="Arial" w:cs="Arial"/>
          <w:sz w:val="20"/>
          <w:szCs w:val="22"/>
        </w:rPr>
        <w:t xml:space="preserve">KPMG </w:t>
      </w:r>
      <w:r w:rsidRPr="00B754AF">
        <w:rPr>
          <w:rFonts w:ascii="Arial" w:hAnsi="Arial" w:cs="Arial"/>
          <w:sz w:val="20"/>
          <w:szCs w:val="22"/>
        </w:rPr>
        <w:t>vzhledem k soudům, finanční úřadům a jiným správním orgánům.</w:t>
      </w:r>
    </w:p>
    <w:p w14:paraId="6055B47F" w14:textId="5AB27954" w:rsidR="00134F4C" w:rsidRPr="00B754AF" w:rsidRDefault="00134F4C"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Článek 13</w:t>
      </w:r>
      <w:r w:rsidR="00DE3E38" w:rsidRPr="00B754AF">
        <w:rPr>
          <w:rFonts w:ascii="Arial" w:hAnsi="Arial" w:cs="Arial"/>
          <w:sz w:val="20"/>
          <w:szCs w:val="22"/>
        </w:rPr>
        <w:t>:</w:t>
      </w:r>
      <w:r w:rsidRPr="00B754AF">
        <w:rPr>
          <w:rFonts w:ascii="Arial" w:hAnsi="Arial" w:cs="Arial"/>
          <w:sz w:val="20"/>
          <w:szCs w:val="22"/>
        </w:rPr>
        <w:t xml:space="preserve"> stanoví, že pro marketingové či propagační účely smí</w:t>
      </w:r>
      <w:r w:rsidR="00CC3FF5">
        <w:rPr>
          <w:rFonts w:ascii="Arial" w:hAnsi="Arial" w:cs="Arial"/>
          <w:sz w:val="20"/>
          <w:szCs w:val="22"/>
        </w:rPr>
        <w:t xml:space="preserve"> KPMG</w:t>
      </w:r>
      <w:r w:rsidRPr="00B754AF">
        <w:rPr>
          <w:rFonts w:ascii="Arial" w:hAnsi="Arial" w:cs="Arial"/>
          <w:sz w:val="20"/>
          <w:szCs w:val="22"/>
        </w:rPr>
        <w:t xml:space="preserve"> v obecné rovině odkázat na </w:t>
      </w:r>
      <w:r w:rsidR="00CC3FF5">
        <w:rPr>
          <w:rFonts w:ascii="Arial" w:hAnsi="Arial" w:cs="Arial"/>
          <w:sz w:val="20"/>
          <w:szCs w:val="22"/>
        </w:rPr>
        <w:t>smluvní</w:t>
      </w:r>
      <w:r w:rsidRPr="00B754AF">
        <w:rPr>
          <w:rFonts w:ascii="Arial" w:hAnsi="Arial" w:cs="Arial"/>
          <w:sz w:val="20"/>
          <w:szCs w:val="22"/>
        </w:rPr>
        <w:t xml:space="preserve"> vztah s</w:t>
      </w:r>
      <w:r w:rsidR="00CC3FF5">
        <w:rPr>
          <w:rFonts w:ascii="Arial" w:hAnsi="Arial" w:cs="Arial"/>
          <w:sz w:val="20"/>
          <w:szCs w:val="22"/>
        </w:rPr>
        <w:t>e</w:t>
      </w:r>
      <w:r w:rsidRPr="00B754AF">
        <w:rPr>
          <w:rFonts w:ascii="Arial" w:hAnsi="Arial" w:cs="Arial"/>
          <w:sz w:val="20"/>
          <w:szCs w:val="22"/>
        </w:rPr>
        <w:t> </w:t>
      </w:r>
      <w:r w:rsidR="00CC3FF5">
        <w:rPr>
          <w:rFonts w:ascii="Arial" w:hAnsi="Arial" w:cs="Arial"/>
          <w:sz w:val="20"/>
          <w:szCs w:val="22"/>
        </w:rPr>
        <w:t>Společností</w:t>
      </w:r>
      <w:r w:rsidR="00CC3FF5" w:rsidRPr="00B754AF">
        <w:rPr>
          <w:rFonts w:ascii="Arial" w:hAnsi="Arial" w:cs="Arial"/>
          <w:sz w:val="20"/>
          <w:szCs w:val="22"/>
        </w:rPr>
        <w:t xml:space="preserve"> </w:t>
      </w:r>
      <w:r w:rsidRPr="00B754AF">
        <w:rPr>
          <w:rFonts w:ascii="Arial" w:hAnsi="Arial" w:cs="Arial"/>
          <w:sz w:val="20"/>
          <w:szCs w:val="22"/>
        </w:rPr>
        <w:t xml:space="preserve">a na práce pro </w:t>
      </w:r>
      <w:r w:rsidR="00CC3FF5">
        <w:rPr>
          <w:rFonts w:ascii="Arial" w:hAnsi="Arial" w:cs="Arial"/>
          <w:sz w:val="20"/>
          <w:szCs w:val="22"/>
        </w:rPr>
        <w:t>Společnost</w:t>
      </w:r>
      <w:r w:rsidR="00CC3FF5" w:rsidRPr="00B754AF">
        <w:rPr>
          <w:rFonts w:ascii="Arial" w:hAnsi="Arial" w:cs="Arial"/>
          <w:sz w:val="20"/>
          <w:szCs w:val="22"/>
        </w:rPr>
        <w:t xml:space="preserve"> </w:t>
      </w:r>
      <w:r w:rsidRPr="00B754AF">
        <w:rPr>
          <w:rFonts w:ascii="Arial" w:hAnsi="Arial" w:cs="Arial"/>
          <w:sz w:val="20"/>
          <w:szCs w:val="22"/>
        </w:rPr>
        <w:t xml:space="preserve">provedené. </w:t>
      </w:r>
    </w:p>
    <w:p w14:paraId="6055B480" w14:textId="45EC4FCD" w:rsidR="008F6BA6" w:rsidRPr="00B754AF" w:rsidRDefault="00134F4C"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lastRenderedPageBreak/>
        <w:t>Článek 28</w:t>
      </w:r>
      <w:r w:rsidR="00DE3E38" w:rsidRPr="00B754AF">
        <w:rPr>
          <w:rFonts w:ascii="Arial" w:hAnsi="Arial" w:cs="Arial"/>
          <w:sz w:val="20"/>
          <w:szCs w:val="22"/>
        </w:rPr>
        <w:t>:</w:t>
      </w:r>
      <w:r w:rsidRPr="00B754AF">
        <w:rPr>
          <w:rFonts w:ascii="Arial" w:hAnsi="Arial" w:cs="Arial"/>
          <w:sz w:val="20"/>
          <w:szCs w:val="22"/>
        </w:rPr>
        <w:t xml:space="preserve"> </w:t>
      </w:r>
      <w:r w:rsidR="00CC3FF5">
        <w:rPr>
          <w:rFonts w:ascii="Arial" w:hAnsi="Arial" w:cs="Arial"/>
          <w:sz w:val="20"/>
          <w:szCs w:val="22"/>
        </w:rPr>
        <w:t>KPMG potvrzuje</w:t>
      </w:r>
      <w:r w:rsidR="00623BFB" w:rsidRPr="00B754AF">
        <w:rPr>
          <w:rFonts w:ascii="Arial" w:hAnsi="Arial" w:cs="Arial"/>
          <w:sz w:val="20"/>
          <w:szCs w:val="22"/>
        </w:rPr>
        <w:t xml:space="preserve">, že práce provádí pouze pro </w:t>
      </w:r>
      <w:r w:rsidR="00CC3FF5">
        <w:rPr>
          <w:rFonts w:ascii="Arial" w:hAnsi="Arial" w:cs="Arial"/>
          <w:sz w:val="20"/>
          <w:szCs w:val="22"/>
        </w:rPr>
        <w:t>Společnost</w:t>
      </w:r>
      <w:r w:rsidR="00623BFB" w:rsidRPr="00B754AF">
        <w:rPr>
          <w:rFonts w:ascii="Arial" w:hAnsi="Arial" w:cs="Arial"/>
          <w:sz w:val="20"/>
          <w:szCs w:val="22"/>
        </w:rPr>
        <w:t>, a uvádí různá omezení týkající se rozsahu, v jakém může</w:t>
      </w:r>
      <w:r w:rsidR="00B43AC3">
        <w:rPr>
          <w:rFonts w:ascii="Arial" w:hAnsi="Arial" w:cs="Arial"/>
          <w:sz w:val="20"/>
          <w:szCs w:val="22"/>
        </w:rPr>
        <w:t xml:space="preserve"> Společnost </w:t>
      </w:r>
      <w:r w:rsidR="00623BFB" w:rsidRPr="00B754AF">
        <w:rPr>
          <w:rFonts w:ascii="Arial" w:hAnsi="Arial" w:cs="Arial"/>
          <w:sz w:val="20"/>
          <w:szCs w:val="22"/>
        </w:rPr>
        <w:t xml:space="preserve"> s ostatními sdílet výstup prací </w:t>
      </w:r>
      <w:r w:rsidR="00B43AC3">
        <w:rPr>
          <w:rFonts w:ascii="Arial" w:hAnsi="Arial" w:cs="Arial"/>
          <w:sz w:val="20"/>
          <w:szCs w:val="22"/>
        </w:rPr>
        <w:t xml:space="preserve">KPMG </w:t>
      </w:r>
      <w:r w:rsidR="00623BFB" w:rsidRPr="00B754AF">
        <w:rPr>
          <w:rFonts w:ascii="Arial" w:hAnsi="Arial" w:cs="Arial"/>
          <w:sz w:val="20"/>
          <w:szCs w:val="22"/>
        </w:rPr>
        <w:t xml:space="preserve">nebo odkazovat na </w:t>
      </w:r>
      <w:r w:rsidR="00B43AC3">
        <w:rPr>
          <w:rFonts w:ascii="Arial" w:hAnsi="Arial" w:cs="Arial"/>
          <w:sz w:val="20"/>
          <w:szCs w:val="22"/>
        </w:rPr>
        <w:t>její</w:t>
      </w:r>
      <w:r w:rsidR="00623BFB" w:rsidRPr="00B754AF">
        <w:rPr>
          <w:rFonts w:ascii="Arial" w:hAnsi="Arial" w:cs="Arial"/>
          <w:sz w:val="20"/>
          <w:szCs w:val="22"/>
        </w:rPr>
        <w:t xml:space="preserve"> jméno, dále tento článek uvádí podmínky, při jejichž splnění má KPMG nárok na odškodnění.</w:t>
      </w:r>
    </w:p>
    <w:p w14:paraId="6055B481" w14:textId="77777777" w:rsidR="00DE3E38" w:rsidRPr="00B754AF" w:rsidRDefault="00DE3E38"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Článek 30: specifikuje potřebnou součinnost v obecné rovině ze strany Společnosti.</w:t>
      </w:r>
    </w:p>
    <w:p w14:paraId="6055B482" w14:textId="77777777" w:rsidR="00134F4C" w:rsidRPr="00B754AF" w:rsidRDefault="00134F4C"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Článek 36</w:t>
      </w:r>
      <w:r w:rsidR="00DE3E38" w:rsidRPr="00B754AF">
        <w:rPr>
          <w:rFonts w:ascii="Arial" w:hAnsi="Arial" w:cs="Arial"/>
          <w:sz w:val="20"/>
          <w:szCs w:val="22"/>
        </w:rPr>
        <w:t>:</w:t>
      </w:r>
      <w:r w:rsidRPr="00B754AF">
        <w:rPr>
          <w:rFonts w:ascii="Arial" w:hAnsi="Arial" w:cs="Arial"/>
          <w:sz w:val="20"/>
          <w:szCs w:val="22"/>
        </w:rPr>
        <w:t xml:space="preserve"> upravuje podmínky pro zasílání obchodních sdělení.</w:t>
      </w:r>
    </w:p>
    <w:p w14:paraId="6055B483" w14:textId="627CF00F" w:rsidR="00134F4C" w:rsidRPr="00B754AF" w:rsidRDefault="0009432B"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Články 37 až 43</w:t>
      </w:r>
      <w:r w:rsidR="00134F4C" w:rsidRPr="00B754AF">
        <w:rPr>
          <w:rFonts w:ascii="Arial" w:hAnsi="Arial" w:cs="Arial"/>
          <w:sz w:val="20"/>
          <w:szCs w:val="22"/>
        </w:rPr>
        <w:t xml:space="preserve">: </w:t>
      </w:r>
      <w:r w:rsidR="000F379A" w:rsidRPr="00B754AF">
        <w:rPr>
          <w:rFonts w:ascii="Arial" w:hAnsi="Arial" w:cs="Arial"/>
          <w:sz w:val="20"/>
          <w:szCs w:val="22"/>
        </w:rPr>
        <w:t>t</w:t>
      </w:r>
      <w:r w:rsidR="00134F4C" w:rsidRPr="00B754AF">
        <w:rPr>
          <w:rFonts w:ascii="Arial" w:hAnsi="Arial" w:cs="Arial"/>
          <w:sz w:val="20"/>
          <w:szCs w:val="22"/>
        </w:rPr>
        <w:t xml:space="preserve">yto články uvádí postavení </w:t>
      </w:r>
      <w:r w:rsidR="00B43AC3">
        <w:rPr>
          <w:rFonts w:ascii="Arial" w:hAnsi="Arial" w:cs="Arial"/>
          <w:sz w:val="20"/>
          <w:szCs w:val="22"/>
        </w:rPr>
        <w:t xml:space="preserve">KPMG </w:t>
      </w:r>
      <w:r w:rsidR="00134F4C" w:rsidRPr="00B754AF">
        <w:rPr>
          <w:rFonts w:ascii="Arial" w:hAnsi="Arial" w:cs="Arial"/>
          <w:sz w:val="20"/>
          <w:szCs w:val="22"/>
        </w:rPr>
        <w:t>v případech, kdy zájmy</w:t>
      </w:r>
      <w:r w:rsidR="00B43AC3">
        <w:rPr>
          <w:rFonts w:ascii="Arial" w:hAnsi="Arial" w:cs="Arial"/>
          <w:sz w:val="20"/>
          <w:szCs w:val="22"/>
        </w:rPr>
        <w:t xml:space="preserve"> Společnosti </w:t>
      </w:r>
      <w:r w:rsidR="00134F4C" w:rsidRPr="00B754AF">
        <w:rPr>
          <w:rFonts w:ascii="Arial" w:hAnsi="Arial" w:cs="Arial"/>
          <w:sz w:val="20"/>
          <w:szCs w:val="22"/>
        </w:rPr>
        <w:t xml:space="preserve"> mohou být v rozporu se zájmy jiných klientů</w:t>
      </w:r>
      <w:r w:rsidR="00B43AC3">
        <w:rPr>
          <w:rFonts w:ascii="Arial" w:hAnsi="Arial" w:cs="Arial"/>
          <w:sz w:val="20"/>
          <w:szCs w:val="22"/>
        </w:rPr>
        <w:t xml:space="preserve"> KPMG</w:t>
      </w:r>
      <w:r w:rsidR="00134F4C" w:rsidRPr="00B754AF">
        <w:rPr>
          <w:rFonts w:ascii="Arial" w:hAnsi="Arial" w:cs="Arial"/>
          <w:sz w:val="20"/>
          <w:szCs w:val="22"/>
        </w:rPr>
        <w:t xml:space="preserve">, a objasňují povinnosti </w:t>
      </w:r>
      <w:r w:rsidR="00B43AC3">
        <w:rPr>
          <w:rFonts w:ascii="Arial" w:hAnsi="Arial" w:cs="Arial"/>
          <w:sz w:val="20"/>
          <w:szCs w:val="22"/>
        </w:rPr>
        <w:t xml:space="preserve">KPMG </w:t>
      </w:r>
      <w:r w:rsidR="00134F4C" w:rsidRPr="00B754AF">
        <w:rPr>
          <w:rFonts w:ascii="Arial" w:hAnsi="Arial" w:cs="Arial"/>
          <w:sz w:val="20"/>
          <w:szCs w:val="22"/>
        </w:rPr>
        <w:t>v souvislosti s informacemi tvořícími Obchodní tajemství za stanovených okolností.</w:t>
      </w:r>
    </w:p>
    <w:p w14:paraId="6055B484" w14:textId="7C6667C9" w:rsidR="00BB226A" w:rsidRPr="00B754AF" w:rsidRDefault="00134F4C" w:rsidP="00552C80">
      <w:pPr>
        <w:numPr>
          <w:ilvl w:val="0"/>
          <w:numId w:val="3"/>
        </w:numPr>
        <w:spacing w:after="120"/>
        <w:ind w:left="924" w:hanging="357"/>
        <w:jc w:val="both"/>
        <w:rPr>
          <w:rFonts w:ascii="Arial" w:hAnsi="Arial" w:cs="Arial"/>
          <w:sz w:val="20"/>
          <w:szCs w:val="22"/>
        </w:rPr>
      </w:pPr>
      <w:r w:rsidRPr="00B754AF">
        <w:rPr>
          <w:rFonts w:ascii="Arial" w:hAnsi="Arial" w:cs="Arial"/>
          <w:sz w:val="20"/>
          <w:szCs w:val="22"/>
        </w:rPr>
        <w:t xml:space="preserve">Články 52 až 56: uvádí omezení odpovědnosti </w:t>
      </w:r>
      <w:r w:rsidR="00B43AC3">
        <w:rPr>
          <w:rFonts w:ascii="Arial" w:hAnsi="Arial" w:cs="Arial"/>
          <w:sz w:val="20"/>
          <w:szCs w:val="22"/>
        </w:rPr>
        <w:t xml:space="preserve">KPMG </w:t>
      </w:r>
      <w:r w:rsidRPr="00B754AF">
        <w:rPr>
          <w:rFonts w:ascii="Arial" w:hAnsi="Arial" w:cs="Arial"/>
          <w:sz w:val="20"/>
          <w:szCs w:val="22"/>
        </w:rPr>
        <w:t xml:space="preserve">vůči </w:t>
      </w:r>
      <w:r w:rsidR="00B43AC3">
        <w:rPr>
          <w:rFonts w:ascii="Arial" w:hAnsi="Arial" w:cs="Arial"/>
          <w:sz w:val="20"/>
          <w:szCs w:val="22"/>
        </w:rPr>
        <w:t>Společnosti</w:t>
      </w:r>
      <w:r w:rsidRPr="00B754AF">
        <w:rPr>
          <w:rFonts w:ascii="Arial" w:hAnsi="Arial" w:cs="Arial"/>
          <w:sz w:val="20"/>
          <w:szCs w:val="22"/>
        </w:rPr>
        <w:t xml:space="preserve">. </w:t>
      </w:r>
      <w:r w:rsidR="00B43AC3">
        <w:rPr>
          <w:rFonts w:ascii="Arial" w:hAnsi="Arial" w:cs="Arial"/>
          <w:sz w:val="20"/>
          <w:szCs w:val="22"/>
        </w:rPr>
        <w:t>O</w:t>
      </w:r>
      <w:r w:rsidRPr="00B754AF">
        <w:rPr>
          <w:rFonts w:ascii="Arial" w:hAnsi="Arial" w:cs="Arial"/>
          <w:sz w:val="20"/>
          <w:szCs w:val="22"/>
        </w:rPr>
        <w:t xml:space="preserve">dpovědnost </w:t>
      </w:r>
      <w:r w:rsidR="00B43AC3">
        <w:rPr>
          <w:rFonts w:ascii="Arial" w:hAnsi="Arial" w:cs="Arial"/>
          <w:sz w:val="20"/>
          <w:szCs w:val="22"/>
        </w:rPr>
        <w:t xml:space="preserve">KPMG </w:t>
      </w:r>
      <w:r w:rsidRPr="00B754AF">
        <w:rPr>
          <w:rFonts w:ascii="Arial" w:hAnsi="Arial" w:cs="Arial"/>
          <w:sz w:val="20"/>
          <w:szCs w:val="22"/>
        </w:rPr>
        <w:t xml:space="preserve">vůči </w:t>
      </w:r>
      <w:r w:rsidR="00B43AC3">
        <w:rPr>
          <w:rFonts w:ascii="Arial" w:hAnsi="Arial" w:cs="Arial"/>
          <w:sz w:val="20"/>
          <w:szCs w:val="22"/>
        </w:rPr>
        <w:t>Společnosti</w:t>
      </w:r>
      <w:r w:rsidR="00B43AC3" w:rsidRPr="00B754AF">
        <w:rPr>
          <w:rFonts w:ascii="Arial" w:hAnsi="Arial" w:cs="Arial"/>
          <w:sz w:val="20"/>
          <w:szCs w:val="22"/>
        </w:rPr>
        <w:t xml:space="preserve"> </w:t>
      </w:r>
      <w:r w:rsidRPr="00B754AF">
        <w:rPr>
          <w:rFonts w:ascii="Arial" w:hAnsi="Arial" w:cs="Arial"/>
          <w:sz w:val="20"/>
          <w:szCs w:val="22"/>
        </w:rPr>
        <w:t>za škodu v souvislosti s </w:t>
      </w:r>
      <w:r w:rsidR="000F379A" w:rsidRPr="00B754AF">
        <w:rPr>
          <w:rFonts w:ascii="Arial" w:hAnsi="Arial" w:cs="Arial"/>
          <w:sz w:val="20"/>
          <w:szCs w:val="22"/>
        </w:rPr>
        <w:t xml:space="preserve">touto </w:t>
      </w:r>
      <w:r w:rsidR="004C77C8" w:rsidRPr="00B754AF">
        <w:rPr>
          <w:rFonts w:ascii="Arial" w:hAnsi="Arial" w:cs="Arial"/>
          <w:sz w:val="20"/>
          <w:szCs w:val="22"/>
        </w:rPr>
        <w:t>smlouvou je</w:t>
      </w:r>
      <w:r w:rsidRPr="00B754AF">
        <w:rPr>
          <w:rFonts w:ascii="Arial" w:hAnsi="Arial" w:cs="Arial"/>
          <w:sz w:val="20"/>
          <w:szCs w:val="22"/>
        </w:rPr>
        <w:t xml:space="preserve"> omezena ve smyslu Všeobecných </w:t>
      </w:r>
      <w:r w:rsidR="004C77C8" w:rsidRPr="00B754AF">
        <w:rPr>
          <w:rFonts w:ascii="Arial" w:hAnsi="Arial" w:cs="Arial"/>
          <w:sz w:val="20"/>
          <w:szCs w:val="22"/>
        </w:rPr>
        <w:t xml:space="preserve">obchodních </w:t>
      </w:r>
      <w:r w:rsidRPr="00B754AF">
        <w:rPr>
          <w:rFonts w:ascii="Arial" w:hAnsi="Arial" w:cs="Arial"/>
          <w:sz w:val="20"/>
          <w:szCs w:val="22"/>
        </w:rPr>
        <w:t>podmínek</w:t>
      </w:r>
      <w:r w:rsidR="00B43AC3">
        <w:rPr>
          <w:rFonts w:ascii="Arial" w:hAnsi="Arial" w:cs="Arial"/>
          <w:sz w:val="20"/>
          <w:szCs w:val="22"/>
        </w:rPr>
        <w:t>, které tvoří Přílohu č. 1 této smlouvy</w:t>
      </w:r>
    </w:p>
    <w:p w14:paraId="6055B485" w14:textId="77777777" w:rsidR="00134F4C" w:rsidRPr="00B754AF" w:rsidRDefault="00134F4C" w:rsidP="00552C80">
      <w:pPr>
        <w:pStyle w:val="Header1"/>
        <w:keepLines/>
        <w:rPr>
          <w:rFonts w:ascii="Arial" w:hAnsi="Arial" w:cs="Arial"/>
          <w:sz w:val="20"/>
        </w:rPr>
      </w:pPr>
    </w:p>
    <w:p w14:paraId="6055B486" w14:textId="77777777" w:rsidR="004B25C7" w:rsidRPr="00B754AF" w:rsidRDefault="00134F4C" w:rsidP="008F6BA6">
      <w:pPr>
        <w:pStyle w:val="header22"/>
        <w:keepNext w:val="0"/>
        <w:widowControl w:val="0"/>
        <w:rPr>
          <w:rFonts w:ascii="Arial" w:hAnsi="Arial" w:cs="Arial"/>
          <w:sz w:val="20"/>
        </w:rPr>
      </w:pPr>
      <w:r w:rsidRPr="00B754AF">
        <w:rPr>
          <w:rFonts w:ascii="Arial" w:hAnsi="Arial" w:cs="Arial"/>
          <w:sz w:val="20"/>
        </w:rPr>
        <w:t xml:space="preserve">Závěrečná </w:t>
      </w:r>
      <w:r w:rsidR="004B25C7" w:rsidRPr="00B754AF">
        <w:rPr>
          <w:rFonts w:ascii="Arial" w:hAnsi="Arial" w:cs="Arial"/>
          <w:sz w:val="20"/>
        </w:rPr>
        <w:t xml:space="preserve"> ujednání</w:t>
      </w:r>
    </w:p>
    <w:p w14:paraId="6055B487" w14:textId="77777777" w:rsidR="004B25C7" w:rsidRPr="00B754AF" w:rsidRDefault="004B25C7" w:rsidP="00552C80">
      <w:pPr>
        <w:pStyle w:val="odstavecCislovany"/>
        <w:widowControl w:val="0"/>
        <w:numPr>
          <w:ilvl w:val="0"/>
          <w:numId w:val="40"/>
        </w:numPr>
        <w:tabs>
          <w:tab w:val="clear" w:pos="502"/>
        </w:tabs>
        <w:ind w:left="567" w:hanging="567"/>
        <w:rPr>
          <w:rFonts w:ascii="Arial" w:hAnsi="Arial" w:cs="Arial"/>
          <w:sz w:val="20"/>
        </w:rPr>
      </w:pPr>
      <w:r w:rsidRPr="00B754AF">
        <w:rPr>
          <w:rFonts w:ascii="Arial" w:hAnsi="Arial" w:cs="Arial"/>
          <w:sz w:val="20"/>
        </w:rPr>
        <w:t>Tato smlouva je vypracována ve dvou vyhotoveních, obě s platností originálu.</w:t>
      </w:r>
    </w:p>
    <w:p w14:paraId="6055B488" w14:textId="77777777" w:rsidR="004B25C7" w:rsidRPr="00B754AF" w:rsidRDefault="004B25C7" w:rsidP="00552C80">
      <w:pPr>
        <w:pStyle w:val="odstavecCislovany"/>
        <w:widowControl w:val="0"/>
        <w:tabs>
          <w:tab w:val="clear" w:pos="502"/>
          <w:tab w:val="num" w:pos="567"/>
        </w:tabs>
        <w:ind w:left="567" w:hanging="567"/>
        <w:rPr>
          <w:rFonts w:ascii="Arial" w:hAnsi="Arial" w:cs="Arial"/>
          <w:sz w:val="20"/>
        </w:rPr>
      </w:pPr>
      <w:r w:rsidRPr="00B754AF">
        <w:rPr>
          <w:rFonts w:ascii="Arial" w:hAnsi="Arial" w:cs="Arial"/>
          <w:sz w:val="20"/>
        </w:rPr>
        <w:t>Každá ze smluvních stran obdrží po jednom vyhotovení této smlouvy</w:t>
      </w:r>
      <w:r w:rsidR="00CF01B4" w:rsidRPr="00B754AF">
        <w:rPr>
          <w:rFonts w:ascii="Arial" w:hAnsi="Arial" w:cs="Arial"/>
          <w:sz w:val="20"/>
        </w:rPr>
        <w:t xml:space="preserve">, vždy s platností </w:t>
      </w:r>
      <w:r w:rsidR="00ED225E" w:rsidRPr="00B754AF">
        <w:rPr>
          <w:rFonts w:ascii="Arial" w:hAnsi="Arial" w:cs="Arial"/>
          <w:sz w:val="20"/>
        </w:rPr>
        <w:t>originálu</w:t>
      </w:r>
      <w:r w:rsidRPr="00B754AF">
        <w:rPr>
          <w:rFonts w:ascii="Arial" w:hAnsi="Arial" w:cs="Arial"/>
          <w:sz w:val="20"/>
        </w:rPr>
        <w:t>.</w:t>
      </w:r>
    </w:p>
    <w:p w14:paraId="6055B489" w14:textId="77777777" w:rsidR="00413D43" w:rsidRPr="00B754AF" w:rsidRDefault="004B25C7" w:rsidP="00552C80">
      <w:pPr>
        <w:pStyle w:val="RLlneksmlouvy"/>
        <w:keepNext w:val="0"/>
        <w:widowControl w:val="0"/>
        <w:numPr>
          <w:ilvl w:val="0"/>
          <w:numId w:val="17"/>
        </w:numPr>
        <w:tabs>
          <w:tab w:val="clear" w:pos="502"/>
          <w:tab w:val="num" w:pos="567"/>
        </w:tabs>
        <w:suppressAutoHyphens w:val="0"/>
        <w:spacing w:before="0" w:line="240" w:lineRule="auto"/>
        <w:ind w:left="567" w:hanging="567"/>
        <w:outlineLvl w:val="9"/>
        <w:rPr>
          <w:rFonts w:ascii="Arial" w:hAnsi="Arial" w:cs="Arial"/>
          <w:b w:val="0"/>
          <w:sz w:val="20"/>
          <w:szCs w:val="22"/>
          <w:lang w:val="cs-CZ"/>
        </w:rPr>
      </w:pPr>
      <w:r w:rsidRPr="00B754AF">
        <w:rPr>
          <w:rFonts w:ascii="Arial" w:hAnsi="Arial" w:cs="Arial"/>
          <w:b w:val="0"/>
          <w:sz w:val="20"/>
          <w:szCs w:val="22"/>
          <w:lang w:val="cs-CZ"/>
        </w:rPr>
        <w:t>Změnu smlouvy lze provést pouze p</w:t>
      </w:r>
      <w:r w:rsidR="00CF01B4" w:rsidRPr="00B754AF">
        <w:rPr>
          <w:rFonts w:ascii="Arial" w:hAnsi="Arial" w:cs="Arial"/>
          <w:b w:val="0"/>
          <w:sz w:val="20"/>
          <w:szCs w:val="22"/>
          <w:lang w:val="cs-CZ"/>
        </w:rPr>
        <w:t>ísemným dodatkem k této smlouvě.</w:t>
      </w:r>
    </w:p>
    <w:p w14:paraId="6055B48A" w14:textId="2E667776" w:rsidR="004B25C7" w:rsidRDefault="008D4B3D" w:rsidP="00552C80">
      <w:pPr>
        <w:pStyle w:val="odstavecCislovany"/>
        <w:widowControl w:val="0"/>
        <w:tabs>
          <w:tab w:val="clear" w:pos="502"/>
          <w:tab w:val="num" w:pos="567"/>
        </w:tabs>
        <w:ind w:left="567" w:hanging="567"/>
        <w:rPr>
          <w:rFonts w:ascii="Arial" w:hAnsi="Arial" w:cs="Arial"/>
          <w:sz w:val="20"/>
        </w:rPr>
      </w:pPr>
      <w:r w:rsidRPr="00B754AF">
        <w:rPr>
          <w:rFonts w:ascii="Arial" w:hAnsi="Arial" w:cs="Arial"/>
          <w:sz w:val="20"/>
        </w:rPr>
        <w:t xml:space="preserve">V záležitostech neupravených touto smlouvou se právní vztahy </w:t>
      </w:r>
      <w:r w:rsidR="00CF394D" w:rsidRPr="00B754AF">
        <w:rPr>
          <w:rFonts w:ascii="Arial" w:hAnsi="Arial" w:cs="Arial"/>
          <w:sz w:val="20"/>
        </w:rPr>
        <w:t>s</w:t>
      </w:r>
      <w:r w:rsidRPr="00B754AF">
        <w:rPr>
          <w:rFonts w:ascii="Arial" w:hAnsi="Arial" w:cs="Arial"/>
          <w:sz w:val="20"/>
        </w:rPr>
        <w:t>mluvních stran řídí platnými právními předpisy České republiky, zejm. zák. č. 89/2012 Sb., občanským zákoníkem, v platném znění a zák. č. 93/2009, o auditorech, v platném znění.</w:t>
      </w:r>
    </w:p>
    <w:p w14:paraId="2C01C774" w14:textId="4F23CEF9" w:rsidR="00B43AC3" w:rsidRPr="00B754AF" w:rsidRDefault="00B43AC3" w:rsidP="00552C80">
      <w:pPr>
        <w:pStyle w:val="odstavecCislovany"/>
        <w:widowControl w:val="0"/>
        <w:tabs>
          <w:tab w:val="clear" w:pos="502"/>
          <w:tab w:val="num" w:pos="567"/>
        </w:tabs>
        <w:ind w:left="567" w:hanging="567"/>
        <w:rPr>
          <w:rFonts w:ascii="Arial" w:hAnsi="Arial" w:cs="Arial"/>
          <w:sz w:val="20"/>
        </w:rPr>
      </w:pPr>
      <w:r>
        <w:rPr>
          <w:rFonts w:ascii="Arial" w:hAnsi="Arial" w:cs="Arial"/>
          <w:sz w:val="20"/>
        </w:rPr>
        <w:t xml:space="preserve">Tato smlouva nabývá platnosti dnem podpisu obou smluvních stran. Tato smlouva nabývá účinnosti dnem uveřejnění v registru zřízeném dle </w:t>
      </w:r>
      <w:r w:rsidRPr="00B43AC3">
        <w:rPr>
          <w:rFonts w:ascii="Arial" w:hAnsi="Arial" w:cs="Arial"/>
          <w:sz w:val="20"/>
        </w:rPr>
        <w:t>záko</w:t>
      </w:r>
      <w:r>
        <w:rPr>
          <w:rFonts w:ascii="Arial" w:hAnsi="Arial" w:cs="Arial"/>
          <w:sz w:val="20"/>
        </w:rPr>
        <w:t>na</w:t>
      </w:r>
      <w:r w:rsidRPr="00B43AC3">
        <w:rPr>
          <w:rFonts w:ascii="Arial" w:hAnsi="Arial" w:cs="Arial"/>
          <w:sz w:val="20"/>
        </w:rPr>
        <w:t xml:space="preserve"> č. 340/2015 Sb., o registru smluv, v platném znění („ZRS“)</w:t>
      </w:r>
      <w:r>
        <w:rPr>
          <w:rFonts w:ascii="Arial" w:hAnsi="Arial" w:cs="Arial"/>
          <w:sz w:val="20"/>
        </w:rPr>
        <w:t xml:space="preserve">. Smluvní strany se dohodly, že uveřejnění této smlouvy v registru smluv </w:t>
      </w:r>
      <w:r w:rsidRPr="00B43AC3">
        <w:rPr>
          <w:rFonts w:ascii="Arial" w:hAnsi="Arial" w:cs="Arial"/>
          <w:sz w:val="20"/>
        </w:rPr>
        <w:t>zajist</w:t>
      </w:r>
      <w:r>
        <w:rPr>
          <w:rFonts w:ascii="Arial" w:hAnsi="Arial" w:cs="Arial"/>
          <w:sz w:val="20"/>
        </w:rPr>
        <w:t>í</w:t>
      </w:r>
      <w:r w:rsidRPr="00B43AC3">
        <w:rPr>
          <w:rFonts w:ascii="Arial" w:hAnsi="Arial" w:cs="Arial"/>
          <w:sz w:val="20"/>
        </w:rPr>
        <w:t xml:space="preserve"> na své náklady </w:t>
      </w:r>
      <w:r>
        <w:rPr>
          <w:rFonts w:ascii="Arial" w:hAnsi="Arial" w:cs="Arial"/>
          <w:sz w:val="20"/>
        </w:rPr>
        <w:t>Spolčenost</w:t>
      </w:r>
      <w:r w:rsidRPr="00B43AC3">
        <w:rPr>
          <w:rFonts w:ascii="Arial" w:hAnsi="Arial" w:cs="Arial"/>
          <w:sz w:val="20"/>
        </w:rPr>
        <w:t xml:space="preserve">. Smluvní strany berou na vědomí a souhlasí s tím, že před uveřejněním této smlouvy v registru smluv zajistí </w:t>
      </w:r>
      <w:r>
        <w:rPr>
          <w:rFonts w:ascii="Arial" w:hAnsi="Arial" w:cs="Arial"/>
          <w:sz w:val="20"/>
        </w:rPr>
        <w:t>Společnost</w:t>
      </w:r>
      <w:r w:rsidRPr="00B43AC3">
        <w:rPr>
          <w:rFonts w:ascii="Arial" w:hAnsi="Arial" w:cs="Arial"/>
          <w:sz w:val="20"/>
        </w:rPr>
        <w:t xml:space="preserve"> znečitelnění těch ustanovení, která představují výjimku z povinnosti uveřejnění podle §3 odst. 1, 2 ZRS, a to konkrétně osobních údajů, vč. podpisových vzorů zástupců smluvních stran. </w:t>
      </w:r>
      <w:r>
        <w:rPr>
          <w:rFonts w:ascii="Arial" w:hAnsi="Arial" w:cs="Arial"/>
          <w:sz w:val="20"/>
        </w:rPr>
        <w:t>KPMG</w:t>
      </w:r>
      <w:r w:rsidRPr="00B43AC3">
        <w:rPr>
          <w:rFonts w:ascii="Arial" w:hAnsi="Arial" w:cs="Arial"/>
          <w:sz w:val="20"/>
        </w:rPr>
        <w:t xml:space="preserve"> prohlašuje, že se zveřejněním souhlasí a že zveřejňovaná smlouva neobsahuje žádné další informace či ustanovení (nad rámec výše uvedených), které by požadoval znečitelnit. </w:t>
      </w:r>
    </w:p>
    <w:p w14:paraId="6055B48B" w14:textId="77777777" w:rsidR="004B25C7" w:rsidRPr="00B754AF" w:rsidRDefault="004B25C7" w:rsidP="00552C80">
      <w:pPr>
        <w:pStyle w:val="odstavecCislovany"/>
        <w:widowControl w:val="0"/>
        <w:tabs>
          <w:tab w:val="clear" w:pos="502"/>
          <w:tab w:val="num" w:pos="567"/>
        </w:tabs>
        <w:ind w:left="567" w:hanging="567"/>
        <w:rPr>
          <w:rFonts w:ascii="Arial" w:hAnsi="Arial" w:cs="Arial"/>
          <w:sz w:val="20"/>
        </w:rPr>
      </w:pPr>
      <w:r w:rsidRPr="00B754AF">
        <w:rPr>
          <w:rFonts w:ascii="Arial" w:hAnsi="Arial" w:cs="Arial"/>
          <w:sz w:val="20"/>
        </w:rPr>
        <w:t>Tato smlouva podléhá soudům České republiky.</w:t>
      </w:r>
    </w:p>
    <w:p w14:paraId="6055B48C" w14:textId="77777777" w:rsidR="00336E7F" w:rsidRPr="00B754AF" w:rsidRDefault="00413D43" w:rsidP="00552C80">
      <w:pPr>
        <w:pStyle w:val="odstavecCislovany"/>
        <w:widowControl w:val="0"/>
        <w:tabs>
          <w:tab w:val="clear" w:pos="502"/>
          <w:tab w:val="num" w:pos="567"/>
        </w:tabs>
        <w:ind w:left="567" w:hanging="567"/>
        <w:rPr>
          <w:rFonts w:ascii="Arial" w:hAnsi="Arial" w:cs="Arial"/>
          <w:sz w:val="20"/>
        </w:rPr>
      </w:pPr>
      <w:r w:rsidRPr="00B754AF">
        <w:rPr>
          <w:rFonts w:ascii="Arial" w:hAnsi="Arial" w:cs="Arial"/>
          <w:sz w:val="20"/>
        </w:rPr>
        <w:t>Tato s</w:t>
      </w:r>
      <w:r w:rsidR="00336E7F" w:rsidRPr="00B754AF">
        <w:rPr>
          <w:rFonts w:ascii="Arial" w:hAnsi="Arial" w:cs="Arial"/>
          <w:sz w:val="20"/>
        </w:rPr>
        <w:t>ml</w:t>
      </w:r>
      <w:r w:rsidRPr="00B754AF">
        <w:rPr>
          <w:rFonts w:ascii="Arial" w:hAnsi="Arial" w:cs="Arial"/>
          <w:sz w:val="20"/>
        </w:rPr>
        <w:t>ouva představuje úplnou dohodu s</w:t>
      </w:r>
      <w:r w:rsidR="00336E7F" w:rsidRPr="00B754AF">
        <w:rPr>
          <w:rFonts w:ascii="Arial" w:hAnsi="Arial" w:cs="Arial"/>
          <w:sz w:val="20"/>
        </w:rPr>
        <w:t>mluvních stran ve věci jejího předmětu a ruší a</w:t>
      </w:r>
      <w:r w:rsidR="00654D0F" w:rsidRPr="00B754AF">
        <w:rPr>
          <w:rFonts w:ascii="Arial" w:hAnsi="Arial" w:cs="Arial"/>
          <w:sz w:val="20"/>
        </w:rPr>
        <w:t> </w:t>
      </w:r>
      <w:r w:rsidR="00336E7F" w:rsidRPr="00B754AF">
        <w:rPr>
          <w:rFonts w:ascii="Arial" w:hAnsi="Arial" w:cs="Arial"/>
          <w:sz w:val="20"/>
        </w:rPr>
        <w:t>nahrazuje v plném rozsahu veškerá ujednání, dohody, smlouvy, pís</w:t>
      </w:r>
      <w:r w:rsidRPr="00B754AF">
        <w:rPr>
          <w:rFonts w:ascii="Arial" w:hAnsi="Arial" w:cs="Arial"/>
          <w:sz w:val="20"/>
        </w:rPr>
        <w:t>emné nebo ústní, sjednané mezi s</w:t>
      </w:r>
      <w:r w:rsidR="00336E7F" w:rsidRPr="00B754AF">
        <w:rPr>
          <w:rFonts w:ascii="Arial" w:hAnsi="Arial" w:cs="Arial"/>
          <w:sz w:val="20"/>
        </w:rPr>
        <w:t>mluvními stranam</w:t>
      </w:r>
      <w:r w:rsidRPr="00B754AF">
        <w:rPr>
          <w:rFonts w:ascii="Arial" w:hAnsi="Arial" w:cs="Arial"/>
          <w:sz w:val="20"/>
        </w:rPr>
        <w:t>i, které upravují předmět této s</w:t>
      </w:r>
      <w:r w:rsidR="00336E7F" w:rsidRPr="00B754AF">
        <w:rPr>
          <w:rFonts w:ascii="Arial" w:hAnsi="Arial" w:cs="Arial"/>
          <w:sz w:val="20"/>
        </w:rPr>
        <w:t>mlouvy.</w:t>
      </w:r>
      <w:r w:rsidR="0009432B" w:rsidRPr="00B754AF">
        <w:rPr>
          <w:rFonts w:ascii="Arial" w:hAnsi="Arial" w:cs="Arial"/>
          <w:sz w:val="20"/>
        </w:rPr>
        <w:t xml:space="preserve"> Podmínkami této smlouvy se rovněž řídí veškeré práce provedené v souvislosti se zakázkou již před datem podpisu této smlouvy, pokud nebyla podepsána jiná smlouva.</w:t>
      </w:r>
    </w:p>
    <w:p w14:paraId="6055B48D" w14:textId="77777777" w:rsidR="004B25C7" w:rsidRPr="00B754AF" w:rsidRDefault="004B25C7" w:rsidP="00552C80">
      <w:pPr>
        <w:pStyle w:val="odstavecCislovany"/>
        <w:keepNext/>
        <w:keepLines/>
        <w:widowControl w:val="0"/>
        <w:tabs>
          <w:tab w:val="clear" w:pos="502"/>
          <w:tab w:val="num" w:pos="567"/>
        </w:tabs>
        <w:ind w:left="567" w:hanging="567"/>
        <w:rPr>
          <w:rFonts w:ascii="Arial" w:hAnsi="Arial" w:cs="Arial"/>
          <w:sz w:val="20"/>
        </w:rPr>
      </w:pPr>
      <w:r w:rsidRPr="00B754AF">
        <w:rPr>
          <w:rFonts w:ascii="Arial" w:hAnsi="Arial" w:cs="Arial"/>
          <w:sz w:val="20"/>
        </w:rPr>
        <w:lastRenderedPageBreak/>
        <w:t>Obě smluvní strany prohlašují, že tato smlouva byla uzavřena dle jejich pravé a svobodné vůle. Prohlašují, že s obsahem smlouvy byly řádně seznámeny, obsahu porozuměly, souhlasí s ním a na důkaz toho připojují své vlastnoruční podpisy:</w:t>
      </w:r>
    </w:p>
    <w:p w14:paraId="6055B48E" w14:textId="77777777" w:rsidR="00ED225E" w:rsidRPr="00B754AF" w:rsidRDefault="00ED225E" w:rsidP="00552C80">
      <w:pPr>
        <w:keepNext/>
        <w:keepLines/>
        <w:jc w:val="both"/>
        <w:rPr>
          <w:rFonts w:ascii="Arial" w:hAnsi="Arial" w:cs="Arial"/>
          <w:sz w:val="20"/>
          <w:szCs w:val="22"/>
        </w:rPr>
      </w:pPr>
    </w:p>
    <w:p w14:paraId="6055B48F" w14:textId="77777777" w:rsidR="008F6BA6" w:rsidRPr="00B754AF" w:rsidRDefault="008F6BA6" w:rsidP="00552C80">
      <w:pPr>
        <w:keepNext/>
        <w:keepLines/>
        <w:jc w:val="both"/>
        <w:rPr>
          <w:rFonts w:ascii="Arial" w:hAnsi="Arial" w:cs="Arial"/>
          <w:sz w:val="20"/>
          <w:szCs w:val="22"/>
        </w:rPr>
      </w:pPr>
    </w:p>
    <w:p w14:paraId="6055B490" w14:textId="77777777" w:rsidR="008F6BA6" w:rsidRPr="00B754AF" w:rsidRDefault="008F6BA6" w:rsidP="00552C80">
      <w:pPr>
        <w:keepNext/>
        <w:keepLines/>
        <w:jc w:val="both"/>
        <w:rPr>
          <w:rFonts w:ascii="Arial" w:hAnsi="Arial" w:cs="Arial"/>
          <w:sz w:val="20"/>
          <w:szCs w:val="22"/>
        </w:rPr>
      </w:pPr>
    </w:p>
    <w:p w14:paraId="6055B491" w14:textId="77777777" w:rsidR="008F6BA6" w:rsidRPr="00B754AF" w:rsidRDefault="008F6BA6" w:rsidP="00552C80">
      <w:pPr>
        <w:keepNext/>
        <w:keepLines/>
        <w:jc w:val="both"/>
        <w:rPr>
          <w:rFonts w:ascii="Arial" w:hAnsi="Arial" w:cs="Arial"/>
          <w:sz w:val="20"/>
          <w:szCs w:val="22"/>
        </w:rPr>
      </w:pPr>
    </w:p>
    <w:p w14:paraId="6055B492" w14:textId="77777777" w:rsidR="008F6BA6" w:rsidRPr="00B754AF" w:rsidRDefault="008F6BA6" w:rsidP="00552C80">
      <w:pPr>
        <w:keepNext/>
        <w:keepLines/>
        <w:jc w:val="both"/>
        <w:rPr>
          <w:rFonts w:ascii="Arial" w:hAnsi="Arial" w:cs="Arial"/>
          <w:sz w:val="20"/>
          <w:szCs w:val="22"/>
        </w:rPr>
      </w:pPr>
    </w:p>
    <w:p w14:paraId="6055B493" w14:textId="77777777" w:rsidR="004B25C7" w:rsidRPr="00B754AF" w:rsidRDefault="004B25C7" w:rsidP="00552C80">
      <w:pPr>
        <w:pStyle w:val="Zkladntextodsazen"/>
        <w:keepNext/>
        <w:keepLines/>
        <w:tabs>
          <w:tab w:val="left" w:pos="4536"/>
        </w:tabs>
        <w:rPr>
          <w:rFonts w:ascii="Arial" w:hAnsi="Arial" w:cs="Arial"/>
          <w:sz w:val="20"/>
          <w:szCs w:val="22"/>
        </w:rPr>
      </w:pPr>
      <w:r w:rsidRPr="00B754AF">
        <w:rPr>
          <w:rFonts w:ascii="Arial" w:hAnsi="Arial" w:cs="Arial"/>
          <w:sz w:val="20"/>
          <w:szCs w:val="22"/>
        </w:rPr>
        <w:t>.............................................</w:t>
      </w:r>
      <w:r w:rsidRPr="00B754AF">
        <w:rPr>
          <w:rFonts w:ascii="Arial" w:hAnsi="Arial" w:cs="Arial"/>
          <w:sz w:val="20"/>
          <w:szCs w:val="22"/>
        </w:rPr>
        <w:tab/>
        <w:t>............................................</w:t>
      </w:r>
    </w:p>
    <w:p w14:paraId="6055B494" w14:textId="7F29F32C" w:rsidR="004B25C7" w:rsidRPr="00B754AF" w:rsidRDefault="00235210" w:rsidP="00552C80">
      <w:pPr>
        <w:keepNext/>
        <w:keepLines/>
        <w:tabs>
          <w:tab w:val="left" w:pos="4536"/>
        </w:tabs>
        <w:ind w:left="567"/>
        <w:jc w:val="both"/>
        <w:rPr>
          <w:rFonts w:ascii="Arial" w:hAnsi="Arial" w:cs="Arial"/>
          <w:sz w:val="20"/>
          <w:szCs w:val="22"/>
        </w:rPr>
      </w:pPr>
      <w:r w:rsidRPr="00004012">
        <w:rPr>
          <w:rFonts w:ascii="Arial" w:hAnsi="Arial" w:cs="Arial"/>
          <w:sz w:val="20"/>
          <w:szCs w:val="22"/>
        </w:rPr>
        <w:t>Ing. Antonín</w:t>
      </w:r>
      <w:r>
        <w:rPr>
          <w:rFonts w:ascii="Arial" w:hAnsi="Arial" w:cs="Arial"/>
          <w:sz w:val="20"/>
          <w:szCs w:val="22"/>
        </w:rPr>
        <w:t xml:space="preserve"> </w:t>
      </w:r>
      <w:r w:rsidRPr="00004012">
        <w:rPr>
          <w:rFonts w:ascii="Arial" w:hAnsi="Arial" w:cs="Arial"/>
          <w:sz w:val="20"/>
          <w:szCs w:val="22"/>
        </w:rPr>
        <w:t>Klimš</w:t>
      </w:r>
      <w:r>
        <w:rPr>
          <w:rFonts w:ascii="Arial" w:hAnsi="Arial" w:cs="Arial"/>
          <w:sz w:val="20"/>
          <w:szCs w:val="22"/>
        </w:rPr>
        <w:t>a</w:t>
      </w:r>
      <w:r w:rsidRPr="00004012">
        <w:rPr>
          <w:rFonts w:ascii="Arial" w:hAnsi="Arial" w:cs="Arial"/>
          <w:sz w:val="20"/>
          <w:szCs w:val="22"/>
        </w:rPr>
        <w:t xml:space="preserve">, </w:t>
      </w:r>
      <w:r w:rsidRPr="002555BA">
        <w:rPr>
          <w:rFonts w:ascii="Arial" w:hAnsi="Arial" w:cs="Arial"/>
          <w:sz w:val="20"/>
          <w:szCs w:val="22"/>
        </w:rPr>
        <w:t>MBA</w:t>
      </w:r>
      <w:r w:rsidR="004B25C7" w:rsidRPr="00B754AF">
        <w:rPr>
          <w:rFonts w:ascii="Arial" w:hAnsi="Arial" w:cs="Arial"/>
          <w:sz w:val="20"/>
          <w:szCs w:val="22"/>
        </w:rPr>
        <w:tab/>
      </w:r>
      <w:r w:rsidR="00815A99" w:rsidRPr="00DA3660">
        <w:rPr>
          <w:rFonts w:ascii="Arial" w:hAnsi="Arial" w:cs="Arial"/>
          <w:sz w:val="20"/>
          <w:szCs w:val="22"/>
          <w:highlight w:val="black"/>
        </w:rPr>
        <w:t>xxxxxxxxx</w:t>
      </w:r>
    </w:p>
    <w:p w14:paraId="6055B495" w14:textId="7157A327" w:rsidR="00583EAB" w:rsidRPr="00B754AF" w:rsidRDefault="003759AF" w:rsidP="00552C80">
      <w:pPr>
        <w:keepNext/>
        <w:keepLines/>
        <w:tabs>
          <w:tab w:val="left" w:pos="4536"/>
        </w:tabs>
        <w:ind w:left="2832" w:hanging="2265"/>
        <w:jc w:val="both"/>
        <w:rPr>
          <w:rFonts w:ascii="Arial" w:hAnsi="Arial" w:cs="Arial"/>
          <w:sz w:val="20"/>
          <w:szCs w:val="22"/>
        </w:rPr>
      </w:pPr>
      <w:r>
        <w:rPr>
          <w:rFonts w:ascii="Arial" w:hAnsi="Arial" w:cs="Arial"/>
          <w:sz w:val="20"/>
          <w:szCs w:val="22"/>
        </w:rPr>
        <w:t>vý</w:t>
      </w:r>
      <w:r w:rsidR="00605CB8">
        <w:rPr>
          <w:rFonts w:ascii="Arial" w:hAnsi="Arial" w:cs="Arial"/>
          <w:sz w:val="20"/>
          <w:szCs w:val="22"/>
        </w:rPr>
        <w:t>konný</w:t>
      </w:r>
      <w:r w:rsidR="00235210">
        <w:rPr>
          <w:rFonts w:ascii="Arial" w:hAnsi="Arial" w:cs="Arial"/>
          <w:sz w:val="20"/>
          <w:szCs w:val="22"/>
        </w:rPr>
        <w:t xml:space="preserve"> ředitel</w:t>
      </w:r>
      <w:r w:rsidR="004B25C7" w:rsidRPr="00B754AF">
        <w:rPr>
          <w:rFonts w:ascii="Arial" w:hAnsi="Arial" w:cs="Arial"/>
          <w:sz w:val="20"/>
          <w:szCs w:val="22"/>
        </w:rPr>
        <w:tab/>
      </w:r>
      <w:r w:rsidR="004B25C7" w:rsidRPr="00B754AF">
        <w:rPr>
          <w:rFonts w:ascii="Arial" w:hAnsi="Arial" w:cs="Arial"/>
          <w:sz w:val="20"/>
          <w:szCs w:val="22"/>
        </w:rPr>
        <w:tab/>
      </w:r>
      <w:r w:rsidR="00815A99" w:rsidRPr="00DA3660">
        <w:rPr>
          <w:rFonts w:ascii="Arial" w:hAnsi="Arial" w:cs="Arial"/>
          <w:sz w:val="20"/>
          <w:szCs w:val="22"/>
          <w:highlight w:val="black"/>
        </w:rPr>
        <w:t>xxxxxxxxx</w:t>
      </w:r>
    </w:p>
    <w:p w14:paraId="6055B496" w14:textId="56395E59" w:rsidR="004B25C7" w:rsidRPr="00B754AF" w:rsidRDefault="0059427D" w:rsidP="00552C80">
      <w:pPr>
        <w:keepNext/>
        <w:keepLines/>
        <w:tabs>
          <w:tab w:val="left" w:pos="4536"/>
        </w:tabs>
        <w:ind w:left="567"/>
        <w:jc w:val="both"/>
        <w:rPr>
          <w:rFonts w:ascii="Arial" w:hAnsi="Arial" w:cs="Arial"/>
          <w:sz w:val="20"/>
          <w:szCs w:val="22"/>
        </w:rPr>
      </w:pPr>
      <w:r w:rsidRPr="00B754AF">
        <w:rPr>
          <w:rFonts w:ascii="Arial" w:hAnsi="Arial" w:cs="Arial"/>
          <w:sz w:val="20"/>
          <w:szCs w:val="22"/>
        </w:rPr>
        <w:t xml:space="preserve">za </w:t>
      </w:r>
      <w:r w:rsidR="00235210">
        <w:rPr>
          <w:rFonts w:ascii="Arial" w:hAnsi="Arial" w:cs="Arial"/>
          <w:iCs/>
          <w:sz w:val="20"/>
          <w:szCs w:val="22"/>
        </w:rPr>
        <w:t>RBP, zdravotní pojišťovna</w:t>
      </w:r>
      <w:r w:rsidR="00583EAB" w:rsidRPr="00B754AF">
        <w:rPr>
          <w:rFonts w:ascii="Arial" w:hAnsi="Arial" w:cs="Arial"/>
          <w:sz w:val="20"/>
          <w:szCs w:val="22"/>
        </w:rPr>
        <w:tab/>
        <w:t>za KPMG Česká republika Audit, s.r.o.</w:t>
      </w:r>
    </w:p>
    <w:p w14:paraId="6055B497" w14:textId="77777777" w:rsidR="004B25C7" w:rsidRPr="00B754AF" w:rsidRDefault="004B25C7" w:rsidP="00552C80">
      <w:pPr>
        <w:keepNext/>
        <w:keepLines/>
        <w:ind w:left="567"/>
        <w:jc w:val="both"/>
        <w:rPr>
          <w:rFonts w:ascii="Arial" w:hAnsi="Arial" w:cs="Arial"/>
          <w:sz w:val="20"/>
          <w:szCs w:val="22"/>
        </w:rPr>
      </w:pP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p>
    <w:p w14:paraId="6055B498" w14:textId="77777777" w:rsidR="00F853C2" w:rsidRPr="00B754AF" w:rsidRDefault="00F853C2" w:rsidP="00552C80">
      <w:pPr>
        <w:keepNext/>
        <w:keepLines/>
        <w:ind w:left="567"/>
        <w:jc w:val="both"/>
        <w:rPr>
          <w:rFonts w:ascii="Arial" w:hAnsi="Arial" w:cs="Arial"/>
          <w:sz w:val="20"/>
          <w:szCs w:val="22"/>
        </w:rPr>
      </w:pPr>
    </w:p>
    <w:p w14:paraId="6055B499" w14:textId="77777777" w:rsidR="00785436" w:rsidRPr="00B754AF" w:rsidRDefault="004B25C7" w:rsidP="00552C80">
      <w:pPr>
        <w:keepNext/>
        <w:keepLines/>
        <w:ind w:left="567"/>
        <w:jc w:val="both"/>
        <w:rPr>
          <w:rFonts w:ascii="Arial" w:hAnsi="Arial" w:cs="Arial"/>
          <w:sz w:val="20"/>
          <w:szCs w:val="22"/>
        </w:rPr>
      </w:pP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r w:rsidRPr="00B754AF">
        <w:rPr>
          <w:rFonts w:ascii="Arial" w:hAnsi="Arial" w:cs="Arial"/>
          <w:sz w:val="20"/>
          <w:szCs w:val="22"/>
        </w:rPr>
        <w:tab/>
      </w:r>
    </w:p>
    <w:p w14:paraId="6055B49A" w14:textId="780F2BD8" w:rsidR="004B25C7" w:rsidRPr="00B754AF" w:rsidRDefault="004B25C7" w:rsidP="00552C80">
      <w:pPr>
        <w:keepNext/>
        <w:keepLines/>
        <w:rPr>
          <w:rFonts w:ascii="Arial" w:hAnsi="Arial" w:cs="Arial"/>
          <w:sz w:val="20"/>
          <w:szCs w:val="22"/>
        </w:rPr>
      </w:pPr>
      <w:r w:rsidRPr="00717549">
        <w:rPr>
          <w:rFonts w:ascii="Arial" w:hAnsi="Arial" w:cs="Arial"/>
          <w:sz w:val="20"/>
          <w:szCs w:val="22"/>
        </w:rPr>
        <w:t>V</w:t>
      </w:r>
      <w:r w:rsidR="00235210" w:rsidRPr="00717549">
        <w:rPr>
          <w:rFonts w:ascii="Arial" w:hAnsi="Arial" w:cs="Arial"/>
          <w:sz w:val="20"/>
          <w:szCs w:val="22"/>
        </w:rPr>
        <w:t xml:space="preserve"> Ostravě</w:t>
      </w:r>
      <w:r w:rsidRPr="00717549">
        <w:rPr>
          <w:rFonts w:ascii="Arial" w:hAnsi="Arial" w:cs="Arial"/>
          <w:sz w:val="20"/>
          <w:szCs w:val="22"/>
        </w:rPr>
        <w:t xml:space="preserve"> dne ......</w:t>
      </w:r>
      <w:r w:rsidR="007043BC" w:rsidRPr="00717549">
        <w:rPr>
          <w:rFonts w:ascii="Arial" w:hAnsi="Arial" w:cs="Arial"/>
          <w:sz w:val="20"/>
          <w:szCs w:val="22"/>
        </w:rPr>
        <w:t>......</w:t>
      </w:r>
      <w:r w:rsidRPr="00717549">
        <w:rPr>
          <w:rFonts w:ascii="Arial" w:hAnsi="Arial" w:cs="Arial"/>
          <w:sz w:val="20"/>
          <w:szCs w:val="22"/>
        </w:rPr>
        <w:t>.......</w:t>
      </w:r>
      <w:r w:rsidR="007043BC" w:rsidRPr="00717549">
        <w:rPr>
          <w:rFonts w:ascii="Arial" w:hAnsi="Arial" w:cs="Arial"/>
          <w:sz w:val="20"/>
          <w:szCs w:val="22"/>
        </w:rPr>
        <w:t>.….</w:t>
      </w:r>
      <w:r w:rsidRPr="00717549">
        <w:rPr>
          <w:rFonts w:ascii="Arial" w:hAnsi="Arial" w:cs="Arial"/>
          <w:sz w:val="20"/>
          <w:szCs w:val="22"/>
        </w:rPr>
        <w:t>.....</w:t>
      </w:r>
      <w:r w:rsidR="00ED225E" w:rsidRPr="00717549">
        <w:rPr>
          <w:rFonts w:ascii="Arial" w:hAnsi="Arial" w:cs="Arial"/>
          <w:sz w:val="20"/>
          <w:szCs w:val="22"/>
        </w:rPr>
        <w:tab/>
      </w:r>
      <w:r w:rsidR="00785436" w:rsidRPr="00717549">
        <w:rPr>
          <w:rFonts w:ascii="Arial" w:hAnsi="Arial" w:cs="Arial"/>
          <w:sz w:val="20"/>
          <w:szCs w:val="22"/>
        </w:rPr>
        <w:tab/>
      </w:r>
      <w:r w:rsidR="00ED225E" w:rsidRPr="00717549">
        <w:rPr>
          <w:rFonts w:ascii="Arial" w:hAnsi="Arial" w:cs="Arial"/>
          <w:sz w:val="20"/>
          <w:szCs w:val="22"/>
        </w:rPr>
        <w:t>V</w:t>
      </w:r>
      <w:r w:rsidR="00235210" w:rsidRPr="00717549">
        <w:rPr>
          <w:rFonts w:ascii="Arial" w:hAnsi="Arial" w:cs="Arial"/>
          <w:sz w:val="20"/>
          <w:szCs w:val="22"/>
        </w:rPr>
        <w:t xml:space="preserve"> Praze</w:t>
      </w:r>
      <w:r w:rsidR="00ED225E" w:rsidRPr="00717549">
        <w:rPr>
          <w:rFonts w:ascii="Arial" w:hAnsi="Arial" w:cs="Arial"/>
          <w:sz w:val="20"/>
          <w:szCs w:val="22"/>
        </w:rPr>
        <w:t xml:space="preserve"> dne </w:t>
      </w:r>
      <w:r w:rsidR="007043BC" w:rsidRPr="00717549">
        <w:rPr>
          <w:rFonts w:ascii="Arial" w:hAnsi="Arial" w:cs="Arial"/>
          <w:sz w:val="20"/>
          <w:szCs w:val="22"/>
        </w:rPr>
        <w:t>....................…......</w:t>
      </w:r>
    </w:p>
    <w:p w14:paraId="6055B49B" w14:textId="77777777" w:rsidR="00F853C2" w:rsidRPr="00B754AF" w:rsidRDefault="00F853C2" w:rsidP="00552C80">
      <w:pPr>
        <w:keepNext/>
        <w:keepLines/>
        <w:rPr>
          <w:rFonts w:ascii="Arial" w:hAnsi="Arial" w:cs="Arial"/>
          <w:sz w:val="20"/>
          <w:szCs w:val="22"/>
        </w:rPr>
      </w:pPr>
    </w:p>
    <w:p w14:paraId="6055B49C" w14:textId="77777777" w:rsidR="00F853C2" w:rsidRPr="00B754AF" w:rsidRDefault="00C62F62" w:rsidP="00552C80">
      <w:pPr>
        <w:keepNext/>
        <w:keepLines/>
        <w:rPr>
          <w:rFonts w:ascii="Arial" w:hAnsi="Arial" w:cs="Arial"/>
          <w:sz w:val="22"/>
        </w:rPr>
      </w:pPr>
      <w:r w:rsidRPr="00B754AF">
        <w:rPr>
          <w:rFonts w:ascii="Arial" w:hAnsi="Arial" w:cs="Arial"/>
          <w:i/>
          <w:sz w:val="20"/>
        </w:rPr>
        <w:t>Přílohy:</w:t>
      </w:r>
      <w:r w:rsidRPr="00B754AF">
        <w:rPr>
          <w:rFonts w:ascii="Arial" w:hAnsi="Arial" w:cs="Arial"/>
          <w:sz w:val="20"/>
        </w:rPr>
        <w:t xml:space="preserve"> Příloha č. 1 a Příloha č. 2</w:t>
      </w:r>
    </w:p>
    <w:sectPr w:rsidR="00F853C2" w:rsidRPr="00B754AF" w:rsidSect="00E700A1">
      <w:headerReference w:type="default" r:id="rId13"/>
      <w:headerReference w:type="first" r:id="rId14"/>
      <w:footerReference w:type="first" r:id="rId15"/>
      <w:pgSz w:w="11906" w:h="16838"/>
      <w:pgMar w:top="1418" w:right="1418" w:bottom="136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2883" w14:textId="77777777" w:rsidR="00662490" w:rsidRDefault="00662490">
      <w:r>
        <w:separator/>
      </w:r>
    </w:p>
    <w:p w14:paraId="012A218E" w14:textId="77777777" w:rsidR="00662490" w:rsidRDefault="00662490"/>
  </w:endnote>
  <w:endnote w:type="continuationSeparator" w:id="0">
    <w:p w14:paraId="23FDBC4A" w14:textId="77777777" w:rsidR="00662490" w:rsidRDefault="00662490">
      <w:r>
        <w:continuationSeparator/>
      </w:r>
    </w:p>
    <w:p w14:paraId="582D39B9" w14:textId="77777777" w:rsidR="00662490" w:rsidRDefault="00662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B4AD" w14:textId="77777777" w:rsidR="00126FC8" w:rsidRPr="00126FC8" w:rsidRDefault="00126FC8">
    <w:pPr>
      <w:pStyle w:val="Zpat"/>
      <w:jc w:val="right"/>
      <w:rPr>
        <w:rFonts w:ascii="Times New Roman" w:hAnsi="Times New Roman"/>
        <w:sz w:val="20"/>
      </w:rPr>
    </w:pPr>
    <w:r w:rsidRPr="00126FC8">
      <w:rPr>
        <w:rFonts w:ascii="Times New Roman" w:hAnsi="Times New Roman"/>
        <w:sz w:val="20"/>
      </w:rPr>
      <w:fldChar w:fldCharType="begin"/>
    </w:r>
    <w:r w:rsidRPr="00126FC8">
      <w:rPr>
        <w:rFonts w:ascii="Times New Roman" w:hAnsi="Times New Roman"/>
        <w:sz w:val="20"/>
      </w:rPr>
      <w:instrText xml:space="preserve"> PAGE   \* MERGEFORMAT </w:instrText>
    </w:r>
    <w:r w:rsidRPr="00126FC8">
      <w:rPr>
        <w:rFonts w:ascii="Times New Roman" w:hAnsi="Times New Roman"/>
        <w:sz w:val="20"/>
      </w:rPr>
      <w:fldChar w:fldCharType="separate"/>
    </w:r>
    <w:r w:rsidR="00332CB7">
      <w:rPr>
        <w:rFonts w:ascii="Times New Roman" w:hAnsi="Times New Roman"/>
        <w:noProof/>
        <w:sz w:val="20"/>
      </w:rPr>
      <w:t>1</w:t>
    </w:r>
    <w:r w:rsidRPr="00126FC8">
      <w:rPr>
        <w:rFonts w:ascii="Times New Roman" w:hAnsi="Times New Roman"/>
        <w:sz w:val="20"/>
      </w:rPr>
      <w:fldChar w:fldCharType="end"/>
    </w:r>
  </w:p>
  <w:p w14:paraId="6055B4AE" w14:textId="77777777" w:rsidR="00126FC8" w:rsidRDefault="00126F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BE5F" w14:textId="77777777" w:rsidR="00662490" w:rsidRDefault="00662490">
      <w:r>
        <w:separator/>
      </w:r>
    </w:p>
    <w:p w14:paraId="2B0A35D4" w14:textId="77777777" w:rsidR="00662490" w:rsidRDefault="00662490"/>
  </w:footnote>
  <w:footnote w:type="continuationSeparator" w:id="0">
    <w:p w14:paraId="765DE45C" w14:textId="77777777" w:rsidR="00662490" w:rsidRDefault="00662490">
      <w:r>
        <w:continuationSeparator/>
      </w:r>
    </w:p>
    <w:p w14:paraId="0B0E9E4D" w14:textId="77777777" w:rsidR="00662490" w:rsidRDefault="00662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B4A5" w14:textId="77777777" w:rsidR="008E4030" w:rsidRDefault="008E4030">
    <w:pPr>
      <w:pStyle w:val="Zhlav"/>
      <w:framePr w:wrap="around" w:vAnchor="text" w:hAnchor="page" w:x="11242" w:y="-17789"/>
      <w:rPr>
        <w:rStyle w:val="slostrnky"/>
      </w:rPr>
    </w:pPr>
  </w:p>
  <w:p w14:paraId="6055B4A6" w14:textId="77777777" w:rsidR="008E4030" w:rsidRPr="00B754AF" w:rsidRDefault="008E4030">
    <w:pPr>
      <w:pStyle w:val="Zhlav"/>
      <w:jc w:val="right"/>
      <w:rPr>
        <w:rFonts w:ascii="Arial" w:hAnsi="Arial" w:cs="Arial"/>
        <w:sz w:val="20"/>
      </w:rPr>
    </w:pPr>
    <w:r w:rsidRPr="00B754AF">
      <w:rPr>
        <w:rFonts w:ascii="Arial" w:hAnsi="Arial" w:cs="Arial"/>
        <w:sz w:val="20"/>
      </w:rPr>
      <w:t>Smlouva o provedení auditu</w:t>
    </w:r>
  </w:p>
  <w:p w14:paraId="6055B4A7" w14:textId="54E03BA5" w:rsidR="008E4030" w:rsidRPr="00B754AF" w:rsidRDefault="00DD3738">
    <w:pPr>
      <w:pStyle w:val="Zhlav"/>
      <w:jc w:val="right"/>
      <w:rPr>
        <w:rFonts w:ascii="Arial" w:hAnsi="Arial" w:cs="Arial"/>
        <w:i/>
        <w:iCs/>
        <w:sz w:val="20"/>
        <w:lang w:val="en-US"/>
      </w:rPr>
    </w:pPr>
    <w:r>
      <w:rPr>
        <w:rFonts w:ascii="Arial" w:hAnsi="Arial" w:cs="Arial"/>
        <w:iCs/>
        <w:sz w:val="20"/>
      </w:rPr>
      <w:t>RBP, zdravotní pojišťovna</w:t>
    </w:r>
  </w:p>
  <w:p w14:paraId="6055B4A8" w14:textId="77777777" w:rsidR="008E4030" w:rsidRPr="00B754AF" w:rsidRDefault="008E4030">
    <w:pPr>
      <w:pStyle w:val="Zhlav"/>
      <w:jc w:val="right"/>
      <w:rPr>
        <w:rFonts w:ascii="Arial" w:hAnsi="Arial" w:cs="Arial"/>
        <w:sz w:val="22"/>
        <w:lang w:val="en-US"/>
      </w:rPr>
    </w:pPr>
    <w:r w:rsidRPr="00B754AF">
      <w:rPr>
        <w:rFonts w:ascii="Arial" w:hAnsi="Arial" w:cs="Arial"/>
        <w:sz w:val="20"/>
      </w:rPr>
      <w:t xml:space="preserve">Strana </w:t>
    </w:r>
    <w:r w:rsidRPr="00B754AF">
      <w:rPr>
        <w:rFonts w:ascii="Arial" w:hAnsi="Arial" w:cs="Arial"/>
        <w:sz w:val="20"/>
      </w:rPr>
      <w:fldChar w:fldCharType="begin"/>
    </w:r>
    <w:r w:rsidRPr="00B754AF">
      <w:rPr>
        <w:rFonts w:ascii="Arial" w:hAnsi="Arial" w:cs="Arial"/>
        <w:sz w:val="20"/>
      </w:rPr>
      <w:instrText xml:space="preserve"> PAGE </w:instrText>
    </w:r>
    <w:r w:rsidRPr="00B754AF">
      <w:rPr>
        <w:rFonts w:ascii="Arial" w:hAnsi="Arial" w:cs="Arial"/>
        <w:sz w:val="20"/>
      </w:rPr>
      <w:fldChar w:fldCharType="separate"/>
    </w:r>
    <w:r w:rsidR="00332CB7">
      <w:rPr>
        <w:rFonts w:ascii="Arial" w:hAnsi="Arial" w:cs="Arial"/>
        <w:noProof/>
        <w:sz w:val="20"/>
      </w:rPr>
      <w:t>8</w:t>
    </w:r>
    <w:r w:rsidRPr="00B754AF">
      <w:rPr>
        <w:rFonts w:ascii="Arial" w:hAnsi="Arial" w:cs="Arial"/>
        <w:sz w:val="20"/>
      </w:rPr>
      <w:fldChar w:fldCharType="end"/>
    </w:r>
    <w:r w:rsidRPr="00B754AF">
      <w:rPr>
        <w:rFonts w:ascii="Arial" w:hAnsi="Arial" w:cs="Arial"/>
        <w:sz w:val="20"/>
        <w:lang w:val="en-US"/>
      </w:rPr>
      <w:t xml:space="preserve">  </w:t>
    </w:r>
  </w:p>
  <w:p w14:paraId="6055B4A9" w14:textId="77777777" w:rsidR="008E4030" w:rsidRDefault="008E4030">
    <w:pPr>
      <w:pStyle w:val="Zhlav"/>
    </w:pPr>
  </w:p>
  <w:p w14:paraId="6055B4AA" w14:textId="77777777" w:rsidR="008E4030" w:rsidRDefault="008E40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B4AB" w14:textId="77777777" w:rsidR="008E4030" w:rsidRPr="00D46180" w:rsidRDefault="008E4030" w:rsidP="00785436">
    <w:pPr>
      <w:pStyle w:val="Zhlav"/>
      <w:jc w:val="right"/>
      <w:rPr>
        <w:lang w:val="en-US"/>
      </w:rPr>
    </w:pPr>
    <w:r>
      <w:tab/>
    </w:r>
    <w:r>
      <w:tab/>
    </w:r>
  </w:p>
  <w:p w14:paraId="6055B4AC" w14:textId="77777777" w:rsidR="008E4030" w:rsidRDefault="008E4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C3E"/>
    <w:multiLevelType w:val="hybridMultilevel"/>
    <w:tmpl w:val="060C5074"/>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3F3220"/>
    <w:multiLevelType w:val="multilevel"/>
    <w:tmpl w:val="3F9EDF66"/>
    <w:lvl w:ilvl="0">
      <w:start w:val="3"/>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3" w15:restartNumberingAfterBreak="0">
    <w:nsid w:val="198A75BC"/>
    <w:multiLevelType w:val="multilevel"/>
    <w:tmpl w:val="A816EF3A"/>
    <w:lvl w:ilvl="0">
      <w:start w:val="1"/>
      <w:numFmt w:val="decimal"/>
      <w:lvlText w:val="%1."/>
      <w:lvlJc w:val="left"/>
      <w:pPr>
        <w:tabs>
          <w:tab w:val="num" w:pos="502"/>
        </w:tabs>
        <w:ind w:left="502" w:hanging="360"/>
      </w:pPr>
      <w:rPr>
        <w:b w:val="0"/>
        <w:i w:val="0"/>
      </w:rPr>
    </w:lvl>
    <w:lvl w:ilvl="1">
      <w:start w:val="1"/>
      <w:numFmt w:val="lowerLetter"/>
      <w:lvlText w:val="%2."/>
      <w:lvlJc w:val="left"/>
      <w:pPr>
        <w:tabs>
          <w:tab w:val="num" w:pos="655"/>
        </w:tabs>
        <w:ind w:left="655" w:hanging="360"/>
      </w:pPr>
    </w:lvl>
    <w:lvl w:ilvl="2">
      <w:start w:val="1"/>
      <w:numFmt w:val="lowerRoman"/>
      <w:lvlText w:val="%3."/>
      <w:lvlJc w:val="right"/>
      <w:pPr>
        <w:tabs>
          <w:tab w:val="num" w:pos="1375"/>
        </w:tabs>
        <w:ind w:left="1375" w:hanging="180"/>
      </w:pPr>
    </w:lvl>
    <w:lvl w:ilvl="3">
      <w:start w:val="1"/>
      <w:numFmt w:val="decimal"/>
      <w:lvlText w:val="%4."/>
      <w:lvlJc w:val="left"/>
      <w:pPr>
        <w:tabs>
          <w:tab w:val="num" w:pos="2095"/>
        </w:tabs>
        <w:ind w:left="2095" w:hanging="360"/>
      </w:pPr>
    </w:lvl>
    <w:lvl w:ilvl="4">
      <w:start w:val="1"/>
      <w:numFmt w:val="lowerLetter"/>
      <w:lvlText w:val="%5."/>
      <w:lvlJc w:val="left"/>
      <w:pPr>
        <w:tabs>
          <w:tab w:val="num" w:pos="2815"/>
        </w:tabs>
        <w:ind w:left="2815" w:hanging="360"/>
      </w:pPr>
    </w:lvl>
    <w:lvl w:ilvl="5">
      <w:start w:val="1"/>
      <w:numFmt w:val="lowerRoman"/>
      <w:lvlText w:val="%6."/>
      <w:lvlJc w:val="right"/>
      <w:pPr>
        <w:tabs>
          <w:tab w:val="num" w:pos="3535"/>
        </w:tabs>
        <w:ind w:left="3535" w:hanging="180"/>
      </w:pPr>
    </w:lvl>
    <w:lvl w:ilvl="6">
      <w:start w:val="1"/>
      <w:numFmt w:val="decimal"/>
      <w:lvlText w:val="%7."/>
      <w:lvlJc w:val="left"/>
      <w:pPr>
        <w:tabs>
          <w:tab w:val="num" w:pos="4255"/>
        </w:tabs>
        <w:ind w:left="4255" w:hanging="360"/>
      </w:pPr>
    </w:lvl>
    <w:lvl w:ilvl="7">
      <w:start w:val="1"/>
      <w:numFmt w:val="lowerLetter"/>
      <w:lvlText w:val="%8."/>
      <w:lvlJc w:val="left"/>
      <w:pPr>
        <w:tabs>
          <w:tab w:val="num" w:pos="4975"/>
        </w:tabs>
        <w:ind w:left="4975" w:hanging="360"/>
      </w:pPr>
    </w:lvl>
    <w:lvl w:ilvl="8">
      <w:start w:val="1"/>
      <w:numFmt w:val="lowerRoman"/>
      <w:lvlText w:val="%9."/>
      <w:lvlJc w:val="right"/>
      <w:pPr>
        <w:tabs>
          <w:tab w:val="num" w:pos="5695"/>
        </w:tabs>
        <w:ind w:left="5695" w:hanging="180"/>
      </w:pPr>
    </w:lvl>
  </w:abstractNum>
  <w:abstractNum w:abstractNumId="4" w15:restartNumberingAfterBreak="0">
    <w:nsid w:val="1B6E7B2F"/>
    <w:multiLevelType w:val="hybridMultilevel"/>
    <w:tmpl w:val="A39E59F6"/>
    <w:lvl w:ilvl="0" w:tplc="9F6A27B2">
      <w:start w:val="1"/>
      <w:numFmt w:val="decimal"/>
      <w:lvlText w:val="%1."/>
      <w:lvlJc w:val="left"/>
      <w:pPr>
        <w:tabs>
          <w:tab w:val="num" w:pos="1287"/>
        </w:tabs>
        <w:ind w:left="1287" w:hanging="360"/>
      </w:pPr>
    </w:lvl>
    <w:lvl w:ilvl="1" w:tplc="58A661A2">
      <w:numFmt w:val="none"/>
      <w:lvlText w:val=""/>
      <w:lvlJc w:val="left"/>
      <w:pPr>
        <w:tabs>
          <w:tab w:val="num" w:pos="360"/>
        </w:tabs>
      </w:pPr>
    </w:lvl>
    <w:lvl w:ilvl="2" w:tplc="F9469E4E">
      <w:numFmt w:val="none"/>
      <w:lvlText w:val=""/>
      <w:lvlJc w:val="left"/>
      <w:pPr>
        <w:tabs>
          <w:tab w:val="num" w:pos="360"/>
        </w:tabs>
      </w:pPr>
    </w:lvl>
    <w:lvl w:ilvl="3" w:tplc="ADF89290">
      <w:numFmt w:val="none"/>
      <w:lvlText w:val=""/>
      <w:lvlJc w:val="left"/>
      <w:pPr>
        <w:tabs>
          <w:tab w:val="num" w:pos="360"/>
        </w:tabs>
      </w:pPr>
    </w:lvl>
    <w:lvl w:ilvl="4" w:tplc="366053A6">
      <w:numFmt w:val="none"/>
      <w:lvlText w:val=""/>
      <w:lvlJc w:val="left"/>
      <w:pPr>
        <w:tabs>
          <w:tab w:val="num" w:pos="360"/>
        </w:tabs>
      </w:pPr>
    </w:lvl>
    <w:lvl w:ilvl="5" w:tplc="60E47D48">
      <w:numFmt w:val="none"/>
      <w:lvlText w:val=""/>
      <w:lvlJc w:val="left"/>
      <w:pPr>
        <w:tabs>
          <w:tab w:val="num" w:pos="360"/>
        </w:tabs>
      </w:pPr>
    </w:lvl>
    <w:lvl w:ilvl="6" w:tplc="CBCA971C">
      <w:numFmt w:val="none"/>
      <w:lvlText w:val=""/>
      <w:lvlJc w:val="left"/>
      <w:pPr>
        <w:tabs>
          <w:tab w:val="num" w:pos="360"/>
        </w:tabs>
      </w:pPr>
    </w:lvl>
    <w:lvl w:ilvl="7" w:tplc="B85AFA4E">
      <w:numFmt w:val="none"/>
      <w:lvlText w:val=""/>
      <w:lvlJc w:val="left"/>
      <w:pPr>
        <w:tabs>
          <w:tab w:val="num" w:pos="360"/>
        </w:tabs>
      </w:pPr>
    </w:lvl>
    <w:lvl w:ilvl="8" w:tplc="1F2081D6">
      <w:numFmt w:val="none"/>
      <w:lvlText w:val=""/>
      <w:lvlJc w:val="left"/>
      <w:pPr>
        <w:tabs>
          <w:tab w:val="num" w:pos="360"/>
        </w:tabs>
      </w:pPr>
    </w:lvl>
  </w:abstractNum>
  <w:abstractNum w:abstractNumId="5" w15:restartNumberingAfterBreak="0">
    <w:nsid w:val="1E4F072A"/>
    <w:multiLevelType w:val="hybridMultilevel"/>
    <w:tmpl w:val="32F437A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1EB119C6"/>
    <w:multiLevelType w:val="hybridMultilevel"/>
    <w:tmpl w:val="30FEE190"/>
    <w:lvl w:ilvl="0" w:tplc="DCC89898">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81022E"/>
    <w:multiLevelType w:val="hybridMultilevel"/>
    <w:tmpl w:val="E2185C58"/>
    <w:lvl w:ilvl="0" w:tplc="719E4862">
      <w:start w:val="1"/>
      <w:numFmt w:val="decimal"/>
      <w:pStyle w:val="odstavecCislovany"/>
      <w:lvlText w:val="%1."/>
      <w:lvlJc w:val="left"/>
      <w:pPr>
        <w:tabs>
          <w:tab w:val="num" w:pos="502"/>
        </w:tabs>
        <w:ind w:left="502" w:hanging="360"/>
      </w:pPr>
      <w:rPr>
        <w:b w:val="0"/>
        <w:i w:val="0"/>
      </w:rPr>
    </w:lvl>
    <w:lvl w:ilvl="1" w:tplc="04090019" w:tentative="1">
      <w:start w:val="1"/>
      <w:numFmt w:val="lowerLetter"/>
      <w:lvlText w:val="%2."/>
      <w:lvlJc w:val="left"/>
      <w:pPr>
        <w:tabs>
          <w:tab w:val="num" w:pos="655"/>
        </w:tabs>
        <w:ind w:left="655" w:hanging="360"/>
      </w:pPr>
    </w:lvl>
    <w:lvl w:ilvl="2" w:tplc="0409001B" w:tentative="1">
      <w:start w:val="1"/>
      <w:numFmt w:val="lowerRoman"/>
      <w:lvlText w:val="%3."/>
      <w:lvlJc w:val="right"/>
      <w:pPr>
        <w:tabs>
          <w:tab w:val="num" w:pos="1375"/>
        </w:tabs>
        <w:ind w:left="1375" w:hanging="180"/>
      </w:pPr>
    </w:lvl>
    <w:lvl w:ilvl="3" w:tplc="0409000F" w:tentative="1">
      <w:start w:val="1"/>
      <w:numFmt w:val="decimal"/>
      <w:lvlText w:val="%4."/>
      <w:lvlJc w:val="left"/>
      <w:pPr>
        <w:tabs>
          <w:tab w:val="num" w:pos="2095"/>
        </w:tabs>
        <w:ind w:left="2095" w:hanging="360"/>
      </w:pPr>
    </w:lvl>
    <w:lvl w:ilvl="4" w:tplc="04090019" w:tentative="1">
      <w:start w:val="1"/>
      <w:numFmt w:val="lowerLetter"/>
      <w:lvlText w:val="%5."/>
      <w:lvlJc w:val="left"/>
      <w:pPr>
        <w:tabs>
          <w:tab w:val="num" w:pos="2815"/>
        </w:tabs>
        <w:ind w:left="2815" w:hanging="360"/>
      </w:pPr>
    </w:lvl>
    <w:lvl w:ilvl="5" w:tplc="0409001B" w:tentative="1">
      <w:start w:val="1"/>
      <w:numFmt w:val="lowerRoman"/>
      <w:lvlText w:val="%6."/>
      <w:lvlJc w:val="right"/>
      <w:pPr>
        <w:tabs>
          <w:tab w:val="num" w:pos="3535"/>
        </w:tabs>
        <w:ind w:left="3535" w:hanging="180"/>
      </w:pPr>
    </w:lvl>
    <w:lvl w:ilvl="6" w:tplc="0409000F" w:tentative="1">
      <w:start w:val="1"/>
      <w:numFmt w:val="decimal"/>
      <w:lvlText w:val="%7."/>
      <w:lvlJc w:val="left"/>
      <w:pPr>
        <w:tabs>
          <w:tab w:val="num" w:pos="4255"/>
        </w:tabs>
        <w:ind w:left="4255" w:hanging="360"/>
      </w:pPr>
    </w:lvl>
    <w:lvl w:ilvl="7" w:tplc="04090019" w:tentative="1">
      <w:start w:val="1"/>
      <w:numFmt w:val="lowerLetter"/>
      <w:lvlText w:val="%8."/>
      <w:lvlJc w:val="left"/>
      <w:pPr>
        <w:tabs>
          <w:tab w:val="num" w:pos="4975"/>
        </w:tabs>
        <w:ind w:left="4975" w:hanging="360"/>
      </w:pPr>
    </w:lvl>
    <w:lvl w:ilvl="8" w:tplc="0409001B" w:tentative="1">
      <w:start w:val="1"/>
      <w:numFmt w:val="lowerRoman"/>
      <w:lvlText w:val="%9."/>
      <w:lvlJc w:val="right"/>
      <w:pPr>
        <w:tabs>
          <w:tab w:val="num" w:pos="5695"/>
        </w:tabs>
        <w:ind w:left="5695" w:hanging="180"/>
      </w:pPr>
    </w:lvl>
  </w:abstractNum>
  <w:abstractNum w:abstractNumId="8" w15:restartNumberingAfterBreak="0">
    <w:nsid w:val="2C9C05A6"/>
    <w:multiLevelType w:val="hybridMultilevel"/>
    <w:tmpl w:val="E21A853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35164EA2"/>
    <w:multiLevelType w:val="hybridMultilevel"/>
    <w:tmpl w:val="0CFA3496"/>
    <w:lvl w:ilvl="0" w:tplc="DF3201D2">
      <w:numFmt w:val="bullet"/>
      <w:pStyle w:val="odstavecOdrazka"/>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62C6FCD"/>
    <w:multiLevelType w:val="multilevel"/>
    <w:tmpl w:val="9DD8157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645E27"/>
    <w:multiLevelType w:val="hybridMultilevel"/>
    <w:tmpl w:val="42065972"/>
    <w:lvl w:ilvl="0" w:tplc="B76EA7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031619"/>
    <w:multiLevelType w:val="multilevel"/>
    <w:tmpl w:val="04090023"/>
    <w:lvl w:ilvl="0">
      <w:start w:val="1"/>
      <w:numFmt w:val="upperRoman"/>
      <w:pStyle w:val="Nadpis1"/>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1D55869"/>
    <w:multiLevelType w:val="multilevel"/>
    <w:tmpl w:val="2FBEFA0C"/>
    <w:lvl w:ilvl="0">
      <w:start w:val="1"/>
      <w:numFmt w:val="upperRoman"/>
      <w:pStyle w:val="Header1"/>
      <w:lvlText w:val="%1."/>
      <w:lvlJc w:val="center"/>
      <w:pPr>
        <w:tabs>
          <w:tab w:val="num" w:pos="999"/>
        </w:tabs>
        <w:ind w:left="999" w:hanging="432"/>
      </w:pPr>
      <w:rPr>
        <w:rFonts w:hint="default"/>
        <w:b/>
      </w:rPr>
    </w:lvl>
    <w:lvl w:ilvl="1">
      <w:start w:val="1"/>
      <w:numFmt w:val="decimal"/>
      <w:pStyle w:val="Nadpis2"/>
      <w:lvlText w:val="%1.%2"/>
      <w:lvlJc w:val="left"/>
      <w:pPr>
        <w:tabs>
          <w:tab w:val="num" w:pos="1143"/>
        </w:tabs>
        <w:ind w:left="1143" w:hanging="576"/>
      </w:pPr>
      <w:rPr>
        <w:rFonts w:hint="default"/>
      </w:rPr>
    </w:lvl>
    <w:lvl w:ilvl="2">
      <w:start w:val="1"/>
      <w:numFmt w:val="decimal"/>
      <w:pStyle w:val="Nadpis3"/>
      <w:lvlText w:val="%1.%2.%3"/>
      <w:lvlJc w:val="left"/>
      <w:pPr>
        <w:tabs>
          <w:tab w:val="num" w:pos="1287"/>
        </w:tabs>
        <w:ind w:left="1287" w:hanging="720"/>
      </w:pPr>
      <w:rPr>
        <w:rFonts w:hint="default"/>
      </w:rPr>
    </w:lvl>
    <w:lvl w:ilvl="3">
      <w:start w:val="1"/>
      <w:numFmt w:val="decimal"/>
      <w:pStyle w:val="Nadpis4"/>
      <w:lvlText w:val="%1.%2.%3.%4"/>
      <w:lvlJc w:val="left"/>
      <w:pPr>
        <w:tabs>
          <w:tab w:val="num" w:pos="1431"/>
        </w:tabs>
        <w:ind w:left="1431" w:hanging="864"/>
      </w:pPr>
      <w:rPr>
        <w:rFonts w:hint="default"/>
      </w:rPr>
    </w:lvl>
    <w:lvl w:ilvl="4">
      <w:start w:val="1"/>
      <w:numFmt w:val="decimal"/>
      <w:pStyle w:val="Nadpis5"/>
      <w:lvlText w:val="%1.%2.%3.%4.%5"/>
      <w:lvlJc w:val="left"/>
      <w:pPr>
        <w:tabs>
          <w:tab w:val="num" w:pos="1575"/>
        </w:tabs>
        <w:ind w:left="1575" w:hanging="1008"/>
      </w:pPr>
      <w:rPr>
        <w:rFonts w:hint="default"/>
      </w:rPr>
    </w:lvl>
    <w:lvl w:ilvl="5">
      <w:start w:val="1"/>
      <w:numFmt w:val="decimal"/>
      <w:pStyle w:val="Nadpis6"/>
      <w:lvlText w:val="%1.%2.%3.%4.%5.%6"/>
      <w:lvlJc w:val="left"/>
      <w:pPr>
        <w:tabs>
          <w:tab w:val="num" w:pos="1719"/>
        </w:tabs>
        <w:ind w:left="1719" w:hanging="1152"/>
      </w:pPr>
      <w:rPr>
        <w:rFonts w:hint="default"/>
      </w:rPr>
    </w:lvl>
    <w:lvl w:ilvl="6">
      <w:start w:val="1"/>
      <w:numFmt w:val="decimal"/>
      <w:pStyle w:val="Nadpis7"/>
      <w:lvlText w:val="%1.%2.%3.%4.%5.%6.%7"/>
      <w:lvlJc w:val="left"/>
      <w:pPr>
        <w:tabs>
          <w:tab w:val="num" w:pos="1863"/>
        </w:tabs>
        <w:ind w:left="1863" w:hanging="1296"/>
      </w:pPr>
      <w:rPr>
        <w:rFonts w:hint="default"/>
      </w:rPr>
    </w:lvl>
    <w:lvl w:ilvl="7">
      <w:start w:val="1"/>
      <w:numFmt w:val="decimal"/>
      <w:pStyle w:val="Nadpis8"/>
      <w:lvlText w:val="%1.%2.%3.%4.%5.%6.%7.%8"/>
      <w:lvlJc w:val="left"/>
      <w:pPr>
        <w:tabs>
          <w:tab w:val="num" w:pos="2007"/>
        </w:tabs>
        <w:ind w:left="2007" w:hanging="1440"/>
      </w:pPr>
      <w:rPr>
        <w:rFonts w:hint="default"/>
      </w:rPr>
    </w:lvl>
    <w:lvl w:ilvl="8">
      <w:start w:val="1"/>
      <w:numFmt w:val="decimal"/>
      <w:pStyle w:val="Nadpis9"/>
      <w:lvlText w:val="%1.%2.%3.%4.%5.%6.%7.%8.%9"/>
      <w:lvlJc w:val="left"/>
      <w:pPr>
        <w:tabs>
          <w:tab w:val="num" w:pos="2151"/>
        </w:tabs>
        <w:ind w:left="2151" w:hanging="1584"/>
      </w:pPr>
      <w:rPr>
        <w:rFonts w:hint="default"/>
      </w:rPr>
    </w:lvl>
  </w:abstractNum>
  <w:abstractNum w:abstractNumId="14" w15:restartNumberingAfterBreak="0">
    <w:nsid w:val="488A1330"/>
    <w:multiLevelType w:val="hybridMultilevel"/>
    <w:tmpl w:val="FB12AD6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48970CC1"/>
    <w:multiLevelType w:val="hybridMultilevel"/>
    <w:tmpl w:val="65ECA652"/>
    <w:lvl w:ilvl="0" w:tplc="0CC4FDE8">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E5477C"/>
    <w:multiLevelType w:val="hybridMultilevel"/>
    <w:tmpl w:val="5FB2C64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EA6736"/>
    <w:multiLevelType w:val="multilevel"/>
    <w:tmpl w:val="035A01C6"/>
    <w:lvl w:ilvl="0">
      <w:start w:val="1"/>
      <w:numFmt w:val="decimal"/>
      <w:lvlText w:val="%1."/>
      <w:lvlJc w:val="left"/>
      <w:pPr>
        <w:tabs>
          <w:tab w:val="num" w:pos="502"/>
        </w:tabs>
        <w:ind w:left="502" w:hanging="360"/>
      </w:pPr>
      <w:rPr>
        <w:b w:val="0"/>
        <w:i w:val="0"/>
      </w:rPr>
    </w:lvl>
    <w:lvl w:ilvl="1">
      <w:start w:val="1"/>
      <w:numFmt w:val="lowerLetter"/>
      <w:lvlText w:val="%2."/>
      <w:lvlJc w:val="left"/>
      <w:pPr>
        <w:tabs>
          <w:tab w:val="num" w:pos="655"/>
        </w:tabs>
        <w:ind w:left="655" w:hanging="360"/>
      </w:pPr>
    </w:lvl>
    <w:lvl w:ilvl="2">
      <w:start w:val="1"/>
      <w:numFmt w:val="lowerRoman"/>
      <w:lvlText w:val="%3."/>
      <w:lvlJc w:val="right"/>
      <w:pPr>
        <w:tabs>
          <w:tab w:val="num" w:pos="1375"/>
        </w:tabs>
        <w:ind w:left="1375" w:hanging="180"/>
      </w:pPr>
    </w:lvl>
    <w:lvl w:ilvl="3">
      <w:start w:val="1"/>
      <w:numFmt w:val="decimal"/>
      <w:lvlText w:val="%4."/>
      <w:lvlJc w:val="left"/>
      <w:pPr>
        <w:tabs>
          <w:tab w:val="num" w:pos="2095"/>
        </w:tabs>
        <w:ind w:left="2095" w:hanging="360"/>
      </w:pPr>
    </w:lvl>
    <w:lvl w:ilvl="4">
      <w:start w:val="1"/>
      <w:numFmt w:val="lowerLetter"/>
      <w:lvlText w:val="%5."/>
      <w:lvlJc w:val="left"/>
      <w:pPr>
        <w:tabs>
          <w:tab w:val="num" w:pos="2815"/>
        </w:tabs>
        <w:ind w:left="2815" w:hanging="360"/>
      </w:pPr>
    </w:lvl>
    <w:lvl w:ilvl="5">
      <w:start w:val="1"/>
      <w:numFmt w:val="lowerRoman"/>
      <w:lvlText w:val="%6."/>
      <w:lvlJc w:val="right"/>
      <w:pPr>
        <w:tabs>
          <w:tab w:val="num" w:pos="3535"/>
        </w:tabs>
        <w:ind w:left="3535" w:hanging="180"/>
      </w:pPr>
    </w:lvl>
    <w:lvl w:ilvl="6">
      <w:start w:val="1"/>
      <w:numFmt w:val="decimal"/>
      <w:lvlText w:val="%7."/>
      <w:lvlJc w:val="left"/>
      <w:pPr>
        <w:tabs>
          <w:tab w:val="num" w:pos="4255"/>
        </w:tabs>
        <w:ind w:left="4255" w:hanging="360"/>
      </w:pPr>
    </w:lvl>
    <w:lvl w:ilvl="7">
      <w:start w:val="1"/>
      <w:numFmt w:val="lowerLetter"/>
      <w:lvlText w:val="%8."/>
      <w:lvlJc w:val="left"/>
      <w:pPr>
        <w:tabs>
          <w:tab w:val="num" w:pos="4975"/>
        </w:tabs>
        <w:ind w:left="4975" w:hanging="360"/>
      </w:pPr>
    </w:lvl>
    <w:lvl w:ilvl="8">
      <w:start w:val="1"/>
      <w:numFmt w:val="lowerRoman"/>
      <w:lvlText w:val="%9."/>
      <w:lvlJc w:val="right"/>
      <w:pPr>
        <w:tabs>
          <w:tab w:val="num" w:pos="5695"/>
        </w:tabs>
        <w:ind w:left="5695" w:hanging="180"/>
      </w:pPr>
    </w:lvl>
  </w:abstractNum>
  <w:abstractNum w:abstractNumId="18" w15:restartNumberingAfterBreak="0">
    <w:nsid w:val="4C0405B3"/>
    <w:multiLevelType w:val="hybridMultilevel"/>
    <w:tmpl w:val="B964CB3C"/>
    <w:lvl w:ilvl="0" w:tplc="482C2B42">
      <w:start w:val="1"/>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B3037"/>
    <w:multiLevelType w:val="multilevel"/>
    <w:tmpl w:val="A0F082D6"/>
    <w:lvl w:ilvl="0">
      <w:start w:val="1"/>
      <w:numFmt w:val="upperRoman"/>
      <w:pStyle w:val="IPrvniuroven"/>
      <w:lvlText w:val="%1."/>
      <w:lvlJc w:val="left"/>
      <w:pPr>
        <w:tabs>
          <w:tab w:val="num" w:pos="397"/>
        </w:tabs>
        <w:ind w:left="397" w:hanging="397"/>
      </w:pPr>
      <w:rPr>
        <w:rFonts w:hint="default"/>
        <w:b/>
      </w:rPr>
    </w:lvl>
    <w:lvl w:ilvl="1">
      <w:start w:val="1"/>
      <w:numFmt w:val="decimal"/>
      <w:pStyle w:val="IDruhauroven"/>
      <w:lvlText w:val="%1.%2."/>
      <w:lvlJc w:val="left"/>
      <w:pPr>
        <w:tabs>
          <w:tab w:val="num" w:pos="831"/>
        </w:tabs>
        <w:ind w:left="831" w:hanging="547"/>
      </w:pPr>
      <w:rPr>
        <w:rFonts w:hint="default"/>
        <w:b w:val="0"/>
      </w:rPr>
    </w:lvl>
    <w:lvl w:ilvl="2">
      <w:start w:val="1"/>
      <w:numFmt w:val="decimal"/>
      <w:lvlText w:val="%1.%2.%3."/>
      <w:lvlJc w:val="left"/>
      <w:pPr>
        <w:tabs>
          <w:tab w:val="num" w:pos="1605"/>
        </w:tabs>
        <w:ind w:left="1605" w:hanging="7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124F80"/>
    <w:multiLevelType w:val="hybridMultilevel"/>
    <w:tmpl w:val="199AA830"/>
    <w:lvl w:ilvl="0" w:tplc="755EFE7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B24B2"/>
    <w:multiLevelType w:val="hybridMultilevel"/>
    <w:tmpl w:val="19B4866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A82B98"/>
    <w:multiLevelType w:val="hybridMultilevel"/>
    <w:tmpl w:val="F67E0B88"/>
    <w:lvl w:ilvl="0" w:tplc="DFD46B42">
      <w:start w:val="1"/>
      <w:numFmt w:val="decimal"/>
      <w:lvlText w:val="%1."/>
      <w:lvlJc w:val="left"/>
      <w:pPr>
        <w:tabs>
          <w:tab w:val="num" w:pos="1287"/>
        </w:tabs>
        <w:ind w:left="1287" w:hanging="360"/>
      </w:pPr>
      <w:rPr>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71115703"/>
    <w:multiLevelType w:val="hybridMultilevel"/>
    <w:tmpl w:val="86A859C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7D2C52C0"/>
    <w:multiLevelType w:val="hybridMultilevel"/>
    <w:tmpl w:val="152232E8"/>
    <w:lvl w:ilvl="0" w:tplc="D34EFD72">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9"/>
  </w:num>
  <w:num w:numId="4">
    <w:abstractNumId w:val="23"/>
  </w:num>
  <w:num w:numId="5">
    <w:abstractNumId w:val="5"/>
  </w:num>
  <w:num w:numId="6">
    <w:abstractNumId w:val="22"/>
  </w:num>
  <w:num w:numId="7">
    <w:abstractNumId w:val="8"/>
  </w:num>
  <w:num w:numId="8">
    <w:abstractNumId w:val="16"/>
  </w:num>
  <w:num w:numId="9">
    <w:abstractNumId w:val="21"/>
  </w:num>
  <w:num w:numId="10">
    <w:abstractNumId w:val="6"/>
  </w:num>
  <w:num w:numId="11">
    <w:abstractNumId w:val="7"/>
  </w:num>
  <w:num w:numId="12">
    <w:abstractNumId w:val="7"/>
    <w:lvlOverride w:ilvl="0">
      <w:startOverride w:val="1"/>
    </w:lvlOverride>
  </w:num>
  <w:num w:numId="13">
    <w:abstractNumId w:val="7"/>
    <w:lvlOverride w:ilvl="0">
      <w:startOverride w:val="1"/>
    </w:lvlOverride>
  </w:num>
  <w:num w:numId="14">
    <w:abstractNumId w:val="7"/>
  </w:num>
  <w:num w:numId="15">
    <w:abstractNumId w:val="7"/>
  </w:num>
  <w:num w:numId="16">
    <w:abstractNumId w:val="7"/>
    <w:lvlOverride w:ilvl="0">
      <w:startOverride w:val="1"/>
    </w:lvlOverride>
  </w:num>
  <w:num w:numId="17">
    <w:abstractNumId w:val="7"/>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12"/>
  </w:num>
  <w:num w:numId="22">
    <w:abstractNumId w:val="13"/>
  </w:num>
  <w:num w:numId="23">
    <w:abstractNumId w:val="7"/>
    <w:lvlOverride w:ilvl="0">
      <w:startOverride w:val="1"/>
    </w:lvlOverride>
  </w:num>
  <w:num w:numId="24">
    <w:abstractNumId w:val="7"/>
  </w:num>
  <w:num w:numId="25">
    <w:abstractNumId w:val="7"/>
  </w:num>
  <w:num w:numId="26">
    <w:abstractNumId w:val="7"/>
    <w:lvlOverride w:ilvl="0">
      <w:startOverride w:val="1"/>
    </w:lvlOverride>
  </w:num>
  <w:num w:numId="27">
    <w:abstractNumId w:val="17"/>
  </w:num>
  <w:num w:numId="28">
    <w:abstractNumId w:val="7"/>
    <w:lvlOverride w:ilvl="0">
      <w:startOverride w:val="1"/>
    </w:lvlOverride>
  </w:num>
  <w:num w:numId="29">
    <w:abstractNumId w:val="3"/>
  </w:num>
  <w:num w:numId="30">
    <w:abstractNumId w:val="7"/>
    <w:lvlOverride w:ilvl="0">
      <w:startOverride w:val="1"/>
    </w:lvlOverride>
  </w:num>
  <w:num w:numId="31">
    <w:abstractNumId w:val="20"/>
  </w:num>
  <w:num w:numId="32">
    <w:abstractNumId w:val="10"/>
  </w:num>
  <w:num w:numId="33">
    <w:abstractNumId w:val="1"/>
  </w:num>
  <w:num w:numId="34">
    <w:abstractNumId w:val="18"/>
  </w:num>
  <w:num w:numId="35">
    <w:abstractNumId w:val="2"/>
  </w:num>
  <w:num w:numId="36">
    <w:abstractNumId w:val="7"/>
  </w:num>
  <w:num w:numId="37">
    <w:abstractNumId w:val="13"/>
  </w:num>
  <w:num w:numId="38">
    <w:abstractNumId w:val="13"/>
  </w:num>
  <w:num w:numId="39">
    <w:abstractNumId w:val="13"/>
  </w:num>
  <w:num w:numId="40">
    <w:abstractNumId w:val="7"/>
    <w:lvlOverride w:ilvl="0">
      <w:startOverride w:val="1"/>
    </w:lvlOverride>
  </w:num>
  <w:num w:numId="41">
    <w:abstractNumId w:val="24"/>
  </w:num>
  <w:num w:numId="42">
    <w:abstractNumId w:val="15"/>
  </w:num>
  <w:num w:numId="43">
    <w:abstractNumId w:val="14"/>
  </w:num>
  <w:num w:numId="44">
    <w:abstractNumId w:val="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C7"/>
    <w:rsid w:val="00004012"/>
    <w:rsid w:val="00004B7B"/>
    <w:rsid w:val="00011F96"/>
    <w:rsid w:val="000129F5"/>
    <w:rsid w:val="00015EFD"/>
    <w:rsid w:val="00020D43"/>
    <w:rsid w:val="00021177"/>
    <w:rsid w:val="00023772"/>
    <w:rsid w:val="00027A06"/>
    <w:rsid w:val="00031519"/>
    <w:rsid w:val="000323AF"/>
    <w:rsid w:val="00035D93"/>
    <w:rsid w:val="00043145"/>
    <w:rsid w:val="000472F7"/>
    <w:rsid w:val="000501D7"/>
    <w:rsid w:val="00053CFD"/>
    <w:rsid w:val="00056F85"/>
    <w:rsid w:val="00063294"/>
    <w:rsid w:val="00082B14"/>
    <w:rsid w:val="000851A0"/>
    <w:rsid w:val="0009432B"/>
    <w:rsid w:val="000A26A1"/>
    <w:rsid w:val="000A2BB0"/>
    <w:rsid w:val="000A2FAC"/>
    <w:rsid w:val="000B1031"/>
    <w:rsid w:val="000B3FBB"/>
    <w:rsid w:val="000C653D"/>
    <w:rsid w:val="000D1E08"/>
    <w:rsid w:val="000D21C1"/>
    <w:rsid w:val="000E0426"/>
    <w:rsid w:val="000E1F90"/>
    <w:rsid w:val="000E6AC5"/>
    <w:rsid w:val="000E7C41"/>
    <w:rsid w:val="000F09BC"/>
    <w:rsid w:val="000F2CE7"/>
    <w:rsid w:val="000F379A"/>
    <w:rsid w:val="000F4844"/>
    <w:rsid w:val="000F69F5"/>
    <w:rsid w:val="00104E9A"/>
    <w:rsid w:val="0011143B"/>
    <w:rsid w:val="00113CA0"/>
    <w:rsid w:val="00120E4F"/>
    <w:rsid w:val="00122B17"/>
    <w:rsid w:val="001261AD"/>
    <w:rsid w:val="00126FC8"/>
    <w:rsid w:val="0013062D"/>
    <w:rsid w:val="0013487C"/>
    <w:rsid w:val="00134F4C"/>
    <w:rsid w:val="0014019F"/>
    <w:rsid w:val="00144578"/>
    <w:rsid w:val="0014562A"/>
    <w:rsid w:val="00153BC0"/>
    <w:rsid w:val="00161EF7"/>
    <w:rsid w:val="00162DE8"/>
    <w:rsid w:val="00165DD2"/>
    <w:rsid w:val="00166FC4"/>
    <w:rsid w:val="00172B0F"/>
    <w:rsid w:val="001731ED"/>
    <w:rsid w:val="00177400"/>
    <w:rsid w:val="00196FEC"/>
    <w:rsid w:val="001A2684"/>
    <w:rsid w:val="001B4458"/>
    <w:rsid w:val="001B6851"/>
    <w:rsid w:val="001C5528"/>
    <w:rsid w:val="001C6271"/>
    <w:rsid w:val="001C72BC"/>
    <w:rsid w:val="001D7545"/>
    <w:rsid w:val="001E1FDD"/>
    <w:rsid w:val="001E2335"/>
    <w:rsid w:val="001E3A2D"/>
    <w:rsid w:val="001F5D73"/>
    <w:rsid w:val="001F6538"/>
    <w:rsid w:val="00200C4F"/>
    <w:rsid w:val="00202358"/>
    <w:rsid w:val="0020330C"/>
    <w:rsid w:val="0020346F"/>
    <w:rsid w:val="00204BCD"/>
    <w:rsid w:val="002052D2"/>
    <w:rsid w:val="00210812"/>
    <w:rsid w:val="002108FE"/>
    <w:rsid w:val="002148C4"/>
    <w:rsid w:val="002211E0"/>
    <w:rsid w:val="00221E57"/>
    <w:rsid w:val="0022744B"/>
    <w:rsid w:val="002324F8"/>
    <w:rsid w:val="00232BE2"/>
    <w:rsid w:val="00235210"/>
    <w:rsid w:val="00237038"/>
    <w:rsid w:val="002376B1"/>
    <w:rsid w:val="0024428C"/>
    <w:rsid w:val="002461E4"/>
    <w:rsid w:val="00250C7B"/>
    <w:rsid w:val="00252BF5"/>
    <w:rsid w:val="002551BF"/>
    <w:rsid w:val="002555BA"/>
    <w:rsid w:val="00255E07"/>
    <w:rsid w:val="00257B46"/>
    <w:rsid w:val="00263AB1"/>
    <w:rsid w:val="00272CBA"/>
    <w:rsid w:val="002764C3"/>
    <w:rsid w:val="00277CC4"/>
    <w:rsid w:val="00280887"/>
    <w:rsid w:val="00286833"/>
    <w:rsid w:val="00286847"/>
    <w:rsid w:val="002905C5"/>
    <w:rsid w:val="002968E2"/>
    <w:rsid w:val="002A077A"/>
    <w:rsid w:val="002A7594"/>
    <w:rsid w:val="002A761C"/>
    <w:rsid w:val="002B25C7"/>
    <w:rsid w:val="002B26F1"/>
    <w:rsid w:val="002B28E0"/>
    <w:rsid w:val="002B7AF9"/>
    <w:rsid w:val="002C1548"/>
    <w:rsid w:val="002D02EC"/>
    <w:rsid w:val="002D2F14"/>
    <w:rsid w:val="002D42B3"/>
    <w:rsid w:val="002F23BD"/>
    <w:rsid w:val="002F31A3"/>
    <w:rsid w:val="002F497A"/>
    <w:rsid w:val="002F5C23"/>
    <w:rsid w:val="002F7CC2"/>
    <w:rsid w:val="00307B88"/>
    <w:rsid w:val="00311317"/>
    <w:rsid w:val="0031146E"/>
    <w:rsid w:val="00322695"/>
    <w:rsid w:val="00326951"/>
    <w:rsid w:val="00332CB7"/>
    <w:rsid w:val="00336D31"/>
    <w:rsid w:val="00336E7F"/>
    <w:rsid w:val="00343718"/>
    <w:rsid w:val="0035506A"/>
    <w:rsid w:val="003654C1"/>
    <w:rsid w:val="00370898"/>
    <w:rsid w:val="003759AF"/>
    <w:rsid w:val="003823A7"/>
    <w:rsid w:val="003842EF"/>
    <w:rsid w:val="0038758C"/>
    <w:rsid w:val="0039367A"/>
    <w:rsid w:val="00397250"/>
    <w:rsid w:val="003A7382"/>
    <w:rsid w:val="003B097D"/>
    <w:rsid w:val="003B3659"/>
    <w:rsid w:val="003B5B0D"/>
    <w:rsid w:val="003C3B17"/>
    <w:rsid w:val="003D252B"/>
    <w:rsid w:val="003D7EC5"/>
    <w:rsid w:val="003F02FE"/>
    <w:rsid w:val="003F0E36"/>
    <w:rsid w:val="003F4FB6"/>
    <w:rsid w:val="003F5A39"/>
    <w:rsid w:val="003F6DE7"/>
    <w:rsid w:val="004026C6"/>
    <w:rsid w:val="00403417"/>
    <w:rsid w:val="00403F02"/>
    <w:rsid w:val="00405802"/>
    <w:rsid w:val="004075E4"/>
    <w:rsid w:val="0041128B"/>
    <w:rsid w:val="00412FCC"/>
    <w:rsid w:val="00413556"/>
    <w:rsid w:val="00413D43"/>
    <w:rsid w:val="00421D7A"/>
    <w:rsid w:val="00422CC0"/>
    <w:rsid w:val="00424F7D"/>
    <w:rsid w:val="00434684"/>
    <w:rsid w:val="0043674C"/>
    <w:rsid w:val="00437FA6"/>
    <w:rsid w:val="00444E61"/>
    <w:rsid w:val="00447FDF"/>
    <w:rsid w:val="00450982"/>
    <w:rsid w:val="0045298C"/>
    <w:rsid w:val="00455942"/>
    <w:rsid w:val="00461803"/>
    <w:rsid w:val="00464988"/>
    <w:rsid w:val="004673EC"/>
    <w:rsid w:val="00467954"/>
    <w:rsid w:val="004701ED"/>
    <w:rsid w:val="00471D9B"/>
    <w:rsid w:val="00472954"/>
    <w:rsid w:val="004744D0"/>
    <w:rsid w:val="00497E0B"/>
    <w:rsid w:val="004B25C7"/>
    <w:rsid w:val="004B44B7"/>
    <w:rsid w:val="004B6F84"/>
    <w:rsid w:val="004B7642"/>
    <w:rsid w:val="004C0141"/>
    <w:rsid w:val="004C0AF7"/>
    <w:rsid w:val="004C0C17"/>
    <w:rsid w:val="004C7070"/>
    <w:rsid w:val="004C7540"/>
    <w:rsid w:val="004C77C8"/>
    <w:rsid w:val="004C7A78"/>
    <w:rsid w:val="004D2610"/>
    <w:rsid w:val="004D2B0E"/>
    <w:rsid w:val="004E4535"/>
    <w:rsid w:val="004E7E48"/>
    <w:rsid w:val="004F5F98"/>
    <w:rsid w:val="004F64FA"/>
    <w:rsid w:val="004F6E6D"/>
    <w:rsid w:val="00500F77"/>
    <w:rsid w:val="0050178D"/>
    <w:rsid w:val="0050613A"/>
    <w:rsid w:val="00506AB8"/>
    <w:rsid w:val="005104F3"/>
    <w:rsid w:val="00525437"/>
    <w:rsid w:val="0052719E"/>
    <w:rsid w:val="00527E98"/>
    <w:rsid w:val="0053176D"/>
    <w:rsid w:val="00531A17"/>
    <w:rsid w:val="0053207A"/>
    <w:rsid w:val="005324B2"/>
    <w:rsid w:val="00533AEA"/>
    <w:rsid w:val="005406B3"/>
    <w:rsid w:val="0054540C"/>
    <w:rsid w:val="0054781D"/>
    <w:rsid w:val="0055290E"/>
    <w:rsid w:val="00552C80"/>
    <w:rsid w:val="00566C36"/>
    <w:rsid w:val="005672C2"/>
    <w:rsid w:val="00574170"/>
    <w:rsid w:val="00577AB5"/>
    <w:rsid w:val="00583EAB"/>
    <w:rsid w:val="005856C0"/>
    <w:rsid w:val="005871AF"/>
    <w:rsid w:val="00587A91"/>
    <w:rsid w:val="005916FE"/>
    <w:rsid w:val="00591CEF"/>
    <w:rsid w:val="0059295F"/>
    <w:rsid w:val="0059427D"/>
    <w:rsid w:val="0059754F"/>
    <w:rsid w:val="005A3B61"/>
    <w:rsid w:val="005B418C"/>
    <w:rsid w:val="005B5DF7"/>
    <w:rsid w:val="005C642C"/>
    <w:rsid w:val="005E16B4"/>
    <w:rsid w:val="005E17FB"/>
    <w:rsid w:val="005E2181"/>
    <w:rsid w:val="005F2648"/>
    <w:rsid w:val="005F4645"/>
    <w:rsid w:val="00605CB8"/>
    <w:rsid w:val="0061303B"/>
    <w:rsid w:val="00616C32"/>
    <w:rsid w:val="00620D01"/>
    <w:rsid w:val="00623BFB"/>
    <w:rsid w:val="00626136"/>
    <w:rsid w:val="00627E64"/>
    <w:rsid w:val="00631CA8"/>
    <w:rsid w:val="00633404"/>
    <w:rsid w:val="0064301D"/>
    <w:rsid w:val="006436C3"/>
    <w:rsid w:val="00647B93"/>
    <w:rsid w:val="00654875"/>
    <w:rsid w:val="00654D0F"/>
    <w:rsid w:val="0065711A"/>
    <w:rsid w:val="00662490"/>
    <w:rsid w:val="00664558"/>
    <w:rsid w:val="0066690C"/>
    <w:rsid w:val="006768D3"/>
    <w:rsid w:val="00676C5F"/>
    <w:rsid w:val="006771F0"/>
    <w:rsid w:val="0068165B"/>
    <w:rsid w:val="00682BC7"/>
    <w:rsid w:val="00683DB4"/>
    <w:rsid w:val="00686659"/>
    <w:rsid w:val="0068682B"/>
    <w:rsid w:val="006956A8"/>
    <w:rsid w:val="00695F06"/>
    <w:rsid w:val="00697195"/>
    <w:rsid w:val="006A1078"/>
    <w:rsid w:val="006A474E"/>
    <w:rsid w:val="006B230E"/>
    <w:rsid w:val="006B2BD5"/>
    <w:rsid w:val="006C26C6"/>
    <w:rsid w:val="006C34DB"/>
    <w:rsid w:val="006C6500"/>
    <w:rsid w:val="006D63FC"/>
    <w:rsid w:val="006D72FC"/>
    <w:rsid w:val="006E427A"/>
    <w:rsid w:val="006F2DC6"/>
    <w:rsid w:val="006F55D7"/>
    <w:rsid w:val="006F6D6D"/>
    <w:rsid w:val="00700A91"/>
    <w:rsid w:val="007043BC"/>
    <w:rsid w:val="00705ABB"/>
    <w:rsid w:val="00710524"/>
    <w:rsid w:val="0071428B"/>
    <w:rsid w:val="00715191"/>
    <w:rsid w:val="00717549"/>
    <w:rsid w:val="00721A86"/>
    <w:rsid w:val="0072351D"/>
    <w:rsid w:val="00735A64"/>
    <w:rsid w:val="0073636E"/>
    <w:rsid w:val="00740F3F"/>
    <w:rsid w:val="00750958"/>
    <w:rsid w:val="007524AD"/>
    <w:rsid w:val="00753A34"/>
    <w:rsid w:val="00760A1F"/>
    <w:rsid w:val="007645CF"/>
    <w:rsid w:val="00776B3A"/>
    <w:rsid w:val="0078353D"/>
    <w:rsid w:val="00785436"/>
    <w:rsid w:val="00787DDA"/>
    <w:rsid w:val="007A0D73"/>
    <w:rsid w:val="007A249F"/>
    <w:rsid w:val="007A5395"/>
    <w:rsid w:val="007A72CD"/>
    <w:rsid w:val="007B0F22"/>
    <w:rsid w:val="007B2F91"/>
    <w:rsid w:val="007B60E2"/>
    <w:rsid w:val="007B7154"/>
    <w:rsid w:val="007C1575"/>
    <w:rsid w:val="007C513A"/>
    <w:rsid w:val="007D1FB1"/>
    <w:rsid w:val="007D3E6C"/>
    <w:rsid w:val="007D7FBB"/>
    <w:rsid w:val="007E1DF7"/>
    <w:rsid w:val="007E55CC"/>
    <w:rsid w:val="007E5AFB"/>
    <w:rsid w:val="007F3875"/>
    <w:rsid w:val="007F4DD1"/>
    <w:rsid w:val="00806951"/>
    <w:rsid w:val="00807F48"/>
    <w:rsid w:val="00810D63"/>
    <w:rsid w:val="00812036"/>
    <w:rsid w:val="00813BD3"/>
    <w:rsid w:val="00815843"/>
    <w:rsid w:val="00815A99"/>
    <w:rsid w:val="00815C1F"/>
    <w:rsid w:val="00816B1C"/>
    <w:rsid w:val="008351FA"/>
    <w:rsid w:val="00835240"/>
    <w:rsid w:val="008358EF"/>
    <w:rsid w:val="00836CED"/>
    <w:rsid w:val="0084133A"/>
    <w:rsid w:val="00843D50"/>
    <w:rsid w:val="00843EB3"/>
    <w:rsid w:val="008520E9"/>
    <w:rsid w:val="00855381"/>
    <w:rsid w:val="008607F3"/>
    <w:rsid w:val="0086378C"/>
    <w:rsid w:val="00863EF0"/>
    <w:rsid w:val="00874237"/>
    <w:rsid w:val="00877226"/>
    <w:rsid w:val="00890921"/>
    <w:rsid w:val="0089652C"/>
    <w:rsid w:val="00896B15"/>
    <w:rsid w:val="008A577C"/>
    <w:rsid w:val="008B14C8"/>
    <w:rsid w:val="008B59D4"/>
    <w:rsid w:val="008C16C8"/>
    <w:rsid w:val="008C3F2E"/>
    <w:rsid w:val="008D0C51"/>
    <w:rsid w:val="008D4B3D"/>
    <w:rsid w:val="008E0D31"/>
    <w:rsid w:val="008E2B34"/>
    <w:rsid w:val="008E4030"/>
    <w:rsid w:val="008F63AE"/>
    <w:rsid w:val="008F6BA6"/>
    <w:rsid w:val="008F74B3"/>
    <w:rsid w:val="0090150E"/>
    <w:rsid w:val="00911928"/>
    <w:rsid w:val="009329E9"/>
    <w:rsid w:val="009360B4"/>
    <w:rsid w:val="00936B41"/>
    <w:rsid w:val="00937540"/>
    <w:rsid w:val="009453E1"/>
    <w:rsid w:val="00951432"/>
    <w:rsid w:val="0095353A"/>
    <w:rsid w:val="00953DB7"/>
    <w:rsid w:val="00956997"/>
    <w:rsid w:val="00960884"/>
    <w:rsid w:val="00963F50"/>
    <w:rsid w:val="0097376C"/>
    <w:rsid w:val="0097421D"/>
    <w:rsid w:val="0097448F"/>
    <w:rsid w:val="009761F2"/>
    <w:rsid w:val="009830FD"/>
    <w:rsid w:val="009838B9"/>
    <w:rsid w:val="00994646"/>
    <w:rsid w:val="00994B30"/>
    <w:rsid w:val="00996873"/>
    <w:rsid w:val="0099739A"/>
    <w:rsid w:val="009A1996"/>
    <w:rsid w:val="009A3D38"/>
    <w:rsid w:val="009B39FB"/>
    <w:rsid w:val="009B4CD5"/>
    <w:rsid w:val="009B5281"/>
    <w:rsid w:val="009C03FE"/>
    <w:rsid w:val="009C2821"/>
    <w:rsid w:val="009C2D3C"/>
    <w:rsid w:val="009C6A70"/>
    <w:rsid w:val="009D1FD3"/>
    <w:rsid w:val="009E1110"/>
    <w:rsid w:val="009F1749"/>
    <w:rsid w:val="00A054B8"/>
    <w:rsid w:val="00A05D96"/>
    <w:rsid w:val="00A066FF"/>
    <w:rsid w:val="00A138D7"/>
    <w:rsid w:val="00A23DF0"/>
    <w:rsid w:val="00A26D31"/>
    <w:rsid w:val="00A26F63"/>
    <w:rsid w:val="00A31BAC"/>
    <w:rsid w:val="00A37AB4"/>
    <w:rsid w:val="00A4069A"/>
    <w:rsid w:val="00A51FF4"/>
    <w:rsid w:val="00A654D0"/>
    <w:rsid w:val="00A73AC4"/>
    <w:rsid w:val="00A7617E"/>
    <w:rsid w:val="00A77EC7"/>
    <w:rsid w:val="00A8176A"/>
    <w:rsid w:val="00A8460C"/>
    <w:rsid w:val="00A860D3"/>
    <w:rsid w:val="00A8757E"/>
    <w:rsid w:val="00A903B4"/>
    <w:rsid w:val="00A90D92"/>
    <w:rsid w:val="00A95ED0"/>
    <w:rsid w:val="00AA00B8"/>
    <w:rsid w:val="00AA1A61"/>
    <w:rsid w:val="00AA5A47"/>
    <w:rsid w:val="00AB169A"/>
    <w:rsid w:val="00AB699B"/>
    <w:rsid w:val="00AC1448"/>
    <w:rsid w:val="00AC500C"/>
    <w:rsid w:val="00AC749F"/>
    <w:rsid w:val="00AC7868"/>
    <w:rsid w:val="00AD2F13"/>
    <w:rsid w:val="00AD6346"/>
    <w:rsid w:val="00AE0DAE"/>
    <w:rsid w:val="00AF3B9B"/>
    <w:rsid w:val="00AF45BE"/>
    <w:rsid w:val="00AF522F"/>
    <w:rsid w:val="00B0463A"/>
    <w:rsid w:val="00B051DE"/>
    <w:rsid w:val="00B05C69"/>
    <w:rsid w:val="00B1171A"/>
    <w:rsid w:val="00B118C4"/>
    <w:rsid w:val="00B123E6"/>
    <w:rsid w:val="00B1528C"/>
    <w:rsid w:val="00B16B70"/>
    <w:rsid w:val="00B17B14"/>
    <w:rsid w:val="00B220F1"/>
    <w:rsid w:val="00B24476"/>
    <w:rsid w:val="00B424F0"/>
    <w:rsid w:val="00B43AC3"/>
    <w:rsid w:val="00B52BC1"/>
    <w:rsid w:val="00B540E2"/>
    <w:rsid w:val="00B575F0"/>
    <w:rsid w:val="00B62941"/>
    <w:rsid w:val="00B67AB9"/>
    <w:rsid w:val="00B70717"/>
    <w:rsid w:val="00B723E4"/>
    <w:rsid w:val="00B754AF"/>
    <w:rsid w:val="00B778EB"/>
    <w:rsid w:val="00B84844"/>
    <w:rsid w:val="00B91C6D"/>
    <w:rsid w:val="00BA2AA9"/>
    <w:rsid w:val="00BA40C1"/>
    <w:rsid w:val="00BA47EF"/>
    <w:rsid w:val="00BA7E5F"/>
    <w:rsid w:val="00BB226A"/>
    <w:rsid w:val="00BB5BAE"/>
    <w:rsid w:val="00BB6688"/>
    <w:rsid w:val="00BC40E3"/>
    <w:rsid w:val="00BC4AD1"/>
    <w:rsid w:val="00BD2254"/>
    <w:rsid w:val="00BD34AD"/>
    <w:rsid w:val="00BD6AAD"/>
    <w:rsid w:val="00BE479A"/>
    <w:rsid w:val="00BE7BCC"/>
    <w:rsid w:val="00BF7977"/>
    <w:rsid w:val="00C057BB"/>
    <w:rsid w:val="00C073B2"/>
    <w:rsid w:val="00C1308F"/>
    <w:rsid w:val="00C13E61"/>
    <w:rsid w:val="00C152C1"/>
    <w:rsid w:val="00C209AA"/>
    <w:rsid w:val="00C23CC6"/>
    <w:rsid w:val="00C305AB"/>
    <w:rsid w:val="00C33057"/>
    <w:rsid w:val="00C33C78"/>
    <w:rsid w:val="00C34C45"/>
    <w:rsid w:val="00C4384E"/>
    <w:rsid w:val="00C46A9F"/>
    <w:rsid w:val="00C475E7"/>
    <w:rsid w:val="00C52129"/>
    <w:rsid w:val="00C5234A"/>
    <w:rsid w:val="00C526EF"/>
    <w:rsid w:val="00C555AB"/>
    <w:rsid w:val="00C56E17"/>
    <w:rsid w:val="00C608A9"/>
    <w:rsid w:val="00C62735"/>
    <w:rsid w:val="00C62F62"/>
    <w:rsid w:val="00C6463D"/>
    <w:rsid w:val="00C64A1B"/>
    <w:rsid w:val="00C679ED"/>
    <w:rsid w:val="00C7097D"/>
    <w:rsid w:val="00C71272"/>
    <w:rsid w:val="00C71DD0"/>
    <w:rsid w:val="00C74284"/>
    <w:rsid w:val="00C77B70"/>
    <w:rsid w:val="00C806AD"/>
    <w:rsid w:val="00C80A95"/>
    <w:rsid w:val="00CA27A2"/>
    <w:rsid w:val="00CB12B0"/>
    <w:rsid w:val="00CB47D2"/>
    <w:rsid w:val="00CC3FF5"/>
    <w:rsid w:val="00CC72D6"/>
    <w:rsid w:val="00CD29F5"/>
    <w:rsid w:val="00CD2E84"/>
    <w:rsid w:val="00CD4C1F"/>
    <w:rsid w:val="00CE2162"/>
    <w:rsid w:val="00CE21B0"/>
    <w:rsid w:val="00CE3515"/>
    <w:rsid w:val="00CE6648"/>
    <w:rsid w:val="00CF01B4"/>
    <w:rsid w:val="00CF02BA"/>
    <w:rsid w:val="00CF10B3"/>
    <w:rsid w:val="00CF394D"/>
    <w:rsid w:val="00CF39E6"/>
    <w:rsid w:val="00CF7C3F"/>
    <w:rsid w:val="00CF7DBA"/>
    <w:rsid w:val="00D034EA"/>
    <w:rsid w:val="00D168D2"/>
    <w:rsid w:val="00D22BC7"/>
    <w:rsid w:val="00D23C16"/>
    <w:rsid w:val="00D26F4C"/>
    <w:rsid w:val="00D36531"/>
    <w:rsid w:val="00D431FE"/>
    <w:rsid w:val="00D44490"/>
    <w:rsid w:val="00D4596C"/>
    <w:rsid w:val="00D46180"/>
    <w:rsid w:val="00D47F2F"/>
    <w:rsid w:val="00D5151C"/>
    <w:rsid w:val="00D55DD7"/>
    <w:rsid w:val="00D57EE5"/>
    <w:rsid w:val="00D60512"/>
    <w:rsid w:val="00D750E0"/>
    <w:rsid w:val="00D95C76"/>
    <w:rsid w:val="00DA3660"/>
    <w:rsid w:val="00DC23C7"/>
    <w:rsid w:val="00DC2D9D"/>
    <w:rsid w:val="00DD107C"/>
    <w:rsid w:val="00DD130A"/>
    <w:rsid w:val="00DD3738"/>
    <w:rsid w:val="00DD38F0"/>
    <w:rsid w:val="00DE1345"/>
    <w:rsid w:val="00DE39EA"/>
    <w:rsid w:val="00DE3E38"/>
    <w:rsid w:val="00DE6EF4"/>
    <w:rsid w:val="00DF1C95"/>
    <w:rsid w:val="00DF314B"/>
    <w:rsid w:val="00DF5BBA"/>
    <w:rsid w:val="00E03790"/>
    <w:rsid w:val="00E0614F"/>
    <w:rsid w:val="00E13912"/>
    <w:rsid w:val="00E14245"/>
    <w:rsid w:val="00E155A2"/>
    <w:rsid w:val="00E15723"/>
    <w:rsid w:val="00E17DB2"/>
    <w:rsid w:val="00E43CB4"/>
    <w:rsid w:val="00E44BA6"/>
    <w:rsid w:val="00E4502E"/>
    <w:rsid w:val="00E50E60"/>
    <w:rsid w:val="00E53EA5"/>
    <w:rsid w:val="00E5535A"/>
    <w:rsid w:val="00E563C7"/>
    <w:rsid w:val="00E57D1D"/>
    <w:rsid w:val="00E613C4"/>
    <w:rsid w:val="00E700A1"/>
    <w:rsid w:val="00E71431"/>
    <w:rsid w:val="00E76DE8"/>
    <w:rsid w:val="00E80DDB"/>
    <w:rsid w:val="00E83DE1"/>
    <w:rsid w:val="00E84096"/>
    <w:rsid w:val="00E91202"/>
    <w:rsid w:val="00E946B2"/>
    <w:rsid w:val="00EA4CD4"/>
    <w:rsid w:val="00EA5E85"/>
    <w:rsid w:val="00EA7AD4"/>
    <w:rsid w:val="00EC50FE"/>
    <w:rsid w:val="00ED225E"/>
    <w:rsid w:val="00ED3F90"/>
    <w:rsid w:val="00ED4C5B"/>
    <w:rsid w:val="00EE5A32"/>
    <w:rsid w:val="00F06B2D"/>
    <w:rsid w:val="00F13D88"/>
    <w:rsid w:val="00F14D13"/>
    <w:rsid w:val="00F24F30"/>
    <w:rsid w:val="00F32B8B"/>
    <w:rsid w:val="00F33740"/>
    <w:rsid w:val="00F40CAD"/>
    <w:rsid w:val="00F4390E"/>
    <w:rsid w:val="00F44CCC"/>
    <w:rsid w:val="00F4726D"/>
    <w:rsid w:val="00F52C06"/>
    <w:rsid w:val="00F5388F"/>
    <w:rsid w:val="00F64F0E"/>
    <w:rsid w:val="00F67C02"/>
    <w:rsid w:val="00F67C07"/>
    <w:rsid w:val="00F70BE1"/>
    <w:rsid w:val="00F711CA"/>
    <w:rsid w:val="00F728F3"/>
    <w:rsid w:val="00F728F8"/>
    <w:rsid w:val="00F73C07"/>
    <w:rsid w:val="00F74335"/>
    <w:rsid w:val="00F77946"/>
    <w:rsid w:val="00F840AD"/>
    <w:rsid w:val="00F8455C"/>
    <w:rsid w:val="00F853C2"/>
    <w:rsid w:val="00F857FE"/>
    <w:rsid w:val="00FA47DC"/>
    <w:rsid w:val="00FB33D1"/>
    <w:rsid w:val="00FC022F"/>
    <w:rsid w:val="00FC1CF5"/>
    <w:rsid w:val="00FC79C8"/>
    <w:rsid w:val="00FD15CA"/>
    <w:rsid w:val="00FD343B"/>
    <w:rsid w:val="00FD4C50"/>
    <w:rsid w:val="00FD50F6"/>
    <w:rsid w:val="00FE1E57"/>
    <w:rsid w:val="00FE5F5F"/>
    <w:rsid w:val="00FE6841"/>
    <w:rsid w:val="00FF2EC1"/>
    <w:rsid w:val="00FF47F8"/>
    <w:rsid w:val="00FF7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B3F0"/>
  <w15:chartTrackingRefBased/>
  <w15:docId w15:val="{C1465FE9-2D33-4DB8-8B79-9A3CD820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Book Antiqua" w:hAnsi="Book Antiqua"/>
      <w:sz w:val="24"/>
      <w:lang w:eastAsia="en-US"/>
    </w:rPr>
  </w:style>
  <w:style w:type="paragraph" w:styleId="Nadpis1">
    <w:name w:val="heading 1"/>
    <w:basedOn w:val="Normln"/>
    <w:next w:val="Normln"/>
    <w:qFormat/>
    <w:rsid w:val="001F6538"/>
    <w:pPr>
      <w:keepNext/>
      <w:numPr>
        <w:numId w:val="21"/>
      </w:numPr>
      <w:overflowPunct w:val="0"/>
      <w:autoSpaceDE w:val="0"/>
      <w:autoSpaceDN w:val="0"/>
      <w:adjustRightInd w:val="0"/>
      <w:jc w:val="both"/>
      <w:textAlignment w:val="baseline"/>
      <w:outlineLvl w:val="0"/>
    </w:pPr>
    <w:rPr>
      <w:rFonts w:ascii="Times New Roman" w:hAnsi="Times New Roman"/>
      <w:i/>
      <w:vanish/>
      <w:sz w:val="22"/>
      <w:u w:val="single"/>
    </w:rPr>
  </w:style>
  <w:style w:type="paragraph" w:styleId="Nadpis2">
    <w:name w:val="heading 2"/>
    <w:basedOn w:val="Normln"/>
    <w:next w:val="Normln"/>
    <w:qFormat/>
    <w:rsid w:val="001F6538"/>
    <w:pPr>
      <w:keepNext/>
      <w:numPr>
        <w:ilvl w:val="1"/>
        <w:numId w:val="22"/>
      </w:numPr>
      <w:spacing w:before="240" w:after="60"/>
      <w:outlineLvl w:val="1"/>
    </w:pPr>
    <w:rPr>
      <w:rFonts w:ascii="Arial" w:hAnsi="Arial" w:cs="Arial"/>
      <w:b/>
      <w:bCs/>
      <w:i/>
      <w:iCs/>
      <w:sz w:val="28"/>
      <w:szCs w:val="28"/>
    </w:rPr>
  </w:style>
  <w:style w:type="paragraph" w:styleId="Nadpis3">
    <w:name w:val="heading 3"/>
    <w:basedOn w:val="Normln"/>
    <w:next w:val="Normln"/>
    <w:qFormat/>
    <w:rsid w:val="001F6538"/>
    <w:pPr>
      <w:keepNext/>
      <w:numPr>
        <w:ilvl w:val="2"/>
        <w:numId w:val="22"/>
      </w:numPr>
      <w:spacing w:before="240" w:after="60"/>
      <w:outlineLvl w:val="2"/>
    </w:pPr>
    <w:rPr>
      <w:rFonts w:ascii="Arial" w:hAnsi="Arial" w:cs="Arial"/>
      <w:b/>
      <w:bCs/>
      <w:sz w:val="26"/>
      <w:szCs w:val="26"/>
    </w:rPr>
  </w:style>
  <w:style w:type="paragraph" w:styleId="Nadpis4">
    <w:name w:val="heading 4"/>
    <w:basedOn w:val="Normln"/>
    <w:next w:val="Normln"/>
    <w:qFormat/>
    <w:rsid w:val="001F6538"/>
    <w:pPr>
      <w:keepNext/>
      <w:numPr>
        <w:ilvl w:val="3"/>
        <w:numId w:val="22"/>
      </w:numPr>
      <w:spacing w:before="240" w:after="60"/>
      <w:outlineLvl w:val="3"/>
    </w:pPr>
    <w:rPr>
      <w:rFonts w:ascii="Times New Roman" w:hAnsi="Times New Roman"/>
      <w:b/>
      <w:bCs/>
      <w:sz w:val="28"/>
      <w:szCs w:val="28"/>
    </w:rPr>
  </w:style>
  <w:style w:type="paragraph" w:styleId="Nadpis5">
    <w:name w:val="heading 5"/>
    <w:basedOn w:val="Normln"/>
    <w:next w:val="Normln"/>
    <w:qFormat/>
    <w:rsid w:val="001F6538"/>
    <w:pPr>
      <w:numPr>
        <w:ilvl w:val="4"/>
        <w:numId w:val="22"/>
      </w:numPr>
      <w:spacing w:before="240" w:after="60"/>
      <w:outlineLvl w:val="4"/>
    </w:pPr>
    <w:rPr>
      <w:b/>
      <w:bCs/>
      <w:i/>
      <w:iCs/>
      <w:sz w:val="26"/>
      <w:szCs w:val="26"/>
    </w:rPr>
  </w:style>
  <w:style w:type="paragraph" w:styleId="Nadpis6">
    <w:name w:val="heading 6"/>
    <w:basedOn w:val="Normln"/>
    <w:next w:val="Normln"/>
    <w:qFormat/>
    <w:rsid w:val="001F6538"/>
    <w:pPr>
      <w:numPr>
        <w:ilvl w:val="5"/>
        <w:numId w:val="22"/>
      </w:numPr>
      <w:spacing w:before="240" w:after="60"/>
      <w:outlineLvl w:val="5"/>
    </w:pPr>
    <w:rPr>
      <w:rFonts w:ascii="Times New Roman" w:hAnsi="Times New Roman"/>
      <w:b/>
      <w:bCs/>
      <w:sz w:val="22"/>
      <w:szCs w:val="22"/>
    </w:rPr>
  </w:style>
  <w:style w:type="paragraph" w:styleId="Nadpis7">
    <w:name w:val="heading 7"/>
    <w:basedOn w:val="Normln"/>
    <w:next w:val="Normln"/>
    <w:qFormat/>
    <w:rsid w:val="001F6538"/>
    <w:pPr>
      <w:numPr>
        <w:ilvl w:val="6"/>
        <w:numId w:val="22"/>
      </w:numPr>
      <w:spacing w:before="240" w:after="60"/>
      <w:outlineLvl w:val="6"/>
    </w:pPr>
    <w:rPr>
      <w:rFonts w:ascii="Times New Roman" w:hAnsi="Times New Roman"/>
      <w:szCs w:val="24"/>
    </w:rPr>
  </w:style>
  <w:style w:type="paragraph" w:styleId="Nadpis8">
    <w:name w:val="heading 8"/>
    <w:basedOn w:val="Normln"/>
    <w:next w:val="Normln"/>
    <w:qFormat/>
    <w:rsid w:val="001F6538"/>
    <w:pPr>
      <w:numPr>
        <w:ilvl w:val="7"/>
        <w:numId w:val="22"/>
      </w:numPr>
      <w:spacing w:before="240" w:after="60"/>
      <w:outlineLvl w:val="7"/>
    </w:pPr>
    <w:rPr>
      <w:rFonts w:ascii="Times New Roman" w:hAnsi="Times New Roman"/>
      <w:i/>
      <w:iCs/>
      <w:szCs w:val="24"/>
    </w:rPr>
  </w:style>
  <w:style w:type="paragraph" w:styleId="Nadpis9">
    <w:name w:val="heading 9"/>
    <w:basedOn w:val="Normln"/>
    <w:next w:val="Normln"/>
    <w:qFormat/>
    <w:rsid w:val="001F6538"/>
    <w:pPr>
      <w:numPr>
        <w:ilvl w:val="8"/>
        <w:numId w:val="2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rFonts w:ascii="Times New Roman" w:hAnsi="Times New Roman"/>
      <w:i/>
      <w:iCs/>
    </w:rPr>
  </w:style>
  <w:style w:type="paragraph" w:styleId="Zkladntext2">
    <w:name w:val="Body Text 2"/>
    <w:basedOn w:val="Normln"/>
    <w:pPr>
      <w:jc w:val="both"/>
    </w:pPr>
    <w:rPr>
      <w:rFonts w:ascii="Times New Roman" w:hAnsi="Times New Roman"/>
    </w:rPr>
  </w:style>
  <w:style w:type="paragraph" w:styleId="Zkladntextodsazen">
    <w:name w:val="Body Text Indent"/>
    <w:basedOn w:val="Normln"/>
    <w:pPr>
      <w:ind w:left="567"/>
      <w:jc w:val="both"/>
    </w:pPr>
    <w:rPr>
      <w:rFonts w:ascii="Times New Roman" w:hAnsi="Times New Roman"/>
    </w:rPr>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left="567"/>
      <w:jc w:val="both"/>
    </w:pPr>
    <w:rPr>
      <w:rFonts w:ascii="Times New Roman" w:hAnsi="Times New Roman"/>
      <w:i/>
      <w:iCs/>
    </w:rPr>
  </w:style>
  <w:style w:type="character" w:styleId="slodku">
    <w:name w:val="line number"/>
    <w:basedOn w:val="Standardnpsmoodstavce"/>
  </w:style>
  <w:style w:type="paragraph" w:styleId="Textbubliny">
    <w:name w:val="Balloon Text"/>
    <w:basedOn w:val="Normln"/>
    <w:semiHidden/>
    <w:rsid w:val="00C13E61"/>
    <w:rPr>
      <w:rFonts w:ascii="Tahoma" w:hAnsi="Tahoma" w:cs="Tahoma"/>
      <w:sz w:val="16"/>
      <w:szCs w:val="16"/>
    </w:rPr>
  </w:style>
  <w:style w:type="character" w:styleId="Siln">
    <w:name w:val="Strong"/>
    <w:qFormat/>
    <w:rsid w:val="00A8757E"/>
    <w:rPr>
      <w:b/>
      <w:bCs/>
    </w:rPr>
  </w:style>
  <w:style w:type="paragraph" w:customStyle="1" w:styleId="Text">
    <w:name w:val="Text"/>
    <w:basedOn w:val="Normln"/>
    <w:link w:val="TextChar"/>
    <w:rsid w:val="00E50E60"/>
    <w:pPr>
      <w:tabs>
        <w:tab w:val="left" w:pos="284"/>
      </w:tabs>
      <w:overflowPunct w:val="0"/>
      <w:autoSpaceDE w:val="0"/>
      <w:autoSpaceDN w:val="0"/>
      <w:adjustRightInd w:val="0"/>
      <w:spacing w:after="260"/>
      <w:jc w:val="both"/>
      <w:textAlignment w:val="baseline"/>
    </w:pPr>
    <w:rPr>
      <w:rFonts w:ascii="Times New Roman" w:hAnsi="Times New Roman"/>
      <w:sz w:val="22"/>
      <w:lang w:val="en-GB"/>
    </w:rPr>
  </w:style>
  <w:style w:type="character" w:customStyle="1" w:styleId="block">
    <w:name w:val="block"/>
    <w:basedOn w:val="Standardnpsmoodstavce"/>
    <w:rsid w:val="00ED4C5B"/>
  </w:style>
  <w:style w:type="paragraph" w:styleId="Rozloendokumentu">
    <w:name w:val="Document Map"/>
    <w:basedOn w:val="Normln"/>
    <w:semiHidden/>
    <w:rsid w:val="00E03790"/>
    <w:pPr>
      <w:shd w:val="clear" w:color="auto" w:fill="000080"/>
    </w:pPr>
    <w:rPr>
      <w:rFonts w:ascii="Tahoma" w:hAnsi="Tahoma" w:cs="Tahoma"/>
      <w:sz w:val="20"/>
    </w:rPr>
  </w:style>
  <w:style w:type="paragraph" w:customStyle="1" w:styleId="IPrvniuroven">
    <w:name w:val="I_Prvni_uroven"/>
    <w:basedOn w:val="Normln"/>
    <w:next w:val="IDruhauroven"/>
    <w:rsid w:val="009D1FD3"/>
    <w:pPr>
      <w:widowControl w:val="0"/>
      <w:numPr>
        <w:numId w:val="2"/>
      </w:numPr>
      <w:spacing w:before="480" w:after="240" w:line="280" w:lineRule="exact"/>
      <w:jc w:val="both"/>
    </w:pPr>
    <w:rPr>
      <w:rFonts w:ascii="Garamond" w:hAnsi="Garamond"/>
      <w:b/>
      <w:caps/>
      <w:szCs w:val="24"/>
      <w:lang w:eastAsia="cs-CZ"/>
    </w:rPr>
  </w:style>
  <w:style w:type="paragraph" w:customStyle="1" w:styleId="IDruhauroven">
    <w:name w:val="I_Druha_uroven"/>
    <w:basedOn w:val="IPrvniuroven"/>
    <w:rsid w:val="009D1FD3"/>
    <w:pPr>
      <w:numPr>
        <w:ilvl w:val="1"/>
      </w:numPr>
      <w:spacing w:before="240" w:line="300" w:lineRule="exact"/>
    </w:pPr>
    <w:rPr>
      <w:b w:val="0"/>
      <w:caps w:val="0"/>
    </w:rPr>
  </w:style>
  <w:style w:type="character" w:styleId="Odkaznakoment">
    <w:name w:val="annotation reference"/>
    <w:rsid w:val="005406B3"/>
    <w:rPr>
      <w:sz w:val="16"/>
      <w:szCs w:val="16"/>
    </w:rPr>
  </w:style>
  <w:style w:type="paragraph" w:styleId="Textkomente">
    <w:name w:val="annotation text"/>
    <w:basedOn w:val="Normln"/>
    <w:link w:val="TextkomenteChar"/>
    <w:rsid w:val="005406B3"/>
    <w:rPr>
      <w:sz w:val="20"/>
    </w:rPr>
  </w:style>
  <w:style w:type="paragraph" w:styleId="Pedmtkomente">
    <w:name w:val="annotation subject"/>
    <w:basedOn w:val="Textkomente"/>
    <w:next w:val="Textkomente"/>
    <w:semiHidden/>
    <w:rsid w:val="005406B3"/>
    <w:rPr>
      <w:b/>
      <w:bCs/>
    </w:rPr>
  </w:style>
  <w:style w:type="paragraph" w:customStyle="1" w:styleId="Header1">
    <w:name w:val="Header 1"/>
    <w:basedOn w:val="Normln"/>
    <w:next w:val="Header2"/>
    <w:rsid w:val="001F6538"/>
    <w:pPr>
      <w:keepNext/>
      <w:numPr>
        <w:numId w:val="22"/>
      </w:numPr>
      <w:spacing w:before="120" w:line="0" w:lineRule="atLeast"/>
      <w:jc w:val="center"/>
    </w:pPr>
    <w:rPr>
      <w:rFonts w:ascii="Times New Roman" w:hAnsi="Times New Roman"/>
      <w:b/>
      <w:sz w:val="22"/>
      <w:szCs w:val="22"/>
    </w:rPr>
  </w:style>
  <w:style w:type="paragraph" w:customStyle="1" w:styleId="Header2">
    <w:name w:val="Header2"/>
    <w:basedOn w:val="Header1"/>
    <w:rsid w:val="001F6538"/>
    <w:pPr>
      <w:numPr>
        <w:numId w:val="0"/>
      </w:numPr>
      <w:spacing w:before="0"/>
    </w:pPr>
  </w:style>
  <w:style w:type="paragraph" w:customStyle="1" w:styleId="header22">
    <w:name w:val="header2.2"/>
    <w:basedOn w:val="Header2"/>
    <w:rsid w:val="00F06B2D"/>
    <w:pPr>
      <w:spacing w:after="240"/>
    </w:pPr>
  </w:style>
  <w:style w:type="paragraph" w:customStyle="1" w:styleId="odstavecOdrazka">
    <w:name w:val="odstavecOdrazka"/>
    <w:basedOn w:val="Normln"/>
    <w:rsid w:val="00AC749F"/>
    <w:pPr>
      <w:numPr>
        <w:numId w:val="3"/>
      </w:numPr>
      <w:spacing w:after="120"/>
      <w:ind w:left="924" w:hanging="357"/>
      <w:jc w:val="both"/>
    </w:pPr>
    <w:rPr>
      <w:rFonts w:ascii="Times New Roman" w:hAnsi="Times New Roman"/>
      <w:sz w:val="22"/>
      <w:szCs w:val="22"/>
    </w:rPr>
  </w:style>
  <w:style w:type="paragraph" w:customStyle="1" w:styleId="odstavecCislovany">
    <w:name w:val="odstavecCislovany"/>
    <w:basedOn w:val="Normln"/>
    <w:rsid w:val="00AC749F"/>
    <w:pPr>
      <w:numPr>
        <w:numId w:val="17"/>
      </w:numPr>
      <w:spacing w:after="120"/>
      <w:jc w:val="both"/>
    </w:pPr>
    <w:rPr>
      <w:rFonts w:ascii="Times New Roman" w:hAnsi="Times New Roman"/>
      <w:sz w:val="22"/>
      <w:szCs w:val="22"/>
    </w:rPr>
  </w:style>
  <w:style w:type="paragraph" w:styleId="Titulek">
    <w:name w:val="caption"/>
    <w:basedOn w:val="Normln"/>
    <w:next w:val="Normln"/>
    <w:qFormat/>
    <w:rsid w:val="001F6538"/>
    <w:rPr>
      <w:b/>
      <w:bCs/>
      <w:sz w:val="20"/>
    </w:rPr>
  </w:style>
  <w:style w:type="paragraph" w:customStyle="1" w:styleId="Body">
    <w:name w:val="Body"/>
    <w:basedOn w:val="Normln"/>
    <w:rsid w:val="00413D43"/>
    <w:pPr>
      <w:overflowPunct w:val="0"/>
      <w:autoSpaceDE w:val="0"/>
      <w:autoSpaceDN w:val="0"/>
      <w:adjustRightInd w:val="0"/>
      <w:spacing w:after="130" w:line="260" w:lineRule="exact"/>
      <w:jc w:val="both"/>
      <w:textAlignment w:val="baseline"/>
    </w:pPr>
    <w:rPr>
      <w:rFonts w:ascii="Arial" w:hAnsi="Arial"/>
      <w:sz w:val="22"/>
      <w:lang w:val="en-GB"/>
    </w:rPr>
  </w:style>
  <w:style w:type="paragraph" w:customStyle="1" w:styleId="RLlneksmlouvy">
    <w:name w:val="RL Článek smlouvy"/>
    <w:basedOn w:val="Normln"/>
    <w:next w:val="Normln"/>
    <w:rsid w:val="00413D43"/>
    <w:pPr>
      <w:keepNext/>
      <w:numPr>
        <w:numId w:val="32"/>
      </w:numPr>
      <w:suppressAutoHyphens/>
      <w:spacing w:before="360" w:after="120" w:line="280" w:lineRule="exact"/>
      <w:jc w:val="both"/>
      <w:outlineLvl w:val="0"/>
    </w:pPr>
    <w:rPr>
      <w:rFonts w:ascii="Garamond" w:hAnsi="Garamond"/>
      <w:b/>
      <w:szCs w:val="24"/>
      <w:lang w:val="x-none"/>
    </w:rPr>
  </w:style>
  <w:style w:type="character" w:customStyle="1" w:styleId="ZhlavChar">
    <w:name w:val="Záhlaví Char"/>
    <w:link w:val="Zhlav"/>
    <w:rsid w:val="005672C2"/>
    <w:rPr>
      <w:rFonts w:ascii="Book Antiqua" w:hAnsi="Book Antiqua"/>
      <w:sz w:val="24"/>
      <w:lang w:val="cs-CZ"/>
    </w:rPr>
  </w:style>
  <w:style w:type="paragraph" w:customStyle="1" w:styleId="Smlouva-lnek">
    <w:name w:val="Smlouva-Článek"/>
    <w:basedOn w:val="Normln"/>
    <w:link w:val="Smlouva-lnekChar"/>
    <w:uiPriority w:val="99"/>
    <w:rsid w:val="005672C2"/>
    <w:pPr>
      <w:numPr>
        <w:numId w:val="35"/>
      </w:numPr>
      <w:autoSpaceDE w:val="0"/>
      <w:autoSpaceDN w:val="0"/>
      <w:adjustRightInd w:val="0"/>
      <w:spacing w:before="120"/>
      <w:jc w:val="both"/>
    </w:pPr>
    <w:rPr>
      <w:rFonts w:ascii="Times New Roman" w:hAnsi="Times New Roman"/>
      <w:szCs w:val="24"/>
    </w:rPr>
  </w:style>
  <w:style w:type="character" w:customStyle="1" w:styleId="Smlouva-lnekChar">
    <w:name w:val="Smlouva-Článek Char"/>
    <w:link w:val="Smlouva-lnek"/>
    <w:uiPriority w:val="99"/>
    <w:locked/>
    <w:rsid w:val="005672C2"/>
    <w:rPr>
      <w:sz w:val="24"/>
      <w:szCs w:val="24"/>
      <w:lang w:val="cs-CZ"/>
    </w:rPr>
  </w:style>
  <w:style w:type="character" w:customStyle="1" w:styleId="TextChar">
    <w:name w:val="Text Char"/>
    <w:link w:val="Text"/>
    <w:rsid w:val="00134F4C"/>
    <w:rPr>
      <w:sz w:val="22"/>
      <w:lang w:val="en-GB"/>
    </w:rPr>
  </w:style>
  <w:style w:type="character" w:customStyle="1" w:styleId="TextkomenteChar">
    <w:name w:val="Text komentáře Char"/>
    <w:link w:val="Textkomente"/>
    <w:rsid w:val="008F74B3"/>
    <w:rPr>
      <w:rFonts w:ascii="Book Antiqua" w:hAnsi="Book Antiqua"/>
      <w:lang w:val="cs-CZ"/>
    </w:rPr>
  </w:style>
  <w:style w:type="character" w:customStyle="1" w:styleId="ZpatChar">
    <w:name w:val="Zápatí Char"/>
    <w:link w:val="Zpat"/>
    <w:uiPriority w:val="99"/>
    <w:rsid w:val="00126FC8"/>
    <w:rPr>
      <w:rFonts w:ascii="Book Antiqua" w:hAnsi="Book Antiqua"/>
      <w:sz w:val="24"/>
      <w:lang w:val="cs-CZ"/>
    </w:rPr>
  </w:style>
  <w:style w:type="paragraph" w:styleId="Textpoznpodarou">
    <w:name w:val="footnote text"/>
    <w:basedOn w:val="Normln"/>
    <w:link w:val="TextpoznpodarouChar"/>
    <w:rsid w:val="004D2B0E"/>
    <w:rPr>
      <w:rFonts w:ascii="Times New Roman" w:hAnsi="Times New Roman"/>
      <w:snapToGrid w:val="0"/>
      <w:sz w:val="20"/>
      <w:lang w:val="en-US"/>
    </w:rPr>
  </w:style>
  <w:style w:type="character" w:customStyle="1" w:styleId="TextpoznpodarouChar">
    <w:name w:val="Text pozn. pod čarou Char"/>
    <w:link w:val="Textpoznpodarou"/>
    <w:rsid w:val="004D2B0E"/>
    <w:rPr>
      <w:snapToGrid w:val="0"/>
      <w:lang w:val="en-US" w:eastAsia="en-US"/>
    </w:rPr>
  </w:style>
  <w:style w:type="character" w:styleId="Znakapoznpodarou">
    <w:name w:val="footnote reference"/>
    <w:rsid w:val="004D2B0E"/>
    <w:rPr>
      <w:vertAlign w:val="superscript"/>
    </w:rPr>
  </w:style>
  <w:style w:type="paragraph" w:styleId="Revize">
    <w:name w:val="Revision"/>
    <w:hidden/>
    <w:uiPriority w:val="99"/>
    <w:semiHidden/>
    <w:rsid w:val="00CA27A2"/>
    <w:rPr>
      <w:rFonts w:ascii="Book Antiqua" w:hAnsi="Book Antiqua"/>
      <w:sz w:val="24"/>
      <w:lang w:eastAsia="en-US"/>
    </w:rPr>
  </w:style>
  <w:style w:type="character" w:styleId="Hypertextovodkaz">
    <w:name w:val="Hyperlink"/>
    <w:uiPriority w:val="99"/>
    <w:unhideWhenUsed/>
    <w:rsid w:val="00E43CB4"/>
    <w:rPr>
      <w:color w:val="0563C1"/>
      <w:u w:val="single"/>
    </w:rPr>
  </w:style>
  <w:style w:type="paragraph" w:styleId="Odstavecseseznamem">
    <w:name w:val="List Paragraph"/>
    <w:basedOn w:val="Normln"/>
    <w:uiPriority w:val="34"/>
    <w:qFormat/>
    <w:rsid w:val="004F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6226">
      <w:bodyDiv w:val="1"/>
      <w:marLeft w:val="0"/>
      <w:marRight w:val="0"/>
      <w:marTop w:val="0"/>
      <w:marBottom w:val="0"/>
      <w:divBdr>
        <w:top w:val="none" w:sz="0" w:space="0" w:color="auto"/>
        <w:left w:val="none" w:sz="0" w:space="0" w:color="auto"/>
        <w:bottom w:val="none" w:sz="0" w:space="0" w:color="auto"/>
        <w:right w:val="none" w:sz="0" w:space="0" w:color="auto"/>
      </w:divBdr>
    </w:div>
    <w:div w:id="1282348270">
      <w:bodyDiv w:val="1"/>
      <w:marLeft w:val="0"/>
      <w:marRight w:val="0"/>
      <w:marTop w:val="0"/>
      <w:marBottom w:val="0"/>
      <w:divBdr>
        <w:top w:val="none" w:sz="0" w:space="0" w:color="auto"/>
        <w:left w:val="none" w:sz="0" w:space="0" w:color="auto"/>
        <w:bottom w:val="none" w:sz="0" w:space="0" w:color="auto"/>
        <w:right w:val="none" w:sz="0" w:space="0" w:color="auto"/>
      </w:divBdr>
    </w:div>
    <w:div w:id="20566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Y@XY.x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ngagement Letter" ma:contentTypeID="0x010100C46AB0748E47844DB63A10896AE15FF707005871DF455304ED40A18BF9A282089623" ma:contentTypeVersion="18" ma:contentTypeDescription="Engagement Letter" ma:contentTypeScope="" ma:versionID="fb70e394870479ed204f4fbffb275b53">
  <xsd:schema xmlns:xsd="http://www.w3.org/2001/XMLSchema" xmlns:xs="http://www.w3.org/2001/XMLSchema" xmlns:p="http://schemas.microsoft.com/office/2006/metadata/properties" xmlns:ns2="8D8A3E7F-9361-4247-966E-03DBAC382BCC" xmlns:ns3="6a830378-f1b4-47c6-a9ed-d1e22b7b28b4" xmlns:ns4="9c569e30-3101-49d5-a373-91942fd6dad5" targetNamespace="http://schemas.microsoft.com/office/2006/metadata/properties" ma:root="true" ma:fieldsID="d3a9880a9300fed9ad20653949aab664" ns2:_="" ns3:_="" ns4:_="">
    <xsd:import namespace="8D8A3E7F-9361-4247-966E-03DBAC382BCC"/>
    <xsd:import namespace="6a830378-f1b4-47c6-a9ed-d1e22b7b28b4"/>
    <xsd:import namespace="9c569e30-3101-49d5-a373-91942fd6dad5"/>
    <xsd:element name="properties">
      <xsd:complexType>
        <xsd:sequence>
          <xsd:element name="documentManagement">
            <xsd:complexType>
              <xsd:all>
                <xsd:element ref="ns2:KPMGDataAbstract" minOccurs="0"/>
                <xsd:element ref="ns2:KPMGDataFileType_NOTE" minOccurs="0"/>
                <xsd:element ref="ns3:TaxCatchAll" minOccurs="0"/>
                <xsd:element ref="ns3:TaxCatchAllLabel" minOccurs="0"/>
                <xsd:element ref="ns2:KPMGDataLanguage_NOTE" minOccurs="0"/>
                <xsd:element ref="ns4:Engagement_x0020_Type"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A3E7F-9361-4247-966E-03DBAC382BCC" elementFormDefault="qualified">
    <xsd:import namespace="http://schemas.microsoft.com/office/2006/documentManagement/types"/>
    <xsd:import namespace="http://schemas.microsoft.com/office/infopath/2007/PartnerControls"/>
    <xsd:element name="KPMGDataAbstract" ma:index="8" nillable="true" ma:displayName="Abstract" ma:description="Do not exceed 35 words" ma:internalName="KPMGDataAbstract">
      <xsd:simpleType>
        <xsd:restriction base="dms:Note">
          <xsd:maxLength value="255"/>
        </xsd:restriction>
      </xsd:simpleType>
    </xsd:element>
    <xsd:element name="KPMGDataFileType_NOTE" ma:index="9" nillable="true" ma:taxonomy="true" ma:internalName="KPMGDataFileType_NOTE" ma:taxonomyFieldName="KPMGDataFileType" ma:displayName="File Type" ma:default="" ma:fieldId="{72271be7-eebd-480a-b7ab-4adb983c60e8}" ma:sspId="2c98b1a5-2cfc-442a-a2e0-fec9a6eebbee" ma:termSetId="743921f2-9afd-4a6f-89d3-30a6c72142b0" ma:anchorId="00000000-0000-0000-0000-000000000000" ma:open="false" ma:isKeyword="false">
      <xsd:complexType>
        <xsd:sequence>
          <xsd:element ref="pc:Terms" minOccurs="0" maxOccurs="1"/>
        </xsd:sequence>
      </xsd:complexType>
    </xsd:element>
    <xsd:element name="KPMGDataLanguage_NOTE" ma:index="13" nillable="true" ma:taxonomy="true" ma:internalName="KPMGDataLanguage_NOTE" ma:taxonomyFieldName="KPMGDataLanguage" ma:displayName="Language" ma:default="" ma:fieldId="{acd1399c-d49c-412e-ac21-5d146f3ed20e}" ma:sspId="2c98b1a5-2cfc-442a-a2e0-fec9a6eebbee" ma:termSetId="84e7dd99-6820-4324-99b8-56a2e839d7a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30378-f1b4-47c6-a9ed-d1e22b7b28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eb0028-093f-4753-af8d-b9e4fba3b44c}" ma:internalName="TaxCatchAll" ma:showField="CatchAllData" ma:web="5397a172-d7e5-419d-b754-a99a247c3e2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1eb0028-093f-4753-af8d-b9e4fba3b44c}" ma:internalName="TaxCatchAllLabel" ma:readOnly="true" ma:showField="CatchAllDataLabel" ma:web="5397a172-d7e5-419d-b754-a99a247c3e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569e30-3101-49d5-a373-91942fd6dad5" elementFormDefault="qualified">
    <xsd:import namespace="http://schemas.microsoft.com/office/2006/documentManagement/types"/>
    <xsd:import namespace="http://schemas.microsoft.com/office/infopath/2007/PartnerControls"/>
    <xsd:element name="Engagement_x0020_Type" ma:index="15" nillable="true" ma:displayName="Engagement Type" ma:internalName="Engagement_x0020_Type">
      <xsd:complexType>
        <xsd:complexContent>
          <xsd:extension base="dms:MultiChoice">
            <xsd:sequence>
              <xsd:element name="Value" maxOccurs="unbounded" minOccurs="0" nillable="true">
                <xsd:simpleType>
                  <xsd:restriction base="dms:Choice">
                    <xsd:enumeration value="Agreed upon Procedure"/>
                    <xsd:enumeration value="Audit"/>
                    <xsd:enumeration value="Review"/>
                    <xsd:enumeration value="Smlouva na Audit"/>
                    <xsd:enumeration value="Other"/>
                  </xsd:restriction>
                </xsd:simpleType>
              </xsd:element>
            </xsd:sequence>
          </xsd:extension>
        </xsd:complexContent>
      </xsd:complexType>
    </xsd:element>
    <xsd:element name="Year" ma:index="16" nillable="true" ma:displayName="Year" ma:description="if applicable specify which year does the file belongs to" ma:format="Dropdown" ma:internalName="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ngagement_x0020_Type xmlns="9c569e30-3101-49d5-a373-91942fd6dad5">
      <Value>Smlouva na Audit</Value>
    </Engagement_x0020_Type>
    <KPMGDataLanguage_NOTE xmlns="8D8A3E7F-9361-4247-966E-03DBAC382BCC">
      <Terms xmlns="http://schemas.microsoft.com/office/infopath/2007/PartnerControls">
        <TermInfo xmlns="http://schemas.microsoft.com/office/infopath/2007/PartnerControls">
          <TermName xmlns="http://schemas.microsoft.com/office/infopath/2007/PartnerControls">Czech</TermName>
          <TermId xmlns="http://schemas.microsoft.com/office/infopath/2007/PartnerControls">6c4f56ba-48c9-4179-b02f-e7be1c73c101</TermId>
        </TermInfo>
      </Terms>
    </KPMGDataLanguage_NOTE>
    <TaxCatchAll xmlns="6a830378-f1b4-47c6-a9ed-d1e22b7b28b4"/>
    <KPMGDataAbstract xmlns="8D8A3E7F-9361-4247-966E-03DBAC382BCC">Audit contract in CZ (No changes compared to 2019.)</KPMGDataAbstract>
    <KPMGDataFileType_NOTE xmlns="8D8A3E7F-9361-4247-966E-03DBAC382BCC">
      <Terms xmlns="http://schemas.microsoft.com/office/infopath/2007/PartnerControls"/>
    </KPMGDataFileType_NOTE>
    <Year xmlns="9c569e30-3101-49d5-a373-91942fd6dad5">2020</Year>
  </documentManagement>
</p:properties>
</file>

<file path=customXml/itemProps1.xml><?xml version="1.0" encoding="utf-8"?>
<ds:datastoreItem xmlns:ds="http://schemas.openxmlformats.org/officeDocument/2006/customXml" ds:itemID="{A3203F65-6C49-43ED-800D-05C5409E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A3E7F-9361-4247-966E-03DBAC382BCC"/>
    <ds:schemaRef ds:uri="6a830378-f1b4-47c6-a9ed-d1e22b7b28b4"/>
    <ds:schemaRef ds:uri="9c569e30-3101-49d5-a373-91942fd6d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4F7A5-8A55-4243-9F82-6DD516F7F9BD}">
  <ds:schemaRefs>
    <ds:schemaRef ds:uri="http://schemas.microsoft.com/office/2006/metadata/longProperties"/>
  </ds:schemaRefs>
</ds:datastoreItem>
</file>

<file path=customXml/itemProps3.xml><?xml version="1.0" encoding="utf-8"?>
<ds:datastoreItem xmlns:ds="http://schemas.openxmlformats.org/officeDocument/2006/customXml" ds:itemID="{DB736278-0B0F-4C10-97CF-4DF61184F32A}">
  <ds:schemaRefs>
    <ds:schemaRef ds:uri="http://schemas.microsoft.com/sharepoint/v3/contenttype/forms"/>
  </ds:schemaRefs>
</ds:datastoreItem>
</file>

<file path=customXml/itemProps4.xml><?xml version="1.0" encoding="utf-8"?>
<ds:datastoreItem xmlns:ds="http://schemas.openxmlformats.org/officeDocument/2006/customXml" ds:itemID="{F364F798-DAED-4759-9783-99CF2113EF18}">
  <ds:schemaRefs>
    <ds:schemaRef ds:uri="http://schemas.openxmlformats.org/officeDocument/2006/bibliography"/>
  </ds:schemaRefs>
</ds:datastoreItem>
</file>

<file path=customXml/itemProps5.xml><?xml version="1.0" encoding="utf-8"?>
<ds:datastoreItem xmlns:ds="http://schemas.openxmlformats.org/officeDocument/2006/customXml" ds:itemID="{1CBA23C8-A296-4D07-AEFD-481F83C151BB}">
  <ds:schemaRefs>
    <ds:schemaRef ds:uri="http://schemas.microsoft.com/office/2006/metadata/properties"/>
    <ds:schemaRef ds:uri="http://schemas.microsoft.com/office/infopath/2007/PartnerControls"/>
    <ds:schemaRef ds:uri="9c569e30-3101-49d5-a373-91942fd6dad5"/>
    <ds:schemaRef ds:uri="8D8A3E7F-9361-4247-966E-03DBAC382BCC"/>
    <ds:schemaRef ds:uri="6a830378-f1b4-47c6-a9ed-d1e22b7b28b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2791</Words>
  <Characters>16353</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Smlouva_o_provedeni_auditu_CZ_2020</vt:lpstr>
      <vt:lpstr>Smlouva_o_provedeni_auditu_CZ_2020</vt:lpstr>
    </vt:vector>
  </TitlesOfParts>
  <Company>Advokátní kancelář</Company>
  <LinksUpToDate>false</LinksUpToDate>
  <CharactersWithSpaces>19106</CharactersWithSpaces>
  <SharedDoc>false</SharedDoc>
  <HLinks>
    <vt:vector size="6" baseType="variant">
      <vt:variant>
        <vt:i4>5963877</vt:i4>
      </vt:variant>
      <vt:variant>
        <vt:i4>18</vt:i4>
      </vt:variant>
      <vt:variant>
        <vt:i4>0</vt:i4>
      </vt:variant>
      <vt:variant>
        <vt:i4>5</vt:i4>
      </vt:variant>
      <vt:variant>
        <vt:lpwstr>mailto:XY@XY.xy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Smlouva_o_provedeni_auditu_CZ_2020</dc:title>
  <dc:subject/>
  <dc:creator>Q&amp;RM, TAG</dc:creator>
  <cp:keywords>engagement letter eng ltr nabidka smlouva zakazka zakazkovy dopis smlouva o provedeni auditu</cp:keywords>
  <dc:description>Smlouva o provedení auditu  v CZ  please note that two appendices should be attached !</dc:description>
  <cp:lastModifiedBy>Mikula Pavel</cp:lastModifiedBy>
  <cp:revision>9</cp:revision>
  <cp:lastPrinted>2016-10-04T07:04:00Z</cp:lastPrinted>
  <dcterms:created xsi:type="dcterms:W3CDTF">2021-09-02T13:12:00Z</dcterms:created>
  <dcterms:modified xsi:type="dcterms:W3CDTF">2021-09-03T09:45:00Z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Smlouva o provedení auditu  (Audit contract) podle zák č. 513/1991 Sb., Obch. zák. - updated 30/7/09 ANS review_x000d_
_x000d_
POZOR - GTB jsou stejne jako k EL, protoze v definicich je zakazkovy dopis popsan, ze muze byt ve forme smlouvy!!!</vt:lpwstr>
  </property>
  <property fmtid="{D5CDD505-2E9C-101B-9397-08002B2CF9AE}" pid="4" name="Language">
    <vt:lpwstr>CZ</vt:lpwstr>
  </property>
  <property fmtid="{D5CDD505-2E9C-101B-9397-08002B2CF9AE}" pid="5" name="Author0">
    <vt:lpwstr>Monika Vitova, Carolyn Brectanova</vt:lpwstr>
  </property>
  <property fmtid="{D5CDD505-2E9C-101B-9397-08002B2CF9AE}" pid="6" name="Order">
    <vt:lpwstr>2200.00000000000</vt:lpwstr>
  </property>
  <property fmtid="{D5CDD505-2E9C-101B-9397-08002B2CF9AE}" pid="7" name="KPMGMW3DocumentType">
    <vt:lpwstr>None Selected</vt:lpwstr>
  </property>
  <property fmtid="{D5CDD505-2E9C-101B-9397-08002B2CF9AE}" pid="8" name="KPMGMW3Function">
    <vt:lpwstr>Audit;</vt:lpwstr>
  </property>
  <property fmtid="{D5CDD505-2E9C-101B-9397-08002B2CF9AE}" pid="9" name="KPMGMW3Geography">
    <vt:lpwstr>;#Czech Republic;#</vt:lpwstr>
  </property>
  <property fmtid="{D5CDD505-2E9C-101B-9397-08002B2CF9AE}" pid="10" name="KPMGMW3FunctionSelection">
    <vt:lpwstr>;#Audit;;;#;#;#</vt:lpwstr>
  </property>
  <property fmtid="{D5CDD505-2E9C-101B-9397-08002B2CF9AE}" pid="11" name="KPMGMW3Language">
    <vt:lpwstr>Czech</vt:lpwstr>
  </property>
  <property fmtid="{D5CDD505-2E9C-101B-9397-08002B2CF9AE}" pid="12" name="ContentType">
    <vt:lpwstr>Engagement Letter</vt:lpwstr>
  </property>
  <property fmtid="{D5CDD505-2E9C-101B-9397-08002B2CF9AE}" pid="13" name="CZ Audit Category">
    <vt:lpwstr>General</vt:lpwstr>
  </property>
  <property fmtid="{D5CDD505-2E9C-101B-9397-08002B2CF9AE}" pid="14" name="KPMGMW3IndustrySectorSubSectorSelection">
    <vt:lpwstr/>
  </property>
  <property fmtid="{D5CDD505-2E9C-101B-9397-08002B2CF9AE}" pid="15" name="KPMGMW3SubService">
    <vt:lpwstr/>
  </property>
  <property fmtid="{D5CDD505-2E9C-101B-9397-08002B2CF9AE}" pid="16" name="KPMGMW3Service">
    <vt:lpwstr/>
  </property>
  <property fmtid="{D5CDD505-2E9C-101B-9397-08002B2CF9AE}" pid="17" name="KPMGMW3Sector">
    <vt:lpwstr/>
  </property>
  <property fmtid="{D5CDD505-2E9C-101B-9397-08002B2CF9AE}" pid="18" name="KPMGMW3SubSector">
    <vt:lpwstr/>
  </property>
  <property fmtid="{D5CDD505-2E9C-101B-9397-08002B2CF9AE}" pid="19" name="FS Category">
    <vt:lpwstr/>
  </property>
  <property fmtid="{D5CDD505-2E9C-101B-9397-08002B2CF9AE}" pid="20" name="Representation Category">
    <vt:lpwstr/>
  </property>
  <property fmtid="{D5CDD505-2E9C-101B-9397-08002B2CF9AE}" pid="21" name="Confirmation Type">
    <vt:lpwstr/>
  </property>
  <property fmtid="{D5CDD505-2E9C-101B-9397-08002B2CF9AE}" pid="22" name="Checklist Category">
    <vt:lpwstr/>
  </property>
  <property fmtid="{D5CDD505-2E9C-101B-9397-08002B2CF9AE}" pid="23" name="Auditors Report Type">
    <vt:lpwstr/>
  </property>
  <property fmtid="{D5CDD505-2E9C-101B-9397-08002B2CF9AE}" pid="24" name="CZ Document Type">
    <vt:lpwstr/>
  </property>
  <property fmtid="{D5CDD505-2E9C-101B-9397-08002B2CF9AE}" pid="25" name="KPMGGlobalActiveStatus">
    <vt:lpwstr>1</vt:lpwstr>
  </property>
  <property fmtid="{D5CDD505-2E9C-101B-9397-08002B2CF9AE}" pid="26" name="KPMGGlobalPrimaryOwner">
    <vt:lpwstr/>
  </property>
  <property fmtid="{D5CDD505-2E9C-101B-9397-08002B2CF9AE}" pid="27" name="KPMGGlobalBusinessStrategy">
    <vt:lpwstr/>
  </property>
  <property fmtid="{D5CDD505-2E9C-101B-9397-08002B2CF9AE}" pid="28" name="KPMGGlobalTechnology">
    <vt:lpwstr/>
  </property>
  <property fmtid="{D5CDD505-2E9C-101B-9397-08002B2CF9AE}" pid="29" name="KPMGGlobalDocumentCategory">
    <vt:lpwstr/>
  </property>
  <property fmtid="{D5CDD505-2E9C-101B-9397-08002B2CF9AE}" pid="30" name="KPMGGlobalRegion">
    <vt:lpwstr>;#CEE;#</vt:lpwstr>
  </property>
  <property fmtid="{D5CDD505-2E9C-101B-9397-08002B2CF9AE}" pid="31" name="KPMGGlobalAbstract">
    <vt:lpwstr/>
  </property>
  <property fmtid="{D5CDD505-2E9C-101B-9397-08002B2CF9AE}" pid="32" name="KPMGGlobalDocumentTypeSelection">
    <vt:lpwstr>;#;# ;;;#</vt:lpwstr>
  </property>
  <property fmtid="{D5CDD505-2E9C-101B-9397-08002B2CF9AE}" pid="33" name="KPMGGlobalCoverage">
    <vt:lpwstr>0</vt:lpwstr>
  </property>
  <property fmtid="{D5CDD505-2E9C-101B-9397-08002B2CF9AE}" pid="34" name="KPMGGlobalAudienceLevel">
    <vt:lpwstr/>
  </property>
  <property fmtid="{D5CDD505-2E9C-101B-9397-08002B2CF9AE}" pid="35" name="KPMGGlobalMediaType">
    <vt:lpwstr/>
  </property>
  <property fmtid="{D5CDD505-2E9C-101B-9397-08002B2CF9AE}" pid="36" name="KPMGGlobalBusinessProcess">
    <vt:lpwstr/>
  </property>
  <property fmtid="{D5CDD505-2E9C-101B-9397-08002B2CF9AE}" pid="37" name="KPMGGlobalContentUse">
    <vt:lpwstr/>
  </property>
  <property fmtid="{D5CDD505-2E9C-101B-9397-08002B2CF9AE}" pid="38" name="KPMGGlobalDocumentType">
    <vt:lpwstr> ;</vt:lpwstr>
  </property>
  <property fmtid="{D5CDD505-2E9C-101B-9397-08002B2CF9AE}" pid="39" name="KPMGGlobalCountry">
    <vt:lpwstr>Czech Republic</vt:lpwstr>
  </property>
  <property fmtid="{D5CDD505-2E9C-101B-9397-08002B2CF9AE}" pid="40" name="KPMGGlobalRiskReviewEntity">
    <vt:lpwstr/>
  </property>
  <property fmtid="{D5CDD505-2E9C-101B-9397-08002B2CF9AE}" pid="41" name="KPMGGlobalRiskReviewDate">
    <vt:lpwstr>2015-10-23T00:00:00Z</vt:lpwstr>
  </property>
  <property fmtid="{D5CDD505-2E9C-101B-9397-08002B2CF9AE}" pid="42" name="KPMGGlobalPublicationDate">
    <vt:lpwstr>2015-10-23T00:00:00Z</vt:lpwstr>
  </property>
  <property fmtid="{D5CDD505-2E9C-101B-9397-08002B2CF9AE}" pid="43" name="ContentTypeId">
    <vt:lpwstr>0x010100C46AB0748E47844DB63A10896AE15FF707005871DF455304ED40A18BF9A282089623</vt:lpwstr>
  </property>
  <property fmtid="{D5CDD505-2E9C-101B-9397-08002B2CF9AE}" pid="44" name="Expires">
    <vt:lpwstr/>
  </property>
  <property fmtid="{D5CDD505-2E9C-101B-9397-08002B2CF9AE}" pid="45" name="KPMGGlobalRiskReviewer">
    <vt:lpwstr/>
  </property>
  <property fmtid="{D5CDD505-2E9C-101B-9397-08002B2CF9AE}" pid="46" name="KPMGDataExternalAudience">
    <vt:lpwstr/>
  </property>
  <property fmtid="{D5CDD505-2E9C-101B-9397-08002B2CF9AE}" pid="47" name="KPMGDataRelevantCountries_NOTE">
    <vt:lpwstr/>
  </property>
  <property fmtid="{D5CDD505-2E9C-101B-9397-08002B2CF9AE}" pid="48" name="KPMGDataAlliances">
    <vt:lpwstr/>
  </property>
  <property fmtid="{D5CDD505-2E9C-101B-9397-08002B2CF9AE}" pid="49" name="KPMGDataBusinessProcess">
    <vt:lpwstr/>
  </property>
  <property fmtid="{D5CDD505-2E9C-101B-9397-08002B2CF9AE}" pid="50" name="KPMGDataContentCategoryType_NOTE">
    <vt:lpwstr/>
  </property>
  <property fmtid="{D5CDD505-2E9C-101B-9397-08002B2CF9AE}" pid="51" name="KPMGDataExternalAudience_NOTE">
    <vt:lpwstr/>
  </property>
  <property fmtid="{D5CDD505-2E9C-101B-9397-08002B2CF9AE}" pid="52" name="KPMGDataTaxTechnical">
    <vt:lpwstr/>
  </property>
  <property fmtid="{D5CDD505-2E9C-101B-9397-08002B2CF9AE}" pid="53" name="KPMGDataEngagementPhase">
    <vt:lpwstr/>
  </property>
  <property fmtid="{D5CDD505-2E9C-101B-9397-08002B2CF9AE}" pid="54" name="KPMGDataCentreOfExcellecnce_NOTE">
    <vt:lpwstr/>
  </property>
  <property fmtid="{D5CDD505-2E9C-101B-9397-08002B2CF9AE}" pid="55" name="KPMGDataContentOwner_NOTE">
    <vt:lpwstr/>
  </property>
  <property fmtid="{D5CDD505-2E9C-101B-9397-08002B2CF9AE}" pid="56" name="KPMGDataAcquisitions_NOTE">
    <vt:lpwstr/>
  </property>
  <property fmtid="{D5CDD505-2E9C-101B-9397-08002B2CF9AE}" pid="57" name="KPMGDataServices">
    <vt:lpwstr/>
  </property>
  <property fmtid="{D5CDD505-2E9C-101B-9397-08002B2CF9AE}" pid="58" name="KPMGDataCentreOfExcellecnce">
    <vt:lpwstr/>
  </property>
  <property fmtid="{D5CDD505-2E9C-101B-9397-08002B2CF9AE}" pid="59" name="KPMGDataRelevantCountries">
    <vt:lpwstr/>
  </property>
  <property fmtid="{D5CDD505-2E9C-101B-9397-08002B2CF9AE}" pid="60" name="KPMGDataMarkets_NOTE">
    <vt:lpwstr/>
  </property>
  <property fmtid="{D5CDD505-2E9C-101B-9397-08002B2CF9AE}" pid="61" name="KPMGDataMarkets">
    <vt:lpwstr/>
  </property>
  <property fmtid="{D5CDD505-2E9C-101B-9397-08002B2CF9AE}" pid="62" name="KPMGDataAudienceLevel">
    <vt:lpwstr/>
  </property>
  <property fmtid="{D5CDD505-2E9C-101B-9397-08002B2CF9AE}" pid="63" name="KPMGDataTechnology">
    <vt:lpwstr/>
  </property>
  <property fmtid="{D5CDD505-2E9C-101B-9397-08002B2CF9AE}" pid="64" name="KPMGDataAudienceLevel_NOTE">
    <vt:lpwstr/>
  </property>
  <property fmtid="{D5CDD505-2E9C-101B-9397-08002B2CF9AE}" pid="65" name="KPMGDataAlliances_NOTE">
    <vt:lpwstr/>
  </property>
  <property fmtid="{D5CDD505-2E9C-101B-9397-08002B2CF9AE}" pid="66" name="KPMGDataEngagementPhase_NOTE">
    <vt:lpwstr/>
  </property>
  <property fmtid="{D5CDD505-2E9C-101B-9397-08002B2CF9AE}" pid="67" name="KPMGDataBusinessProcess_NOTE">
    <vt:lpwstr/>
  </property>
  <property fmtid="{D5CDD505-2E9C-101B-9397-08002B2CF9AE}" pid="68" name="KPMGDataTechnology_NOTE">
    <vt:lpwstr/>
  </property>
  <property fmtid="{D5CDD505-2E9C-101B-9397-08002B2CF9AE}" pid="69" name="KPMGDataContentUse_NOTE">
    <vt:lpwstr/>
  </property>
  <property fmtid="{D5CDD505-2E9C-101B-9397-08002B2CF9AE}" pid="70" name="KPMGDataPropositions">
    <vt:lpwstr/>
  </property>
  <property fmtid="{D5CDD505-2E9C-101B-9397-08002B2CF9AE}" pid="71" name="KPMGDataAcquisitions">
    <vt:lpwstr/>
  </property>
  <property fmtid="{D5CDD505-2E9C-101B-9397-08002B2CF9AE}" pid="72" name="KPMGDataPropositions_NOTE">
    <vt:lpwstr/>
  </property>
  <property fmtid="{D5CDD505-2E9C-101B-9397-08002B2CF9AE}" pid="73" name="KPMGDataTaxTechnical_NOTE">
    <vt:lpwstr/>
  </property>
  <property fmtid="{D5CDD505-2E9C-101B-9397-08002B2CF9AE}" pid="74" name="KPMGDataLanguage">
    <vt:lpwstr>85</vt:lpwstr>
  </property>
  <property fmtid="{D5CDD505-2E9C-101B-9397-08002B2CF9AE}" pid="75" name="Review Date">
    <vt:filetime>2020-12-30T23:00:00Z</vt:filetime>
  </property>
</Properties>
</file>