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7C" w:rsidRDefault="00D2577C" w:rsidP="00C87AA5">
      <w:pPr>
        <w:jc w:val="center"/>
        <w:outlineLvl w:val="0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5409C8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733993" w:rsidTr="002B618A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2FD7">
        <w:tc>
          <w:tcPr>
            <w:tcW w:w="2660" w:type="dxa"/>
          </w:tcPr>
          <w:p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B2FD7">
        <w:tc>
          <w:tcPr>
            <w:tcW w:w="2660" w:type="dxa"/>
            <w:tcBorders>
              <w:left w:val="single" w:sz="4" w:space="0" w:color="auto"/>
            </w:tcBorders>
          </w:tcPr>
          <w:p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:rsidR="00733993" w:rsidRPr="00B21306" w:rsidRDefault="0019761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xXXXXXXXXXXXXXX</w:t>
            </w:r>
            <w:proofErr w:type="spellEnd"/>
          </w:p>
        </w:tc>
      </w:tr>
    </w:tbl>
    <w:p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450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2B618A" w:rsidRDefault="00355609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:rsidR="00355609" w:rsidRDefault="00355609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9D5027" w:rsidP="00EE3D22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751 22  Osek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9D5027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8614A7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Default="008614A7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7A133F" w:rsidTr="00BB6FF6">
        <w:tc>
          <w:tcPr>
            <w:tcW w:w="2660" w:type="dxa"/>
          </w:tcPr>
          <w:p w:rsidR="007A133F" w:rsidRPr="00817B84" w:rsidRDefault="007A133F" w:rsidP="00DE6D5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7A133F" w:rsidRPr="00B21306" w:rsidRDefault="0019761A" w:rsidP="002B2FD7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</w:t>
            </w: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261DFB" w:rsidRPr="00724346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Pr="00724346">
        <w:rPr>
          <w:rFonts w:asciiTheme="minorHAnsi" w:hAnsiTheme="minorHAnsi" w:cs="Calibri"/>
        </w:rPr>
        <w:t>Zhotovitel zavazuje provést</w:t>
      </w:r>
      <w:r>
        <w:rPr>
          <w:rFonts w:asciiTheme="minorHAnsi" w:hAnsiTheme="minorHAnsi" w:cs="Calibri"/>
        </w:rPr>
        <w:t xml:space="preserve"> osobně na svůj náklad a </w:t>
      </w:r>
      <w:r w:rsidRPr="00724346">
        <w:rPr>
          <w:rFonts w:asciiTheme="minorHAnsi" w:hAnsiTheme="minorHAnsi" w:cs="Calibri"/>
        </w:rPr>
        <w:t xml:space="preserve">nebezpečí </w:t>
      </w:r>
      <w:r>
        <w:rPr>
          <w:rFonts w:asciiTheme="minorHAnsi" w:hAnsiTheme="minorHAnsi" w:cs="Arial"/>
        </w:rPr>
        <w:t xml:space="preserve">opravu </w:t>
      </w:r>
      <w:r w:rsidR="002B2FD7">
        <w:rPr>
          <w:rFonts w:asciiTheme="minorHAnsi" w:hAnsiTheme="minorHAnsi" w:cs="Arial"/>
        </w:rPr>
        <w:t>25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ks vestavných skříní v př</w:t>
      </w:r>
      <w:r w:rsidR="00324E4D">
        <w:rPr>
          <w:rFonts w:asciiTheme="minorHAnsi" w:hAnsiTheme="minorHAnsi" w:cs="Arial"/>
        </w:rPr>
        <w:t xml:space="preserve">edsíňkách </w:t>
      </w:r>
      <w:r w:rsidR="002B2FD7">
        <w:rPr>
          <w:rFonts w:asciiTheme="minorHAnsi" w:hAnsiTheme="minorHAnsi" w:cs="Arial"/>
        </w:rPr>
        <w:t>5</w:t>
      </w:r>
      <w:r w:rsidR="00324E4D">
        <w:rPr>
          <w:rFonts w:asciiTheme="minorHAnsi" w:hAnsiTheme="minorHAnsi" w:cs="Arial"/>
        </w:rPr>
        <w:t xml:space="preserve"> buněk domova mládeže</w:t>
      </w:r>
      <w:r w:rsidR="00AA46D9">
        <w:rPr>
          <w:rFonts w:asciiTheme="minorHAnsi" w:hAnsiTheme="minorHAnsi" w:cs="Arial"/>
        </w:rPr>
        <w:t xml:space="preserve"> (buňky č. </w:t>
      </w:r>
      <w:r w:rsidR="002B2FD7">
        <w:rPr>
          <w:rFonts w:asciiTheme="minorHAnsi" w:hAnsiTheme="minorHAnsi" w:cs="Arial"/>
        </w:rPr>
        <w:t>107, č. 207</w:t>
      </w:r>
      <w:r w:rsidR="00AA46D9">
        <w:rPr>
          <w:rFonts w:asciiTheme="minorHAnsi" w:hAnsiTheme="minorHAnsi" w:cs="Arial"/>
        </w:rPr>
        <w:t xml:space="preserve">, č. </w:t>
      </w:r>
      <w:r w:rsidR="002B2FD7">
        <w:rPr>
          <w:rFonts w:asciiTheme="minorHAnsi" w:hAnsiTheme="minorHAnsi" w:cs="Arial"/>
        </w:rPr>
        <w:t>307</w:t>
      </w:r>
      <w:r w:rsidR="00AA46D9">
        <w:rPr>
          <w:rFonts w:asciiTheme="minorHAnsi" w:hAnsiTheme="minorHAnsi" w:cs="Arial"/>
        </w:rPr>
        <w:t xml:space="preserve">, č. </w:t>
      </w:r>
      <w:r w:rsidR="002B2FD7">
        <w:rPr>
          <w:rFonts w:asciiTheme="minorHAnsi" w:hAnsiTheme="minorHAnsi" w:cs="Arial"/>
        </w:rPr>
        <w:t>407</w:t>
      </w:r>
      <w:r w:rsidR="00AA46D9">
        <w:rPr>
          <w:rFonts w:asciiTheme="minorHAnsi" w:hAnsiTheme="minorHAnsi" w:cs="Arial"/>
        </w:rPr>
        <w:t>, č. 5</w:t>
      </w:r>
      <w:r w:rsidR="002B2FD7">
        <w:rPr>
          <w:rFonts w:asciiTheme="minorHAnsi" w:hAnsiTheme="minorHAnsi" w:cs="Arial"/>
        </w:rPr>
        <w:t>07</w:t>
      </w:r>
      <w:r w:rsidR="00AA46D9">
        <w:rPr>
          <w:rFonts w:asciiTheme="minorHAnsi" w:hAnsiTheme="minorHAnsi" w:cs="Arial"/>
        </w:rPr>
        <w:t>)</w:t>
      </w:r>
      <w:r w:rsidRPr="00C6615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Náhrady vadných desek (mimo zad skříněk) budou provedeny z lamina v dekoru buk 381 opatřené hranou ABS 2 mm, poškozené části zad skříněk budou nahrazeny bílými MDF deskami, maximální výška nahrazovaných desek bude 195 cm, poškozené zámky budou vyměněné za rozvorové zámky.</w:t>
      </w:r>
    </w:p>
    <w:p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nahrazovaných částí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:rsidR="00D2577C" w:rsidRDefault="00D2577C">
      <w:pPr>
        <w:spacing w:after="200" w:line="276" w:lineRule="auto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br w:type="page"/>
      </w:r>
    </w:p>
    <w:p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lastRenderedPageBreak/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>budova domova mládeže U Sportovní haly 1.</w:t>
      </w:r>
    </w:p>
    <w:p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03C6E" w:rsidRPr="00E16C80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 xml:space="preserve">Místo provádění díla </w:t>
      </w:r>
      <w:r w:rsidR="00203C6E" w:rsidRPr="00E16C80">
        <w:rPr>
          <w:rFonts w:ascii="Calibri" w:hAnsi="Calibri" w:cs="Calibri"/>
          <w:snapToGrid w:val="0"/>
        </w:rPr>
        <w:t>bude Ob</w:t>
      </w:r>
      <w:r w:rsidR="00E16C80" w:rsidRPr="00E16C80">
        <w:rPr>
          <w:rFonts w:ascii="Calibri" w:hAnsi="Calibri" w:cs="Calibri"/>
          <w:snapToGrid w:val="0"/>
        </w:rPr>
        <w:t xml:space="preserve">jednatelem předáno Zhotoviteli </w:t>
      </w:r>
      <w:r w:rsidR="002B2FD7">
        <w:rPr>
          <w:rFonts w:ascii="Calibri" w:hAnsi="Calibri" w:cs="Calibri"/>
          <w:snapToGrid w:val="0"/>
        </w:rPr>
        <w:t>16. 8. 2021</w:t>
      </w:r>
      <w:r w:rsidR="00203C6E" w:rsidRPr="00E16C80">
        <w:rPr>
          <w:rFonts w:ascii="Calibri" w:hAnsi="Calibri" w:cs="Calibri"/>
          <w:snapToGrid w:val="0"/>
        </w:rPr>
        <w:t xml:space="preserve"> od 9:00 hod.</w:t>
      </w:r>
    </w:p>
    <w:p w:rsidR="002C3B7B" w:rsidRPr="00E16C80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Dílo bude realizováno</w:t>
      </w:r>
      <w:r w:rsidR="002C3B7B" w:rsidRPr="00E16C80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 xml:space="preserve">v termínu od </w:t>
      </w:r>
      <w:r w:rsidR="00AA46D9">
        <w:rPr>
          <w:rFonts w:ascii="Calibri" w:hAnsi="Calibri" w:cs="Calibri"/>
          <w:snapToGrid w:val="0"/>
        </w:rPr>
        <w:t>1</w:t>
      </w:r>
      <w:r w:rsidR="002B2FD7">
        <w:rPr>
          <w:rFonts w:ascii="Calibri" w:hAnsi="Calibri" w:cs="Calibri"/>
          <w:snapToGrid w:val="0"/>
        </w:rPr>
        <w:t>6</w:t>
      </w:r>
      <w:r w:rsidR="00736E15" w:rsidRPr="00E16C80">
        <w:rPr>
          <w:rFonts w:ascii="Calibri" w:hAnsi="Calibri" w:cs="Calibri"/>
          <w:snapToGrid w:val="0"/>
        </w:rPr>
        <w:t xml:space="preserve">. </w:t>
      </w:r>
      <w:r w:rsidR="00AA46D9">
        <w:rPr>
          <w:rFonts w:ascii="Calibri" w:hAnsi="Calibri" w:cs="Calibri"/>
          <w:snapToGrid w:val="0"/>
        </w:rPr>
        <w:t>8</w:t>
      </w:r>
      <w:r w:rsidR="002B2FD7">
        <w:rPr>
          <w:rFonts w:ascii="Calibri" w:hAnsi="Calibri" w:cs="Calibri"/>
          <w:snapToGrid w:val="0"/>
        </w:rPr>
        <w:t>. 2021</w:t>
      </w:r>
      <w:r w:rsidR="001A6FBE" w:rsidRPr="00E16C80">
        <w:rPr>
          <w:rFonts w:ascii="Calibri" w:hAnsi="Calibri" w:cs="Calibri"/>
          <w:snapToGrid w:val="0"/>
        </w:rPr>
        <w:t xml:space="preserve"> do </w:t>
      </w:r>
      <w:r w:rsidR="002B2FD7">
        <w:rPr>
          <w:rFonts w:ascii="Calibri" w:hAnsi="Calibri" w:cs="Calibri"/>
          <w:snapToGrid w:val="0"/>
        </w:rPr>
        <w:t>30. 8. 2021</w:t>
      </w:r>
      <w:r w:rsidR="00881944" w:rsidRPr="00E16C80">
        <w:rPr>
          <w:rFonts w:asciiTheme="minorHAnsi" w:hAnsiTheme="minorHAnsi"/>
          <w:b/>
          <w:bCs/>
        </w:rPr>
        <w:t>.</w:t>
      </w:r>
    </w:p>
    <w:p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>Dílo bude</w:t>
      </w:r>
      <w:r w:rsidR="00A43C22" w:rsidRPr="00E16C80">
        <w:rPr>
          <w:rFonts w:ascii="Calibri" w:hAnsi="Calibri" w:cs="Calibri"/>
          <w:snapToGrid w:val="0"/>
        </w:rPr>
        <w:t xml:space="preserve"> Zhotovitelem</w:t>
      </w:r>
      <w:r w:rsidR="00203C6E" w:rsidRPr="00E16C80">
        <w:rPr>
          <w:rFonts w:ascii="Calibri" w:hAnsi="Calibri" w:cs="Calibri"/>
          <w:snapToGrid w:val="0"/>
        </w:rPr>
        <w:t xml:space="preserve"> předáno </w:t>
      </w:r>
      <w:r w:rsidR="00A43C22" w:rsidRPr="00E16C80">
        <w:rPr>
          <w:rFonts w:ascii="Calibri" w:hAnsi="Calibri" w:cs="Calibri"/>
          <w:snapToGrid w:val="0"/>
        </w:rPr>
        <w:t xml:space="preserve">Objednateli </w:t>
      </w:r>
      <w:r w:rsidR="00203C6E" w:rsidRPr="00E16C80">
        <w:rPr>
          <w:rFonts w:ascii="Calibri" w:hAnsi="Calibri" w:cs="Calibri"/>
          <w:snapToGrid w:val="0"/>
        </w:rPr>
        <w:t>d</w:t>
      </w:r>
      <w:r w:rsidR="001A6FBE" w:rsidRPr="00E16C80">
        <w:rPr>
          <w:rFonts w:ascii="Calibri" w:hAnsi="Calibri" w:cs="Calibri"/>
          <w:snapToGrid w:val="0"/>
        </w:rPr>
        <w:t xml:space="preserve">o </w:t>
      </w:r>
      <w:r w:rsidR="002B2FD7">
        <w:rPr>
          <w:rFonts w:ascii="Calibri" w:hAnsi="Calibri" w:cs="Calibri"/>
          <w:snapToGrid w:val="0"/>
        </w:rPr>
        <w:t>31</w:t>
      </w:r>
      <w:r w:rsidR="00AA46D9">
        <w:rPr>
          <w:rFonts w:ascii="Calibri" w:hAnsi="Calibri" w:cs="Calibri"/>
          <w:snapToGrid w:val="0"/>
        </w:rPr>
        <w:t xml:space="preserve">. </w:t>
      </w:r>
      <w:r w:rsidR="002B2FD7">
        <w:rPr>
          <w:rFonts w:ascii="Calibri" w:hAnsi="Calibri" w:cs="Calibri"/>
          <w:snapToGrid w:val="0"/>
        </w:rPr>
        <w:t>8</w:t>
      </w:r>
      <w:r w:rsidR="00AA46D9">
        <w:rPr>
          <w:rFonts w:ascii="Calibri" w:hAnsi="Calibri" w:cs="Calibri"/>
          <w:snapToGrid w:val="0"/>
        </w:rPr>
        <w:t>. 20</w:t>
      </w:r>
      <w:r w:rsidR="002B2FD7">
        <w:rPr>
          <w:rFonts w:ascii="Calibri" w:hAnsi="Calibri" w:cs="Calibri"/>
          <w:snapToGrid w:val="0"/>
        </w:rPr>
        <w:t>21</w:t>
      </w:r>
      <w:r w:rsidR="00A43C22" w:rsidRPr="00E16C80">
        <w:rPr>
          <w:rFonts w:ascii="Calibri" w:hAnsi="Calibri" w:cs="Calibri"/>
          <w:snapToGrid w:val="0"/>
        </w:rPr>
        <w:t xml:space="preserve">. </w:t>
      </w:r>
      <w:r w:rsidR="0055339A" w:rsidRPr="00E16C80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D2577C" w:rsidRPr="00D2577C" w:rsidRDefault="00D2577C" w:rsidP="00D2577C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</w:t>
      </w:r>
      <w:r w:rsidR="002B2FD7">
        <w:rPr>
          <w:rFonts w:ascii="Calibri" w:hAnsi="Calibri" w:cs="Calibri"/>
          <w:b w:val="0"/>
          <w:color w:val="000000"/>
          <w:sz w:val="24"/>
          <w:szCs w:val="24"/>
        </w:rPr>
        <w:t xml:space="preserve">bez DPH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celkem </w:t>
      </w:r>
      <w:r w:rsidR="002B2FD7">
        <w:rPr>
          <w:rFonts w:ascii="Calibri" w:hAnsi="Calibri" w:cs="Calibri"/>
          <w:b w:val="0"/>
          <w:color w:val="000000"/>
          <w:sz w:val="24"/>
          <w:szCs w:val="24"/>
        </w:rPr>
        <w:t>………………………………………………………………………………120 826,44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D601E9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:rsidR="00AB38BB" w:rsidRDefault="00AB38BB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souladu s § 2 zákona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D2577C" w:rsidRDefault="00D2577C" w:rsidP="00D2577C"/>
    <w:p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2577C" w:rsidRPr="00800932" w:rsidRDefault="00D2577C" w:rsidP="00D2577C">
      <w:pPr>
        <w:rPr>
          <w:rFonts w:ascii="Calibri" w:hAnsi="Calibri" w:cs="Calibri"/>
        </w:rPr>
      </w:pPr>
    </w:p>
    <w:p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:rsidR="00D2577C" w:rsidRDefault="00D2577C" w:rsidP="00D2577C">
      <w:pPr>
        <w:jc w:val="center"/>
        <w:rPr>
          <w:rFonts w:ascii="Calibri" w:hAnsi="Calibri" w:cs="Calibri"/>
          <w:b/>
        </w:rPr>
      </w:pPr>
    </w:p>
    <w:p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lastRenderedPageBreak/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D2577C" w:rsidRPr="00D737E6" w:rsidRDefault="00D2577C" w:rsidP="00D2577C"/>
    <w:p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</w:t>
      </w:r>
      <w:r w:rsidRPr="006222AF">
        <w:rPr>
          <w:rFonts w:cs="Calibri"/>
          <w:sz w:val="24"/>
          <w:szCs w:val="24"/>
        </w:rPr>
        <w:lastRenderedPageBreak/>
        <w:t xml:space="preserve">čipového systému). Veškeré údaje </w:t>
      </w: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GDPR).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7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182AD2">
        <w:rPr>
          <w:rFonts w:ascii="Calibri" w:hAnsi="Calibri" w:cs="Calibri"/>
          <w:b w:val="0"/>
          <w:bCs w:val="0"/>
          <w:color w:val="auto"/>
          <w:sz w:val="24"/>
          <w:szCs w:val="24"/>
        </w:rPr>
        <w:t>5. 8</w:t>
      </w:r>
      <w:r w:rsidR="00AD2635">
        <w:rPr>
          <w:rFonts w:ascii="Calibri" w:hAnsi="Calibri" w:cs="Calibri"/>
          <w:b w:val="0"/>
          <w:bCs w:val="0"/>
          <w:color w:val="auto"/>
          <w:sz w:val="24"/>
          <w:szCs w:val="24"/>
        </w:rPr>
        <w:t>. 2021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</w:t>
      </w:r>
      <w:r w:rsidR="0019761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 Oseku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dne </w:t>
      </w:r>
      <w:r w:rsidR="0019761A">
        <w:rPr>
          <w:rFonts w:ascii="Calibri" w:hAnsi="Calibri" w:cs="Calibri"/>
          <w:b w:val="0"/>
          <w:bCs w:val="0"/>
          <w:color w:val="auto"/>
          <w:sz w:val="24"/>
          <w:szCs w:val="24"/>
        </w:rPr>
        <w:t>5. 8. 2021</w:t>
      </w:r>
      <w:bookmarkStart w:id="0" w:name="_GoBack"/>
      <w:bookmarkEnd w:id="0"/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sectPr w:rsidR="00906574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0A" w:rsidRDefault="00F73B0A" w:rsidP="00F21921">
      <w:r>
        <w:separator/>
      </w:r>
    </w:p>
  </w:endnote>
  <w:endnote w:type="continuationSeparator" w:id="0">
    <w:p w:rsidR="00F73B0A" w:rsidRDefault="00F73B0A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19761A">
          <w:rPr>
            <w:noProof/>
          </w:rPr>
          <w:t>5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0A" w:rsidRDefault="00F73B0A" w:rsidP="00F21921">
      <w:r>
        <w:separator/>
      </w:r>
    </w:p>
  </w:footnote>
  <w:footnote w:type="continuationSeparator" w:id="0">
    <w:p w:rsidR="00F73B0A" w:rsidRDefault="00F73B0A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DDFCB" wp14:editId="074F328F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82AD2"/>
    <w:rsid w:val="0019761A"/>
    <w:rsid w:val="001A6FBE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536FC"/>
    <w:rsid w:val="00261DFB"/>
    <w:rsid w:val="002749A5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2B37"/>
    <w:rsid w:val="0077488B"/>
    <w:rsid w:val="007855DA"/>
    <w:rsid w:val="00786DAA"/>
    <w:rsid w:val="007A0D8A"/>
    <w:rsid w:val="007A133F"/>
    <w:rsid w:val="007A2BEC"/>
    <w:rsid w:val="007B60FB"/>
    <w:rsid w:val="007C0715"/>
    <w:rsid w:val="007C0A89"/>
    <w:rsid w:val="007C5BCD"/>
    <w:rsid w:val="007D4EF3"/>
    <w:rsid w:val="007D5980"/>
    <w:rsid w:val="007D7C45"/>
    <w:rsid w:val="00811856"/>
    <w:rsid w:val="00817B84"/>
    <w:rsid w:val="008211EF"/>
    <w:rsid w:val="00822367"/>
    <w:rsid w:val="00842434"/>
    <w:rsid w:val="0085317F"/>
    <w:rsid w:val="00855F76"/>
    <w:rsid w:val="00857433"/>
    <w:rsid w:val="008614A7"/>
    <w:rsid w:val="00865B8F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7218"/>
    <w:rsid w:val="00933172"/>
    <w:rsid w:val="0096265B"/>
    <w:rsid w:val="009657F7"/>
    <w:rsid w:val="0097496A"/>
    <w:rsid w:val="009D05FB"/>
    <w:rsid w:val="009D5027"/>
    <w:rsid w:val="009D5C31"/>
    <w:rsid w:val="009E147A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D2635"/>
    <w:rsid w:val="00AD3F9D"/>
    <w:rsid w:val="00AE3B8A"/>
    <w:rsid w:val="00AE5AD0"/>
    <w:rsid w:val="00AE69DA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23FC7"/>
    <w:rsid w:val="00C323F4"/>
    <w:rsid w:val="00C336BD"/>
    <w:rsid w:val="00C53F9F"/>
    <w:rsid w:val="00C66AC1"/>
    <w:rsid w:val="00C73C55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7667"/>
    <w:rsid w:val="00E010EA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5225"/>
    <w:rsid w:val="00EC3C02"/>
    <w:rsid w:val="00ED0519"/>
    <w:rsid w:val="00ED2042"/>
    <w:rsid w:val="00ED412E"/>
    <w:rsid w:val="00EE0068"/>
    <w:rsid w:val="00EE3D22"/>
    <w:rsid w:val="00EE6860"/>
    <w:rsid w:val="00F10FE1"/>
    <w:rsid w:val="00F21921"/>
    <w:rsid w:val="00F41DFC"/>
    <w:rsid w:val="00F50862"/>
    <w:rsid w:val="00F51204"/>
    <w:rsid w:val="00F7350E"/>
    <w:rsid w:val="00F73B0A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D57D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Šišmová Marie, Ing.</cp:lastModifiedBy>
  <cp:revision>3</cp:revision>
  <cp:lastPrinted>2021-09-03T08:49:00Z</cp:lastPrinted>
  <dcterms:created xsi:type="dcterms:W3CDTF">2021-09-03T10:21:00Z</dcterms:created>
  <dcterms:modified xsi:type="dcterms:W3CDTF">2021-09-03T10:22:00Z</dcterms:modified>
</cp:coreProperties>
</file>