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E3449" w14:textId="77777777" w:rsidR="00FA4E4B" w:rsidRPr="006E2867" w:rsidRDefault="00FA4E4B" w:rsidP="00FA4E4B">
      <w:pPr>
        <w:spacing w:line="240" w:lineRule="auto"/>
        <w:jc w:val="center"/>
        <w:rPr>
          <w:b/>
          <w:bCs/>
          <w:sz w:val="32"/>
          <w:szCs w:val="36"/>
        </w:rPr>
      </w:pPr>
      <w:r w:rsidRPr="006E2867">
        <w:rPr>
          <w:b/>
          <w:sz w:val="32"/>
          <w:szCs w:val="22"/>
        </w:rPr>
        <w:t>Smlouva o dodávkách zboží v rámci DNS</w:t>
      </w:r>
      <w:r w:rsidRPr="006E2867" w:rsidDel="00CE48C7">
        <w:rPr>
          <w:b/>
          <w:sz w:val="32"/>
          <w:szCs w:val="22"/>
        </w:rPr>
        <w:t xml:space="preserve"> </w:t>
      </w:r>
    </w:p>
    <w:p w14:paraId="5B8E344A" w14:textId="7AD3CC6D" w:rsidR="00FA4E4B" w:rsidRPr="00D76D04" w:rsidRDefault="00FA4E4B" w:rsidP="00FA4E4B">
      <w:pPr>
        <w:spacing w:line="240" w:lineRule="auto"/>
        <w:jc w:val="center"/>
        <w:rPr>
          <w:sz w:val="22"/>
          <w:szCs w:val="22"/>
        </w:rPr>
      </w:pPr>
      <w:r>
        <w:rPr>
          <w:sz w:val="22"/>
          <w:szCs w:val="22"/>
        </w:rPr>
        <w:t>č</w:t>
      </w:r>
      <w:r w:rsidRPr="00D76D04">
        <w:rPr>
          <w:sz w:val="22"/>
          <w:szCs w:val="22"/>
        </w:rPr>
        <w:t>íslo</w:t>
      </w:r>
      <w:bookmarkStart w:id="0" w:name="Text11"/>
      <w:r w:rsidRPr="00D76D04">
        <w:rPr>
          <w:sz w:val="22"/>
          <w:szCs w:val="22"/>
        </w:rPr>
        <w:t xml:space="preserve"> </w:t>
      </w:r>
      <w:r>
        <w:rPr>
          <w:sz w:val="22"/>
          <w:szCs w:val="22"/>
        </w:rPr>
        <w:t>201</w:t>
      </w:r>
      <w:r w:rsidR="00DB3478">
        <w:rPr>
          <w:sz w:val="22"/>
          <w:szCs w:val="22"/>
        </w:rPr>
        <w:t>7</w:t>
      </w:r>
      <w:r>
        <w:rPr>
          <w:sz w:val="22"/>
          <w:szCs w:val="22"/>
        </w:rPr>
        <w:t>/</w:t>
      </w:r>
      <w:r w:rsidR="00C657FC">
        <w:rPr>
          <w:sz w:val="22"/>
          <w:szCs w:val="22"/>
        </w:rPr>
        <w:t>6543</w:t>
      </w:r>
      <w:bookmarkEnd w:id="0"/>
    </w:p>
    <w:tbl>
      <w:tblPr>
        <w:tblpPr w:leftFromText="141" w:rightFromText="141" w:vertAnchor="text" w:horzAnchor="margin" w:tblpY="501"/>
        <w:tblW w:w="0" w:type="auto"/>
        <w:tblLook w:val="01E0" w:firstRow="1" w:lastRow="1" w:firstColumn="1" w:lastColumn="1" w:noHBand="0" w:noVBand="0"/>
      </w:tblPr>
      <w:tblGrid>
        <w:gridCol w:w="3528"/>
        <w:gridCol w:w="5684"/>
      </w:tblGrid>
      <w:tr w:rsidR="00FA4E4B" w:rsidRPr="00D76D04" w14:paraId="5B8E344D" w14:textId="77777777" w:rsidTr="00661D5D">
        <w:tc>
          <w:tcPr>
            <w:tcW w:w="3528" w:type="dxa"/>
          </w:tcPr>
          <w:p w14:paraId="5B8E344B" w14:textId="77777777" w:rsidR="00FA4E4B" w:rsidRPr="00D76D04" w:rsidRDefault="00FA4E4B" w:rsidP="00661D5D">
            <w:pPr>
              <w:spacing w:line="240" w:lineRule="auto"/>
              <w:rPr>
                <w:sz w:val="22"/>
                <w:szCs w:val="22"/>
              </w:rPr>
            </w:pPr>
            <w:r w:rsidRPr="00D76D04">
              <w:rPr>
                <w:b/>
                <w:bCs/>
                <w:sz w:val="22"/>
                <w:szCs w:val="22"/>
              </w:rPr>
              <w:t xml:space="preserve">Česká pošta, </w:t>
            </w:r>
            <w:proofErr w:type="gramStart"/>
            <w:r w:rsidRPr="00D76D04">
              <w:rPr>
                <w:b/>
                <w:bCs/>
                <w:sz w:val="22"/>
                <w:szCs w:val="22"/>
              </w:rPr>
              <w:t>s.p.</w:t>
            </w:r>
            <w:proofErr w:type="gramEnd"/>
          </w:p>
        </w:tc>
        <w:tc>
          <w:tcPr>
            <w:tcW w:w="5684" w:type="dxa"/>
          </w:tcPr>
          <w:p w14:paraId="5B8E344C" w14:textId="77777777" w:rsidR="00FA4E4B" w:rsidRPr="00D76D04" w:rsidRDefault="00FA4E4B" w:rsidP="00661D5D">
            <w:pPr>
              <w:spacing w:line="240" w:lineRule="auto"/>
              <w:rPr>
                <w:sz w:val="22"/>
                <w:szCs w:val="22"/>
              </w:rPr>
            </w:pPr>
          </w:p>
        </w:tc>
      </w:tr>
      <w:tr w:rsidR="00FA4E4B" w:rsidRPr="00D76D04" w14:paraId="5B8E3450" w14:textId="77777777" w:rsidTr="00661D5D">
        <w:tc>
          <w:tcPr>
            <w:tcW w:w="3528" w:type="dxa"/>
          </w:tcPr>
          <w:p w14:paraId="5B8E344E" w14:textId="77777777" w:rsidR="00FA4E4B" w:rsidRPr="00D76D04" w:rsidRDefault="00FA4E4B" w:rsidP="00661D5D">
            <w:pPr>
              <w:spacing w:line="240" w:lineRule="auto"/>
              <w:rPr>
                <w:sz w:val="22"/>
                <w:szCs w:val="22"/>
              </w:rPr>
            </w:pPr>
            <w:r w:rsidRPr="00D76D04">
              <w:rPr>
                <w:sz w:val="22"/>
                <w:szCs w:val="22"/>
              </w:rPr>
              <w:t>se sídlem:</w:t>
            </w:r>
          </w:p>
        </w:tc>
        <w:tc>
          <w:tcPr>
            <w:tcW w:w="5684" w:type="dxa"/>
          </w:tcPr>
          <w:p w14:paraId="5B8E344F" w14:textId="77777777" w:rsidR="00FA4E4B" w:rsidRPr="00D76D04" w:rsidRDefault="00FA4E4B" w:rsidP="00661D5D">
            <w:pPr>
              <w:spacing w:line="240" w:lineRule="auto"/>
              <w:rPr>
                <w:sz w:val="22"/>
                <w:szCs w:val="22"/>
              </w:rPr>
            </w:pPr>
            <w:r w:rsidRPr="00D76D04">
              <w:rPr>
                <w:sz w:val="22"/>
                <w:szCs w:val="22"/>
              </w:rPr>
              <w:t>Politických vězňů 909/4, 225 99 Praha 1</w:t>
            </w:r>
          </w:p>
        </w:tc>
      </w:tr>
      <w:tr w:rsidR="00FA4E4B" w:rsidRPr="00D76D04" w14:paraId="5B8E3453" w14:textId="77777777" w:rsidTr="00661D5D">
        <w:tc>
          <w:tcPr>
            <w:tcW w:w="3528" w:type="dxa"/>
          </w:tcPr>
          <w:p w14:paraId="5B8E3451" w14:textId="77777777" w:rsidR="00FA4E4B" w:rsidRPr="00D76D04" w:rsidRDefault="00FA4E4B" w:rsidP="00661D5D">
            <w:pPr>
              <w:spacing w:line="240" w:lineRule="auto"/>
              <w:rPr>
                <w:sz w:val="22"/>
                <w:szCs w:val="22"/>
              </w:rPr>
            </w:pPr>
            <w:r w:rsidRPr="00D76D04">
              <w:rPr>
                <w:sz w:val="22"/>
                <w:szCs w:val="22"/>
              </w:rPr>
              <w:t>IČ</w:t>
            </w:r>
            <w:r>
              <w:rPr>
                <w:sz w:val="22"/>
                <w:szCs w:val="22"/>
              </w:rPr>
              <w:t>O</w:t>
            </w:r>
            <w:r w:rsidRPr="00D76D04">
              <w:rPr>
                <w:sz w:val="22"/>
                <w:szCs w:val="22"/>
              </w:rPr>
              <w:t>:</w:t>
            </w:r>
          </w:p>
        </w:tc>
        <w:tc>
          <w:tcPr>
            <w:tcW w:w="5684" w:type="dxa"/>
          </w:tcPr>
          <w:p w14:paraId="5B8E3452" w14:textId="77777777" w:rsidR="00FA4E4B" w:rsidRPr="00D76D04" w:rsidRDefault="00FA4E4B" w:rsidP="00661D5D">
            <w:pPr>
              <w:spacing w:line="240" w:lineRule="auto"/>
              <w:rPr>
                <w:sz w:val="22"/>
                <w:szCs w:val="22"/>
              </w:rPr>
            </w:pPr>
            <w:r w:rsidRPr="00D76D04">
              <w:rPr>
                <w:sz w:val="22"/>
                <w:szCs w:val="22"/>
              </w:rPr>
              <w:t>47114983</w:t>
            </w:r>
          </w:p>
        </w:tc>
      </w:tr>
      <w:tr w:rsidR="00FA4E4B" w:rsidRPr="00D76D04" w14:paraId="5B8E3456" w14:textId="77777777" w:rsidTr="00661D5D">
        <w:tc>
          <w:tcPr>
            <w:tcW w:w="3528" w:type="dxa"/>
          </w:tcPr>
          <w:p w14:paraId="5B8E3454" w14:textId="77777777" w:rsidR="00FA4E4B" w:rsidRPr="00D76D04" w:rsidRDefault="00FA4E4B" w:rsidP="00661D5D">
            <w:pPr>
              <w:spacing w:line="240" w:lineRule="auto"/>
              <w:rPr>
                <w:sz w:val="22"/>
                <w:szCs w:val="22"/>
              </w:rPr>
            </w:pPr>
            <w:r w:rsidRPr="00D76D04">
              <w:rPr>
                <w:sz w:val="22"/>
                <w:szCs w:val="22"/>
              </w:rPr>
              <w:t>DIČ:</w:t>
            </w:r>
          </w:p>
        </w:tc>
        <w:tc>
          <w:tcPr>
            <w:tcW w:w="5684" w:type="dxa"/>
          </w:tcPr>
          <w:p w14:paraId="5B8E3455" w14:textId="77777777" w:rsidR="00FA4E4B" w:rsidRPr="00D76D04" w:rsidRDefault="00FA4E4B" w:rsidP="00661D5D">
            <w:pPr>
              <w:spacing w:line="240" w:lineRule="auto"/>
              <w:rPr>
                <w:sz w:val="22"/>
                <w:szCs w:val="22"/>
              </w:rPr>
            </w:pPr>
            <w:r w:rsidRPr="00D76D04">
              <w:rPr>
                <w:sz w:val="22"/>
                <w:szCs w:val="22"/>
              </w:rPr>
              <w:t>CZ47114983</w:t>
            </w:r>
          </w:p>
        </w:tc>
      </w:tr>
      <w:tr w:rsidR="00FA4E4B" w:rsidRPr="00D76D04" w14:paraId="5B8E3459" w14:textId="77777777" w:rsidTr="00661D5D">
        <w:tc>
          <w:tcPr>
            <w:tcW w:w="3528" w:type="dxa"/>
          </w:tcPr>
          <w:p w14:paraId="5B8E3457" w14:textId="77777777" w:rsidR="00FA4E4B" w:rsidRPr="00D76D04" w:rsidRDefault="00FA4E4B" w:rsidP="00661D5D">
            <w:pPr>
              <w:spacing w:line="240" w:lineRule="auto"/>
              <w:rPr>
                <w:sz w:val="22"/>
                <w:szCs w:val="22"/>
              </w:rPr>
            </w:pPr>
            <w:r w:rsidRPr="00D76D04">
              <w:rPr>
                <w:sz w:val="22"/>
                <w:szCs w:val="22"/>
              </w:rPr>
              <w:t xml:space="preserve">zastoupen:   </w:t>
            </w:r>
            <w:r w:rsidRPr="00D76D04">
              <w:rPr>
                <w:sz w:val="22"/>
                <w:szCs w:val="22"/>
              </w:rPr>
              <w:tab/>
            </w:r>
          </w:p>
        </w:tc>
        <w:tc>
          <w:tcPr>
            <w:tcW w:w="5684" w:type="dxa"/>
          </w:tcPr>
          <w:p w14:paraId="5B8E3458" w14:textId="77777777" w:rsidR="00FA4E4B" w:rsidRPr="00D76D04" w:rsidRDefault="00FA4E4B" w:rsidP="00661D5D">
            <w:pPr>
              <w:spacing w:line="240" w:lineRule="auto"/>
              <w:rPr>
                <w:sz w:val="22"/>
                <w:szCs w:val="22"/>
              </w:rPr>
            </w:pPr>
            <w:r w:rsidRPr="005A656D">
              <w:rPr>
                <w:sz w:val="22"/>
                <w:szCs w:val="22"/>
              </w:rPr>
              <w:t xml:space="preserve">Ing. </w:t>
            </w:r>
            <w:r>
              <w:rPr>
                <w:sz w:val="22"/>
                <w:szCs w:val="22"/>
              </w:rPr>
              <w:t xml:space="preserve">Alešem Pospíšilem, MBA, ředitelem </w:t>
            </w:r>
            <w:r>
              <w:rPr>
                <w:sz w:val="21"/>
                <w:szCs w:val="21"/>
              </w:rPr>
              <w:t>divize správa majetku</w:t>
            </w:r>
          </w:p>
        </w:tc>
      </w:tr>
      <w:tr w:rsidR="00FA4E4B" w:rsidRPr="00D76D04" w14:paraId="5B8E345C" w14:textId="77777777" w:rsidTr="00661D5D">
        <w:tc>
          <w:tcPr>
            <w:tcW w:w="3528" w:type="dxa"/>
          </w:tcPr>
          <w:p w14:paraId="5B8E345A" w14:textId="77777777" w:rsidR="00FA4E4B" w:rsidRPr="00D76D04" w:rsidRDefault="00FA4E4B" w:rsidP="00661D5D">
            <w:pPr>
              <w:spacing w:line="240" w:lineRule="auto"/>
              <w:rPr>
                <w:sz w:val="22"/>
                <w:szCs w:val="22"/>
              </w:rPr>
            </w:pPr>
            <w:r w:rsidRPr="00D76D04">
              <w:rPr>
                <w:bCs/>
                <w:sz w:val="22"/>
                <w:szCs w:val="22"/>
              </w:rPr>
              <w:t>zapsán v obchodním rejstříku</w:t>
            </w:r>
          </w:p>
        </w:tc>
        <w:tc>
          <w:tcPr>
            <w:tcW w:w="5684" w:type="dxa"/>
          </w:tcPr>
          <w:p w14:paraId="5B8E345B" w14:textId="77777777" w:rsidR="00FA4E4B" w:rsidRPr="00D76D04" w:rsidRDefault="00FA4E4B" w:rsidP="00661D5D">
            <w:pPr>
              <w:spacing w:line="240" w:lineRule="auto"/>
              <w:rPr>
                <w:sz w:val="22"/>
                <w:szCs w:val="22"/>
              </w:rPr>
            </w:pPr>
            <w:r w:rsidRPr="00D76D04">
              <w:rPr>
                <w:sz w:val="22"/>
                <w:szCs w:val="22"/>
              </w:rPr>
              <w:t>Městského soudu v Praze</w:t>
            </w:r>
            <w:r w:rsidRPr="00D76D04">
              <w:rPr>
                <w:rStyle w:val="platne1"/>
                <w:sz w:val="22"/>
                <w:szCs w:val="22"/>
              </w:rPr>
              <w:t>, oddíl A, vložka 7565</w:t>
            </w:r>
          </w:p>
        </w:tc>
      </w:tr>
      <w:tr w:rsidR="00FA4E4B" w:rsidRPr="00D76D04" w14:paraId="5B8E3460" w14:textId="77777777" w:rsidTr="00661D5D">
        <w:tc>
          <w:tcPr>
            <w:tcW w:w="3528" w:type="dxa"/>
          </w:tcPr>
          <w:p w14:paraId="5B8E345D" w14:textId="77777777" w:rsidR="00FA4E4B" w:rsidRPr="00D76D04" w:rsidRDefault="00FA4E4B" w:rsidP="00661D5D">
            <w:pPr>
              <w:spacing w:line="240" w:lineRule="auto"/>
              <w:rPr>
                <w:sz w:val="22"/>
                <w:szCs w:val="22"/>
              </w:rPr>
            </w:pPr>
            <w:r w:rsidRPr="00D76D04">
              <w:rPr>
                <w:sz w:val="22"/>
                <w:szCs w:val="22"/>
              </w:rPr>
              <w:t>bankovní spojení:</w:t>
            </w:r>
          </w:p>
        </w:tc>
        <w:tc>
          <w:tcPr>
            <w:tcW w:w="5684" w:type="dxa"/>
          </w:tcPr>
          <w:p w14:paraId="5B8E345F" w14:textId="64129D7B" w:rsidR="00FA4E4B" w:rsidRPr="00D76D04" w:rsidRDefault="00C30C67" w:rsidP="00661D5D">
            <w:pPr>
              <w:spacing w:after="0" w:line="240" w:lineRule="auto"/>
              <w:rPr>
                <w:sz w:val="22"/>
                <w:szCs w:val="22"/>
              </w:rPr>
            </w:pPr>
            <w:proofErr w:type="spellStart"/>
            <w:r>
              <w:rPr>
                <w:sz w:val="22"/>
                <w:szCs w:val="22"/>
              </w:rPr>
              <w:t>xxx</w:t>
            </w:r>
            <w:proofErr w:type="spellEnd"/>
          </w:p>
        </w:tc>
      </w:tr>
    </w:tbl>
    <w:p w14:paraId="5B8E3461" w14:textId="77777777" w:rsidR="00FA4E4B" w:rsidRPr="00D76D04" w:rsidRDefault="00FA4E4B" w:rsidP="00FA4E4B">
      <w:pPr>
        <w:spacing w:line="240" w:lineRule="auto"/>
        <w:rPr>
          <w:b/>
          <w:sz w:val="22"/>
          <w:szCs w:val="22"/>
        </w:rPr>
      </w:pPr>
    </w:p>
    <w:p w14:paraId="5B8E3462" w14:textId="77777777" w:rsidR="00FA4E4B" w:rsidRPr="00D76D04" w:rsidRDefault="00FA4E4B" w:rsidP="00FA4E4B">
      <w:pPr>
        <w:spacing w:line="240" w:lineRule="auto"/>
        <w:rPr>
          <w:sz w:val="22"/>
          <w:szCs w:val="22"/>
        </w:rPr>
      </w:pPr>
      <w:r w:rsidRPr="00D76D04">
        <w:rPr>
          <w:sz w:val="22"/>
          <w:szCs w:val="22"/>
        </w:rPr>
        <w:t>dále jako „</w:t>
      </w:r>
      <w:r w:rsidRPr="00D76D04">
        <w:rPr>
          <w:b/>
          <w:sz w:val="22"/>
          <w:szCs w:val="22"/>
        </w:rPr>
        <w:t>Kupující</w:t>
      </w:r>
      <w:r w:rsidRPr="00D76D04">
        <w:rPr>
          <w:sz w:val="22"/>
          <w:szCs w:val="22"/>
        </w:rPr>
        <w:t xml:space="preserve">“  </w:t>
      </w:r>
    </w:p>
    <w:p w14:paraId="5B8E3463" w14:textId="77777777" w:rsidR="00FA4E4B" w:rsidRPr="00995FE3" w:rsidRDefault="00FA4E4B" w:rsidP="00FA4E4B">
      <w:pPr>
        <w:spacing w:line="240" w:lineRule="auto"/>
        <w:rPr>
          <w:sz w:val="22"/>
          <w:szCs w:val="22"/>
        </w:rPr>
      </w:pPr>
    </w:p>
    <w:p w14:paraId="5B8E3464" w14:textId="77777777" w:rsidR="00FA4E4B" w:rsidRPr="00995FE3" w:rsidRDefault="00FA4E4B" w:rsidP="00FA4E4B">
      <w:pPr>
        <w:spacing w:line="240" w:lineRule="auto"/>
        <w:rPr>
          <w:sz w:val="22"/>
          <w:szCs w:val="22"/>
        </w:rPr>
      </w:pPr>
      <w:r w:rsidRPr="00995FE3">
        <w:rPr>
          <w:sz w:val="22"/>
          <w:szCs w:val="22"/>
        </w:rPr>
        <w:t>a</w:t>
      </w:r>
    </w:p>
    <w:p w14:paraId="5B8E3465" w14:textId="77777777" w:rsidR="00FA4E4B" w:rsidRPr="00892B20" w:rsidRDefault="00FA4E4B" w:rsidP="00FA4E4B">
      <w:pPr>
        <w:spacing w:before="120" w:after="0" w:line="240" w:lineRule="auto"/>
        <w:rPr>
          <w:sz w:val="22"/>
          <w:szCs w:val="22"/>
        </w:rPr>
      </w:pPr>
    </w:p>
    <w:tbl>
      <w:tblPr>
        <w:tblpPr w:leftFromText="141" w:rightFromText="141" w:vertAnchor="text" w:horzAnchor="margin" w:tblpY="-11"/>
        <w:tblW w:w="9288" w:type="dxa"/>
        <w:tblLook w:val="01E0" w:firstRow="1" w:lastRow="1" w:firstColumn="1" w:lastColumn="1" w:noHBand="0" w:noVBand="0"/>
      </w:tblPr>
      <w:tblGrid>
        <w:gridCol w:w="3528"/>
        <w:gridCol w:w="5760"/>
      </w:tblGrid>
      <w:tr w:rsidR="008C30CC" w:rsidRPr="00E7463C" w14:paraId="17FEA0A8" w14:textId="77777777" w:rsidTr="00661D5D">
        <w:tc>
          <w:tcPr>
            <w:tcW w:w="3528" w:type="dxa"/>
          </w:tcPr>
          <w:p w14:paraId="390CF95E" w14:textId="62F8C465" w:rsidR="008C30CC" w:rsidRPr="00FC0118" w:rsidRDefault="00FC0118" w:rsidP="00661D5D">
            <w:pPr>
              <w:spacing w:line="240" w:lineRule="auto"/>
              <w:rPr>
                <w:b/>
                <w:sz w:val="22"/>
                <w:szCs w:val="22"/>
              </w:rPr>
            </w:pPr>
            <w:r w:rsidRPr="00FC0118">
              <w:rPr>
                <w:b/>
                <w:sz w:val="22"/>
                <w:szCs w:val="22"/>
              </w:rPr>
              <w:t xml:space="preserve">JVM </w:t>
            </w:r>
            <w:proofErr w:type="spellStart"/>
            <w:r w:rsidRPr="00FC0118">
              <w:rPr>
                <w:b/>
                <w:sz w:val="22"/>
                <w:szCs w:val="22"/>
              </w:rPr>
              <w:t>Computers</w:t>
            </w:r>
            <w:proofErr w:type="spellEnd"/>
            <w:r w:rsidRPr="00FC0118">
              <w:rPr>
                <w:b/>
                <w:sz w:val="22"/>
                <w:szCs w:val="22"/>
              </w:rPr>
              <w:t xml:space="preserve"> spol. s r.o.</w:t>
            </w:r>
          </w:p>
        </w:tc>
        <w:tc>
          <w:tcPr>
            <w:tcW w:w="5760" w:type="dxa"/>
          </w:tcPr>
          <w:p w14:paraId="41C75B19" w14:textId="73C4E100" w:rsidR="008C30CC" w:rsidRPr="005A656D" w:rsidRDefault="008C30CC" w:rsidP="00661D5D">
            <w:pPr>
              <w:spacing w:line="240" w:lineRule="auto"/>
              <w:rPr>
                <w:sz w:val="22"/>
                <w:szCs w:val="22"/>
                <w:highlight w:val="red"/>
              </w:rPr>
            </w:pPr>
          </w:p>
        </w:tc>
      </w:tr>
      <w:tr w:rsidR="00FA4E4B" w:rsidRPr="00E7463C" w14:paraId="5B8E346A" w14:textId="77777777" w:rsidTr="00661D5D">
        <w:tc>
          <w:tcPr>
            <w:tcW w:w="3528" w:type="dxa"/>
          </w:tcPr>
          <w:p w14:paraId="5B8E3468" w14:textId="77777777" w:rsidR="00FA4E4B" w:rsidRPr="00E7463C" w:rsidRDefault="00FA4E4B" w:rsidP="00661D5D">
            <w:pPr>
              <w:spacing w:line="240" w:lineRule="auto"/>
              <w:rPr>
                <w:sz w:val="22"/>
                <w:szCs w:val="22"/>
              </w:rPr>
            </w:pPr>
            <w:r w:rsidRPr="00E7463C">
              <w:rPr>
                <w:sz w:val="22"/>
                <w:szCs w:val="22"/>
              </w:rPr>
              <w:t>se sídlem:</w:t>
            </w:r>
          </w:p>
        </w:tc>
        <w:tc>
          <w:tcPr>
            <w:tcW w:w="5760" w:type="dxa"/>
          </w:tcPr>
          <w:p w14:paraId="5B8E3469" w14:textId="661F072C" w:rsidR="00FA4E4B" w:rsidRPr="00E7463C" w:rsidRDefault="00362763" w:rsidP="0008178E">
            <w:pPr>
              <w:spacing w:line="240" w:lineRule="auto"/>
              <w:rPr>
                <w:sz w:val="22"/>
                <w:szCs w:val="22"/>
              </w:rPr>
            </w:pPr>
            <w:r w:rsidRPr="008C30CC">
              <w:rPr>
                <w:sz w:val="22"/>
                <w:szCs w:val="22"/>
              </w:rPr>
              <w:t>Vídeňská 744/2</w:t>
            </w:r>
            <w:r>
              <w:rPr>
                <w:sz w:val="22"/>
                <w:szCs w:val="22"/>
              </w:rPr>
              <w:t xml:space="preserve">, 140 00 </w:t>
            </w:r>
            <w:r w:rsidR="008C30CC" w:rsidRPr="008C30CC">
              <w:rPr>
                <w:sz w:val="22"/>
                <w:szCs w:val="22"/>
              </w:rPr>
              <w:t>Praha 4</w:t>
            </w:r>
            <w:r>
              <w:rPr>
                <w:sz w:val="22"/>
                <w:szCs w:val="22"/>
              </w:rPr>
              <w:t xml:space="preserve"> - Krč</w:t>
            </w:r>
          </w:p>
        </w:tc>
      </w:tr>
      <w:tr w:rsidR="00FA4E4B" w:rsidRPr="00E7463C" w14:paraId="5B8E346D" w14:textId="77777777" w:rsidTr="00661D5D">
        <w:tc>
          <w:tcPr>
            <w:tcW w:w="3528" w:type="dxa"/>
          </w:tcPr>
          <w:p w14:paraId="5B8E346B" w14:textId="77777777" w:rsidR="00FA4E4B" w:rsidRPr="00E7463C" w:rsidRDefault="00FA4E4B" w:rsidP="00661D5D">
            <w:pPr>
              <w:spacing w:line="240" w:lineRule="auto"/>
              <w:rPr>
                <w:sz w:val="22"/>
                <w:szCs w:val="22"/>
              </w:rPr>
            </w:pPr>
            <w:r w:rsidRPr="00E7463C">
              <w:rPr>
                <w:sz w:val="22"/>
                <w:szCs w:val="22"/>
              </w:rPr>
              <w:t>IČ</w:t>
            </w:r>
            <w:r>
              <w:rPr>
                <w:sz w:val="22"/>
                <w:szCs w:val="22"/>
              </w:rPr>
              <w:t>O</w:t>
            </w:r>
            <w:r w:rsidRPr="00E7463C">
              <w:rPr>
                <w:sz w:val="22"/>
                <w:szCs w:val="22"/>
              </w:rPr>
              <w:t>:</w:t>
            </w:r>
          </w:p>
        </w:tc>
        <w:tc>
          <w:tcPr>
            <w:tcW w:w="5760" w:type="dxa"/>
          </w:tcPr>
          <w:p w14:paraId="5B8E346C" w14:textId="6A67DA1A" w:rsidR="00FA4E4B" w:rsidRPr="00E7463C" w:rsidRDefault="008C30CC" w:rsidP="00661D5D">
            <w:pPr>
              <w:spacing w:line="240" w:lineRule="auto"/>
              <w:rPr>
                <w:sz w:val="22"/>
                <w:szCs w:val="22"/>
              </w:rPr>
            </w:pPr>
            <w:r w:rsidRPr="008C30CC">
              <w:rPr>
                <w:sz w:val="22"/>
                <w:szCs w:val="22"/>
              </w:rPr>
              <w:t>45311684</w:t>
            </w:r>
          </w:p>
        </w:tc>
      </w:tr>
      <w:tr w:rsidR="00FA4E4B" w:rsidRPr="00E7463C" w14:paraId="5B8E3470" w14:textId="77777777" w:rsidTr="00661D5D">
        <w:tc>
          <w:tcPr>
            <w:tcW w:w="3528" w:type="dxa"/>
          </w:tcPr>
          <w:p w14:paraId="5B8E346E" w14:textId="77777777" w:rsidR="00FA4E4B" w:rsidRPr="00E7463C" w:rsidRDefault="00FA4E4B" w:rsidP="00661D5D">
            <w:pPr>
              <w:spacing w:line="240" w:lineRule="auto"/>
              <w:rPr>
                <w:sz w:val="22"/>
                <w:szCs w:val="22"/>
              </w:rPr>
            </w:pPr>
            <w:r w:rsidRPr="00E7463C">
              <w:rPr>
                <w:sz w:val="22"/>
                <w:szCs w:val="22"/>
              </w:rPr>
              <w:t>DIČ:</w:t>
            </w:r>
          </w:p>
        </w:tc>
        <w:tc>
          <w:tcPr>
            <w:tcW w:w="5760" w:type="dxa"/>
          </w:tcPr>
          <w:p w14:paraId="5B8E346F" w14:textId="2F5E8DAB" w:rsidR="00FA4E4B" w:rsidRPr="00E7463C" w:rsidRDefault="00FA4E4B" w:rsidP="00661D5D">
            <w:pPr>
              <w:spacing w:line="240" w:lineRule="auto"/>
              <w:rPr>
                <w:sz w:val="22"/>
                <w:szCs w:val="22"/>
              </w:rPr>
            </w:pPr>
            <w:r>
              <w:rPr>
                <w:sz w:val="22"/>
                <w:szCs w:val="22"/>
              </w:rPr>
              <w:t>CZ</w:t>
            </w:r>
            <w:r w:rsidR="008C30CC">
              <w:t xml:space="preserve"> </w:t>
            </w:r>
            <w:r w:rsidR="008C30CC" w:rsidRPr="008C30CC">
              <w:rPr>
                <w:sz w:val="22"/>
                <w:szCs w:val="22"/>
              </w:rPr>
              <w:t>45311684</w:t>
            </w:r>
          </w:p>
        </w:tc>
      </w:tr>
      <w:tr w:rsidR="00FA4E4B" w:rsidRPr="00E7463C" w14:paraId="5B8E3473" w14:textId="77777777" w:rsidTr="00661D5D">
        <w:tc>
          <w:tcPr>
            <w:tcW w:w="3528" w:type="dxa"/>
          </w:tcPr>
          <w:p w14:paraId="5B8E3471" w14:textId="192E354C" w:rsidR="00FA4E4B" w:rsidRPr="00E7463C" w:rsidRDefault="00FA4E4B" w:rsidP="00661D5D">
            <w:pPr>
              <w:spacing w:line="240" w:lineRule="auto"/>
              <w:rPr>
                <w:sz w:val="22"/>
                <w:szCs w:val="22"/>
              </w:rPr>
            </w:pPr>
            <w:r w:rsidRPr="00E7463C">
              <w:rPr>
                <w:sz w:val="22"/>
                <w:szCs w:val="22"/>
              </w:rPr>
              <w:t>zastoupen</w:t>
            </w:r>
            <w:r w:rsidR="0008178E">
              <w:rPr>
                <w:sz w:val="22"/>
                <w:szCs w:val="22"/>
              </w:rPr>
              <w:t>a</w:t>
            </w:r>
            <w:r w:rsidRPr="00E7463C">
              <w:rPr>
                <w:sz w:val="22"/>
                <w:szCs w:val="22"/>
              </w:rPr>
              <w:t xml:space="preserve">:   </w:t>
            </w:r>
            <w:r w:rsidRPr="00E7463C">
              <w:rPr>
                <w:sz w:val="22"/>
                <w:szCs w:val="22"/>
              </w:rPr>
              <w:tab/>
            </w:r>
          </w:p>
        </w:tc>
        <w:tc>
          <w:tcPr>
            <w:tcW w:w="5760" w:type="dxa"/>
          </w:tcPr>
          <w:p w14:paraId="5B8E3472" w14:textId="1EC00E23" w:rsidR="00FA4E4B" w:rsidRPr="00E7463C" w:rsidRDefault="008C30CC" w:rsidP="00661D5D">
            <w:pPr>
              <w:spacing w:line="240" w:lineRule="auto"/>
              <w:rPr>
                <w:sz w:val="22"/>
                <w:szCs w:val="22"/>
              </w:rPr>
            </w:pPr>
            <w:r>
              <w:rPr>
                <w:sz w:val="22"/>
                <w:szCs w:val="22"/>
              </w:rPr>
              <w:t>Jindřichem Jindrou, jednatelem společnosti</w:t>
            </w:r>
          </w:p>
        </w:tc>
      </w:tr>
      <w:tr w:rsidR="00FA4E4B" w:rsidRPr="00E7463C" w14:paraId="5B8E3476" w14:textId="77777777" w:rsidTr="00661D5D">
        <w:tc>
          <w:tcPr>
            <w:tcW w:w="3528" w:type="dxa"/>
          </w:tcPr>
          <w:p w14:paraId="5B8E3474" w14:textId="77777777" w:rsidR="00FA4E4B" w:rsidRPr="00E7463C" w:rsidRDefault="00FA4E4B" w:rsidP="00661D5D">
            <w:pPr>
              <w:spacing w:line="240" w:lineRule="auto"/>
              <w:rPr>
                <w:sz w:val="22"/>
                <w:szCs w:val="22"/>
              </w:rPr>
            </w:pPr>
            <w:r w:rsidRPr="00E7463C">
              <w:rPr>
                <w:sz w:val="22"/>
                <w:szCs w:val="22"/>
              </w:rPr>
              <w:t>zapsán/a v obchodním rejstříku</w:t>
            </w:r>
          </w:p>
        </w:tc>
        <w:tc>
          <w:tcPr>
            <w:tcW w:w="5760" w:type="dxa"/>
          </w:tcPr>
          <w:p w14:paraId="5B8E3475" w14:textId="17C5C549" w:rsidR="00FA4E4B" w:rsidRPr="00E7463C" w:rsidRDefault="008C30CC" w:rsidP="0008178E">
            <w:pPr>
              <w:spacing w:line="240" w:lineRule="auto"/>
              <w:rPr>
                <w:sz w:val="22"/>
                <w:szCs w:val="22"/>
              </w:rPr>
            </w:pPr>
            <w:r w:rsidRPr="008C30CC">
              <w:rPr>
                <w:sz w:val="22"/>
                <w:szCs w:val="22"/>
              </w:rPr>
              <w:t>Městsk</w:t>
            </w:r>
            <w:r w:rsidR="0008178E">
              <w:rPr>
                <w:sz w:val="22"/>
                <w:szCs w:val="22"/>
              </w:rPr>
              <w:t xml:space="preserve">ého </w:t>
            </w:r>
            <w:r w:rsidRPr="008C30CC">
              <w:rPr>
                <w:sz w:val="22"/>
                <w:szCs w:val="22"/>
              </w:rPr>
              <w:t>soud</w:t>
            </w:r>
            <w:r w:rsidR="0008178E">
              <w:rPr>
                <w:sz w:val="22"/>
                <w:szCs w:val="22"/>
              </w:rPr>
              <w:t>u</w:t>
            </w:r>
            <w:r>
              <w:rPr>
                <w:sz w:val="22"/>
                <w:szCs w:val="22"/>
              </w:rPr>
              <w:t xml:space="preserve"> v Praze, oddíl C, vložka 8823</w:t>
            </w:r>
          </w:p>
        </w:tc>
      </w:tr>
      <w:tr w:rsidR="00FA4E4B" w:rsidRPr="00E7463C" w14:paraId="5B8E347A" w14:textId="77777777" w:rsidTr="00661D5D">
        <w:tc>
          <w:tcPr>
            <w:tcW w:w="3528" w:type="dxa"/>
          </w:tcPr>
          <w:p w14:paraId="5B8E3477" w14:textId="77777777" w:rsidR="00FA4E4B" w:rsidRPr="00E7463C" w:rsidRDefault="00FA4E4B" w:rsidP="00661D5D">
            <w:pPr>
              <w:spacing w:line="240" w:lineRule="auto"/>
              <w:rPr>
                <w:sz w:val="22"/>
                <w:szCs w:val="22"/>
              </w:rPr>
            </w:pPr>
            <w:r w:rsidRPr="00E7463C">
              <w:rPr>
                <w:sz w:val="22"/>
                <w:szCs w:val="22"/>
              </w:rPr>
              <w:t>bankovní spojení:</w:t>
            </w:r>
          </w:p>
        </w:tc>
        <w:tc>
          <w:tcPr>
            <w:tcW w:w="5760" w:type="dxa"/>
          </w:tcPr>
          <w:p w14:paraId="7CE0C5CC" w14:textId="77777777" w:rsidR="008C30CC" w:rsidRDefault="008C30CC" w:rsidP="00661D5D">
            <w:pPr>
              <w:spacing w:after="0" w:line="240" w:lineRule="auto"/>
              <w:rPr>
                <w:sz w:val="22"/>
                <w:szCs w:val="22"/>
              </w:rPr>
            </w:pPr>
            <w:proofErr w:type="spellStart"/>
            <w:r w:rsidRPr="008C30CC">
              <w:rPr>
                <w:sz w:val="22"/>
                <w:szCs w:val="22"/>
              </w:rPr>
              <w:t>Citibank</w:t>
            </w:r>
            <w:proofErr w:type="spellEnd"/>
            <w:r w:rsidRPr="008C30CC">
              <w:rPr>
                <w:sz w:val="22"/>
                <w:szCs w:val="22"/>
              </w:rPr>
              <w:t xml:space="preserve"> </w:t>
            </w:r>
            <w:proofErr w:type="spellStart"/>
            <w:r w:rsidRPr="008C30CC">
              <w:rPr>
                <w:sz w:val="22"/>
                <w:szCs w:val="22"/>
              </w:rPr>
              <w:t>Europe</w:t>
            </w:r>
            <w:proofErr w:type="spellEnd"/>
            <w:r w:rsidRPr="008C30CC">
              <w:rPr>
                <w:sz w:val="22"/>
                <w:szCs w:val="22"/>
              </w:rPr>
              <w:t xml:space="preserve"> </w:t>
            </w:r>
            <w:proofErr w:type="spellStart"/>
            <w:r w:rsidRPr="008C30CC">
              <w:rPr>
                <w:sz w:val="22"/>
                <w:szCs w:val="22"/>
              </w:rPr>
              <w:t>plc</w:t>
            </w:r>
            <w:proofErr w:type="spellEnd"/>
            <w:r w:rsidRPr="008C30CC">
              <w:rPr>
                <w:sz w:val="22"/>
                <w:szCs w:val="22"/>
              </w:rPr>
              <w:t>, Praha</w:t>
            </w:r>
          </w:p>
          <w:p w14:paraId="5B8E3479" w14:textId="1CBF6BCB" w:rsidR="00FA4E4B" w:rsidRPr="00E7463C" w:rsidRDefault="00FA4E4B" w:rsidP="00661D5D">
            <w:pPr>
              <w:spacing w:after="0" w:line="240" w:lineRule="auto"/>
              <w:rPr>
                <w:sz w:val="22"/>
                <w:szCs w:val="22"/>
              </w:rPr>
            </w:pPr>
            <w:proofErr w:type="spellStart"/>
            <w:proofErr w:type="gramStart"/>
            <w:r>
              <w:rPr>
                <w:sz w:val="22"/>
                <w:szCs w:val="22"/>
              </w:rPr>
              <w:t>č.ú</w:t>
            </w:r>
            <w:proofErr w:type="spellEnd"/>
            <w:r>
              <w:rPr>
                <w:sz w:val="22"/>
                <w:szCs w:val="22"/>
              </w:rPr>
              <w:t>.</w:t>
            </w:r>
            <w:r w:rsidR="0008178E">
              <w:rPr>
                <w:sz w:val="22"/>
                <w:szCs w:val="22"/>
              </w:rPr>
              <w:t>:</w:t>
            </w:r>
            <w:r>
              <w:rPr>
                <w:sz w:val="22"/>
                <w:szCs w:val="22"/>
              </w:rPr>
              <w:t xml:space="preserve"> </w:t>
            </w:r>
            <w:r w:rsidR="008C30CC">
              <w:t xml:space="preserve"> </w:t>
            </w:r>
            <w:r w:rsidR="008C30CC" w:rsidRPr="008C30CC">
              <w:rPr>
                <w:sz w:val="22"/>
                <w:szCs w:val="22"/>
              </w:rPr>
              <w:t>2504190118/2600</w:t>
            </w:r>
            <w:proofErr w:type="gramEnd"/>
          </w:p>
        </w:tc>
      </w:tr>
      <w:tr w:rsidR="00FA4E4B" w:rsidRPr="00E7463C" w14:paraId="5B8E347D" w14:textId="77777777" w:rsidTr="00661D5D">
        <w:tc>
          <w:tcPr>
            <w:tcW w:w="3528" w:type="dxa"/>
          </w:tcPr>
          <w:p w14:paraId="5B8E347B" w14:textId="77777777" w:rsidR="00FA4E4B" w:rsidRPr="00E7463C" w:rsidRDefault="00FA4E4B" w:rsidP="00661D5D">
            <w:pPr>
              <w:spacing w:line="240" w:lineRule="auto"/>
              <w:rPr>
                <w:sz w:val="22"/>
                <w:szCs w:val="22"/>
              </w:rPr>
            </w:pPr>
            <w:r w:rsidRPr="00D76D04">
              <w:rPr>
                <w:sz w:val="22"/>
                <w:szCs w:val="22"/>
              </w:rPr>
              <w:t>dále jako „</w:t>
            </w:r>
            <w:r w:rsidRPr="00D76D04">
              <w:rPr>
                <w:b/>
                <w:sz w:val="22"/>
                <w:szCs w:val="22"/>
              </w:rPr>
              <w:t>Prodávající</w:t>
            </w:r>
            <w:r w:rsidRPr="00D76D04">
              <w:rPr>
                <w:sz w:val="22"/>
                <w:szCs w:val="22"/>
              </w:rPr>
              <w:t xml:space="preserve">“  </w:t>
            </w:r>
          </w:p>
        </w:tc>
        <w:tc>
          <w:tcPr>
            <w:tcW w:w="5760" w:type="dxa"/>
          </w:tcPr>
          <w:p w14:paraId="5B8E347C" w14:textId="77777777" w:rsidR="00FA4E4B" w:rsidRPr="00E7463C" w:rsidRDefault="00FA4E4B" w:rsidP="00661D5D">
            <w:pPr>
              <w:spacing w:line="240" w:lineRule="auto"/>
              <w:rPr>
                <w:sz w:val="22"/>
                <w:szCs w:val="22"/>
              </w:rPr>
            </w:pPr>
          </w:p>
        </w:tc>
      </w:tr>
    </w:tbl>
    <w:p w14:paraId="5B8E347E" w14:textId="77777777" w:rsidR="00FA4E4B" w:rsidRPr="00D76D04" w:rsidRDefault="00FA4E4B" w:rsidP="00FA4E4B">
      <w:pPr>
        <w:spacing w:line="240" w:lineRule="auto"/>
        <w:rPr>
          <w:bCs/>
          <w:sz w:val="22"/>
          <w:szCs w:val="22"/>
        </w:rPr>
      </w:pPr>
      <w:r w:rsidRPr="00D76D04">
        <w:rPr>
          <w:bCs/>
          <w:sz w:val="22"/>
          <w:szCs w:val="22"/>
        </w:rPr>
        <w:t>(Kupující a Prodávající budou v této smlouvě označováni jednotlivě jako „</w:t>
      </w:r>
      <w:r w:rsidRPr="00D76D04">
        <w:rPr>
          <w:b/>
          <w:bCs/>
          <w:sz w:val="22"/>
          <w:szCs w:val="22"/>
        </w:rPr>
        <w:t>Smluvní strana</w:t>
      </w:r>
      <w:r w:rsidRPr="00D76D04">
        <w:rPr>
          <w:bCs/>
          <w:sz w:val="22"/>
          <w:szCs w:val="22"/>
        </w:rPr>
        <w:t>“, a společně jako „</w:t>
      </w:r>
      <w:r w:rsidRPr="00D76D04">
        <w:rPr>
          <w:b/>
          <w:bCs/>
          <w:sz w:val="22"/>
          <w:szCs w:val="22"/>
        </w:rPr>
        <w:t>Smluvní strany</w:t>
      </w:r>
      <w:r w:rsidRPr="00D76D04">
        <w:rPr>
          <w:bCs/>
          <w:sz w:val="22"/>
          <w:szCs w:val="22"/>
        </w:rPr>
        <w:t>“)</w:t>
      </w:r>
    </w:p>
    <w:p w14:paraId="5B8E347F" w14:textId="77777777" w:rsidR="00FA4E4B" w:rsidRPr="00D76D04" w:rsidRDefault="00FA4E4B" w:rsidP="00FA4E4B">
      <w:pPr>
        <w:spacing w:line="240" w:lineRule="auto"/>
        <w:rPr>
          <w:bCs/>
          <w:sz w:val="22"/>
          <w:szCs w:val="22"/>
        </w:rPr>
      </w:pPr>
    </w:p>
    <w:p w14:paraId="5B8E3480" w14:textId="04AEF141" w:rsidR="00FA4E4B" w:rsidRDefault="00FA4E4B" w:rsidP="00FA4E4B">
      <w:pPr>
        <w:spacing w:line="240" w:lineRule="auto"/>
        <w:rPr>
          <w:bCs/>
          <w:sz w:val="22"/>
          <w:szCs w:val="22"/>
        </w:rPr>
      </w:pPr>
      <w:r w:rsidRPr="00D76D04">
        <w:rPr>
          <w:bCs/>
          <w:sz w:val="22"/>
          <w:szCs w:val="22"/>
        </w:rPr>
        <w:t xml:space="preserve">uzavírají v souladu s ustanovením § </w:t>
      </w:r>
      <w:r>
        <w:rPr>
          <w:bCs/>
          <w:sz w:val="22"/>
          <w:szCs w:val="22"/>
        </w:rPr>
        <w:t xml:space="preserve">1746 odst. 2 </w:t>
      </w:r>
      <w:r w:rsidRPr="00D76D04">
        <w:rPr>
          <w:bCs/>
          <w:sz w:val="22"/>
          <w:szCs w:val="22"/>
        </w:rPr>
        <w:t xml:space="preserve">zákona č. </w:t>
      </w:r>
      <w:r>
        <w:rPr>
          <w:bCs/>
          <w:sz w:val="22"/>
          <w:szCs w:val="22"/>
        </w:rPr>
        <w:t>89/2012</w:t>
      </w:r>
      <w:r w:rsidRPr="00D76D04">
        <w:rPr>
          <w:bCs/>
          <w:sz w:val="22"/>
          <w:szCs w:val="22"/>
        </w:rPr>
        <w:t xml:space="preserve"> Sb., </w:t>
      </w:r>
      <w:r>
        <w:rPr>
          <w:bCs/>
          <w:sz w:val="22"/>
          <w:szCs w:val="22"/>
        </w:rPr>
        <w:t xml:space="preserve">občanský </w:t>
      </w:r>
      <w:r w:rsidRPr="00D76D04">
        <w:rPr>
          <w:bCs/>
          <w:sz w:val="22"/>
          <w:szCs w:val="22"/>
        </w:rPr>
        <w:t>zákoník, ve znění pozdějších předpisů (dále jen „</w:t>
      </w:r>
      <w:r>
        <w:rPr>
          <w:b/>
          <w:bCs/>
          <w:sz w:val="22"/>
          <w:szCs w:val="22"/>
        </w:rPr>
        <w:t>Občanský</w:t>
      </w:r>
      <w:r w:rsidRPr="00D76D04">
        <w:rPr>
          <w:b/>
          <w:bCs/>
          <w:sz w:val="22"/>
          <w:szCs w:val="22"/>
        </w:rPr>
        <w:t xml:space="preserve"> zákoník</w:t>
      </w:r>
      <w:r w:rsidRPr="00D76D04">
        <w:rPr>
          <w:bCs/>
          <w:sz w:val="22"/>
          <w:szCs w:val="22"/>
        </w:rPr>
        <w:t>“)</w:t>
      </w:r>
      <w:r w:rsidRPr="0045484E">
        <w:rPr>
          <w:bCs/>
          <w:sz w:val="22"/>
          <w:szCs w:val="22"/>
        </w:rPr>
        <w:t xml:space="preserve"> </w:t>
      </w:r>
      <w:r w:rsidRPr="00DF11A7">
        <w:rPr>
          <w:bCs/>
          <w:sz w:val="22"/>
          <w:szCs w:val="22"/>
        </w:rPr>
        <w:t xml:space="preserve">a zákona </w:t>
      </w:r>
      <w:r w:rsidR="00DB3478">
        <w:rPr>
          <w:bCs/>
          <w:sz w:val="22"/>
          <w:szCs w:val="22"/>
        </w:rPr>
        <w:t>č. 134/2016 Sb., o zadáv</w:t>
      </w:r>
      <w:r w:rsidR="009D4269">
        <w:rPr>
          <w:bCs/>
          <w:sz w:val="22"/>
          <w:szCs w:val="22"/>
        </w:rPr>
        <w:t>á</w:t>
      </w:r>
      <w:r w:rsidR="00DB3478">
        <w:rPr>
          <w:bCs/>
          <w:sz w:val="22"/>
          <w:szCs w:val="22"/>
        </w:rPr>
        <w:t>ní veřejných zakázek</w:t>
      </w:r>
      <w:r w:rsidRPr="00DF11A7">
        <w:rPr>
          <w:bCs/>
          <w:sz w:val="22"/>
          <w:szCs w:val="22"/>
        </w:rPr>
        <w:t xml:space="preserve">, ve znění pozdějších předpisů (dále </w:t>
      </w:r>
      <w:proofErr w:type="gramStart"/>
      <w:r w:rsidRPr="00DF11A7">
        <w:rPr>
          <w:bCs/>
          <w:sz w:val="22"/>
          <w:szCs w:val="22"/>
        </w:rPr>
        <w:t xml:space="preserve">jen </w:t>
      </w:r>
      <w:r>
        <w:rPr>
          <w:bCs/>
          <w:sz w:val="22"/>
          <w:szCs w:val="22"/>
        </w:rPr>
        <w:t xml:space="preserve"> „Z</w:t>
      </w:r>
      <w:r w:rsidR="00DB3478">
        <w:rPr>
          <w:bCs/>
          <w:sz w:val="22"/>
          <w:szCs w:val="22"/>
        </w:rPr>
        <w:t>Z</w:t>
      </w:r>
      <w:r>
        <w:rPr>
          <w:bCs/>
          <w:sz w:val="22"/>
          <w:szCs w:val="22"/>
        </w:rPr>
        <w:t>VZ</w:t>
      </w:r>
      <w:proofErr w:type="gramEnd"/>
      <w:r>
        <w:rPr>
          <w:bCs/>
          <w:sz w:val="22"/>
          <w:szCs w:val="22"/>
        </w:rPr>
        <w:t>“)</w:t>
      </w:r>
      <w:r w:rsidRPr="00D76D04">
        <w:rPr>
          <w:bCs/>
          <w:sz w:val="22"/>
          <w:szCs w:val="22"/>
        </w:rPr>
        <w:t xml:space="preserve"> tuto </w:t>
      </w:r>
      <w:r w:rsidR="009D636F">
        <w:rPr>
          <w:bCs/>
          <w:sz w:val="22"/>
          <w:szCs w:val="22"/>
        </w:rPr>
        <w:t>Smlouvu</w:t>
      </w:r>
      <w:r w:rsidR="00257EEA" w:rsidRPr="00D76D04">
        <w:rPr>
          <w:bCs/>
          <w:sz w:val="22"/>
          <w:szCs w:val="22"/>
        </w:rPr>
        <w:t xml:space="preserve"> </w:t>
      </w:r>
      <w:r w:rsidRPr="00D76D04">
        <w:rPr>
          <w:bCs/>
          <w:sz w:val="22"/>
          <w:szCs w:val="22"/>
        </w:rPr>
        <w:t xml:space="preserve">o dodávkách zboží </w:t>
      </w:r>
      <w:r w:rsidR="009D636F">
        <w:rPr>
          <w:bCs/>
          <w:sz w:val="22"/>
          <w:szCs w:val="22"/>
        </w:rPr>
        <w:t xml:space="preserve">v rámci DNS </w:t>
      </w:r>
      <w:r w:rsidRPr="00D76D04">
        <w:rPr>
          <w:bCs/>
          <w:sz w:val="22"/>
          <w:szCs w:val="22"/>
        </w:rPr>
        <w:t xml:space="preserve">(dále </w:t>
      </w:r>
      <w:r>
        <w:rPr>
          <w:bCs/>
          <w:sz w:val="22"/>
          <w:szCs w:val="22"/>
        </w:rPr>
        <w:t xml:space="preserve">jen </w:t>
      </w:r>
      <w:r w:rsidRPr="00D76D04">
        <w:rPr>
          <w:bCs/>
          <w:sz w:val="22"/>
          <w:szCs w:val="22"/>
        </w:rPr>
        <w:t>„</w:t>
      </w:r>
      <w:r w:rsidRPr="00D76D04">
        <w:rPr>
          <w:b/>
          <w:bCs/>
          <w:sz w:val="22"/>
          <w:szCs w:val="22"/>
        </w:rPr>
        <w:t>Smlouva</w:t>
      </w:r>
      <w:r w:rsidRPr="00D76D04">
        <w:rPr>
          <w:bCs/>
          <w:sz w:val="22"/>
          <w:szCs w:val="22"/>
        </w:rPr>
        <w:t>“).</w:t>
      </w:r>
    </w:p>
    <w:p w14:paraId="5B8E3481" w14:textId="77777777" w:rsidR="00FA4E4B" w:rsidRPr="0045484E" w:rsidRDefault="00FA4E4B" w:rsidP="00FA4E4B">
      <w:pPr>
        <w:spacing w:before="240" w:after="60"/>
        <w:jc w:val="center"/>
        <w:rPr>
          <w:b/>
          <w:sz w:val="22"/>
          <w:szCs w:val="22"/>
        </w:rPr>
      </w:pPr>
      <w:r w:rsidRPr="0045484E">
        <w:rPr>
          <w:b/>
          <w:sz w:val="22"/>
          <w:szCs w:val="22"/>
        </w:rPr>
        <w:t>Preambule</w:t>
      </w:r>
    </w:p>
    <w:p w14:paraId="5B8E3482" w14:textId="6B68F77B" w:rsidR="00FA4E4B" w:rsidRPr="006E2867" w:rsidRDefault="00FA4E4B" w:rsidP="00FA4E4B">
      <w:pPr>
        <w:spacing w:line="240" w:lineRule="auto"/>
        <w:rPr>
          <w:bCs/>
          <w:sz w:val="22"/>
          <w:szCs w:val="22"/>
        </w:rPr>
      </w:pPr>
      <w:r>
        <w:rPr>
          <w:bCs/>
          <w:sz w:val="22"/>
          <w:szCs w:val="22"/>
        </w:rPr>
        <w:t>Kupující</w:t>
      </w:r>
      <w:r w:rsidRPr="006E2867">
        <w:rPr>
          <w:bCs/>
          <w:sz w:val="22"/>
          <w:szCs w:val="22"/>
        </w:rPr>
        <w:t xml:space="preserve"> v otevřeném řízení v souladu se </w:t>
      </w:r>
      <w:r w:rsidR="00DB3478" w:rsidRPr="00DB3478">
        <w:rPr>
          <w:bCs/>
          <w:sz w:val="22"/>
          <w:szCs w:val="22"/>
        </w:rPr>
        <w:t>zákon</w:t>
      </w:r>
      <w:r w:rsidR="00DB3478">
        <w:rPr>
          <w:bCs/>
          <w:sz w:val="22"/>
          <w:szCs w:val="22"/>
        </w:rPr>
        <w:t>em</w:t>
      </w:r>
      <w:r w:rsidR="00DB3478" w:rsidRPr="00DB3478">
        <w:rPr>
          <w:bCs/>
          <w:sz w:val="22"/>
          <w:szCs w:val="22"/>
        </w:rPr>
        <w:t xml:space="preserve"> č. 137/2006 Sb., o veřejných zakázkách, ve znění pozdějších předpisů (dále jen „</w:t>
      </w:r>
      <w:r w:rsidRPr="006E2867">
        <w:rPr>
          <w:bCs/>
          <w:sz w:val="22"/>
          <w:szCs w:val="22"/>
        </w:rPr>
        <w:t>ZVZ</w:t>
      </w:r>
      <w:r w:rsidR="00DB3478">
        <w:rPr>
          <w:bCs/>
          <w:sz w:val="22"/>
          <w:szCs w:val="22"/>
        </w:rPr>
        <w:t>“)</w:t>
      </w:r>
      <w:r w:rsidRPr="006E2867">
        <w:rPr>
          <w:bCs/>
          <w:sz w:val="22"/>
          <w:szCs w:val="22"/>
        </w:rPr>
        <w:t xml:space="preserve"> zavedl dynamický nákupní systém s </w:t>
      </w:r>
      <w:r w:rsidRPr="00CB12E0">
        <w:rPr>
          <w:bCs/>
          <w:sz w:val="22"/>
          <w:szCs w:val="22"/>
        </w:rPr>
        <w:t>názvem „Dodávky spotřebního materiálu do tiskáren“ (dále jen „DNS“)</w:t>
      </w:r>
      <w:r w:rsidR="00DB3478">
        <w:rPr>
          <w:bCs/>
          <w:sz w:val="22"/>
          <w:szCs w:val="22"/>
        </w:rPr>
        <w:t>.</w:t>
      </w:r>
      <w:r w:rsidR="0068146C">
        <w:rPr>
          <w:bCs/>
          <w:sz w:val="22"/>
          <w:szCs w:val="22"/>
        </w:rPr>
        <w:t xml:space="preserve"> </w:t>
      </w:r>
      <w:r w:rsidR="0068146C" w:rsidRPr="0068146C">
        <w:rPr>
          <w:bCs/>
          <w:sz w:val="22"/>
          <w:szCs w:val="22"/>
        </w:rPr>
        <w:t xml:space="preserve">S nabytím účinnosti </w:t>
      </w:r>
      <w:r w:rsidR="0068146C">
        <w:rPr>
          <w:bCs/>
          <w:sz w:val="22"/>
          <w:szCs w:val="22"/>
        </w:rPr>
        <w:t>ZZVZ</w:t>
      </w:r>
      <w:r w:rsidR="0068146C" w:rsidRPr="0068146C">
        <w:rPr>
          <w:bCs/>
          <w:sz w:val="22"/>
          <w:szCs w:val="22"/>
        </w:rPr>
        <w:t xml:space="preserve"> se od 1. 10. 2016 dynamický nákupní systém zavedený dle ZVZ, považuje za dynamický nákupní systém zavedený dle </w:t>
      </w:r>
      <w:r w:rsidR="00FE1EF9">
        <w:rPr>
          <w:bCs/>
          <w:sz w:val="22"/>
          <w:szCs w:val="22"/>
        </w:rPr>
        <w:t>ZZVZ</w:t>
      </w:r>
      <w:r w:rsidR="0068146C" w:rsidRPr="0068146C">
        <w:rPr>
          <w:bCs/>
          <w:sz w:val="22"/>
          <w:szCs w:val="22"/>
        </w:rPr>
        <w:t>.</w:t>
      </w:r>
      <w:r w:rsidR="0068146C">
        <w:rPr>
          <w:bCs/>
          <w:sz w:val="22"/>
          <w:szCs w:val="22"/>
        </w:rPr>
        <w:t xml:space="preserve"> Prodávající byl Kupujícím </w:t>
      </w:r>
      <w:r w:rsidR="0068146C" w:rsidRPr="0068146C">
        <w:rPr>
          <w:bCs/>
          <w:sz w:val="22"/>
          <w:szCs w:val="22"/>
        </w:rPr>
        <w:t>v souladu s ustanovením § 94 ZVZ před 1. 10. 2016, resp</w:t>
      </w:r>
      <w:r w:rsidR="00FE1EF9">
        <w:rPr>
          <w:bCs/>
          <w:sz w:val="22"/>
          <w:szCs w:val="22"/>
        </w:rPr>
        <w:t>ektive</w:t>
      </w:r>
      <w:r w:rsidR="0068146C" w:rsidRPr="0068146C">
        <w:rPr>
          <w:bCs/>
          <w:sz w:val="22"/>
          <w:szCs w:val="22"/>
        </w:rPr>
        <w:t xml:space="preserve"> v souladu s ustanovením § 140 </w:t>
      </w:r>
      <w:r w:rsidR="00FE1EF9">
        <w:rPr>
          <w:bCs/>
          <w:sz w:val="22"/>
          <w:szCs w:val="22"/>
        </w:rPr>
        <w:t>ZZVZ</w:t>
      </w:r>
      <w:r w:rsidR="0068146C" w:rsidRPr="0068146C">
        <w:rPr>
          <w:bCs/>
          <w:sz w:val="22"/>
          <w:szCs w:val="22"/>
        </w:rPr>
        <w:t xml:space="preserve"> po 1. 10. 2016 zařazen</w:t>
      </w:r>
      <w:r w:rsidRPr="006E2867">
        <w:rPr>
          <w:bCs/>
          <w:sz w:val="22"/>
          <w:szCs w:val="22"/>
        </w:rPr>
        <w:t xml:space="preserve"> do DNS.</w:t>
      </w:r>
    </w:p>
    <w:p w14:paraId="5B8E3483" w14:textId="390F651D" w:rsidR="00FA4E4B" w:rsidRPr="009C13AA" w:rsidRDefault="00FA4E4B" w:rsidP="00FA4E4B">
      <w:pPr>
        <w:spacing w:line="240" w:lineRule="auto"/>
        <w:rPr>
          <w:bCs/>
          <w:sz w:val="22"/>
          <w:szCs w:val="22"/>
        </w:rPr>
      </w:pPr>
      <w:r w:rsidRPr="006E2867">
        <w:rPr>
          <w:bCs/>
          <w:sz w:val="22"/>
          <w:szCs w:val="22"/>
        </w:rPr>
        <w:lastRenderedPageBreak/>
        <w:t xml:space="preserve">V návaznosti na zavedení DNS vyhlásil </w:t>
      </w:r>
      <w:r>
        <w:rPr>
          <w:bCs/>
          <w:sz w:val="22"/>
          <w:szCs w:val="22"/>
        </w:rPr>
        <w:t xml:space="preserve">Kupující </w:t>
      </w:r>
      <w:r w:rsidRPr="006E2867">
        <w:rPr>
          <w:bCs/>
          <w:sz w:val="22"/>
          <w:szCs w:val="22"/>
        </w:rPr>
        <w:t>zadávací řízení na veřejnou zakázku s</w:t>
      </w:r>
      <w:r>
        <w:rPr>
          <w:bCs/>
          <w:sz w:val="22"/>
          <w:szCs w:val="22"/>
        </w:rPr>
        <w:t> </w:t>
      </w:r>
      <w:r w:rsidRPr="006E2867">
        <w:rPr>
          <w:bCs/>
          <w:sz w:val="22"/>
          <w:szCs w:val="22"/>
        </w:rPr>
        <w:t>názvem</w:t>
      </w:r>
      <w:r>
        <w:rPr>
          <w:bCs/>
          <w:sz w:val="22"/>
          <w:szCs w:val="22"/>
        </w:rPr>
        <w:t xml:space="preserve"> „Dodávky spotřebního materiálu do tiskáren v rámci DNS – I</w:t>
      </w:r>
      <w:r w:rsidR="00DB3478">
        <w:rPr>
          <w:bCs/>
          <w:sz w:val="22"/>
          <w:szCs w:val="22"/>
        </w:rPr>
        <w:t>V</w:t>
      </w:r>
      <w:r>
        <w:rPr>
          <w:bCs/>
          <w:sz w:val="22"/>
          <w:szCs w:val="22"/>
        </w:rPr>
        <w:t>. kolo“</w:t>
      </w:r>
      <w:r w:rsidRPr="006E2867">
        <w:rPr>
          <w:bCs/>
          <w:sz w:val="22"/>
          <w:szCs w:val="22"/>
        </w:rPr>
        <w:t xml:space="preserve"> (dále jen „Zadávací řízení“) a následně v tomto Zadávacím řízení vybral nabídku </w:t>
      </w:r>
      <w:r>
        <w:rPr>
          <w:bCs/>
          <w:sz w:val="22"/>
          <w:szCs w:val="22"/>
        </w:rPr>
        <w:t xml:space="preserve">Prodávajícího </w:t>
      </w:r>
      <w:r w:rsidRPr="006E2867">
        <w:rPr>
          <w:bCs/>
          <w:sz w:val="22"/>
          <w:szCs w:val="22"/>
        </w:rPr>
        <w:t>jako nejvhodnější</w:t>
      </w:r>
      <w:r w:rsidRPr="009C13AA">
        <w:rPr>
          <w:bCs/>
          <w:sz w:val="22"/>
          <w:szCs w:val="22"/>
        </w:rPr>
        <w:t>.</w:t>
      </w:r>
    </w:p>
    <w:p w14:paraId="5B8E3484" w14:textId="77777777" w:rsidR="00FA4E4B" w:rsidRPr="00D76D04" w:rsidRDefault="00FA4E4B" w:rsidP="00FA4E4B">
      <w:pPr>
        <w:pStyle w:val="Nadpis1"/>
        <w:ind w:left="284" w:hanging="284"/>
        <w:jc w:val="center"/>
        <w:rPr>
          <w:rFonts w:ascii="Times New Roman" w:hAnsi="Times New Roman" w:cs="Times New Roman"/>
          <w:sz w:val="22"/>
          <w:szCs w:val="22"/>
        </w:rPr>
      </w:pPr>
      <w:r w:rsidRPr="00D76D04">
        <w:rPr>
          <w:rFonts w:ascii="Times New Roman" w:hAnsi="Times New Roman" w:cs="Times New Roman"/>
          <w:sz w:val="22"/>
          <w:szCs w:val="22"/>
        </w:rPr>
        <w:t>Účel a předmět Smlouvy</w:t>
      </w:r>
    </w:p>
    <w:p w14:paraId="5B8E3485" w14:textId="77777777" w:rsidR="00FA4E4B" w:rsidRPr="00D76D04" w:rsidRDefault="00FA4E4B" w:rsidP="00FA4E4B">
      <w:pPr>
        <w:pStyle w:val="Odstavec2"/>
        <w:numPr>
          <w:ilvl w:val="0"/>
          <w:numId w:val="3"/>
        </w:numPr>
        <w:spacing w:line="240" w:lineRule="auto"/>
        <w:ind w:left="709" w:hanging="709"/>
        <w:rPr>
          <w:sz w:val="22"/>
          <w:szCs w:val="22"/>
        </w:rPr>
      </w:pPr>
      <w:r w:rsidRPr="00D76D04">
        <w:rPr>
          <w:sz w:val="22"/>
          <w:szCs w:val="22"/>
        </w:rPr>
        <w:t xml:space="preserve">Účelem této Smlouvy je </w:t>
      </w:r>
      <w:r>
        <w:rPr>
          <w:sz w:val="22"/>
          <w:szCs w:val="22"/>
        </w:rPr>
        <w:t>stanovení podmínek a právního rámce pro dodávky Zboží na základě Objednávek Kupujícího.</w:t>
      </w:r>
    </w:p>
    <w:p w14:paraId="5B8E3486" w14:textId="77777777" w:rsidR="00FA4E4B" w:rsidRPr="00D76D04" w:rsidRDefault="00FA4E4B" w:rsidP="00FA4E4B">
      <w:pPr>
        <w:pStyle w:val="Odstavec2"/>
        <w:numPr>
          <w:ilvl w:val="0"/>
          <w:numId w:val="3"/>
        </w:numPr>
        <w:spacing w:line="240" w:lineRule="auto"/>
        <w:ind w:hanging="720"/>
        <w:rPr>
          <w:sz w:val="22"/>
          <w:szCs w:val="22"/>
        </w:rPr>
      </w:pPr>
      <w:r w:rsidRPr="00D76D04">
        <w:rPr>
          <w:sz w:val="22"/>
          <w:szCs w:val="22"/>
        </w:rPr>
        <w:t xml:space="preserve">Předmětem Smlouvy je stanovení práv a povinností Smluvních stran </w:t>
      </w:r>
      <w:r>
        <w:rPr>
          <w:sz w:val="22"/>
          <w:szCs w:val="22"/>
        </w:rPr>
        <w:t>pro postup při uzavírání Dílčích smluv na</w:t>
      </w:r>
      <w:r w:rsidRPr="00D76D04">
        <w:rPr>
          <w:sz w:val="22"/>
          <w:szCs w:val="22"/>
        </w:rPr>
        <w:t xml:space="preserve"> prodej a koupi </w:t>
      </w:r>
      <w:r w:rsidRPr="009C13AA">
        <w:rPr>
          <w:sz w:val="22"/>
          <w:szCs w:val="22"/>
        </w:rPr>
        <w:t xml:space="preserve">spotřebního materiálu k tiskárnám (tonery, pásky a díly s omezenou životností), </w:t>
      </w:r>
      <w:r>
        <w:rPr>
          <w:sz w:val="22"/>
          <w:szCs w:val="22"/>
        </w:rPr>
        <w:t xml:space="preserve">jehož specifikace, včetně druhu a jakosti je uvedena </w:t>
      </w:r>
      <w:r w:rsidRPr="00D76D04">
        <w:rPr>
          <w:sz w:val="22"/>
          <w:szCs w:val="22"/>
        </w:rPr>
        <w:t>v  Příloze č. 1</w:t>
      </w:r>
      <w:r>
        <w:rPr>
          <w:sz w:val="22"/>
          <w:szCs w:val="22"/>
        </w:rPr>
        <w:t xml:space="preserve"> a Příloze č. 2</w:t>
      </w:r>
      <w:r w:rsidRPr="00D76D04">
        <w:rPr>
          <w:sz w:val="22"/>
          <w:szCs w:val="22"/>
        </w:rPr>
        <w:t xml:space="preserve"> </w:t>
      </w:r>
      <w:proofErr w:type="gramStart"/>
      <w:r w:rsidRPr="00D76D04">
        <w:rPr>
          <w:sz w:val="22"/>
          <w:szCs w:val="22"/>
        </w:rPr>
        <w:t>této</w:t>
      </w:r>
      <w:proofErr w:type="gramEnd"/>
      <w:r w:rsidRPr="00D76D04">
        <w:rPr>
          <w:sz w:val="22"/>
          <w:szCs w:val="22"/>
        </w:rPr>
        <w:t xml:space="preserve"> Smlouvy (dále jen „</w:t>
      </w:r>
      <w:r>
        <w:rPr>
          <w:b/>
          <w:sz w:val="22"/>
          <w:szCs w:val="22"/>
        </w:rPr>
        <w:t>Zboží</w:t>
      </w:r>
      <w:r w:rsidRPr="00D76D04">
        <w:rPr>
          <w:sz w:val="22"/>
          <w:szCs w:val="22"/>
        </w:rPr>
        <w:t>“).</w:t>
      </w:r>
    </w:p>
    <w:p w14:paraId="5B8E3487" w14:textId="77777777" w:rsidR="00FA4E4B" w:rsidRPr="00175CEF" w:rsidRDefault="00FA4E4B" w:rsidP="00FA4E4B">
      <w:pPr>
        <w:pStyle w:val="Odstavec2"/>
        <w:numPr>
          <w:ilvl w:val="0"/>
          <w:numId w:val="3"/>
        </w:numPr>
        <w:spacing w:line="240" w:lineRule="auto"/>
        <w:ind w:hanging="720"/>
        <w:rPr>
          <w:sz w:val="22"/>
          <w:szCs w:val="22"/>
        </w:rPr>
      </w:pPr>
      <w:r w:rsidRPr="00175CEF">
        <w:rPr>
          <w:sz w:val="22"/>
          <w:szCs w:val="22"/>
        </w:rPr>
        <w:t>Prodávající se zavazuje dodat Kupujícímu specifikovaný počet kusů Zboží na základě Objednávky doručené Kupujícím Prodávajícímu</w:t>
      </w:r>
      <w:r>
        <w:rPr>
          <w:sz w:val="22"/>
          <w:szCs w:val="22"/>
        </w:rPr>
        <w:t xml:space="preserve"> a následně uzavřené Dílčí smlouvy</w:t>
      </w:r>
      <w:r w:rsidRPr="00175CEF">
        <w:rPr>
          <w:sz w:val="22"/>
          <w:szCs w:val="22"/>
        </w:rPr>
        <w:t>. Objednávka musí obsahovat minimálně tyto náležitosti:</w:t>
      </w:r>
    </w:p>
    <w:p w14:paraId="5B8E3488" w14:textId="77777777" w:rsidR="00FA4E4B" w:rsidRPr="007D19D1" w:rsidRDefault="00FA4E4B" w:rsidP="00FA4E4B">
      <w:pPr>
        <w:pStyle w:val="Odstavecseseznamem"/>
        <w:numPr>
          <w:ilvl w:val="0"/>
          <w:numId w:val="7"/>
        </w:numPr>
        <w:tabs>
          <w:tab w:val="clear" w:pos="1070"/>
          <w:tab w:val="num" w:pos="1134"/>
        </w:tabs>
        <w:spacing w:after="120" w:line="240" w:lineRule="auto"/>
        <w:ind w:left="1134" w:hanging="425"/>
        <w:rPr>
          <w:rFonts w:ascii="Times New Roman" w:hAnsi="Times New Roman"/>
          <w:sz w:val="22"/>
          <w:szCs w:val="22"/>
        </w:rPr>
      </w:pPr>
      <w:r w:rsidRPr="007D19D1">
        <w:rPr>
          <w:rFonts w:ascii="Times New Roman" w:hAnsi="Times New Roman"/>
          <w:sz w:val="22"/>
          <w:szCs w:val="22"/>
        </w:rPr>
        <w:t>identifikační údaje Prodávajícího a Kupujícího;</w:t>
      </w:r>
    </w:p>
    <w:p w14:paraId="5B8E3489" w14:textId="77777777" w:rsidR="00FA4E4B" w:rsidRPr="007D19D1" w:rsidRDefault="00FA4E4B" w:rsidP="00FA4E4B">
      <w:pPr>
        <w:pStyle w:val="Odstavecseseznamem"/>
        <w:numPr>
          <w:ilvl w:val="0"/>
          <w:numId w:val="7"/>
        </w:numPr>
        <w:tabs>
          <w:tab w:val="clear" w:pos="1070"/>
          <w:tab w:val="num" w:pos="1134"/>
        </w:tabs>
        <w:spacing w:after="120" w:line="240" w:lineRule="auto"/>
        <w:ind w:left="1134" w:hanging="425"/>
        <w:rPr>
          <w:rFonts w:ascii="Times New Roman" w:hAnsi="Times New Roman"/>
          <w:sz w:val="22"/>
          <w:szCs w:val="22"/>
        </w:rPr>
      </w:pPr>
      <w:r w:rsidRPr="007D19D1">
        <w:rPr>
          <w:rFonts w:ascii="Times New Roman" w:hAnsi="Times New Roman"/>
          <w:sz w:val="22"/>
          <w:szCs w:val="22"/>
        </w:rPr>
        <w:t>číslo a datum vystavení Objednávky;</w:t>
      </w:r>
    </w:p>
    <w:p w14:paraId="5B8E348A" w14:textId="77777777" w:rsidR="00FA4E4B" w:rsidRPr="007D19D1" w:rsidRDefault="00FA4E4B" w:rsidP="00FA4E4B">
      <w:pPr>
        <w:pStyle w:val="Odstavecseseznamem"/>
        <w:numPr>
          <w:ilvl w:val="0"/>
          <w:numId w:val="7"/>
        </w:numPr>
        <w:tabs>
          <w:tab w:val="clear" w:pos="1070"/>
          <w:tab w:val="num" w:pos="1134"/>
        </w:tabs>
        <w:spacing w:after="120" w:line="240" w:lineRule="auto"/>
        <w:ind w:left="1134" w:hanging="425"/>
        <w:rPr>
          <w:rFonts w:ascii="Times New Roman" w:hAnsi="Times New Roman"/>
          <w:sz w:val="22"/>
          <w:szCs w:val="22"/>
        </w:rPr>
      </w:pPr>
      <w:r w:rsidRPr="007D19D1">
        <w:rPr>
          <w:rFonts w:ascii="Times New Roman" w:hAnsi="Times New Roman"/>
          <w:sz w:val="22"/>
          <w:szCs w:val="22"/>
        </w:rPr>
        <w:t>číslo Smlouvy;</w:t>
      </w:r>
    </w:p>
    <w:p w14:paraId="5B8E348B" w14:textId="77777777" w:rsidR="00FA4E4B" w:rsidRPr="00175CEF" w:rsidRDefault="00FA4E4B" w:rsidP="00FA4E4B">
      <w:pPr>
        <w:pStyle w:val="Odstavecseseznamem"/>
        <w:numPr>
          <w:ilvl w:val="0"/>
          <w:numId w:val="7"/>
        </w:numPr>
        <w:tabs>
          <w:tab w:val="clear" w:pos="1070"/>
          <w:tab w:val="num" w:pos="1134"/>
        </w:tabs>
        <w:spacing w:after="120" w:line="240" w:lineRule="auto"/>
        <w:ind w:left="1134" w:hanging="425"/>
        <w:rPr>
          <w:rFonts w:ascii="Times New Roman" w:hAnsi="Times New Roman"/>
          <w:sz w:val="22"/>
          <w:szCs w:val="22"/>
        </w:rPr>
      </w:pPr>
      <w:r w:rsidRPr="00175CEF">
        <w:rPr>
          <w:rFonts w:ascii="Times New Roman" w:hAnsi="Times New Roman"/>
          <w:sz w:val="22"/>
          <w:szCs w:val="22"/>
        </w:rPr>
        <w:t>název Zboží (včetně KZM), jeho množství</w:t>
      </w:r>
      <w:r>
        <w:rPr>
          <w:rFonts w:ascii="Times New Roman" w:hAnsi="Times New Roman"/>
          <w:sz w:val="22"/>
          <w:szCs w:val="22"/>
        </w:rPr>
        <w:t xml:space="preserve"> a</w:t>
      </w:r>
      <w:r w:rsidRPr="00175CEF">
        <w:rPr>
          <w:rFonts w:ascii="Times New Roman" w:hAnsi="Times New Roman"/>
          <w:sz w:val="22"/>
          <w:szCs w:val="22"/>
        </w:rPr>
        <w:t xml:space="preserve"> popis </w:t>
      </w:r>
      <w:r>
        <w:rPr>
          <w:rFonts w:ascii="Times New Roman" w:hAnsi="Times New Roman"/>
          <w:sz w:val="22"/>
          <w:szCs w:val="22"/>
        </w:rPr>
        <w:t>(dále jen „</w:t>
      </w:r>
      <w:r w:rsidRPr="00175CEF">
        <w:rPr>
          <w:rFonts w:ascii="Times New Roman" w:hAnsi="Times New Roman"/>
          <w:b/>
          <w:sz w:val="22"/>
          <w:szCs w:val="22"/>
        </w:rPr>
        <w:t>Předmět plnění</w:t>
      </w:r>
      <w:r>
        <w:rPr>
          <w:rFonts w:ascii="Times New Roman" w:hAnsi="Times New Roman"/>
          <w:sz w:val="22"/>
          <w:szCs w:val="22"/>
        </w:rPr>
        <w:t>“)</w:t>
      </w:r>
      <w:r w:rsidRPr="00175CEF">
        <w:rPr>
          <w:rFonts w:ascii="Times New Roman" w:hAnsi="Times New Roman"/>
          <w:sz w:val="22"/>
          <w:szCs w:val="22"/>
        </w:rPr>
        <w:t>;</w:t>
      </w:r>
    </w:p>
    <w:p w14:paraId="5B8E348C" w14:textId="77777777" w:rsidR="00FA4E4B" w:rsidRPr="007D19D1" w:rsidRDefault="00FA4E4B" w:rsidP="00FA4E4B">
      <w:pPr>
        <w:pStyle w:val="Odstavecseseznamem"/>
        <w:numPr>
          <w:ilvl w:val="0"/>
          <w:numId w:val="7"/>
        </w:numPr>
        <w:tabs>
          <w:tab w:val="clear" w:pos="1070"/>
          <w:tab w:val="num" w:pos="1134"/>
        </w:tabs>
        <w:spacing w:after="120" w:line="240" w:lineRule="auto"/>
        <w:ind w:left="1134" w:hanging="425"/>
        <w:rPr>
          <w:rFonts w:ascii="Times New Roman" w:hAnsi="Times New Roman"/>
          <w:sz w:val="22"/>
          <w:szCs w:val="22"/>
        </w:rPr>
      </w:pPr>
      <w:r w:rsidRPr="007D19D1">
        <w:rPr>
          <w:rFonts w:ascii="Times New Roman" w:hAnsi="Times New Roman"/>
          <w:sz w:val="22"/>
          <w:szCs w:val="22"/>
        </w:rPr>
        <w:t>Cenu;</w:t>
      </w:r>
    </w:p>
    <w:p w14:paraId="5B8E348D" w14:textId="77777777" w:rsidR="00FA4E4B" w:rsidRPr="007D19D1" w:rsidRDefault="00FA4E4B" w:rsidP="00FA4E4B">
      <w:pPr>
        <w:pStyle w:val="Odstavecseseznamem"/>
        <w:numPr>
          <w:ilvl w:val="0"/>
          <w:numId w:val="7"/>
        </w:numPr>
        <w:tabs>
          <w:tab w:val="clear" w:pos="1070"/>
          <w:tab w:val="num" w:pos="1134"/>
        </w:tabs>
        <w:spacing w:after="120" w:line="240" w:lineRule="auto"/>
        <w:ind w:left="1134" w:hanging="425"/>
        <w:rPr>
          <w:rFonts w:ascii="Times New Roman" w:hAnsi="Times New Roman"/>
          <w:sz w:val="22"/>
          <w:szCs w:val="22"/>
        </w:rPr>
      </w:pPr>
      <w:r w:rsidRPr="007D19D1">
        <w:rPr>
          <w:rFonts w:ascii="Times New Roman" w:hAnsi="Times New Roman"/>
          <w:sz w:val="22"/>
          <w:szCs w:val="22"/>
        </w:rPr>
        <w:t>dobu a místo dodání Předmětu plnění; a</w:t>
      </w:r>
    </w:p>
    <w:p w14:paraId="5B8E348E" w14:textId="77777777" w:rsidR="00FA4E4B" w:rsidRPr="00892B20" w:rsidRDefault="00FA4E4B" w:rsidP="00FA4E4B">
      <w:pPr>
        <w:pStyle w:val="Odstavecseseznamem"/>
        <w:numPr>
          <w:ilvl w:val="0"/>
          <w:numId w:val="7"/>
        </w:numPr>
        <w:tabs>
          <w:tab w:val="clear" w:pos="1070"/>
          <w:tab w:val="num" w:pos="1134"/>
        </w:tabs>
        <w:spacing w:after="120" w:line="240" w:lineRule="auto"/>
        <w:ind w:left="1134" w:hanging="425"/>
        <w:rPr>
          <w:rFonts w:ascii="Times New Roman" w:hAnsi="Times New Roman"/>
          <w:sz w:val="22"/>
          <w:szCs w:val="22"/>
        </w:rPr>
      </w:pPr>
      <w:r w:rsidRPr="007D19D1">
        <w:rPr>
          <w:rFonts w:ascii="Times New Roman" w:hAnsi="Times New Roman"/>
          <w:sz w:val="22"/>
          <w:szCs w:val="22"/>
        </w:rPr>
        <w:t>podpis oprávněné osoby Kupujícího.</w:t>
      </w:r>
    </w:p>
    <w:p w14:paraId="5B8E348F" w14:textId="77777777" w:rsidR="00FA4E4B" w:rsidRDefault="00FA4E4B" w:rsidP="00FA4E4B">
      <w:pPr>
        <w:pStyle w:val="Odstavec2"/>
        <w:numPr>
          <w:ilvl w:val="0"/>
          <w:numId w:val="3"/>
        </w:numPr>
        <w:spacing w:after="0" w:line="240" w:lineRule="auto"/>
        <w:ind w:hanging="720"/>
        <w:rPr>
          <w:sz w:val="22"/>
          <w:szCs w:val="22"/>
        </w:rPr>
      </w:pPr>
      <w:r w:rsidRPr="00D76D04">
        <w:rPr>
          <w:sz w:val="22"/>
          <w:szCs w:val="22"/>
        </w:rPr>
        <w:t>Kupující je</w:t>
      </w:r>
      <w:r>
        <w:rPr>
          <w:sz w:val="22"/>
          <w:szCs w:val="22"/>
        </w:rPr>
        <w:t xml:space="preserve"> ode dne účinnosti této Smlouvy:</w:t>
      </w:r>
    </w:p>
    <w:p w14:paraId="5B8E3490" w14:textId="4F425D56" w:rsidR="00FA4E4B" w:rsidRDefault="00FA4E4B" w:rsidP="00FA4E4B">
      <w:pPr>
        <w:pStyle w:val="Odstavec2"/>
        <w:numPr>
          <w:ilvl w:val="1"/>
          <w:numId w:val="7"/>
        </w:numPr>
        <w:spacing w:after="0" w:line="240" w:lineRule="auto"/>
        <w:ind w:left="1066" w:hanging="357"/>
        <w:rPr>
          <w:sz w:val="22"/>
          <w:szCs w:val="22"/>
        </w:rPr>
      </w:pPr>
      <w:r>
        <w:rPr>
          <w:sz w:val="22"/>
          <w:szCs w:val="22"/>
        </w:rPr>
        <w:t>povinen vystavit Objednávky na Zboží v množství uvedeném v Příloze č. 1 Smlouvy, přičemž Objednávky budou po dobu trvání Smlouvy vystavovány průběžně dle aktuálních potřeb</w:t>
      </w:r>
      <w:r w:rsidR="00C470A7">
        <w:rPr>
          <w:sz w:val="22"/>
          <w:szCs w:val="22"/>
        </w:rPr>
        <w:t xml:space="preserve"> Kupujícího</w:t>
      </w:r>
      <w:r w:rsidR="009853FD">
        <w:rPr>
          <w:sz w:val="22"/>
          <w:szCs w:val="22"/>
        </w:rPr>
        <w:t xml:space="preserve"> po dobu účinnosti této Smlouvy</w:t>
      </w:r>
      <w:r>
        <w:rPr>
          <w:sz w:val="22"/>
          <w:szCs w:val="22"/>
        </w:rPr>
        <w:t xml:space="preserve">.  </w:t>
      </w:r>
    </w:p>
    <w:p w14:paraId="5B8E3491" w14:textId="41158361" w:rsidR="00FA4E4B" w:rsidRDefault="00FA4E4B" w:rsidP="00FA4E4B">
      <w:pPr>
        <w:pStyle w:val="Odstavec2"/>
        <w:numPr>
          <w:ilvl w:val="1"/>
          <w:numId w:val="7"/>
        </w:numPr>
        <w:spacing w:after="0" w:line="240" w:lineRule="auto"/>
        <w:ind w:left="1066" w:hanging="357"/>
        <w:rPr>
          <w:sz w:val="22"/>
          <w:szCs w:val="22"/>
        </w:rPr>
      </w:pPr>
      <w:r w:rsidRPr="00D76D04">
        <w:rPr>
          <w:sz w:val="22"/>
          <w:szCs w:val="22"/>
        </w:rPr>
        <w:t>oprávněn</w:t>
      </w:r>
      <w:r>
        <w:rPr>
          <w:sz w:val="22"/>
          <w:szCs w:val="22"/>
        </w:rPr>
        <w:t>,</w:t>
      </w:r>
      <w:r w:rsidRPr="00D76D04">
        <w:rPr>
          <w:sz w:val="22"/>
          <w:szCs w:val="22"/>
        </w:rPr>
        <w:t xml:space="preserve"> </w:t>
      </w:r>
      <w:r>
        <w:rPr>
          <w:sz w:val="22"/>
          <w:szCs w:val="22"/>
        </w:rPr>
        <w:t xml:space="preserve">avšak nikoli povinen, </w:t>
      </w:r>
      <w:r w:rsidRPr="00D76D04">
        <w:rPr>
          <w:sz w:val="22"/>
          <w:szCs w:val="22"/>
        </w:rPr>
        <w:t>vystavovat dle svého uvážení Objednávky</w:t>
      </w:r>
      <w:r>
        <w:rPr>
          <w:sz w:val="22"/>
          <w:szCs w:val="22"/>
        </w:rPr>
        <w:t xml:space="preserve"> na Zboží uvedené v Příloze č. </w:t>
      </w:r>
      <w:r w:rsidR="00325F24">
        <w:rPr>
          <w:sz w:val="22"/>
          <w:szCs w:val="22"/>
        </w:rPr>
        <w:t xml:space="preserve">1 </w:t>
      </w:r>
      <w:r w:rsidR="009D636F">
        <w:rPr>
          <w:sz w:val="22"/>
          <w:szCs w:val="22"/>
        </w:rPr>
        <w:t xml:space="preserve">nad rámec množství uvedeného v této Příloze č. 1 </w:t>
      </w:r>
      <w:r w:rsidR="00325F24">
        <w:rPr>
          <w:sz w:val="22"/>
          <w:szCs w:val="22"/>
        </w:rPr>
        <w:t xml:space="preserve">a </w:t>
      </w:r>
      <w:r w:rsidR="00EB0304">
        <w:rPr>
          <w:sz w:val="22"/>
          <w:szCs w:val="22"/>
        </w:rPr>
        <w:t xml:space="preserve">Příloze </w:t>
      </w:r>
      <w:r w:rsidR="00325F24">
        <w:rPr>
          <w:sz w:val="22"/>
          <w:szCs w:val="22"/>
        </w:rPr>
        <w:t xml:space="preserve">č. </w:t>
      </w:r>
      <w:r>
        <w:rPr>
          <w:sz w:val="22"/>
          <w:szCs w:val="22"/>
        </w:rPr>
        <w:t xml:space="preserve">2 této Smlouvy, přičemž Zboží dle </w:t>
      </w:r>
      <w:r w:rsidR="00325F24">
        <w:rPr>
          <w:sz w:val="22"/>
          <w:szCs w:val="22"/>
        </w:rPr>
        <w:t>Příloh</w:t>
      </w:r>
      <w:r w:rsidR="009D636F">
        <w:rPr>
          <w:sz w:val="22"/>
          <w:szCs w:val="22"/>
        </w:rPr>
        <w:t>y</w:t>
      </w:r>
      <w:r>
        <w:rPr>
          <w:sz w:val="22"/>
          <w:szCs w:val="22"/>
        </w:rPr>
        <w:t xml:space="preserve"> č. </w:t>
      </w:r>
      <w:r w:rsidR="00325F24">
        <w:rPr>
          <w:sz w:val="22"/>
          <w:szCs w:val="22"/>
        </w:rPr>
        <w:t xml:space="preserve">1 </w:t>
      </w:r>
      <w:r w:rsidR="009D636F">
        <w:rPr>
          <w:sz w:val="22"/>
          <w:szCs w:val="22"/>
        </w:rPr>
        <w:t xml:space="preserve">nad rámec množství uvedeného v této Příloze č. 1 </w:t>
      </w:r>
      <w:r w:rsidR="00325F24">
        <w:rPr>
          <w:sz w:val="22"/>
          <w:szCs w:val="22"/>
        </w:rPr>
        <w:t xml:space="preserve">a </w:t>
      </w:r>
      <w:r w:rsidR="009D636F">
        <w:rPr>
          <w:sz w:val="22"/>
          <w:szCs w:val="22"/>
        </w:rPr>
        <w:t xml:space="preserve">dle Přílohy </w:t>
      </w:r>
      <w:r w:rsidR="00325F24">
        <w:rPr>
          <w:sz w:val="22"/>
          <w:szCs w:val="22"/>
        </w:rPr>
        <w:t xml:space="preserve">č. </w:t>
      </w:r>
      <w:r>
        <w:rPr>
          <w:sz w:val="22"/>
          <w:szCs w:val="22"/>
        </w:rPr>
        <w:t xml:space="preserve">2 Smlouvy může být po dobu platnosti Smlouvy objednáno v maximální finanční výši </w:t>
      </w:r>
      <w:r w:rsidR="00BB2149">
        <w:rPr>
          <w:sz w:val="22"/>
          <w:szCs w:val="22"/>
        </w:rPr>
        <w:t>2 </w:t>
      </w:r>
      <w:r w:rsidR="008F0F1B">
        <w:rPr>
          <w:sz w:val="22"/>
          <w:szCs w:val="22"/>
        </w:rPr>
        <w:t>0</w:t>
      </w:r>
      <w:r w:rsidR="00BB2149">
        <w:rPr>
          <w:sz w:val="22"/>
          <w:szCs w:val="22"/>
        </w:rPr>
        <w:t>00 000</w:t>
      </w:r>
      <w:r>
        <w:rPr>
          <w:sz w:val="22"/>
          <w:szCs w:val="22"/>
        </w:rPr>
        <w:t>,- Kč bez DPH.</w:t>
      </w:r>
    </w:p>
    <w:p w14:paraId="5B8E3492" w14:textId="77777777" w:rsidR="00FA4E4B" w:rsidRDefault="00FA4E4B" w:rsidP="00FA4E4B">
      <w:pPr>
        <w:pStyle w:val="Odstavec2"/>
        <w:numPr>
          <w:ilvl w:val="0"/>
          <w:numId w:val="0"/>
        </w:numPr>
        <w:spacing w:after="0" w:line="240" w:lineRule="auto"/>
        <w:ind w:left="709"/>
        <w:rPr>
          <w:sz w:val="22"/>
          <w:szCs w:val="22"/>
        </w:rPr>
      </w:pPr>
      <w:r w:rsidRPr="00D76D04">
        <w:rPr>
          <w:sz w:val="22"/>
          <w:szCs w:val="22"/>
        </w:rPr>
        <w:t xml:space="preserve"> </w:t>
      </w:r>
    </w:p>
    <w:p w14:paraId="5B8E3493" w14:textId="2DF5F19A" w:rsidR="00FA4E4B" w:rsidRDefault="00FA4E4B" w:rsidP="00FA4E4B">
      <w:pPr>
        <w:pStyle w:val="Odstavec2"/>
        <w:numPr>
          <w:ilvl w:val="0"/>
          <w:numId w:val="0"/>
        </w:numPr>
        <w:spacing w:line="240" w:lineRule="auto"/>
        <w:ind w:left="710"/>
        <w:rPr>
          <w:sz w:val="22"/>
          <w:szCs w:val="22"/>
        </w:rPr>
      </w:pPr>
      <w:r w:rsidRPr="00D76D04">
        <w:rPr>
          <w:sz w:val="22"/>
          <w:szCs w:val="22"/>
        </w:rPr>
        <w:t xml:space="preserve">Každá takto vystavená Objednávka se považuje za návrh na uzavření </w:t>
      </w:r>
      <w:r w:rsidR="009853FD">
        <w:rPr>
          <w:sz w:val="22"/>
          <w:szCs w:val="22"/>
        </w:rPr>
        <w:t xml:space="preserve">Dílčí </w:t>
      </w:r>
      <w:r w:rsidRPr="00D76D04">
        <w:rPr>
          <w:sz w:val="22"/>
          <w:szCs w:val="22"/>
        </w:rPr>
        <w:t>kupní smlouvy za podmínek stanovených touto Smlouvou.</w:t>
      </w:r>
      <w:r>
        <w:rPr>
          <w:sz w:val="22"/>
          <w:szCs w:val="22"/>
        </w:rPr>
        <w:t xml:space="preserve"> Prodávající je povinen písemně potvrdit Objednávku </w:t>
      </w:r>
      <w:r w:rsidRPr="0027728C">
        <w:rPr>
          <w:sz w:val="22"/>
          <w:szCs w:val="22"/>
        </w:rPr>
        <w:t xml:space="preserve">ve lhůtě dvou (2) Pracovních dnů od jejího doručení </w:t>
      </w:r>
      <w:r>
        <w:rPr>
          <w:sz w:val="22"/>
          <w:szCs w:val="22"/>
        </w:rPr>
        <w:t xml:space="preserve">Kupujícím. </w:t>
      </w:r>
    </w:p>
    <w:p w14:paraId="5B8E3494" w14:textId="77777777" w:rsidR="00FA4E4B" w:rsidRDefault="00FA4E4B" w:rsidP="00FA4E4B">
      <w:pPr>
        <w:pStyle w:val="Odstavec2"/>
        <w:numPr>
          <w:ilvl w:val="0"/>
          <w:numId w:val="3"/>
        </w:numPr>
        <w:spacing w:line="240" w:lineRule="auto"/>
        <w:ind w:left="709" w:hanging="709"/>
        <w:rPr>
          <w:sz w:val="22"/>
          <w:szCs w:val="22"/>
        </w:rPr>
      </w:pPr>
      <w:r w:rsidRPr="007D19D1">
        <w:rPr>
          <w:sz w:val="22"/>
          <w:szCs w:val="22"/>
        </w:rPr>
        <w:t xml:space="preserve">Potvrzení Objednávky musí obsahovat minimálně tyto náležitosti: </w:t>
      </w:r>
    </w:p>
    <w:p w14:paraId="5B8E3495" w14:textId="77777777" w:rsidR="00FA4E4B" w:rsidRPr="007D19D1" w:rsidRDefault="00FA4E4B" w:rsidP="00FA4E4B">
      <w:pPr>
        <w:pStyle w:val="Odstavecseseznamem"/>
        <w:numPr>
          <w:ilvl w:val="0"/>
          <w:numId w:val="14"/>
        </w:numPr>
        <w:spacing w:after="120" w:line="240" w:lineRule="auto"/>
        <w:rPr>
          <w:rFonts w:ascii="Times New Roman" w:hAnsi="Times New Roman"/>
          <w:sz w:val="22"/>
          <w:szCs w:val="22"/>
        </w:rPr>
      </w:pPr>
      <w:r w:rsidRPr="007D19D1">
        <w:rPr>
          <w:rFonts w:ascii="Times New Roman" w:hAnsi="Times New Roman"/>
          <w:sz w:val="22"/>
          <w:szCs w:val="22"/>
        </w:rPr>
        <w:t>identifikační údaje Kupujícího a Prodávajícího;</w:t>
      </w:r>
    </w:p>
    <w:p w14:paraId="5B8E3496" w14:textId="77777777" w:rsidR="00FA4E4B" w:rsidRPr="007D19D1" w:rsidRDefault="00FA4E4B" w:rsidP="00FA4E4B">
      <w:pPr>
        <w:pStyle w:val="Odstavecseseznamem"/>
        <w:numPr>
          <w:ilvl w:val="0"/>
          <w:numId w:val="14"/>
        </w:numPr>
        <w:spacing w:after="120" w:line="240" w:lineRule="auto"/>
        <w:rPr>
          <w:rFonts w:ascii="Times New Roman" w:hAnsi="Times New Roman"/>
          <w:sz w:val="22"/>
          <w:szCs w:val="22"/>
        </w:rPr>
      </w:pPr>
      <w:r w:rsidRPr="007D19D1">
        <w:rPr>
          <w:rFonts w:ascii="Times New Roman" w:hAnsi="Times New Roman"/>
          <w:sz w:val="22"/>
          <w:szCs w:val="22"/>
        </w:rPr>
        <w:t xml:space="preserve">číslo Objednávky, která je potvrzována; a </w:t>
      </w:r>
    </w:p>
    <w:p w14:paraId="5B8E3497" w14:textId="77777777" w:rsidR="00FA4E4B" w:rsidRPr="00892B20" w:rsidRDefault="00FA4E4B" w:rsidP="00FA4E4B">
      <w:pPr>
        <w:pStyle w:val="Odstavecseseznamem"/>
        <w:numPr>
          <w:ilvl w:val="0"/>
          <w:numId w:val="14"/>
        </w:numPr>
        <w:spacing w:after="120" w:line="240" w:lineRule="auto"/>
        <w:rPr>
          <w:sz w:val="22"/>
          <w:szCs w:val="22"/>
        </w:rPr>
      </w:pPr>
      <w:r w:rsidRPr="007D19D1">
        <w:rPr>
          <w:rFonts w:ascii="Times New Roman" w:hAnsi="Times New Roman"/>
          <w:sz w:val="22"/>
          <w:szCs w:val="22"/>
        </w:rPr>
        <w:t>podpis oprávněné osoby Prodávajícího.</w:t>
      </w:r>
    </w:p>
    <w:p w14:paraId="5B8E3498" w14:textId="77777777" w:rsidR="00FA4E4B" w:rsidRPr="00016CFC" w:rsidRDefault="00FA4E4B" w:rsidP="00FA4E4B">
      <w:pPr>
        <w:pStyle w:val="Odstavec2"/>
        <w:numPr>
          <w:ilvl w:val="0"/>
          <w:numId w:val="3"/>
        </w:numPr>
        <w:spacing w:line="240" w:lineRule="auto"/>
        <w:ind w:left="709" w:hanging="709"/>
        <w:rPr>
          <w:sz w:val="22"/>
          <w:szCs w:val="22"/>
        </w:rPr>
      </w:pPr>
      <w:r w:rsidRPr="0027728C">
        <w:rPr>
          <w:sz w:val="22"/>
          <w:szCs w:val="22"/>
        </w:rPr>
        <w:t xml:space="preserve">V případě, že Objednávka nebude splňovat uvedené minimální náležitosti, má Prodávající povinnost na tuto skutečnost neprodleně upozornit Kupujícího. Kupující je poté povinen vystavit novou Objednávku a Prodávající je povinen ji ve lhůtě dvou (2) Pracovních dnů od jejího doručení písemně potvrdit. </w:t>
      </w:r>
      <w:r>
        <w:rPr>
          <w:sz w:val="22"/>
          <w:szCs w:val="22"/>
        </w:rPr>
        <w:t>D</w:t>
      </w:r>
      <w:r w:rsidRPr="0027728C">
        <w:rPr>
          <w:sz w:val="22"/>
          <w:szCs w:val="22"/>
        </w:rPr>
        <w:t>odací lhůta</w:t>
      </w:r>
      <w:r>
        <w:rPr>
          <w:sz w:val="22"/>
          <w:szCs w:val="22"/>
        </w:rPr>
        <w:t xml:space="preserve"> běží</w:t>
      </w:r>
      <w:r w:rsidRPr="0027728C">
        <w:rPr>
          <w:sz w:val="22"/>
          <w:szCs w:val="22"/>
        </w:rPr>
        <w:t xml:space="preserve"> od okamžiku doručení této nové Objednávky.</w:t>
      </w:r>
    </w:p>
    <w:p w14:paraId="5B8E3499" w14:textId="77777777" w:rsidR="00FA4E4B" w:rsidRPr="00937843" w:rsidRDefault="00FA4E4B" w:rsidP="00FA4E4B">
      <w:pPr>
        <w:pStyle w:val="Odstavec2"/>
        <w:numPr>
          <w:ilvl w:val="0"/>
          <w:numId w:val="3"/>
        </w:numPr>
        <w:spacing w:line="240" w:lineRule="auto"/>
        <w:ind w:hanging="720"/>
        <w:rPr>
          <w:sz w:val="22"/>
          <w:szCs w:val="22"/>
        </w:rPr>
      </w:pPr>
      <w:r w:rsidRPr="00D76D04">
        <w:rPr>
          <w:sz w:val="22"/>
          <w:szCs w:val="22"/>
        </w:rPr>
        <w:t xml:space="preserve">Prodávající se zavazuje Kupujícímu Objednávku písemně potvrdit ve lhůtě dvou (2) Pracovních dnů od jejího doručení Prodávajícímu. </w:t>
      </w:r>
      <w:r w:rsidRPr="00CF053A">
        <w:rPr>
          <w:color w:val="000000"/>
          <w:sz w:val="22"/>
          <w:szCs w:val="22"/>
        </w:rPr>
        <w:t xml:space="preserve">Potvrzení Objednávky, které obsahuje dodatky, výhrady, omezení nebo jiné změny se považuje za odmítnutí Objednávky a tvoří nový návrh Prodávajícího na uzavření </w:t>
      </w:r>
      <w:r>
        <w:rPr>
          <w:color w:val="000000"/>
          <w:sz w:val="22"/>
          <w:szCs w:val="22"/>
        </w:rPr>
        <w:t xml:space="preserve">kupní </w:t>
      </w:r>
      <w:r w:rsidRPr="00CF053A">
        <w:rPr>
          <w:color w:val="000000"/>
          <w:sz w:val="22"/>
          <w:szCs w:val="22"/>
        </w:rPr>
        <w:t xml:space="preserve">smlouvy, a to i v případě takového dodatku, </w:t>
      </w:r>
      <w:r w:rsidRPr="00CF053A">
        <w:rPr>
          <w:color w:val="000000"/>
          <w:sz w:val="22"/>
          <w:szCs w:val="22"/>
        </w:rPr>
        <w:lastRenderedPageBreak/>
        <w:t xml:space="preserve">výhrady, omezení nebo jiné změny, které podstatně nemění podmínky Objednávky. </w:t>
      </w:r>
      <w:r>
        <w:rPr>
          <w:color w:val="000000"/>
          <w:sz w:val="22"/>
          <w:szCs w:val="22"/>
        </w:rPr>
        <w:t xml:space="preserve">Kupní </w:t>
      </w:r>
      <w:r w:rsidRPr="00CF053A">
        <w:rPr>
          <w:color w:val="000000"/>
          <w:sz w:val="22"/>
          <w:szCs w:val="22"/>
        </w:rPr>
        <w:t>smlouva je v takovém případě uzavřena pouze tehdy, pokud tento nový návrh Kupující písemně potvrdí a doručí zpět Prodávajícímu.</w:t>
      </w:r>
      <w:r>
        <w:rPr>
          <w:sz w:val="22"/>
          <w:szCs w:val="22"/>
        </w:rPr>
        <w:t xml:space="preserve"> </w:t>
      </w:r>
      <w:r w:rsidRPr="00D76D04">
        <w:rPr>
          <w:sz w:val="22"/>
          <w:szCs w:val="22"/>
        </w:rPr>
        <w:t>Doručením potvrzení Objednávky Kupujícímu dojde k uzavření kupní smlouvy</w:t>
      </w:r>
      <w:r>
        <w:rPr>
          <w:sz w:val="22"/>
          <w:szCs w:val="22"/>
        </w:rPr>
        <w:t xml:space="preserve"> (dále jen „</w:t>
      </w:r>
      <w:r w:rsidRPr="00CF053A">
        <w:rPr>
          <w:b/>
          <w:sz w:val="22"/>
          <w:szCs w:val="22"/>
        </w:rPr>
        <w:t>Dílčí smlouva</w:t>
      </w:r>
      <w:r>
        <w:rPr>
          <w:sz w:val="22"/>
          <w:szCs w:val="22"/>
        </w:rPr>
        <w:t>“)</w:t>
      </w:r>
      <w:r w:rsidRPr="00D76D04">
        <w:rPr>
          <w:sz w:val="22"/>
          <w:szCs w:val="22"/>
        </w:rPr>
        <w:t>, přičemž</w:t>
      </w:r>
      <w:r>
        <w:rPr>
          <w:sz w:val="22"/>
          <w:szCs w:val="22"/>
        </w:rPr>
        <w:t>,</w:t>
      </w:r>
      <w:r w:rsidRPr="005B2CC1">
        <w:rPr>
          <w:sz w:val="22"/>
          <w:szCs w:val="22"/>
        </w:rPr>
        <w:t xml:space="preserve"> </w:t>
      </w:r>
      <w:r>
        <w:rPr>
          <w:sz w:val="22"/>
          <w:szCs w:val="22"/>
        </w:rPr>
        <w:t>není-li v Dílčí smlouvě stanoveno jinak, aplikují se na</w:t>
      </w:r>
      <w:r w:rsidRPr="00D76D04">
        <w:rPr>
          <w:sz w:val="22"/>
          <w:szCs w:val="22"/>
        </w:rPr>
        <w:t xml:space="preserve"> práva a povinnosti </w:t>
      </w:r>
      <w:r>
        <w:rPr>
          <w:sz w:val="22"/>
          <w:szCs w:val="22"/>
        </w:rPr>
        <w:t>S</w:t>
      </w:r>
      <w:r w:rsidRPr="00D76D04">
        <w:rPr>
          <w:sz w:val="22"/>
          <w:szCs w:val="22"/>
        </w:rPr>
        <w:t xml:space="preserve">mluvních stran </w:t>
      </w:r>
      <w:r>
        <w:rPr>
          <w:sz w:val="22"/>
          <w:szCs w:val="22"/>
        </w:rPr>
        <w:t xml:space="preserve">dle Dílčí </w:t>
      </w:r>
      <w:r w:rsidRPr="00D76D04">
        <w:rPr>
          <w:sz w:val="22"/>
          <w:szCs w:val="22"/>
        </w:rPr>
        <w:t>smlouvy v celém rozsahu práv</w:t>
      </w:r>
      <w:r>
        <w:rPr>
          <w:sz w:val="22"/>
          <w:szCs w:val="22"/>
        </w:rPr>
        <w:t>a</w:t>
      </w:r>
      <w:r w:rsidRPr="00D76D04">
        <w:rPr>
          <w:sz w:val="22"/>
          <w:szCs w:val="22"/>
        </w:rPr>
        <w:t xml:space="preserve"> a povinnost</w:t>
      </w:r>
      <w:r>
        <w:rPr>
          <w:sz w:val="22"/>
          <w:szCs w:val="22"/>
        </w:rPr>
        <w:t>i</w:t>
      </w:r>
      <w:r w:rsidRPr="00D76D04">
        <w:rPr>
          <w:sz w:val="22"/>
          <w:szCs w:val="22"/>
        </w:rPr>
        <w:t xml:space="preserve"> Kupujícího a Prodávajícího stanoven</w:t>
      </w:r>
      <w:r>
        <w:rPr>
          <w:sz w:val="22"/>
          <w:szCs w:val="22"/>
        </w:rPr>
        <w:t>á</w:t>
      </w:r>
      <w:r w:rsidRPr="00D76D04">
        <w:rPr>
          <w:sz w:val="22"/>
          <w:szCs w:val="22"/>
        </w:rPr>
        <w:t xml:space="preserve"> touto Smlouvou</w:t>
      </w:r>
      <w:r>
        <w:rPr>
          <w:sz w:val="22"/>
          <w:szCs w:val="22"/>
        </w:rPr>
        <w:t xml:space="preserve">. </w:t>
      </w:r>
    </w:p>
    <w:p w14:paraId="5B8E349A" w14:textId="77777777" w:rsidR="00FA4E4B" w:rsidRPr="00D76D04" w:rsidRDefault="00FA4E4B" w:rsidP="00FA4E4B">
      <w:pPr>
        <w:pStyle w:val="Odstavec2"/>
        <w:numPr>
          <w:ilvl w:val="0"/>
          <w:numId w:val="3"/>
        </w:numPr>
        <w:spacing w:line="240" w:lineRule="auto"/>
        <w:ind w:hanging="720"/>
        <w:rPr>
          <w:sz w:val="22"/>
          <w:szCs w:val="22"/>
        </w:rPr>
      </w:pPr>
      <w:r w:rsidRPr="00D76D04">
        <w:rPr>
          <w:sz w:val="22"/>
          <w:szCs w:val="22"/>
        </w:rPr>
        <w:t>Prodávající se zavazuje dodat Kupujícímu Předmět plnění</w:t>
      </w:r>
      <w:r>
        <w:rPr>
          <w:sz w:val="22"/>
          <w:szCs w:val="22"/>
        </w:rPr>
        <w:t xml:space="preserve"> </w:t>
      </w:r>
      <w:r w:rsidRPr="00D76D04">
        <w:rPr>
          <w:sz w:val="22"/>
          <w:szCs w:val="22"/>
        </w:rPr>
        <w:t>za podmínek uvedených v této Smlouvě a v</w:t>
      </w:r>
      <w:r>
        <w:rPr>
          <w:sz w:val="22"/>
          <w:szCs w:val="22"/>
        </w:rPr>
        <w:t xml:space="preserve"> Dílčí </w:t>
      </w:r>
      <w:r w:rsidRPr="00D76D04">
        <w:rPr>
          <w:sz w:val="22"/>
          <w:szCs w:val="22"/>
        </w:rPr>
        <w:t xml:space="preserve">smlouvě ve sjednaném sortimentu, množství, jakosti a čase a převést na Kupujícího vlastnické právo k Předmětu plnění. </w:t>
      </w:r>
    </w:p>
    <w:p w14:paraId="5B8E349B" w14:textId="77777777" w:rsidR="00FA4E4B" w:rsidRDefault="00FA4E4B" w:rsidP="00FA4E4B">
      <w:pPr>
        <w:pStyle w:val="Odstavec2"/>
        <w:numPr>
          <w:ilvl w:val="0"/>
          <w:numId w:val="3"/>
        </w:numPr>
        <w:spacing w:line="240" w:lineRule="auto"/>
        <w:ind w:hanging="720"/>
        <w:rPr>
          <w:sz w:val="22"/>
          <w:szCs w:val="22"/>
        </w:rPr>
      </w:pPr>
      <w:r w:rsidRPr="00D76D04">
        <w:rPr>
          <w:sz w:val="22"/>
          <w:szCs w:val="22"/>
        </w:rPr>
        <w:t xml:space="preserve">Kupující se zavazuje zaplatit za Předmět plnění dodaný v souladu s touto Smlouvou a </w:t>
      </w:r>
      <w:r>
        <w:rPr>
          <w:sz w:val="22"/>
          <w:szCs w:val="22"/>
        </w:rPr>
        <w:t xml:space="preserve">Dílčí </w:t>
      </w:r>
      <w:r w:rsidRPr="00D76D04">
        <w:rPr>
          <w:sz w:val="22"/>
          <w:szCs w:val="22"/>
        </w:rPr>
        <w:t>smlouvou Cenu dle článku 2 této Smlouvy.</w:t>
      </w:r>
    </w:p>
    <w:p w14:paraId="5B8E349C" w14:textId="4814C674" w:rsidR="00FA4E4B" w:rsidRDefault="00FA4E4B" w:rsidP="00FA4E4B">
      <w:pPr>
        <w:pStyle w:val="Odstavec2"/>
        <w:numPr>
          <w:ilvl w:val="0"/>
          <w:numId w:val="3"/>
        </w:numPr>
        <w:spacing w:line="240" w:lineRule="auto"/>
        <w:ind w:hanging="720"/>
        <w:rPr>
          <w:sz w:val="22"/>
          <w:szCs w:val="22"/>
        </w:rPr>
      </w:pPr>
      <w:r>
        <w:rPr>
          <w:sz w:val="22"/>
          <w:szCs w:val="22"/>
        </w:rPr>
        <w:t>V případě, že Zboží uvedené v </w:t>
      </w:r>
      <w:r w:rsidR="00FC1D83">
        <w:rPr>
          <w:sz w:val="22"/>
          <w:szCs w:val="22"/>
        </w:rPr>
        <w:t>P</w:t>
      </w:r>
      <w:r>
        <w:rPr>
          <w:sz w:val="22"/>
          <w:szCs w:val="22"/>
        </w:rPr>
        <w:t>říloze č. 1 nebo č. 2 Smlouvy bude v době vystavení Objednávky již na trhu nedostupné z důvodu, že bylo nahrazeno následující (nástupnickou) řadou zboží, zavazuje se Prodávající dodat Kupujícímu toto nové zboží, které musí mít parametry minimálně stejné</w:t>
      </w:r>
      <w:r w:rsidR="004A2C0E">
        <w:rPr>
          <w:sz w:val="22"/>
          <w:szCs w:val="22"/>
        </w:rPr>
        <w:t xml:space="preserve"> (tzn. param</w:t>
      </w:r>
      <w:r w:rsidR="00E73F90">
        <w:rPr>
          <w:sz w:val="22"/>
          <w:szCs w:val="22"/>
        </w:rPr>
        <w:t>e</w:t>
      </w:r>
      <w:r w:rsidR="004A2C0E">
        <w:rPr>
          <w:sz w:val="22"/>
          <w:szCs w:val="22"/>
        </w:rPr>
        <w:t>try odpovídající účelu a způsobu užití původního Zboží)</w:t>
      </w:r>
      <w:r>
        <w:rPr>
          <w:sz w:val="22"/>
          <w:szCs w:val="22"/>
        </w:rPr>
        <w:t>, jako původní Zboží, a jeho cena nesmí být vyšší než cena odpovídajícího Zboží. Ustanovení pro Zboží dle této Smlouvy se analogicky použije i na dodávky dle tohoto odstavce.</w:t>
      </w:r>
    </w:p>
    <w:p w14:paraId="5B8E349D" w14:textId="77777777" w:rsidR="00FA4E4B" w:rsidRPr="00D76D04" w:rsidRDefault="00FA4E4B" w:rsidP="00FA4E4B">
      <w:pPr>
        <w:pStyle w:val="Nadpis1"/>
        <w:ind w:left="284" w:hanging="284"/>
        <w:jc w:val="center"/>
        <w:rPr>
          <w:rFonts w:ascii="Times New Roman" w:hAnsi="Times New Roman" w:cs="Times New Roman"/>
          <w:sz w:val="22"/>
          <w:szCs w:val="22"/>
        </w:rPr>
      </w:pPr>
      <w:r w:rsidRPr="00D76D04">
        <w:rPr>
          <w:rFonts w:ascii="Times New Roman" w:hAnsi="Times New Roman" w:cs="Times New Roman"/>
          <w:sz w:val="22"/>
          <w:szCs w:val="22"/>
        </w:rPr>
        <w:t>Cena</w:t>
      </w:r>
    </w:p>
    <w:p w14:paraId="5B8E349E" w14:textId="77777777" w:rsidR="00FA4E4B" w:rsidRPr="00D76D04" w:rsidRDefault="00FA4E4B" w:rsidP="00FA4E4B">
      <w:pPr>
        <w:pStyle w:val="Odstavec2"/>
        <w:numPr>
          <w:ilvl w:val="0"/>
          <w:numId w:val="4"/>
        </w:numPr>
        <w:spacing w:line="240" w:lineRule="auto"/>
        <w:ind w:hanging="720"/>
        <w:rPr>
          <w:sz w:val="22"/>
          <w:szCs w:val="22"/>
        </w:rPr>
      </w:pPr>
      <w:r w:rsidRPr="00D76D04">
        <w:rPr>
          <w:sz w:val="22"/>
          <w:szCs w:val="22"/>
        </w:rPr>
        <w:t xml:space="preserve">Cena za dodávku Předmětu plnění </w:t>
      </w:r>
      <w:r>
        <w:rPr>
          <w:sz w:val="22"/>
          <w:szCs w:val="22"/>
        </w:rPr>
        <w:t xml:space="preserve">odpovídá součinu jednotkových cen jednotlivých kusů Předmětu plnění a počtu kusů Předmětu plnění dodaných Kupujícímu na základě Dílčí smlouvy </w:t>
      </w:r>
      <w:r w:rsidRPr="00D76D04">
        <w:rPr>
          <w:sz w:val="22"/>
          <w:szCs w:val="22"/>
        </w:rPr>
        <w:t>(dále jen „</w:t>
      </w:r>
      <w:r w:rsidRPr="00D76D04">
        <w:rPr>
          <w:b/>
          <w:sz w:val="22"/>
          <w:szCs w:val="22"/>
        </w:rPr>
        <w:t>Cena</w:t>
      </w:r>
      <w:r w:rsidRPr="00D76D04">
        <w:rPr>
          <w:sz w:val="22"/>
          <w:szCs w:val="22"/>
        </w:rPr>
        <w:t xml:space="preserve">“). Cena každého jednotlivého kusu Předmětu plnění je uvedena v Příloze č. </w:t>
      </w:r>
      <w:r w:rsidRPr="00631EE1">
        <w:rPr>
          <w:sz w:val="22"/>
          <w:szCs w:val="22"/>
        </w:rPr>
        <w:t>1 a č. 2 Smlouvy</w:t>
      </w:r>
      <w:r w:rsidRPr="00D76D04">
        <w:rPr>
          <w:sz w:val="22"/>
          <w:szCs w:val="22"/>
        </w:rPr>
        <w:t>.</w:t>
      </w:r>
    </w:p>
    <w:p w14:paraId="5B8E349F" w14:textId="77777777" w:rsidR="00FA4E4B" w:rsidRPr="00D76D04" w:rsidRDefault="00FA4E4B" w:rsidP="00FA4E4B">
      <w:pPr>
        <w:pStyle w:val="Odstavec2"/>
        <w:numPr>
          <w:ilvl w:val="0"/>
          <w:numId w:val="4"/>
        </w:numPr>
        <w:spacing w:line="240" w:lineRule="auto"/>
        <w:ind w:hanging="720"/>
        <w:rPr>
          <w:sz w:val="22"/>
          <w:szCs w:val="22"/>
        </w:rPr>
      </w:pPr>
      <w:r w:rsidRPr="00D76D04">
        <w:rPr>
          <w:sz w:val="22"/>
          <w:szCs w:val="22"/>
        </w:rPr>
        <w:t>Kupující neposkytuje Prodávajícímu jakékoliv zálohy na Cenu.</w:t>
      </w:r>
    </w:p>
    <w:p w14:paraId="5B8E34A0" w14:textId="77777777" w:rsidR="00FA4E4B" w:rsidRDefault="00FA4E4B" w:rsidP="00FA4E4B">
      <w:pPr>
        <w:pStyle w:val="Odstavec2"/>
        <w:numPr>
          <w:ilvl w:val="0"/>
          <w:numId w:val="4"/>
        </w:numPr>
        <w:spacing w:line="240" w:lineRule="auto"/>
        <w:ind w:hanging="720"/>
        <w:rPr>
          <w:sz w:val="22"/>
          <w:szCs w:val="22"/>
        </w:rPr>
      </w:pPr>
      <w:r>
        <w:rPr>
          <w:sz w:val="22"/>
          <w:szCs w:val="22"/>
        </w:rPr>
        <w:t>Cena každého jednotlivého kusu Předmětu plnění zahrnuje veškeré náklady Prodávajícího spojené s plněním Smlouvy, Dílčí smlouvy a dodáním Předmětu plnění Kupujícímu. Tato cena je cenou konečnou, nejvýše přípustnou a nemůže být zvýšena bez předchozího písemného souhlasu Kupujícího. V ceně každého jednotlivého kusu Předmětu plnění jsou zahrnuty zejména:</w:t>
      </w:r>
    </w:p>
    <w:p w14:paraId="5B8E34A1" w14:textId="77777777" w:rsidR="00FA4E4B" w:rsidRDefault="00FA4E4B" w:rsidP="00FA4E4B">
      <w:pPr>
        <w:pStyle w:val="Odstavec2"/>
        <w:numPr>
          <w:ilvl w:val="0"/>
          <w:numId w:val="8"/>
        </w:numPr>
        <w:tabs>
          <w:tab w:val="clear" w:pos="1070"/>
          <w:tab w:val="num" w:pos="1134"/>
        </w:tabs>
        <w:spacing w:line="240" w:lineRule="auto"/>
        <w:ind w:left="1134" w:hanging="424"/>
        <w:rPr>
          <w:sz w:val="22"/>
          <w:szCs w:val="22"/>
        </w:rPr>
      </w:pPr>
      <w:r w:rsidRPr="003170E3">
        <w:rPr>
          <w:sz w:val="22"/>
          <w:szCs w:val="22"/>
        </w:rPr>
        <w:t>doprava Předmětu plnění do místa určeného Kupujícím;</w:t>
      </w:r>
    </w:p>
    <w:p w14:paraId="5B8E34A2" w14:textId="77777777" w:rsidR="00FA4E4B" w:rsidRDefault="00FA4E4B" w:rsidP="00FA4E4B">
      <w:pPr>
        <w:pStyle w:val="Odstavec2"/>
        <w:numPr>
          <w:ilvl w:val="0"/>
          <w:numId w:val="8"/>
        </w:numPr>
        <w:tabs>
          <w:tab w:val="clear" w:pos="1070"/>
          <w:tab w:val="num" w:pos="1134"/>
        </w:tabs>
        <w:spacing w:line="240" w:lineRule="auto"/>
        <w:ind w:left="1134" w:hanging="424"/>
        <w:rPr>
          <w:sz w:val="22"/>
          <w:szCs w:val="22"/>
        </w:rPr>
      </w:pPr>
      <w:r w:rsidRPr="003170E3">
        <w:rPr>
          <w:sz w:val="22"/>
          <w:szCs w:val="22"/>
        </w:rPr>
        <w:t>náklady na balení a označení Předmětu plnění dle požadavků Kupujícího;</w:t>
      </w:r>
    </w:p>
    <w:p w14:paraId="5B8E34A3" w14:textId="600E3598" w:rsidR="00FA4E4B" w:rsidRDefault="00FA4E4B" w:rsidP="00FA4E4B">
      <w:pPr>
        <w:pStyle w:val="Odstavec2"/>
        <w:numPr>
          <w:ilvl w:val="0"/>
          <w:numId w:val="8"/>
        </w:numPr>
        <w:tabs>
          <w:tab w:val="clear" w:pos="1070"/>
          <w:tab w:val="num" w:pos="1134"/>
        </w:tabs>
        <w:spacing w:line="240" w:lineRule="auto"/>
        <w:ind w:left="1134" w:hanging="424"/>
        <w:rPr>
          <w:sz w:val="22"/>
          <w:szCs w:val="22"/>
        </w:rPr>
      </w:pPr>
      <w:r w:rsidRPr="003170E3">
        <w:rPr>
          <w:sz w:val="22"/>
          <w:szCs w:val="22"/>
        </w:rPr>
        <w:t xml:space="preserve">clo, celní poplatky, daně </w:t>
      </w:r>
      <w:r>
        <w:rPr>
          <w:bCs/>
          <w:sz w:val="22"/>
          <w:szCs w:val="22"/>
        </w:rPr>
        <w:t>(vyjma DPH, která bude připočítána v souladu s </w:t>
      </w:r>
      <w:r w:rsidR="009853FD">
        <w:rPr>
          <w:bCs/>
          <w:sz w:val="22"/>
          <w:szCs w:val="22"/>
        </w:rPr>
        <w:t>odst</w:t>
      </w:r>
      <w:r>
        <w:rPr>
          <w:bCs/>
          <w:sz w:val="22"/>
          <w:szCs w:val="22"/>
        </w:rPr>
        <w:t xml:space="preserve">. 2.4. VOP) </w:t>
      </w:r>
      <w:r w:rsidRPr="003170E3">
        <w:rPr>
          <w:sz w:val="22"/>
          <w:szCs w:val="22"/>
        </w:rPr>
        <w:t>a zálohy;</w:t>
      </w:r>
    </w:p>
    <w:p w14:paraId="5B8E34A4" w14:textId="1C2ADFD0" w:rsidR="00FA4E4B" w:rsidRDefault="00FA4E4B" w:rsidP="00FA4E4B">
      <w:pPr>
        <w:pStyle w:val="Odstavec2"/>
        <w:numPr>
          <w:ilvl w:val="0"/>
          <w:numId w:val="8"/>
        </w:numPr>
        <w:tabs>
          <w:tab w:val="clear" w:pos="1070"/>
          <w:tab w:val="num" w:pos="1134"/>
        </w:tabs>
        <w:spacing w:line="240" w:lineRule="auto"/>
        <w:ind w:left="1134" w:hanging="424"/>
        <w:rPr>
          <w:sz w:val="22"/>
          <w:szCs w:val="22"/>
        </w:rPr>
      </w:pPr>
      <w:r>
        <w:rPr>
          <w:sz w:val="22"/>
          <w:szCs w:val="22"/>
        </w:rPr>
        <w:t>odvoz použitého Zboží z místa určeného Kupujícím</w:t>
      </w:r>
      <w:r w:rsidRPr="00DE0BA1">
        <w:rPr>
          <w:sz w:val="22"/>
          <w:szCs w:val="22"/>
        </w:rPr>
        <w:t xml:space="preserve"> </w:t>
      </w:r>
      <w:r w:rsidRPr="00BD10AF">
        <w:rPr>
          <w:sz w:val="22"/>
          <w:szCs w:val="22"/>
        </w:rPr>
        <w:t>a veškeré služby</w:t>
      </w:r>
      <w:r w:rsidRPr="00DE0BA1">
        <w:rPr>
          <w:sz w:val="22"/>
          <w:szCs w:val="22"/>
        </w:rPr>
        <w:t xml:space="preserve"> s </w:t>
      </w:r>
      <w:r>
        <w:rPr>
          <w:sz w:val="22"/>
          <w:szCs w:val="22"/>
        </w:rPr>
        <w:t>tím</w:t>
      </w:r>
      <w:r w:rsidRPr="00DE0BA1">
        <w:rPr>
          <w:sz w:val="22"/>
          <w:szCs w:val="22"/>
        </w:rPr>
        <w:t xml:space="preserve"> spojené</w:t>
      </w:r>
      <w:r>
        <w:rPr>
          <w:sz w:val="22"/>
          <w:szCs w:val="22"/>
        </w:rPr>
        <w:t xml:space="preserve"> (viz </w:t>
      </w:r>
      <w:r w:rsidR="009853FD">
        <w:rPr>
          <w:sz w:val="22"/>
          <w:szCs w:val="22"/>
        </w:rPr>
        <w:t>odst</w:t>
      </w:r>
      <w:r>
        <w:rPr>
          <w:sz w:val="22"/>
          <w:szCs w:val="22"/>
        </w:rPr>
        <w:t>. 3.6. Smlouvy)</w:t>
      </w:r>
      <w:r w:rsidRPr="003170E3">
        <w:rPr>
          <w:sz w:val="22"/>
          <w:szCs w:val="22"/>
        </w:rPr>
        <w:t>;</w:t>
      </w:r>
    </w:p>
    <w:p w14:paraId="5B8E34A5" w14:textId="77777777" w:rsidR="00FA4E4B" w:rsidRDefault="00FA4E4B" w:rsidP="00FA4E4B">
      <w:pPr>
        <w:pStyle w:val="Odstavec2"/>
        <w:numPr>
          <w:ilvl w:val="0"/>
          <w:numId w:val="8"/>
        </w:numPr>
        <w:tabs>
          <w:tab w:val="clear" w:pos="1070"/>
          <w:tab w:val="num" w:pos="1134"/>
        </w:tabs>
        <w:spacing w:line="240" w:lineRule="auto"/>
        <w:ind w:left="1134" w:hanging="424"/>
        <w:rPr>
          <w:sz w:val="22"/>
          <w:szCs w:val="22"/>
        </w:rPr>
      </w:pPr>
      <w:r w:rsidRPr="003170E3">
        <w:rPr>
          <w:sz w:val="22"/>
          <w:szCs w:val="22"/>
        </w:rPr>
        <w:t>recyklační poplatky;</w:t>
      </w:r>
    </w:p>
    <w:p w14:paraId="5B8E34A6" w14:textId="77777777" w:rsidR="00FA4E4B" w:rsidRDefault="00FA4E4B" w:rsidP="00FA4E4B">
      <w:pPr>
        <w:pStyle w:val="Odstavec2"/>
        <w:numPr>
          <w:ilvl w:val="0"/>
          <w:numId w:val="8"/>
        </w:numPr>
        <w:tabs>
          <w:tab w:val="clear" w:pos="1070"/>
          <w:tab w:val="num" w:pos="1134"/>
        </w:tabs>
        <w:spacing w:line="240" w:lineRule="auto"/>
        <w:ind w:left="1134" w:hanging="424"/>
        <w:rPr>
          <w:sz w:val="22"/>
          <w:szCs w:val="22"/>
        </w:rPr>
      </w:pPr>
      <w:r w:rsidRPr="003170E3">
        <w:rPr>
          <w:sz w:val="22"/>
          <w:szCs w:val="22"/>
        </w:rPr>
        <w:t>Záruka za jakost a záruční servis v rozsahu stanoveném Smlouvou; a</w:t>
      </w:r>
    </w:p>
    <w:p w14:paraId="5B8E34A7" w14:textId="77777777" w:rsidR="00FA4E4B" w:rsidRDefault="00FA4E4B" w:rsidP="00FA4E4B">
      <w:pPr>
        <w:pStyle w:val="Odstavec2"/>
        <w:numPr>
          <w:ilvl w:val="0"/>
          <w:numId w:val="8"/>
        </w:numPr>
        <w:tabs>
          <w:tab w:val="clear" w:pos="1070"/>
          <w:tab w:val="num" w:pos="1134"/>
        </w:tabs>
        <w:spacing w:line="240" w:lineRule="auto"/>
        <w:ind w:left="1134" w:hanging="424"/>
        <w:rPr>
          <w:sz w:val="22"/>
          <w:szCs w:val="22"/>
        </w:rPr>
      </w:pPr>
      <w:r w:rsidRPr="003170E3">
        <w:rPr>
          <w:sz w:val="22"/>
          <w:szCs w:val="22"/>
        </w:rPr>
        <w:t>veškeré jiné náklady a poplatky nezbytné pro řádné plnění Smlouvy.</w:t>
      </w:r>
    </w:p>
    <w:p w14:paraId="5B8E34A8" w14:textId="6F102109" w:rsidR="00FA4E4B" w:rsidRDefault="00FA4E4B" w:rsidP="00FA4E4B">
      <w:pPr>
        <w:pStyle w:val="Odstavec2"/>
        <w:numPr>
          <w:ilvl w:val="0"/>
          <w:numId w:val="4"/>
        </w:numPr>
        <w:spacing w:line="240" w:lineRule="auto"/>
        <w:ind w:hanging="720"/>
        <w:rPr>
          <w:sz w:val="22"/>
          <w:szCs w:val="22"/>
        </w:rPr>
      </w:pPr>
      <w:r>
        <w:rPr>
          <w:sz w:val="22"/>
          <w:szCs w:val="22"/>
        </w:rPr>
        <w:t xml:space="preserve">Kupující je dle této Smlouvy oprávněn rovněž objednat </w:t>
      </w:r>
      <w:r w:rsidRPr="009C13AA">
        <w:rPr>
          <w:sz w:val="22"/>
          <w:szCs w:val="22"/>
        </w:rPr>
        <w:t>spotřební materiál k tiskárnám (tonery, pásky a díly s omezenou životností)</w:t>
      </w:r>
      <w:r>
        <w:rPr>
          <w:sz w:val="22"/>
          <w:szCs w:val="22"/>
        </w:rPr>
        <w:t xml:space="preserve"> neuvedený v </w:t>
      </w:r>
      <w:r w:rsidR="009853FD">
        <w:rPr>
          <w:sz w:val="22"/>
          <w:szCs w:val="22"/>
        </w:rPr>
        <w:t>P</w:t>
      </w:r>
      <w:r>
        <w:rPr>
          <w:sz w:val="22"/>
          <w:szCs w:val="22"/>
        </w:rPr>
        <w:t xml:space="preserve">říloze č. 1 nebo č. 2 této Smlouvy. Cena </w:t>
      </w:r>
      <w:r w:rsidRPr="00557801">
        <w:rPr>
          <w:sz w:val="22"/>
          <w:szCs w:val="22"/>
        </w:rPr>
        <w:t xml:space="preserve">tohoto </w:t>
      </w:r>
      <w:r>
        <w:rPr>
          <w:sz w:val="22"/>
          <w:szCs w:val="22"/>
        </w:rPr>
        <w:t>z</w:t>
      </w:r>
      <w:r w:rsidRPr="00557801">
        <w:rPr>
          <w:sz w:val="22"/>
          <w:szCs w:val="22"/>
        </w:rPr>
        <w:t xml:space="preserve">boží </w:t>
      </w:r>
      <w:r>
        <w:rPr>
          <w:sz w:val="22"/>
          <w:szCs w:val="22"/>
        </w:rPr>
        <w:t xml:space="preserve">bude </w:t>
      </w:r>
      <w:r w:rsidRPr="00557801">
        <w:rPr>
          <w:sz w:val="22"/>
          <w:szCs w:val="22"/>
        </w:rPr>
        <w:t xml:space="preserve">stanovena na základě aktuálních cen standardního ceníku </w:t>
      </w:r>
      <w:r>
        <w:rPr>
          <w:sz w:val="22"/>
          <w:szCs w:val="22"/>
        </w:rPr>
        <w:t>Prodávajícího</w:t>
      </w:r>
      <w:r w:rsidRPr="00557801">
        <w:rPr>
          <w:sz w:val="22"/>
          <w:szCs w:val="22"/>
        </w:rPr>
        <w:t xml:space="preserve"> pro koncového zákazníka s tím, že </w:t>
      </w:r>
      <w:r>
        <w:rPr>
          <w:sz w:val="22"/>
          <w:szCs w:val="22"/>
        </w:rPr>
        <w:t>Prodávající na tyto dodávky bude aplikovat slevu</w:t>
      </w:r>
      <w:r w:rsidRPr="00557801">
        <w:rPr>
          <w:sz w:val="22"/>
          <w:szCs w:val="22"/>
        </w:rPr>
        <w:t xml:space="preserve"> </w:t>
      </w:r>
      <w:r w:rsidR="00012334">
        <w:rPr>
          <w:sz w:val="22"/>
          <w:szCs w:val="22"/>
        </w:rPr>
        <w:t>5</w:t>
      </w:r>
      <w:r w:rsidRPr="00557801">
        <w:rPr>
          <w:sz w:val="22"/>
          <w:szCs w:val="22"/>
        </w:rPr>
        <w:t>% z</w:t>
      </w:r>
      <w:r>
        <w:rPr>
          <w:sz w:val="22"/>
          <w:szCs w:val="22"/>
        </w:rPr>
        <w:t> aktuálních cen ve</w:t>
      </w:r>
      <w:r w:rsidRPr="00557801">
        <w:rPr>
          <w:sz w:val="22"/>
          <w:szCs w:val="22"/>
        </w:rPr>
        <w:t xml:space="preserve"> standardním ceníku </w:t>
      </w:r>
      <w:r>
        <w:rPr>
          <w:sz w:val="22"/>
          <w:szCs w:val="22"/>
        </w:rPr>
        <w:t xml:space="preserve">Prodávajícího </w:t>
      </w:r>
      <w:r w:rsidRPr="00557801">
        <w:rPr>
          <w:sz w:val="22"/>
          <w:szCs w:val="22"/>
        </w:rPr>
        <w:t>pro koncového zákazníka.</w:t>
      </w:r>
      <w:r w:rsidRPr="00BD39F8">
        <w:rPr>
          <w:sz w:val="22"/>
          <w:szCs w:val="22"/>
        </w:rPr>
        <w:t xml:space="preserve"> </w:t>
      </w:r>
      <w:r>
        <w:rPr>
          <w:sz w:val="22"/>
          <w:szCs w:val="22"/>
        </w:rPr>
        <w:t xml:space="preserve">Ustanovení pro Zboží dle této Smlouvy se analogicky použije i na dodávky dle tohoto odstavce. Plnění dle tohoto ustanovení může být objednáno maximálně </w:t>
      </w:r>
      <w:r w:rsidRPr="008F0F1B">
        <w:rPr>
          <w:sz w:val="22"/>
          <w:szCs w:val="22"/>
        </w:rPr>
        <w:t xml:space="preserve">za </w:t>
      </w:r>
      <w:r w:rsidR="008F0F1B" w:rsidRPr="008F0F1B">
        <w:rPr>
          <w:sz w:val="22"/>
          <w:szCs w:val="22"/>
        </w:rPr>
        <w:t>2</w:t>
      </w:r>
      <w:r w:rsidRPr="008F0F1B">
        <w:rPr>
          <w:sz w:val="22"/>
          <w:szCs w:val="22"/>
        </w:rPr>
        <w:t>00 000,- Kč</w:t>
      </w:r>
      <w:r>
        <w:rPr>
          <w:sz w:val="22"/>
          <w:szCs w:val="22"/>
        </w:rPr>
        <w:t xml:space="preserve"> bez DPH.</w:t>
      </w:r>
    </w:p>
    <w:p w14:paraId="5B8E34A9" w14:textId="77777777" w:rsidR="00FA4E4B" w:rsidRPr="00801D8A" w:rsidRDefault="00FA4E4B" w:rsidP="00FA4E4B">
      <w:pPr>
        <w:pStyle w:val="Odstavec2"/>
        <w:numPr>
          <w:ilvl w:val="0"/>
          <w:numId w:val="0"/>
        </w:numPr>
        <w:spacing w:line="240" w:lineRule="auto"/>
        <w:rPr>
          <w:sz w:val="22"/>
          <w:szCs w:val="22"/>
        </w:rPr>
      </w:pPr>
    </w:p>
    <w:p w14:paraId="5B8E34AA" w14:textId="77777777" w:rsidR="00FA4E4B" w:rsidRPr="00D76D04" w:rsidRDefault="00FA4E4B" w:rsidP="00FA4E4B">
      <w:pPr>
        <w:pStyle w:val="Nadpis1"/>
        <w:ind w:left="284" w:hanging="284"/>
        <w:jc w:val="center"/>
        <w:rPr>
          <w:rFonts w:ascii="Times New Roman" w:hAnsi="Times New Roman" w:cs="Times New Roman"/>
          <w:sz w:val="22"/>
          <w:szCs w:val="22"/>
        </w:rPr>
      </w:pPr>
      <w:r w:rsidRPr="00D76D04">
        <w:rPr>
          <w:rFonts w:ascii="Times New Roman" w:hAnsi="Times New Roman" w:cs="Times New Roman"/>
          <w:sz w:val="22"/>
          <w:szCs w:val="22"/>
        </w:rPr>
        <w:lastRenderedPageBreak/>
        <w:t>Doba, místo a podmínky dodávání Předmětu plnění</w:t>
      </w:r>
    </w:p>
    <w:p w14:paraId="5B8E34AB" w14:textId="77777777" w:rsidR="00FA4E4B" w:rsidRDefault="00FA4E4B" w:rsidP="00FA4E4B">
      <w:pPr>
        <w:pStyle w:val="Odstavec2"/>
        <w:numPr>
          <w:ilvl w:val="0"/>
          <w:numId w:val="5"/>
        </w:numPr>
        <w:spacing w:line="240" w:lineRule="auto"/>
        <w:ind w:hanging="720"/>
        <w:rPr>
          <w:sz w:val="22"/>
          <w:szCs w:val="22"/>
        </w:rPr>
      </w:pPr>
      <w:bookmarkStart w:id="1" w:name="_Ref331407921"/>
      <w:r w:rsidRPr="00D76D04">
        <w:rPr>
          <w:sz w:val="22"/>
          <w:szCs w:val="22"/>
        </w:rPr>
        <w:t>Předmět plnění</w:t>
      </w:r>
      <w:r>
        <w:rPr>
          <w:sz w:val="22"/>
          <w:szCs w:val="22"/>
        </w:rPr>
        <w:t xml:space="preserve"> </w:t>
      </w:r>
      <w:r w:rsidRPr="00D76D04">
        <w:rPr>
          <w:sz w:val="22"/>
          <w:szCs w:val="22"/>
        </w:rPr>
        <w:t xml:space="preserve">je Prodávající povinen dodat Kupujícímu nejdéle </w:t>
      </w:r>
      <w:r>
        <w:rPr>
          <w:sz w:val="22"/>
          <w:szCs w:val="22"/>
        </w:rPr>
        <w:t xml:space="preserve">do 7 pracovních dnů </w:t>
      </w:r>
      <w:r w:rsidRPr="00D76D04">
        <w:rPr>
          <w:sz w:val="22"/>
          <w:szCs w:val="22"/>
        </w:rPr>
        <w:t>od dne doručení Objednávky Prodávajícímu</w:t>
      </w:r>
      <w:r>
        <w:rPr>
          <w:sz w:val="22"/>
          <w:szCs w:val="22"/>
        </w:rPr>
        <w:t xml:space="preserve">, a to vždy v Pracovní dny </w:t>
      </w:r>
      <w:r w:rsidRPr="00DF11A7">
        <w:rPr>
          <w:sz w:val="22"/>
          <w:szCs w:val="22"/>
        </w:rPr>
        <w:t>v</w:t>
      </w:r>
      <w:r>
        <w:rPr>
          <w:sz w:val="22"/>
          <w:szCs w:val="22"/>
        </w:rPr>
        <w:t> </w:t>
      </w:r>
      <w:r w:rsidRPr="00DF11A7">
        <w:rPr>
          <w:sz w:val="22"/>
          <w:szCs w:val="22"/>
        </w:rPr>
        <w:t>čase</w:t>
      </w:r>
      <w:r>
        <w:rPr>
          <w:sz w:val="22"/>
          <w:szCs w:val="22"/>
        </w:rPr>
        <w:t xml:space="preserve"> mezi 8:00 hod. až 16:00 hod., není-li v Objednávce stanovena dodací lhůta delší</w:t>
      </w:r>
      <w:r w:rsidRPr="00D76D04">
        <w:rPr>
          <w:sz w:val="22"/>
          <w:szCs w:val="22"/>
        </w:rPr>
        <w:t xml:space="preserve">. </w:t>
      </w:r>
      <w:r w:rsidRPr="00962AD4">
        <w:rPr>
          <w:sz w:val="22"/>
          <w:szCs w:val="22"/>
        </w:rPr>
        <w:t xml:space="preserve">Místem dodání Zboží je jakýkoliv objekt nebo pobočka </w:t>
      </w:r>
      <w:r>
        <w:rPr>
          <w:sz w:val="22"/>
          <w:szCs w:val="22"/>
        </w:rPr>
        <w:t>Kupujícího</w:t>
      </w:r>
      <w:r w:rsidRPr="00962AD4">
        <w:rPr>
          <w:sz w:val="22"/>
          <w:szCs w:val="22"/>
        </w:rPr>
        <w:t xml:space="preserve"> na území České republiky. Konkrétní místo dodání bude vždy určeno v rámci jednotlivých </w:t>
      </w:r>
      <w:r>
        <w:rPr>
          <w:sz w:val="22"/>
          <w:szCs w:val="22"/>
        </w:rPr>
        <w:t>O</w:t>
      </w:r>
      <w:r w:rsidRPr="00962AD4">
        <w:rPr>
          <w:sz w:val="22"/>
          <w:szCs w:val="22"/>
        </w:rPr>
        <w:t>bjednávek (v</w:t>
      </w:r>
      <w:r w:rsidRPr="00493CBF">
        <w:rPr>
          <w:sz w:val="22"/>
          <w:szCs w:val="22"/>
        </w:rPr>
        <w:t xml:space="preserve"> rámci jedné </w:t>
      </w:r>
      <w:r>
        <w:rPr>
          <w:sz w:val="22"/>
          <w:szCs w:val="22"/>
        </w:rPr>
        <w:t>O</w:t>
      </w:r>
      <w:r w:rsidRPr="00493CBF">
        <w:rPr>
          <w:sz w:val="22"/>
          <w:szCs w:val="22"/>
        </w:rPr>
        <w:t xml:space="preserve">bjednávky může být </w:t>
      </w:r>
      <w:r>
        <w:rPr>
          <w:sz w:val="22"/>
          <w:szCs w:val="22"/>
        </w:rPr>
        <w:t>uvedeno jakékoliv množství míst dodání).</w:t>
      </w:r>
      <w:r w:rsidRPr="00D76D04">
        <w:rPr>
          <w:sz w:val="22"/>
          <w:szCs w:val="22"/>
        </w:rPr>
        <w:t xml:space="preserve"> </w:t>
      </w:r>
      <w:r>
        <w:rPr>
          <w:sz w:val="22"/>
          <w:szCs w:val="22"/>
        </w:rPr>
        <w:t xml:space="preserve">Každá dodávka Zboží do konkrétního místa bude vybavena 2 vyhotoveními dodacího listu (Předávacím protokolem) již potvrzenými Prodávajícím s tím, že 1 vyhotovení potvrzeného dodacího listu Kupujícím bude neprodleně po přejímce Zboží zasláno Prodávajícímu, pokud nebude přejímka Zboží uskutečněna za přítomnosti zástupce Prodávajícího. </w:t>
      </w:r>
      <w:r w:rsidRPr="00D76D04">
        <w:rPr>
          <w:sz w:val="22"/>
          <w:szCs w:val="22"/>
        </w:rPr>
        <w:t>Termín dodání a místo dodání Předmětu plnění lze změnit jen s výslovným a předchozím souhlasem obou Smluvních stran.</w:t>
      </w:r>
      <w:bookmarkEnd w:id="1"/>
    </w:p>
    <w:p w14:paraId="5B8E34AC" w14:textId="77777777" w:rsidR="00FA4E4B" w:rsidRPr="00AE6CFB" w:rsidRDefault="00FA4E4B" w:rsidP="00FA4E4B">
      <w:pPr>
        <w:pStyle w:val="Odstavec2"/>
        <w:numPr>
          <w:ilvl w:val="0"/>
          <w:numId w:val="5"/>
        </w:numPr>
        <w:spacing w:line="240" w:lineRule="auto"/>
        <w:ind w:hanging="720"/>
        <w:rPr>
          <w:sz w:val="22"/>
          <w:szCs w:val="22"/>
        </w:rPr>
      </w:pPr>
      <w:r>
        <w:rPr>
          <w:sz w:val="22"/>
          <w:szCs w:val="22"/>
        </w:rPr>
        <w:t xml:space="preserve">Prodávající </w:t>
      </w:r>
      <w:r w:rsidRPr="00AE6CFB">
        <w:rPr>
          <w:sz w:val="22"/>
          <w:szCs w:val="22"/>
        </w:rPr>
        <w:t>se při dodání Zboží zavazuje, že</w:t>
      </w:r>
      <w:r>
        <w:rPr>
          <w:sz w:val="22"/>
          <w:szCs w:val="22"/>
        </w:rPr>
        <w:t xml:space="preserve"> veškeré dodané Zboží pro tiskárny</w:t>
      </w:r>
      <w:r w:rsidRPr="00AE6CFB">
        <w:rPr>
          <w:sz w:val="22"/>
          <w:szCs w:val="22"/>
        </w:rPr>
        <w:t>:</w:t>
      </w:r>
    </w:p>
    <w:p w14:paraId="5B8E34AD" w14:textId="2455B4EF" w:rsidR="00FA4E4B" w:rsidRPr="003C7CFA" w:rsidRDefault="00FA4E4B" w:rsidP="00FA4E4B">
      <w:pPr>
        <w:pStyle w:val="Odstavec2"/>
        <w:numPr>
          <w:ilvl w:val="1"/>
          <w:numId w:val="5"/>
        </w:numPr>
        <w:spacing w:line="240" w:lineRule="auto"/>
        <w:rPr>
          <w:sz w:val="22"/>
          <w:szCs w:val="22"/>
        </w:rPr>
      </w:pPr>
      <w:r w:rsidRPr="003C7CFA">
        <w:rPr>
          <w:sz w:val="22"/>
          <w:szCs w:val="22"/>
        </w:rPr>
        <w:t xml:space="preserve">výrobců HP (Hewlett-Packard), OKI, </w:t>
      </w:r>
      <w:proofErr w:type="spellStart"/>
      <w:r w:rsidRPr="003C7CFA">
        <w:rPr>
          <w:sz w:val="22"/>
          <w:szCs w:val="22"/>
        </w:rPr>
        <w:t>Olivetti</w:t>
      </w:r>
      <w:proofErr w:type="spellEnd"/>
      <w:r w:rsidRPr="003C7CFA">
        <w:rPr>
          <w:sz w:val="22"/>
          <w:szCs w:val="22"/>
        </w:rPr>
        <w:t xml:space="preserve"> a </w:t>
      </w:r>
      <w:proofErr w:type="spellStart"/>
      <w:r w:rsidRPr="003C7CFA">
        <w:rPr>
          <w:sz w:val="22"/>
          <w:szCs w:val="22"/>
        </w:rPr>
        <w:t>Ricoh</w:t>
      </w:r>
      <w:proofErr w:type="spellEnd"/>
      <w:r w:rsidRPr="003C7CFA">
        <w:rPr>
          <w:sz w:val="22"/>
          <w:szCs w:val="22"/>
        </w:rPr>
        <w:t xml:space="preserve"> </w:t>
      </w:r>
      <w:r>
        <w:rPr>
          <w:sz w:val="22"/>
          <w:szCs w:val="22"/>
        </w:rPr>
        <w:t>a dále materiály jiných výrobců tiskáren označené v </w:t>
      </w:r>
      <w:r w:rsidR="00FC1D83">
        <w:rPr>
          <w:sz w:val="22"/>
          <w:szCs w:val="22"/>
        </w:rPr>
        <w:t>P</w:t>
      </w:r>
      <w:r>
        <w:rPr>
          <w:sz w:val="22"/>
          <w:szCs w:val="22"/>
        </w:rPr>
        <w:t xml:space="preserve">říloze č.1 nebo č. 2 jako „Originální“, </w:t>
      </w:r>
      <w:r w:rsidRPr="003C7CFA">
        <w:rPr>
          <w:sz w:val="22"/>
          <w:szCs w:val="22"/>
        </w:rPr>
        <w:t xml:space="preserve">bude originální, což znamená, že bude nové (nepoužité), </w:t>
      </w:r>
      <w:r w:rsidRPr="00937D72">
        <w:rPr>
          <w:sz w:val="22"/>
          <w:szCs w:val="22"/>
        </w:rPr>
        <w:t>výhradně od výrobce dané tiskárny</w:t>
      </w:r>
      <w:r>
        <w:rPr>
          <w:sz w:val="22"/>
          <w:szCs w:val="22"/>
        </w:rPr>
        <w:t xml:space="preserve"> nebo od autorizovaného obchodního zástupce </w:t>
      </w:r>
      <w:r w:rsidRPr="00937D72">
        <w:rPr>
          <w:sz w:val="22"/>
          <w:szCs w:val="22"/>
        </w:rPr>
        <w:t>pro Českou republiku</w:t>
      </w:r>
      <w:r w:rsidRPr="008B1D84">
        <w:rPr>
          <w:sz w:val="22"/>
          <w:szCs w:val="22"/>
        </w:rPr>
        <w:t xml:space="preserve">. </w:t>
      </w:r>
      <w:r w:rsidRPr="00DB224D">
        <w:rPr>
          <w:sz w:val="22"/>
          <w:szCs w:val="22"/>
        </w:rPr>
        <w:t>Případně se může jednat o Zboží od jiného výrobce než je výrobce dané tiskárny s tím, že nebude mít horší parametry než Zboží od výrobce dané tiskárny (</w:t>
      </w:r>
      <w:proofErr w:type="gramStart"/>
      <w:r w:rsidRPr="00DB224D">
        <w:rPr>
          <w:sz w:val="22"/>
          <w:szCs w:val="22"/>
        </w:rPr>
        <w:t>tzn.</w:t>
      </w:r>
      <w:proofErr w:type="gramEnd"/>
      <w:r w:rsidRPr="00DB224D">
        <w:rPr>
          <w:sz w:val="22"/>
          <w:szCs w:val="22"/>
        </w:rPr>
        <w:t xml:space="preserve"> jeho použitím </w:t>
      </w:r>
      <w:proofErr w:type="gramStart"/>
      <w:r w:rsidRPr="00DB224D">
        <w:rPr>
          <w:sz w:val="22"/>
          <w:szCs w:val="22"/>
        </w:rPr>
        <w:t>nevznikne</w:t>
      </w:r>
      <w:proofErr w:type="gramEnd"/>
      <w:r w:rsidRPr="00DB224D">
        <w:rPr>
          <w:sz w:val="22"/>
          <w:szCs w:val="22"/>
        </w:rPr>
        <w:t xml:space="preserve"> nadměrná spotřeba či opotřebení tiskáren a zároveň použitím tohoto Zboží nebudou porušeny záruční podmínky tiskáren v záruce) a </w:t>
      </w:r>
      <w:r>
        <w:rPr>
          <w:sz w:val="22"/>
          <w:szCs w:val="22"/>
        </w:rPr>
        <w:t>jeho použití pro daný typ tiskárny</w:t>
      </w:r>
      <w:r w:rsidRPr="00DB224D">
        <w:rPr>
          <w:sz w:val="22"/>
          <w:szCs w:val="22"/>
        </w:rPr>
        <w:t xml:space="preserve"> </w:t>
      </w:r>
      <w:r>
        <w:rPr>
          <w:sz w:val="22"/>
          <w:szCs w:val="22"/>
        </w:rPr>
        <w:t xml:space="preserve">bude </w:t>
      </w:r>
      <w:r w:rsidRPr="00DB224D">
        <w:rPr>
          <w:sz w:val="22"/>
          <w:szCs w:val="22"/>
        </w:rPr>
        <w:t xml:space="preserve">schváleno </w:t>
      </w:r>
      <w:r>
        <w:rPr>
          <w:sz w:val="22"/>
          <w:szCs w:val="22"/>
        </w:rPr>
        <w:t xml:space="preserve">výrobcem nebo </w:t>
      </w:r>
      <w:r w:rsidRPr="00F531E1">
        <w:rPr>
          <w:sz w:val="22"/>
          <w:szCs w:val="22"/>
        </w:rPr>
        <w:t>autorizovaným</w:t>
      </w:r>
      <w:r>
        <w:rPr>
          <w:sz w:val="22"/>
          <w:szCs w:val="22"/>
        </w:rPr>
        <w:t xml:space="preserve"> obchodním zástupcem</w:t>
      </w:r>
      <w:r w:rsidRPr="00F531E1">
        <w:rPr>
          <w:sz w:val="22"/>
          <w:szCs w:val="22"/>
        </w:rPr>
        <w:t xml:space="preserve"> dané tiskárny pro Českou republiku. </w:t>
      </w:r>
      <w:r>
        <w:rPr>
          <w:sz w:val="22"/>
          <w:szCs w:val="22"/>
        </w:rPr>
        <w:t>Prodávající</w:t>
      </w:r>
      <w:r w:rsidRPr="003C7CFA">
        <w:rPr>
          <w:sz w:val="22"/>
          <w:szCs w:val="22"/>
        </w:rPr>
        <w:t xml:space="preserve"> je povinen do 3 pracovních dnů od obdržení písemné žádosti </w:t>
      </w:r>
      <w:r>
        <w:rPr>
          <w:sz w:val="22"/>
          <w:szCs w:val="22"/>
        </w:rPr>
        <w:t>Kupujícího</w:t>
      </w:r>
      <w:r w:rsidRPr="003C7CFA">
        <w:rPr>
          <w:sz w:val="22"/>
          <w:szCs w:val="22"/>
        </w:rPr>
        <w:t xml:space="preserve"> doložit doklad dle tohoto článku o tom, že dodávané Zboží je schváleno pro určitou tiskárnu</w:t>
      </w:r>
      <w:r>
        <w:rPr>
          <w:sz w:val="22"/>
          <w:szCs w:val="22"/>
        </w:rPr>
        <w:t xml:space="preserve"> výrobcem či autorizovaným obchodním zástupcem</w:t>
      </w:r>
      <w:r w:rsidRPr="003C7CFA">
        <w:rPr>
          <w:sz w:val="22"/>
          <w:szCs w:val="22"/>
        </w:rPr>
        <w:t>.</w:t>
      </w:r>
    </w:p>
    <w:p w14:paraId="5B8E34AE" w14:textId="4AD1A8E0" w:rsidR="00FA4E4B" w:rsidRPr="00296AB9" w:rsidRDefault="00FA4E4B" w:rsidP="00FA4E4B">
      <w:pPr>
        <w:pStyle w:val="Odstavec2"/>
        <w:numPr>
          <w:ilvl w:val="1"/>
          <w:numId w:val="5"/>
        </w:numPr>
        <w:spacing w:line="240" w:lineRule="auto"/>
        <w:rPr>
          <w:sz w:val="22"/>
          <w:szCs w:val="22"/>
        </w:rPr>
      </w:pPr>
      <w:r w:rsidRPr="006E2867">
        <w:rPr>
          <w:sz w:val="22"/>
          <w:szCs w:val="22"/>
        </w:rPr>
        <w:t>jiných výrobců</w:t>
      </w:r>
      <w:r>
        <w:rPr>
          <w:sz w:val="22"/>
          <w:szCs w:val="22"/>
        </w:rPr>
        <w:t>,</w:t>
      </w:r>
      <w:r w:rsidRPr="006E2867">
        <w:rPr>
          <w:sz w:val="22"/>
          <w:szCs w:val="22"/>
        </w:rPr>
        <w:t xml:space="preserve"> než výrobců tiskáren uvedených v </w:t>
      </w:r>
      <w:r w:rsidR="009853FD">
        <w:rPr>
          <w:sz w:val="22"/>
          <w:szCs w:val="22"/>
        </w:rPr>
        <w:t>odst.</w:t>
      </w:r>
      <w:r w:rsidR="009853FD" w:rsidRPr="006E2867">
        <w:rPr>
          <w:sz w:val="22"/>
          <w:szCs w:val="22"/>
        </w:rPr>
        <w:t xml:space="preserve"> </w:t>
      </w:r>
      <w:r>
        <w:rPr>
          <w:sz w:val="22"/>
          <w:szCs w:val="22"/>
        </w:rPr>
        <w:t>3.2 a)</w:t>
      </w:r>
      <w:r w:rsidRPr="006E2867">
        <w:rPr>
          <w:sz w:val="22"/>
          <w:szCs w:val="22"/>
        </w:rPr>
        <w:t xml:space="preserve"> této Smlouvy, bude buď nové přímo od výrobce dané tiskárny (originální Zboží) nebo od výrobce alternativního Zboží ke Zboží od výrobce dané tiskárny.</w:t>
      </w:r>
      <w:r>
        <w:rPr>
          <w:sz w:val="22"/>
          <w:szCs w:val="22"/>
        </w:rPr>
        <w:t xml:space="preserve"> Seznam alternativního zboží je uveden v </w:t>
      </w:r>
      <w:r w:rsidR="00FC1D83">
        <w:rPr>
          <w:sz w:val="22"/>
          <w:szCs w:val="22"/>
        </w:rPr>
        <w:t>P</w:t>
      </w:r>
      <w:r>
        <w:rPr>
          <w:sz w:val="22"/>
          <w:szCs w:val="22"/>
        </w:rPr>
        <w:t>říloze č. 1 a č. 2 Smlouvy.</w:t>
      </w:r>
      <w:r w:rsidRPr="006E2867">
        <w:rPr>
          <w:sz w:val="22"/>
          <w:szCs w:val="22"/>
        </w:rPr>
        <w:t xml:space="preserve"> Alternativní Zboží musí být nové Zboží, které nesmí obsahovat žádné již použité součástky, svou kvalitou i kapacitou odpovídá Zboží od výrobce dané tiskárny, má jednoznačnou identifikaci výrobce a nesmí být renovované, repasované ani jinak dodatečně plněné. </w:t>
      </w:r>
      <w:r>
        <w:rPr>
          <w:sz w:val="22"/>
          <w:szCs w:val="22"/>
        </w:rPr>
        <w:t>Prodávající</w:t>
      </w:r>
      <w:r w:rsidRPr="006E2867">
        <w:rPr>
          <w:sz w:val="22"/>
          <w:szCs w:val="22"/>
        </w:rPr>
        <w:t xml:space="preserve"> je povinen do 3 pracovních dnů od obdržení písemné žádosti </w:t>
      </w:r>
      <w:r>
        <w:rPr>
          <w:sz w:val="22"/>
          <w:szCs w:val="22"/>
        </w:rPr>
        <w:t xml:space="preserve">Kupujícího </w:t>
      </w:r>
      <w:r w:rsidRPr="006E2867">
        <w:rPr>
          <w:sz w:val="22"/>
          <w:szCs w:val="22"/>
        </w:rPr>
        <w:t xml:space="preserve">doložit potvrzení (doklad) o tom, že </w:t>
      </w:r>
      <w:r>
        <w:rPr>
          <w:sz w:val="22"/>
          <w:szCs w:val="22"/>
        </w:rPr>
        <w:t>a</w:t>
      </w:r>
      <w:r w:rsidRPr="006E2867">
        <w:rPr>
          <w:sz w:val="22"/>
          <w:szCs w:val="22"/>
        </w:rPr>
        <w:t xml:space="preserve">lternativní Zboží je v souladu s tímto článkem, a to od </w:t>
      </w:r>
      <w:r>
        <w:rPr>
          <w:sz w:val="22"/>
          <w:szCs w:val="22"/>
        </w:rPr>
        <w:t xml:space="preserve">autorizovaného </w:t>
      </w:r>
      <w:r w:rsidRPr="006E2867">
        <w:rPr>
          <w:sz w:val="22"/>
          <w:szCs w:val="22"/>
        </w:rPr>
        <w:t>obchodního z</w:t>
      </w:r>
      <w:r>
        <w:rPr>
          <w:sz w:val="22"/>
          <w:szCs w:val="22"/>
        </w:rPr>
        <w:t>ástupce nebo</w:t>
      </w:r>
      <w:r w:rsidRPr="006E2867">
        <w:rPr>
          <w:sz w:val="22"/>
          <w:szCs w:val="22"/>
        </w:rPr>
        <w:t xml:space="preserve"> výrobce </w:t>
      </w:r>
      <w:r>
        <w:rPr>
          <w:sz w:val="22"/>
          <w:szCs w:val="22"/>
        </w:rPr>
        <w:t>a</w:t>
      </w:r>
      <w:r w:rsidRPr="006E2867">
        <w:rPr>
          <w:sz w:val="22"/>
          <w:szCs w:val="22"/>
        </w:rPr>
        <w:t>lternativního Zboží pro Českou republiku</w:t>
      </w:r>
      <w:r>
        <w:rPr>
          <w:sz w:val="22"/>
          <w:szCs w:val="22"/>
        </w:rPr>
        <w:t xml:space="preserve"> schváleného.</w:t>
      </w:r>
    </w:p>
    <w:p w14:paraId="5B8E34AF" w14:textId="684869B2" w:rsidR="00FA4E4B" w:rsidRDefault="00FA4E4B" w:rsidP="00FA4E4B">
      <w:pPr>
        <w:pStyle w:val="Odstavec2"/>
        <w:numPr>
          <w:ilvl w:val="0"/>
          <w:numId w:val="5"/>
        </w:numPr>
        <w:spacing w:line="240" w:lineRule="auto"/>
        <w:ind w:hanging="720"/>
        <w:rPr>
          <w:sz w:val="22"/>
          <w:szCs w:val="22"/>
        </w:rPr>
      </w:pPr>
      <w:r>
        <w:rPr>
          <w:sz w:val="22"/>
          <w:szCs w:val="22"/>
        </w:rPr>
        <w:t xml:space="preserve">Pokud v důsledku </w:t>
      </w:r>
      <w:r w:rsidRPr="00364903">
        <w:rPr>
          <w:sz w:val="22"/>
          <w:szCs w:val="22"/>
        </w:rPr>
        <w:t>dodání Zboží v rozporu s </w:t>
      </w:r>
      <w:r w:rsidR="009853FD">
        <w:rPr>
          <w:sz w:val="22"/>
          <w:szCs w:val="22"/>
        </w:rPr>
        <w:t>odst.</w:t>
      </w:r>
      <w:r w:rsidR="009853FD" w:rsidRPr="00364903">
        <w:rPr>
          <w:sz w:val="22"/>
          <w:szCs w:val="22"/>
        </w:rPr>
        <w:t xml:space="preserve"> </w:t>
      </w:r>
      <w:r>
        <w:rPr>
          <w:sz w:val="22"/>
          <w:szCs w:val="22"/>
        </w:rPr>
        <w:t>3.2</w:t>
      </w:r>
      <w:r w:rsidRPr="00364903">
        <w:rPr>
          <w:sz w:val="22"/>
          <w:szCs w:val="22"/>
        </w:rPr>
        <w:t xml:space="preserve"> této Smlouvy</w:t>
      </w:r>
      <w:r>
        <w:rPr>
          <w:sz w:val="22"/>
          <w:szCs w:val="22"/>
        </w:rPr>
        <w:t xml:space="preserve"> dojde k jakémukoliv poškození tiskárny Kupujícího, je Prodávající povinen tiskárnu bezplatně opravit a po dobu opravy poskytnout náhradní tiskárnu (stejného typu a od stejného výrobce nebo novějšího typu od výrobce předchozího typu tiskárny, který plnohodnotně nahrazuje předchozí typ, který se již nevyrábí) s tím, že náhradní tiskárna musí být Kupujícímu předána nejpozději následující pracovní den ode dne prokazatelného nahlášení vady tiskárny. Zároveň, pokud je poškozená tiskárna v záruce, Prodávající přebírá v plném rozsahu záruční odpovědnost za tuto tiskárnu s tím, že vady vzniklé v záruční době je Prodávající povinen odstranit </w:t>
      </w:r>
      <w:r w:rsidRPr="004332CB">
        <w:rPr>
          <w:sz w:val="22"/>
          <w:szCs w:val="22"/>
        </w:rPr>
        <w:t xml:space="preserve">ve lhůtě </w:t>
      </w:r>
      <w:r w:rsidRPr="00AA793C">
        <w:rPr>
          <w:sz w:val="22"/>
          <w:szCs w:val="22"/>
        </w:rPr>
        <w:t>3</w:t>
      </w:r>
      <w:r w:rsidRPr="004332CB">
        <w:rPr>
          <w:sz w:val="22"/>
          <w:szCs w:val="22"/>
        </w:rPr>
        <w:t xml:space="preserve"> pracovních dnů od oznámení vady </w:t>
      </w:r>
      <w:r>
        <w:rPr>
          <w:sz w:val="22"/>
          <w:szCs w:val="22"/>
        </w:rPr>
        <w:t>Prodávajícímu</w:t>
      </w:r>
      <w:r w:rsidRPr="004332CB">
        <w:rPr>
          <w:sz w:val="22"/>
          <w:szCs w:val="22"/>
        </w:rPr>
        <w:t>, nebude-li dohodnuto jinak</w:t>
      </w:r>
      <w:r>
        <w:rPr>
          <w:sz w:val="22"/>
          <w:szCs w:val="22"/>
        </w:rPr>
        <w:t>. Prodávající je vždy povinen po dobu opravy tiskárny poskytnout náhradní tiskárnu (stejného typu a od stejného výrobce).</w:t>
      </w:r>
    </w:p>
    <w:p w14:paraId="5B8E34B0" w14:textId="77777777" w:rsidR="00FA4E4B" w:rsidRDefault="00FA4E4B" w:rsidP="00FA4E4B">
      <w:pPr>
        <w:pStyle w:val="Odstavec2"/>
        <w:numPr>
          <w:ilvl w:val="0"/>
          <w:numId w:val="5"/>
        </w:numPr>
        <w:spacing w:line="240" w:lineRule="auto"/>
        <w:ind w:hanging="720"/>
        <w:rPr>
          <w:sz w:val="22"/>
          <w:szCs w:val="22"/>
        </w:rPr>
      </w:pPr>
      <w:r>
        <w:rPr>
          <w:sz w:val="22"/>
          <w:szCs w:val="22"/>
        </w:rPr>
        <w:t>Prodávající</w:t>
      </w:r>
      <w:r w:rsidRPr="00DE0BA1">
        <w:rPr>
          <w:sz w:val="22"/>
          <w:szCs w:val="22"/>
        </w:rPr>
        <w:t xml:space="preserve"> odpovídá za získání nezbytných osvědčení pro užití dodávaného </w:t>
      </w:r>
      <w:r>
        <w:rPr>
          <w:sz w:val="22"/>
          <w:szCs w:val="22"/>
        </w:rPr>
        <w:t>Zboží</w:t>
      </w:r>
      <w:r w:rsidRPr="00DE0BA1">
        <w:rPr>
          <w:sz w:val="22"/>
          <w:szCs w:val="22"/>
        </w:rPr>
        <w:t xml:space="preserve"> v rámci České republiky ve smyslu příslušných platných předpisů, v těch případech, ve kterých to vyplývá z podstaty </w:t>
      </w:r>
      <w:r>
        <w:rPr>
          <w:sz w:val="22"/>
          <w:szCs w:val="22"/>
        </w:rPr>
        <w:t>Zboží</w:t>
      </w:r>
      <w:r w:rsidRPr="00DE0BA1">
        <w:rPr>
          <w:sz w:val="22"/>
          <w:szCs w:val="22"/>
        </w:rPr>
        <w:t xml:space="preserve">, účelu použití a aplikovatelnosti příslušných předpisů. </w:t>
      </w:r>
      <w:r>
        <w:rPr>
          <w:sz w:val="22"/>
          <w:szCs w:val="22"/>
        </w:rPr>
        <w:t xml:space="preserve">Kupující </w:t>
      </w:r>
      <w:r w:rsidRPr="00DE0BA1">
        <w:rPr>
          <w:sz w:val="22"/>
          <w:szCs w:val="22"/>
        </w:rPr>
        <w:lastRenderedPageBreak/>
        <w:t xml:space="preserve">může požadovat dodání kopií těchto osvědčení jako součást dodávky </w:t>
      </w:r>
      <w:r>
        <w:rPr>
          <w:sz w:val="22"/>
          <w:szCs w:val="22"/>
        </w:rPr>
        <w:t>Zboží</w:t>
      </w:r>
      <w:r w:rsidRPr="00DE0BA1">
        <w:rPr>
          <w:sz w:val="22"/>
          <w:szCs w:val="22"/>
        </w:rPr>
        <w:t xml:space="preserve">. </w:t>
      </w:r>
      <w:r>
        <w:rPr>
          <w:sz w:val="22"/>
          <w:szCs w:val="22"/>
        </w:rPr>
        <w:t xml:space="preserve">Prodávající </w:t>
      </w:r>
      <w:r w:rsidRPr="00DE0BA1">
        <w:rPr>
          <w:sz w:val="22"/>
          <w:szCs w:val="22"/>
        </w:rPr>
        <w:t xml:space="preserve">předá kopie těchto osvědčení </w:t>
      </w:r>
      <w:r>
        <w:rPr>
          <w:sz w:val="22"/>
          <w:szCs w:val="22"/>
        </w:rPr>
        <w:t xml:space="preserve">Kupujícímu </w:t>
      </w:r>
      <w:r w:rsidRPr="00DE0BA1">
        <w:rPr>
          <w:sz w:val="22"/>
          <w:szCs w:val="22"/>
        </w:rPr>
        <w:t xml:space="preserve">do 3 pracovních dnů od převzetí </w:t>
      </w:r>
      <w:r>
        <w:rPr>
          <w:sz w:val="22"/>
          <w:szCs w:val="22"/>
        </w:rPr>
        <w:t>Zboží.</w:t>
      </w:r>
    </w:p>
    <w:p w14:paraId="5B8E34B1" w14:textId="1D8020E8" w:rsidR="00FA4E4B" w:rsidRPr="006C646A" w:rsidRDefault="00FA4E4B" w:rsidP="006C646A">
      <w:pPr>
        <w:pStyle w:val="Odstavec2"/>
        <w:numPr>
          <w:ilvl w:val="0"/>
          <w:numId w:val="5"/>
        </w:numPr>
        <w:spacing w:line="240" w:lineRule="auto"/>
        <w:ind w:hanging="720"/>
        <w:rPr>
          <w:sz w:val="22"/>
          <w:szCs w:val="22"/>
        </w:rPr>
      </w:pPr>
      <w:r>
        <w:rPr>
          <w:sz w:val="22"/>
          <w:szCs w:val="22"/>
        </w:rPr>
        <w:t>Kupující je oprávněn dodané nepoužité a nerozbalené Zboží vrátit bez jakékoliv sankce, a to nejpozději do 30 dnů od převzetí Zboží.</w:t>
      </w:r>
      <w:r w:rsidR="006C646A" w:rsidRPr="006C646A">
        <w:rPr>
          <w:sz w:val="22"/>
          <w:szCs w:val="22"/>
        </w:rPr>
        <w:t xml:space="preserve"> </w:t>
      </w:r>
      <w:r w:rsidR="006C646A">
        <w:rPr>
          <w:sz w:val="22"/>
          <w:szCs w:val="22"/>
        </w:rPr>
        <w:t xml:space="preserve">V tomto případě vystaví Prodávající opravný daňový doklad na hodnotu dodaného nepoužitého a nerozbaleného Zboží Kupujícím do 10 dnů od převzetí vráceného Zboží (v případě opravného daňového dokladu uhradí Kupující rozdíl mezi hodnotou Zboží na daňovém dokladu a hodnotou vráceného Zboží na základě opravného daňového dokladu ve lhůtě splatnosti daňového dokladu dle </w:t>
      </w:r>
      <w:r w:rsidR="009853FD">
        <w:rPr>
          <w:sz w:val="22"/>
          <w:szCs w:val="22"/>
        </w:rPr>
        <w:t xml:space="preserve">odst. </w:t>
      </w:r>
      <w:r w:rsidR="006C646A">
        <w:rPr>
          <w:sz w:val="22"/>
          <w:szCs w:val="22"/>
        </w:rPr>
        <w:t xml:space="preserve">4.2. Smlouvy. </w:t>
      </w:r>
      <w:r w:rsidRPr="006C646A">
        <w:rPr>
          <w:sz w:val="22"/>
          <w:szCs w:val="22"/>
        </w:rPr>
        <w:t xml:space="preserve">Místem pro vrácení Zboží jsou objekty Prodávajícího na následujících adresách: </w:t>
      </w:r>
      <w:r w:rsidR="00012334">
        <w:rPr>
          <w:sz w:val="22"/>
          <w:szCs w:val="22"/>
        </w:rPr>
        <w:t>Vídeňská 744/2, 140 00, Praha 4</w:t>
      </w:r>
      <w:r w:rsidRPr="006C646A">
        <w:rPr>
          <w:sz w:val="22"/>
          <w:szCs w:val="22"/>
        </w:rPr>
        <w:t>.</w:t>
      </w:r>
    </w:p>
    <w:p w14:paraId="5B8E34B2" w14:textId="19C1AE8C" w:rsidR="00FA4E4B" w:rsidRDefault="00FA4E4B" w:rsidP="00FA4E4B">
      <w:pPr>
        <w:pStyle w:val="Odstavec2"/>
        <w:numPr>
          <w:ilvl w:val="0"/>
          <w:numId w:val="5"/>
        </w:numPr>
        <w:spacing w:after="0" w:line="240" w:lineRule="auto"/>
        <w:ind w:hanging="720"/>
        <w:rPr>
          <w:sz w:val="22"/>
          <w:szCs w:val="22"/>
        </w:rPr>
      </w:pPr>
      <w:r>
        <w:rPr>
          <w:sz w:val="22"/>
          <w:szCs w:val="22"/>
        </w:rPr>
        <w:t>Prodávající se zavazuje odkoupit od Kupujícího veškeré použité Zboží, které bude vložené Kupujícím do kontejnerů umístěných a vyvážených Prodávajícím v souladu s </w:t>
      </w:r>
      <w:r w:rsidR="009853FD">
        <w:rPr>
          <w:sz w:val="22"/>
          <w:szCs w:val="22"/>
        </w:rPr>
        <w:t xml:space="preserve">odst. </w:t>
      </w:r>
      <w:r>
        <w:rPr>
          <w:sz w:val="22"/>
          <w:szCs w:val="22"/>
        </w:rPr>
        <w:t>3.7 Smlouvy. Vlastnické právo k tomuto použitému Zboží přechází na Prodávajícího dnem vyvezení kontejneru s použitým Zbožím s tím, že ode dne přechodu vlastnictví použitého Zboží na Prodávajícího je výhradně na Prodávajícím, jakým způsobem s tímto použitým Zbožím naloží. O vyvezení kontejneru musí být vždy mezi Kupujícím a Prodávajícím sepsán protokol, který bude podepsán zástupci obou Smluvních stran. Kupní cena za veškeré použité Zboží je stanovena paušální cenou za jeden měsíc, která činí 1.000,</w:t>
      </w:r>
      <w:r>
        <w:rPr>
          <w:sz w:val="22"/>
          <w:szCs w:val="22"/>
        </w:rPr>
        <w:softHyphen/>
        <w:t>- Kč bez DPH</w:t>
      </w:r>
      <w:r w:rsidR="009D6ED4">
        <w:rPr>
          <w:sz w:val="22"/>
          <w:szCs w:val="22"/>
        </w:rPr>
        <w:t xml:space="preserve">, k ceně bude připočítána DPH dle platných právních předpisů </w:t>
      </w:r>
      <w:r>
        <w:rPr>
          <w:sz w:val="22"/>
          <w:szCs w:val="22"/>
        </w:rPr>
        <w:t>a je splatná na základě daňového dokladu vystaveného Kupujícím po podpisu protokolu o předání se splatností 14 kalendářních dnů od dne vystavení</w:t>
      </w:r>
      <w:r w:rsidR="0050513F">
        <w:rPr>
          <w:sz w:val="22"/>
          <w:szCs w:val="22"/>
        </w:rPr>
        <w:t xml:space="preserve"> s tím, že daňový doklad bude vždy zaslán na adresu: </w:t>
      </w:r>
      <w:r w:rsidR="00012334">
        <w:rPr>
          <w:sz w:val="22"/>
          <w:szCs w:val="22"/>
        </w:rPr>
        <w:t>Vídeňská 744/2, 140 00, Praha 4</w:t>
      </w:r>
      <w:r>
        <w:rPr>
          <w:sz w:val="22"/>
          <w:szCs w:val="22"/>
        </w:rPr>
        <w:t>.</w:t>
      </w:r>
    </w:p>
    <w:p w14:paraId="5B8E34B3" w14:textId="77777777" w:rsidR="00FA4E4B" w:rsidRDefault="00FA4E4B" w:rsidP="00FA4E4B">
      <w:pPr>
        <w:pStyle w:val="Odstavec2"/>
        <w:numPr>
          <w:ilvl w:val="0"/>
          <w:numId w:val="0"/>
        </w:numPr>
        <w:spacing w:after="0" w:line="240" w:lineRule="auto"/>
        <w:ind w:left="720"/>
        <w:rPr>
          <w:sz w:val="22"/>
          <w:szCs w:val="22"/>
        </w:rPr>
      </w:pPr>
    </w:p>
    <w:p w14:paraId="5B8E34B4" w14:textId="3330AC3B" w:rsidR="00FA4E4B" w:rsidRDefault="00FA4E4B" w:rsidP="00FA4E4B">
      <w:pPr>
        <w:pStyle w:val="Odstavec2"/>
        <w:numPr>
          <w:ilvl w:val="0"/>
          <w:numId w:val="5"/>
        </w:numPr>
        <w:spacing w:after="0" w:line="240" w:lineRule="auto"/>
        <w:ind w:hanging="720"/>
        <w:rPr>
          <w:sz w:val="22"/>
          <w:szCs w:val="22"/>
        </w:rPr>
      </w:pPr>
      <w:r>
        <w:rPr>
          <w:sz w:val="22"/>
          <w:szCs w:val="22"/>
        </w:rPr>
        <w:t xml:space="preserve">Prodávající </w:t>
      </w:r>
      <w:r w:rsidRPr="003C7CFA">
        <w:rPr>
          <w:sz w:val="22"/>
          <w:szCs w:val="22"/>
        </w:rPr>
        <w:t xml:space="preserve">je povinen po celou dobu trvání </w:t>
      </w:r>
      <w:r>
        <w:rPr>
          <w:sz w:val="22"/>
          <w:szCs w:val="22"/>
        </w:rPr>
        <w:t>S</w:t>
      </w:r>
      <w:r w:rsidRPr="003C7CFA">
        <w:rPr>
          <w:sz w:val="22"/>
          <w:szCs w:val="22"/>
        </w:rPr>
        <w:t xml:space="preserve">mlouvy bezplatně umístit kontejnery na použité Zboží, a to v objektech </w:t>
      </w:r>
      <w:r>
        <w:rPr>
          <w:sz w:val="22"/>
          <w:szCs w:val="22"/>
        </w:rPr>
        <w:t xml:space="preserve">Kupujícího </w:t>
      </w:r>
      <w:r w:rsidRPr="003C7CFA">
        <w:rPr>
          <w:sz w:val="22"/>
          <w:szCs w:val="22"/>
        </w:rPr>
        <w:t xml:space="preserve">specifikovaných v Příloze č. </w:t>
      </w:r>
      <w:r>
        <w:rPr>
          <w:sz w:val="22"/>
          <w:szCs w:val="22"/>
        </w:rPr>
        <w:t>3</w:t>
      </w:r>
      <w:r w:rsidRPr="003C7CFA">
        <w:rPr>
          <w:sz w:val="22"/>
          <w:szCs w:val="22"/>
        </w:rPr>
        <w:t xml:space="preserve"> </w:t>
      </w:r>
      <w:r>
        <w:rPr>
          <w:sz w:val="22"/>
          <w:szCs w:val="22"/>
        </w:rPr>
        <w:t>S</w:t>
      </w:r>
      <w:r w:rsidRPr="003C7CFA">
        <w:rPr>
          <w:sz w:val="22"/>
          <w:szCs w:val="22"/>
        </w:rPr>
        <w:t xml:space="preserve">mlouvy s tím, že těchto objektů nebude více než 15. Kontejnery na použité Zboží budou </w:t>
      </w:r>
      <w:r>
        <w:rPr>
          <w:sz w:val="22"/>
          <w:szCs w:val="22"/>
        </w:rPr>
        <w:t xml:space="preserve">Prodávajícím </w:t>
      </w:r>
      <w:r w:rsidRPr="003C7CFA">
        <w:rPr>
          <w:sz w:val="22"/>
          <w:szCs w:val="22"/>
        </w:rPr>
        <w:t xml:space="preserve">bezplatně vyváženy po jejich naplnění, minimálně však jednou za 3 měsíce. Pokud vznikne potřeba vyvézt kontejner (dojde k jeho naplnění) dříve než uplynou 3 měsíce od předchozího vyvezení kontejneru, </w:t>
      </w:r>
      <w:r>
        <w:rPr>
          <w:sz w:val="22"/>
          <w:szCs w:val="22"/>
        </w:rPr>
        <w:t xml:space="preserve">Kupující </w:t>
      </w:r>
      <w:r w:rsidRPr="003C7CFA">
        <w:rPr>
          <w:sz w:val="22"/>
          <w:szCs w:val="22"/>
        </w:rPr>
        <w:t xml:space="preserve">oznámí tuto skutečnost prostřednictvím e-mailu </w:t>
      </w:r>
      <w:r>
        <w:rPr>
          <w:sz w:val="22"/>
          <w:szCs w:val="22"/>
        </w:rPr>
        <w:t xml:space="preserve">Prodávajícímu </w:t>
      </w:r>
      <w:r w:rsidRPr="003C7CFA">
        <w:rPr>
          <w:sz w:val="22"/>
          <w:szCs w:val="22"/>
        </w:rPr>
        <w:t xml:space="preserve">na e-mailovou adresu: </w:t>
      </w:r>
      <w:r w:rsidR="00012334">
        <w:rPr>
          <w:sz w:val="22"/>
          <w:szCs w:val="22"/>
        </w:rPr>
        <w:t>obchod@jvm.cz</w:t>
      </w:r>
      <w:r w:rsidRPr="003C7CFA">
        <w:rPr>
          <w:sz w:val="22"/>
          <w:szCs w:val="22"/>
        </w:rPr>
        <w:t>. Dodavatel je povinen do 7 pracovních dnů od obdržení oznámení nahradit plný kontejner prázdným</w:t>
      </w:r>
      <w:r>
        <w:rPr>
          <w:sz w:val="22"/>
          <w:szCs w:val="22"/>
        </w:rPr>
        <w:t>. Pokud Prodávající prokáže, že je v kontejneru i použité Zboží nedodané Prodávajícím, je oprávněn odmítnout kontejner vyvézt, a to do té doby, dokud v kontejneru nebude pouze Zboží dodané Prodávajícím.</w:t>
      </w:r>
    </w:p>
    <w:p w14:paraId="5B8E34B5" w14:textId="77777777" w:rsidR="00FA4E4B" w:rsidRDefault="00FA4E4B" w:rsidP="00FA4E4B">
      <w:pPr>
        <w:pStyle w:val="Odstavec2"/>
        <w:numPr>
          <w:ilvl w:val="0"/>
          <w:numId w:val="0"/>
        </w:numPr>
        <w:spacing w:after="0" w:line="240" w:lineRule="auto"/>
        <w:ind w:left="720" w:hanging="720"/>
        <w:rPr>
          <w:sz w:val="22"/>
          <w:szCs w:val="22"/>
        </w:rPr>
      </w:pPr>
    </w:p>
    <w:p w14:paraId="5B8E34B6" w14:textId="07E115F2" w:rsidR="00FA4E4B" w:rsidRDefault="00FA4E4B" w:rsidP="00FA4E4B">
      <w:pPr>
        <w:pStyle w:val="Odstavec2"/>
        <w:numPr>
          <w:ilvl w:val="0"/>
          <w:numId w:val="5"/>
        </w:numPr>
        <w:spacing w:after="0" w:line="240" w:lineRule="auto"/>
        <w:ind w:hanging="720"/>
        <w:rPr>
          <w:sz w:val="22"/>
          <w:szCs w:val="22"/>
        </w:rPr>
      </w:pPr>
      <w:r>
        <w:rPr>
          <w:sz w:val="22"/>
          <w:szCs w:val="22"/>
        </w:rPr>
        <w:t xml:space="preserve">V případě, že Prodávající poruší jakékoli z ustanovení </w:t>
      </w:r>
      <w:r w:rsidR="009853FD">
        <w:rPr>
          <w:sz w:val="22"/>
          <w:szCs w:val="22"/>
        </w:rPr>
        <w:t>odst</w:t>
      </w:r>
      <w:r>
        <w:rPr>
          <w:sz w:val="22"/>
          <w:szCs w:val="22"/>
        </w:rPr>
        <w:t>. 3.4. až 3.7 této Smlouvy, zavazuje se uhradit Kupujícímu smluvní pokutu ve výši 10.000,- Kč za každé takové</w:t>
      </w:r>
      <w:r w:rsidR="009853FD">
        <w:rPr>
          <w:sz w:val="22"/>
          <w:szCs w:val="22"/>
        </w:rPr>
        <w:t xml:space="preserve"> jednotlivé</w:t>
      </w:r>
      <w:r>
        <w:rPr>
          <w:sz w:val="22"/>
          <w:szCs w:val="22"/>
        </w:rPr>
        <w:t xml:space="preserve"> porušení.</w:t>
      </w:r>
    </w:p>
    <w:p w14:paraId="5B8E34B7" w14:textId="77777777" w:rsidR="00FA4E4B" w:rsidRPr="003C7CFA" w:rsidRDefault="00FA4E4B" w:rsidP="00FA4E4B">
      <w:pPr>
        <w:pStyle w:val="Odstavec2"/>
        <w:numPr>
          <w:ilvl w:val="0"/>
          <w:numId w:val="0"/>
        </w:numPr>
        <w:spacing w:after="0" w:line="240" w:lineRule="auto"/>
        <w:ind w:left="720"/>
        <w:rPr>
          <w:sz w:val="22"/>
          <w:szCs w:val="22"/>
        </w:rPr>
      </w:pPr>
    </w:p>
    <w:p w14:paraId="5B8E34B8" w14:textId="77777777" w:rsidR="00FA4E4B" w:rsidRPr="00D76D04" w:rsidRDefault="00FA4E4B" w:rsidP="00FA4E4B">
      <w:pPr>
        <w:pStyle w:val="Odstavec2"/>
        <w:numPr>
          <w:ilvl w:val="0"/>
          <w:numId w:val="0"/>
        </w:numPr>
        <w:spacing w:line="240" w:lineRule="auto"/>
        <w:ind w:left="720"/>
        <w:rPr>
          <w:sz w:val="22"/>
          <w:szCs w:val="22"/>
        </w:rPr>
      </w:pPr>
    </w:p>
    <w:p w14:paraId="5B8E34B9" w14:textId="77777777" w:rsidR="00FA4E4B" w:rsidRPr="00D76D04" w:rsidRDefault="00FA4E4B" w:rsidP="00FA4E4B">
      <w:pPr>
        <w:pStyle w:val="Nadpis1"/>
        <w:ind w:left="284" w:hanging="284"/>
        <w:jc w:val="center"/>
        <w:rPr>
          <w:rFonts w:ascii="Times New Roman" w:hAnsi="Times New Roman" w:cs="Times New Roman"/>
          <w:sz w:val="22"/>
          <w:szCs w:val="22"/>
        </w:rPr>
      </w:pPr>
      <w:r w:rsidRPr="00D76D04">
        <w:rPr>
          <w:rFonts w:ascii="Times New Roman" w:hAnsi="Times New Roman" w:cs="Times New Roman"/>
          <w:sz w:val="22"/>
          <w:szCs w:val="22"/>
        </w:rPr>
        <w:t>Platební podmínky</w:t>
      </w:r>
    </w:p>
    <w:p w14:paraId="5B8E34BA" w14:textId="77777777" w:rsidR="00FA4E4B" w:rsidRPr="00892B20" w:rsidRDefault="00FA4E4B" w:rsidP="00FA4E4B">
      <w:pPr>
        <w:pStyle w:val="Odstavec2"/>
        <w:numPr>
          <w:ilvl w:val="0"/>
          <w:numId w:val="6"/>
        </w:numPr>
        <w:spacing w:line="240" w:lineRule="auto"/>
        <w:ind w:hanging="720"/>
        <w:rPr>
          <w:sz w:val="22"/>
          <w:szCs w:val="22"/>
        </w:rPr>
      </w:pPr>
      <w:r w:rsidRPr="00D76D04">
        <w:rPr>
          <w:sz w:val="22"/>
          <w:szCs w:val="22"/>
        </w:rPr>
        <w:t>Daňové doklady budou vystavovány Prodávajícím vždy</w:t>
      </w:r>
      <w:r>
        <w:rPr>
          <w:sz w:val="22"/>
          <w:szCs w:val="22"/>
        </w:rPr>
        <w:t xml:space="preserve"> nejpozději do 15 ti dnů ode dne uskutečnění zdanitelného plnění</w:t>
      </w:r>
      <w:r w:rsidRPr="00D76D04">
        <w:rPr>
          <w:sz w:val="22"/>
          <w:szCs w:val="22"/>
        </w:rPr>
        <w:t xml:space="preserve"> a bude v nich vyúčtován Předmět plnění</w:t>
      </w:r>
      <w:r>
        <w:rPr>
          <w:sz w:val="22"/>
          <w:szCs w:val="22"/>
        </w:rPr>
        <w:t xml:space="preserve"> dodaný na základě příslušné Objednávky</w:t>
      </w:r>
      <w:r w:rsidRPr="00D76D04">
        <w:rPr>
          <w:sz w:val="22"/>
          <w:szCs w:val="22"/>
        </w:rPr>
        <w:t xml:space="preserve"> převzatý Kupujícím bez jakýchkoliv vad</w:t>
      </w:r>
      <w:r>
        <w:rPr>
          <w:sz w:val="22"/>
          <w:szCs w:val="22"/>
        </w:rPr>
        <w:t>.</w:t>
      </w:r>
      <w:r w:rsidRPr="00D76D04">
        <w:rPr>
          <w:sz w:val="22"/>
          <w:szCs w:val="22"/>
        </w:rPr>
        <w:t xml:space="preserve"> </w:t>
      </w:r>
      <w:r>
        <w:rPr>
          <w:sz w:val="22"/>
          <w:szCs w:val="22"/>
        </w:rPr>
        <w:t>Za den uskutečnění zdanitelného plnění se považuje den dodání Předmětu plnění, tj. den podpisu dodacího listu (Předávacího protokolu) Kupujícím. Ke každé jednotlivé Objednávce bude vystaven samostatný daňový doklad.</w:t>
      </w:r>
    </w:p>
    <w:p w14:paraId="5B8E34BB" w14:textId="77777777" w:rsidR="00FA4E4B" w:rsidRDefault="00FA4E4B" w:rsidP="00FA4E4B">
      <w:pPr>
        <w:pStyle w:val="Odstavec2"/>
        <w:numPr>
          <w:ilvl w:val="1"/>
          <w:numId w:val="9"/>
        </w:numPr>
        <w:spacing w:line="240" w:lineRule="auto"/>
        <w:ind w:left="709" w:hanging="709"/>
        <w:rPr>
          <w:sz w:val="22"/>
          <w:szCs w:val="22"/>
        </w:rPr>
      </w:pPr>
      <w:r>
        <w:rPr>
          <w:sz w:val="22"/>
          <w:szCs w:val="22"/>
        </w:rPr>
        <w:t>Splatnost daňového dokladu je 60 dní ode dne jeho vystavení Prodávajícím.</w:t>
      </w:r>
    </w:p>
    <w:p w14:paraId="5B8E34BC" w14:textId="77777777" w:rsidR="00FA4E4B" w:rsidRDefault="00FA4E4B" w:rsidP="00FA4E4B">
      <w:pPr>
        <w:pStyle w:val="Odstavec2"/>
        <w:numPr>
          <w:ilvl w:val="1"/>
          <w:numId w:val="9"/>
        </w:numPr>
        <w:spacing w:line="240" w:lineRule="auto"/>
        <w:ind w:left="709" w:hanging="709"/>
        <w:rPr>
          <w:sz w:val="22"/>
          <w:szCs w:val="22"/>
        </w:rPr>
      </w:pPr>
      <w:r w:rsidRPr="00AF032A">
        <w:rPr>
          <w:sz w:val="22"/>
          <w:szCs w:val="22"/>
        </w:rPr>
        <w:t>Prodávající je na výzvu Kupujícího povinen přistoupit na způsob objednávání pomocí předávání elektronických objednávek mezi Prodávajícím a Kupujícím ve formátu EDIFACT, a to následně po této výzvě po celou zbývající dobu trvání účinnosti Smlouvy. Dále je Prodávající povinen zajistit po celou dobu trvání účinnosti Smlouvy možnost dálkového on-</w:t>
      </w:r>
      <w:r w:rsidRPr="00AF032A">
        <w:rPr>
          <w:sz w:val="22"/>
          <w:szCs w:val="22"/>
        </w:rPr>
        <w:lastRenderedPageBreak/>
        <w:t xml:space="preserve">line elektronického přístupu do systému Prodávajícího, jež umožňuje sledování objednávek. </w:t>
      </w:r>
      <w:r w:rsidRPr="00F46768">
        <w:rPr>
          <w:sz w:val="22"/>
          <w:szCs w:val="22"/>
        </w:rPr>
        <w:t xml:space="preserve">Prodávající je povinen předat </w:t>
      </w:r>
      <w:r w:rsidRPr="00AF032A">
        <w:rPr>
          <w:sz w:val="22"/>
          <w:szCs w:val="22"/>
        </w:rPr>
        <w:t>Kupujícímu veškeré potřebné údaje pro přístup do systému do jednoho týdne po uzavření Smlouvy.</w:t>
      </w:r>
    </w:p>
    <w:p w14:paraId="5B8E34BD" w14:textId="77777777" w:rsidR="00FA4E4B" w:rsidRDefault="00FA4E4B" w:rsidP="00FA4E4B">
      <w:pPr>
        <w:pStyle w:val="Nadpis1"/>
        <w:ind w:left="284" w:hanging="284"/>
        <w:jc w:val="center"/>
        <w:rPr>
          <w:rFonts w:ascii="Times New Roman" w:hAnsi="Times New Roman" w:cs="Times New Roman"/>
          <w:sz w:val="22"/>
          <w:szCs w:val="22"/>
        </w:rPr>
      </w:pPr>
      <w:r>
        <w:rPr>
          <w:rFonts w:ascii="Times New Roman" w:hAnsi="Times New Roman" w:cs="Times New Roman"/>
          <w:sz w:val="22"/>
          <w:szCs w:val="22"/>
        </w:rPr>
        <w:t>Záruka za jakost</w:t>
      </w:r>
    </w:p>
    <w:p w14:paraId="5B8E34BE" w14:textId="620E810E" w:rsidR="00FA4E4B" w:rsidRDefault="00FA4E4B" w:rsidP="00FA4E4B">
      <w:pPr>
        <w:pStyle w:val="Odstavec2"/>
        <w:numPr>
          <w:ilvl w:val="1"/>
          <w:numId w:val="11"/>
        </w:numPr>
        <w:spacing w:line="240" w:lineRule="auto"/>
        <w:ind w:left="709" w:hanging="709"/>
        <w:rPr>
          <w:sz w:val="22"/>
          <w:szCs w:val="22"/>
        </w:rPr>
      </w:pPr>
      <w:r w:rsidRPr="003170E3">
        <w:rPr>
          <w:sz w:val="22"/>
          <w:szCs w:val="22"/>
        </w:rPr>
        <w:t xml:space="preserve">Prodávající poskytuje Kupujícímu Záruku za jakost v délce </w:t>
      </w:r>
      <w:r>
        <w:rPr>
          <w:sz w:val="22"/>
          <w:szCs w:val="22"/>
        </w:rPr>
        <w:t xml:space="preserve">12 měsíců </w:t>
      </w:r>
      <w:r w:rsidRPr="003170E3">
        <w:rPr>
          <w:sz w:val="22"/>
          <w:szCs w:val="22"/>
        </w:rPr>
        <w:t xml:space="preserve">ode dne převzetí </w:t>
      </w:r>
      <w:r w:rsidR="009853FD">
        <w:rPr>
          <w:sz w:val="22"/>
          <w:szCs w:val="22"/>
        </w:rPr>
        <w:t xml:space="preserve">bezvadného </w:t>
      </w:r>
      <w:r w:rsidRPr="003170E3">
        <w:rPr>
          <w:sz w:val="22"/>
          <w:szCs w:val="22"/>
        </w:rPr>
        <w:t xml:space="preserve">Předmětu plnění Kupujícím. Záruční doba neběží po dobu, po kterou Kupující nemůže užívat Předmět plnění pro jeho vady, za které odpovídá Prodávající. V případě, že je namísto vadného Předmětu plnění dodán náhradní Předmět plnění, běží doba Záruky za jakost znovu v délce </w:t>
      </w:r>
      <w:r>
        <w:rPr>
          <w:sz w:val="22"/>
          <w:szCs w:val="22"/>
        </w:rPr>
        <w:t xml:space="preserve">12 měsíců </w:t>
      </w:r>
      <w:r w:rsidRPr="003170E3">
        <w:rPr>
          <w:sz w:val="22"/>
          <w:szCs w:val="22"/>
        </w:rPr>
        <w:t>ode dne převzetí náhradního Předmětu plnění Kupujícím.</w:t>
      </w:r>
    </w:p>
    <w:p w14:paraId="5B8E34BF" w14:textId="77777777" w:rsidR="00FA4E4B" w:rsidRDefault="00FA4E4B" w:rsidP="00FA4E4B">
      <w:pPr>
        <w:pStyle w:val="Odstavec2"/>
        <w:numPr>
          <w:ilvl w:val="0"/>
          <w:numId w:val="0"/>
        </w:numPr>
        <w:spacing w:line="240" w:lineRule="auto"/>
        <w:ind w:left="709"/>
        <w:rPr>
          <w:sz w:val="22"/>
          <w:szCs w:val="22"/>
        </w:rPr>
      </w:pPr>
    </w:p>
    <w:p w14:paraId="5B8E34C0" w14:textId="77777777" w:rsidR="00FA4E4B" w:rsidRDefault="00FA4E4B" w:rsidP="00FA4E4B">
      <w:pPr>
        <w:pStyle w:val="Nadpis1"/>
        <w:ind w:left="284" w:hanging="284"/>
        <w:jc w:val="center"/>
        <w:rPr>
          <w:rFonts w:ascii="Times New Roman" w:hAnsi="Times New Roman" w:cs="Times New Roman"/>
          <w:sz w:val="22"/>
          <w:szCs w:val="22"/>
        </w:rPr>
      </w:pPr>
      <w:r>
        <w:rPr>
          <w:rFonts w:ascii="Times New Roman" w:hAnsi="Times New Roman" w:cs="Times New Roman"/>
          <w:sz w:val="22"/>
          <w:szCs w:val="22"/>
        </w:rPr>
        <w:t>Pojištění</w:t>
      </w:r>
    </w:p>
    <w:p w14:paraId="5B8E34C1" w14:textId="77777777" w:rsidR="00FA4E4B" w:rsidRPr="006E2867" w:rsidRDefault="00FA4E4B" w:rsidP="00FA4E4B">
      <w:pPr>
        <w:pStyle w:val="Odstavecseseznamem"/>
        <w:numPr>
          <w:ilvl w:val="1"/>
          <w:numId w:val="10"/>
        </w:numPr>
        <w:autoSpaceDE w:val="0"/>
        <w:adjustRightInd w:val="0"/>
        <w:spacing w:after="120" w:line="240" w:lineRule="auto"/>
        <w:ind w:left="709" w:hanging="709"/>
        <w:contextualSpacing/>
        <w:rPr>
          <w:rFonts w:ascii="Times New Roman" w:hAnsi="Times New Roman"/>
          <w:b/>
          <w:sz w:val="22"/>
          <w:szCs w:val="22"/>
        </w:rPr>
      </w:pPr>
      <w:r w:rsidRPr="0027728C">
        <w:rPr>
          <w:rFonts w:ascii="Times New Roman" w:hAnsi="Times New Roman"/>
          <w:sz w:val="22"/>
          <w:szCs w:val="22"/>
        </w:rPr>
        <w:t xml:space="preserve">Prodávající je povinen po celou dobu trvání Smlouvy mít sjednáno pojištění odpovědnosti za </w:t>
      </w:r>
      <w:r>
        <w:rPr>
          <w:rFonts w:ascii="Times New Roman" w:hAnsi="Times New Roman"/>
          <w:sz w:val="22"/>
          <w:szCs w:val="22"/>
        </w:rPr>
        <w:t>újmy</w:t>
      </w:r>
      <w:r w:rsidRPr="0027728C">
        <w:rPr>
          <w:rFonts w:ascii="Times New Roman" w:hAnsi="Times New Roman"/>
          <w:sz w:val="22"/>
          <w:szCs w:val="22"/>
        </w:rPr>
        <w:t xml:space="preserve"> způsobené v souvislosti se Smlouvou Prodávajícím nebo osobou, za niž Prodávající odpovídá, s pojistnou částkou nejméně ve výši </w:t>
      </w:r>
      <w:r>
        <w:rPr>
          <w:rFonts w:ascii="Times New Roman" w:hAnsi="Times New Roman"/>
          <w:sz w:val="22"/>
          <w:szCs w:val="22"/>
        </w:rPr>
        <w:t>2 000 000,- Kč</w:t>
      </w:r>
      <w:r w:rsidRPr="0027728C">
        <w:rPr>
          <w:rFonts w:ascii="Times New Roman" w:hAnsi="Times New Roman"/>
          <w:sz w:val="22"/>
          <w:szCs w:val="22"/>
        </w:rPr>
        <w:t xml:space="preserve">. </w:t>
      </w:r>
    </w:p>
    <w:p w14:paraId="5B8E34C2" w14:textId="77777777" w:rsidR="00FA4E4B" w:rsidRPr="006E2867" w:rsidRDefault="00FA4E4B" w:rsidP="00FA4E4B">
      <w:pPr>
        <w:pStyle w:val="Odstavecseseznamem"/>
        <w:autoSpaceDE w:val="0"/>
        <w:adjustRightInd w:val="0"/>
        <w:spacing w:after="120" w:line="240" w:lineRule="auto"/>
        <w:ind w:left="709"/>
        <w:contextualSpacing/>
        <w:rPr>
          <w:rFonts w:ascii="Times New Roman" w:hAnsi="Times New Roman"/>
          <w:b/>
          <w:sz w:val="22"/>
          <w:szCs w:val="22"/>
        </w:rPr>
      </w:pPr>
    </w:p>
    <w:p w14:paraId="5B8E34C3" w14:textId="5B82AE95" w:rsidR="00FA4E4B" w:rsidRPr="006E2867" w:rsidRDefault="00FA4E4B" w:rsidP="00FA4E4B">
      <w:pPr>
        <w:pStyle w:val="Odstavecseseznamem"/>
        <w:numPr>
          <w:ilvl w:val="1"/>
          <w:numId w:val="10"/>
        </w:numPr>
        <w:autoSpaceDE w:val="0"/>
        <w:adjustRightInd w:val="0"/>
        <w:spacing w:after="120" w:line="240" w:lineRule="auto"/>
        <w:ind w:left="709" w:hanging="709"/>
        <w:contextualSpacing/>
        <w:rPr>
          <w:rFonts w:ascii="Times New Roman" w:hAnsi="Times New Roman"/>
          <w:sz w:val="22"/>
          <w:szCs w:val="22"/>
        </w:rPr>
      </w:pPr>
      <w:r>
        <w:rPr>
          <w:rFonts w:ascii="Times New Roman" w:hAnsi="Times New Roman"/>
          <w:sz w:val="22"/>
          <w:szCs w:val="22"/>
        </w:rPr>
        <w:t xml:space="preserve">Prodávající mj. </w:t>
      </w:r>
      <w:r w:rsidRPr="006E2867">
        <w:rPr>
          <w:rFonts w:ascii="Times New Roman" w:hAnsi="Times New Roman"/>
          <w:sz w:val="22"/>
          <w:szCs w:val="22"/>
        </w:rPr>
        <w:t xml:space="preserve">odpovídá za vady tiskáren, které vzniknou v důsledku dodání Zboží v rozporu s </w:t>
      </w:r>
      <w:r w:rsidR="009853FD">
        <w:rPr>
          <w:rFonts w:ascii="Times New Roman" w:hAnsi="Times New Roman"/>
          <w:sz w:val="22"/>
          <w:szCs w:val="22"/>
        </w:rPr>
        <w:t>odst.</w:t>
      </w:r>
      <w:r w:rsidR="009853FD" w:rsidRPr="006E2867">
        <w:rPr>
          <w:rFonts w:ascii="Times New Roman" w:hAnsi="Times New Roman"/>
          <w:sz w:val="22"/>
          <w:szCs w:val="22"/>
        </w:rPr>
        <w:t xml:space="preserve"> </w:t>
      </w:r>
      <w:r>
        <w:rPr>
          <w:rFonts w:ascii="Times New Roman" w:hAnsi="Times New Roman"/>
          <w:sz w:val="22"/>
          <w:szCs w:val="22"/>
        </w:rPr>
        <w:t>3.2</w:t>
      </w:r>
      <w:r w:rsidRPr="006E2867">
        <w:rPr>
          <w:rFonts w:ascii="Times New Roman" w:hAnsi="Times New Roman"/>
          <w:sz w:val="22"/>
          <w:szCs w:val="22"/>
        </w:rPr>
        <w:t xml:space="preserve"> této Smlouvy. </w:t>
      </w:r>
      <w:r>
        <w:rPr>
          <w:rFonts w:ascii="Times New Roman" w:hAnsi="Times New Roman"/>
          <w:sz w:val="22"/>
          <w:szCs w:val="22"/>
        </w:rPr>
        <w:t xml:space="preserve">Kupující </w:t>
      </w:r>
      <w:r w:rsidRPr="006E2867">
        <w:rPr>
          <w:rFonts w:ascii="Times New Roman" w:hAnsi="Times New Roman"/>
          <w:sz w:val="22"/>
          <w:szCs w:val="22"/>
        </w:rPr>
        <w:t xml:space="preserve">je povinen takto zjištěné vady oznámit </w:t>
      </w:r>
      <w:r>
        <w:rPr>
          <w:rFonts w:ascii="Times New Roman" w:hAnsi="Times New Roman"/>
          <w:sz w:val="22"/>
          <w:szCs w:val="22"/>
        </w:rPr>
        <w:t xml:space="preserve">Prodávajícímu </w:t>
      </w:r>
      <w:r w:rsidRPr="006E2867">
        <w:rPr>
          <w:rFonts w:ascii="Times New Roman" w:hAnsi="Times New Roman"/>
          <w:sz w:val="22"/>
          <w:szCs w:val="22"/>
        </w:rPr>
        <w:t xml:space="preserve">nejpozději do </w:t>
      </w:r>
      <w:proofErr w:type="gramStart"/>
      <w:r w:rsidRPr="006E2867">
        <w:rPr>
          <w:rFonts w:ascii="Times New Roman" w:hAnsi="Times New Roman"/>
          <w:sz w:val="22"/>
          <w:szCs w:val="22"/>
        </w:rPr>
        <w:t>30-ti</w:t>
      </w:r>
      <w:proofErr w:type="gramEnd"/>
      <w:r w:rsidRPr="006E2867">
        <w:rPr>
          <w:rFonts w:ascii="Times New Roman" w:hAnsi="Times New Roman"/>
          <w:sz w:val="22"/>
          <w:szCs w:val="22"/>
        </w:rPr>
        <w:t xml:space="preserve"> dnů od jejich zjištění.</w:t>
      </w:r>
    </w:p>
    <w:p w14:paraId="5B8E34C4" w14:textId="77777777" w:rsidR="00FA4E4B" w:rsidRPr="00D76D04" w:rsidRDefault="00FA4E4B" w:rsidP="00FA4E4B">
      <w:pPr>
        <w:pStyle w:val="Odstavec2"/>
        <w:numPr>
          <w:ilvl w:val="0"/>
          <w:numId w:val="0"/>
        </w:numPr>
        <w:spacing w:line="240" w:lineRule="auto"/>
        <w:ind w:left="907"/>
        <w:rPr>
          <w:sz w:val="22"/>
          <w:szCs w:val="22"/>
        </w:rPr>
      </w:pPr>
    </w:p>
    <w:p w14:paraId="5B8E34C5" w14:textId="52DDFDAD" w:rsidR="00FA4E4B" w:rsidRDefault="00FA4E4B" w:rsidP="00FA4E4B">
      <w:pPr>
        <w:pStyle w:val="Nadpis1"/>
        <w:ind w:left="284" w:hanging="284"/>
        <w:jc w:val="center"/>
        <w:rPr>
          <w:rFonts w:ascii="Times New Roman" w:hAnsi="Times New Roman" w:cs="Times New Roman"/>
          <w:sz w:val="22"/>
          <w:szCs w:val="22"/>
        </w:rPr>
      </w:pPr>
      <w:r w:rsidRPr="00D76D04">
        <w:rPr>
          <w:rFonts w:ascii="Times New Roman" w:hAnsi="Times New Roman" w:cs="Times New Roman"/>
          <w:sz w:val="22"/>
          <w:szCs w:val="22"/>
        </w:rPr>
        <w:t>Záruční</w:t>
      </w:r>
      <w:r>
        <w:rPr>
          <w:rFonts w:ascii="Times New Roman" w:hAnsi="Times New Roman" w:cs="Times New Roman"/>
          <w:sz w:val="22"/>
          <w:szCs w:val="22"/>
        </w:rPr>
        <w:t xml:space="preserve"> servis </w:t>
      </w:r>
    </w:p>
    <w:p w14:paraId="5B8E34C6" w14:textId="737A0D20" w:rsidR="00FA4E4B" w:rsidRDefault="006C794E" w:rsidP="00FA4E4B">
      <w:pPr>
        <w:pStyle w:val="Odstavec2"/>
        <w:numPr>
          <w:ilvl w:val="0"/>
          <w:numId w:val="12"/>
        </w:numPr>
        <w:spacing w:line="240" w:lineRule="auto"/>
        <w:ind w:left="709" w:hanging="709"/>
        <w:rPr>
          <w:sz w:val="22"/>
          <w:szCs w:val="22"/>
        </w:rPr>
      </w:pPr>
      <w:r>
        <w:rPr>
          <w:sz w:val="22"/>
          <w:szCs w:val="22"/>
        </w:rPr>
        <w:t>Záručním servisem se rozumí činnost Prodávajícího po dobu trvání Záruky za jakost, jejímž účelem je odstraňování závad vzniklých na Předmětu plnění.</w:t>
      </w:r>
    </w:p>
    <w:p w14:paraId="5B8E34C7" w14:textId="77777777" w:rsidR="00FA4E4B" w:rsidRPr="008B1D84" w:rsidRDefault="00FA4E4B" w:rsidP="00FA4E4B">
      <w:pPr>
        <w:pStyle w:val="Odstavec2"/>
        <w:numPr>
          <w:ilvl w:val="0"/>
          <w:numId w:val="12"/>
        </w:numPr>
        <w:spacing w:line="240" w:lineRule="auto"/>
        <w:ind w:left="709" w:hanging="709"/>
        <w:rPr>
          <w:sz w:val="22"/>
          <w:szCs w:val="22"/>
        </w:rPr>
      </w:pPr>
      <w:r w:rsidRPr="008B1D84">
        <w:rPr>
          <w:sz w:val="22"/>
          <w:szCs w:val="22"/>
        </w:rPr>
        <w:t xml:space="preserve">Náklady za činnosti realizované v rámci záručního servisu jsou zahrnuty v Ceně. </w:t>
      </w:r>
    </w:p>
    <w:p w14:paraId="5B8E34C8" w14:textId="77777777" w:rsidR="00FA4E4B" w:rsidRDefault="00FA4E4B" w:rsidP="00FA4E4B">
      <w:pPr>
        <w:pStyle w:val="Odstavec2"/>
        <w:numPr>
          <w:ilvl w:val="0"/>
          <w:numId w:val="12"/>
        </w:numPr>
        <w:spacing w:line="240" w:lineRule="auto"/>
        <w:ind w:left="709" w:hanging="709"/>
        <w:rPr>
          <w:sz w:val="22"/>
          <w:szCs w:val="22"/>
        </w:rPr>
      </w:pPr>
      <w:r w:rsidRPr="00D76D04">
        <w:rPr>
          <w:sz w:val="22"/>
          <w:szCs w:val="22"/>
        </w:rPr>
        <w:t xml:space="preserve">Prodávající se zavazuje vady Předmětu plnění odstraňovat </w:t>
      </w:r>
      <w:r w:rsidRPr="00237ADC">
        <w:rPr>
          <w:sz w:val="22"/>
          <w:szCs w:val="22"/>
        </w:rPr>
        <w:t xml:space="preserve">bezodkladně od jejich vytčení Kupujícím, nejpozději však ve lhůtě </w:t>
      </w:r>
      <w:r>
        <w:rPr>
          <w:sz w:val="22"/>
          <w:szCs w:val="22"/>
        </w:rPr>
        <w:t xml:space="preserve">3 pracovních dnů </w:t>
      </w:r>
      <w:r w:rsidRPr="00237ADC">
        <w:rPr>
          <w:sz w:val="22"/>
          <w:szCs w:val="22"/>
        </w:rPr>
        <w:t xml:space="preserve">od oznámení vady Prodávajícímu. Bez ohledu na jiné povinnosti Prodávajícího je Prodávající po celou dobu odstraňování vad povinen přijmout taková opatření, která odvrátí nebezpečí vzniku </w:t>
      </w:r>
      <w:r>
        <w:rPr>
          <w:sz w:val="22"/>
          <w:szCs w:val="22"/>
        </w:rPr>
        <w:t>újmy</w:t>
      </w:r>
      <w:r w:rsidRPr="00237ADC">
        <w:rPr>
          <w:sz w:val="22"/>
          <w:szCs w:val="22"/>
        </w:rPr>
        <w:t xml:space="preserve"> Kupujícímu.</w:t>
      </w:r>
    </w:p>
    <w:p w14:paraId="5B8E34C9" w14:textId="77777777" w:rsidR="00FA4E4B" w:rsidRDefault="00FA4E4B" w:rsidP="00FA4E4B">
      <w:pPr>
        <w:pStyle w:val="Nadpis1"/>
        <w:ind w:left="284" w:hanging="284"/>
        <w:jc w:val="center"/>
        <w:rPr>
          <w:rFonts w:ascii="Times New Roman" w:hAnsi="Times New Roman" w:cs="Times New Roman"/>
          <w:sz w:val="22"/>
          <w:szCs w:val="22"/>
        </w:rPr>
      </w:pPr>
      <w:r w:rsidRPr="00D76D04">
        <w:rPr>
          <w:rFonts w:ascii="Times New Roman" w:hAnsi="Times New Roman" w:cs="Times New Roman"/>
          <w:sz w:val="22"/>
          <w:szCs w:val="22"/>
        </w:rPr>
        <w:t>Závěrečná ustanovení</w:t>
      </w:r>
    </w:p>
    <w:p w14:paraId="5B8E34CA" w14:textId="3F7062C5" w:rsidR="00FA4E4B" w:rsidRDefault="00FA4E4B" w:rsidP="00FA4E4B">
      <w:pPr>
        <w:pStyle w:val="Odstavec2"/>
        <w:numPr>
          <w:ilvl w:val="0"/>
          <w:numId w:val="13"/>
        </w:numPr>
        <w:spacing w:line="240" w:lineRule="auto"/>
        <w:ind w:left="709" w:hanging="709"/>
        <w:rPr>
          <w:sz w:val="22"/>
          <w:szCs w:val="22"/>
        </w:rPr>
      </w:pPr>
      <w:r w:rsidRPr="00D76D04">
        <w:rPr>
          <w:sz w:val="22"/>
          <w:szCs w:val="22"/>
        </w:rPr>
        <w:t>Tato Smlouva nabývá</w:t>
      </w:r>
      <w:r w:rsidRPr="0062415D">
        <w:rPr>
          <w:sz w:val="22"/>
          <w:szCs w:val="22"/>
        </w:rPr>
        <w:t xml:space="preserve"> </w:t>
      </w:r>
      <w:r w:rsidRPr="00D003AB">
        <w:rPr>
          <w:sz w:val="22"/>
          <w:szCs w:val="22"/>
        </w:rPr>
        <w:t>platnosti</w:t>
      </w:r>
      <w:r>
        <w:rPr>
          <w:sz w:val="22"/>
          <w:szCs w:val="22"/>
        </w:rPr>
        <w:t xml:space="preserve"> </w:t>
      </w:r>
      <w:r w:rsidR="004A2C0E">
        <w:rPr>
          <w:sz w:val="22"/>
          <w:szCs w:val="22"/>
        </w:rPr>
        <w:t xml:space="preserve">a účinnosti </w:t>
      </w:r>
      <w:r w:rsidRPr="00D003AB">
        <w:rPr>
          <w:sz w:val="22"/>
          <w:szCs w:val="22"/>
        </w:rPr>
        <w:t>dnem podpisu obou Smluvních stran</w:t>
      </w:r>
      <w:r w:rsidRPr="00D76D04">
        <w:rPr>
          <w:sz w:val="22"/>
          <w:szCs w:val="22"/>
        </w:rPr>
        <w:t xml:space="preserve"> a uzavírá se na dobu určitou, a to </w:t>
      </w:r>
      <w:r>
        <w:rPr>
          <w:sz w:val="22"/>
          <w:szCs w:val="22"/>
        </w:rPr>
        <w:t xml:space="preserve">až </w:t>
      </w:r>
      <w:r w:rsidRPr="00D76D04">
        <w:rPr>
          <w:sz w:val="22"/>
          <w:szCs w:val="22"/>
        </w:rPr>
        <w:t xml:space="preserve">do </w:t>
      </w:r>
      <w:r>
        <w:rPr>
          <w:sz w:val="22"/>
          <w:szCs w:val="22"/>
        </w:rPr>
        <w:t>poskytnutí veškerého plnění souvisejícího s poslední</w:t>
      </w:r>
      <w:r w:rsidRPr="00D76D04">
        <w:rPr>
          <w:sz w:val="22"/>
          <w:szCs w:val="22"/>
        </w:rPr>
        <w:t xml:space="preserve"> </w:t>
      </w:r>
      <w:r>
        <w:rPr>
          <w:sz w:val="22"/>
          <w:szCs w:val="22"/>
        </w:rPr>
        <w:t>objednávkou Zboží v množství uvedeném v </w:t>
      </w:r>
      <w:r w:rsidR="00FC1D83">
        <w:rPr>
          <w:sz w:val="22"/>
          <w:szCs w:val="22"/>
        </w:rPr>
        <w:t>P</w:t>
      </w:r>
      <w:r>
        <w:rPr>
          <w:sz w:val="22"/>
          <w:szCs w:val="22"/>
        </w:rPr>
        <w:t>říloze č. 1 Smlouvy</w:t>
      </w:r>
      <w:r w:rsidRPr="00D76D04">
        <w:rPr>
          <w:sz w:val="22"/>
          <w:szCs w:val="22"/>
        </w:rPr>
        <w:t>.</w:t>
      </w:r>
      <w:r>
        <w:rPr>
          <w:sz w:val="22"/>
          <w:szCs w:val="22"/>
        </w:rPr>
        <w:t xml:space="preserve"> </w:t>
      </w:r>
      <w:r w:rsidRPr="00224AC2">
        <w:rPr>
          <w:sz w:val="22"/>
          <w:szCs w:val="22"/>
        </w:rPr>
        <w:t>Pro případ, že tato Smlouva není uzavírána za přítomnosti obou Smluvních stran, platí, že Smlouva nebude uzavřena, pokud ji Prodávající podepíše s jakoukoliv změnou či odchylkou, byť nepodstatnou, nebo dodatkem</w:t>
      </w:r>
      <w:r>
        <w:rPr>
          <w:sz w:val="22"/>
          <w:szCs w:val="22"/>
        </w:rPr>
        <w:t xml:space="preserve">. </w:t>
      </w:r>
      <w:r w:rsidRPr="00224AC2">
        <w:rPr>
          <w:sz w:val="22"/>
          <w:szCs w:val="22"/>
        </w:rPr>
        <w:t>To platí i v případě připojení obchodních podmínek Prodávajícího, které budou odporovat svým obsahem jakýmkoliv způsobem textu této Smlouvy</w:t>
      </w:r>
      <w:r>
        <w:rPr>
          <w:sz w:val="22"/>
          <w:szCs w:val="22"/>
        </w:rPr>
        <w:t>, případně Všeobecným</w:t>
      </w:r>
      <w:r w:rsidRPr="00B94947">
        <w:rPr>
          <w:sz w:val="22"/>
          <w:szCs w:val="22"/>
        </w:rPr>
        <w:t xml:space="preserve"> obchodní</w:t>
      </w:r>
      <w:r>
        <w:rPr>
          <w:sz w:val="22"/>
          <w:szCs w:val="22"/>
        </w:rPr>
        <w:t>m</w:t>
      </w:r>
      <w:r w:rsidRPr="00B94947">
        <w:rPr>
          <w:sz w:val="22"/>
          <w:szCs w:val="22"/>
        </w:rPr>
        <w:t xml:space="preserve"> podmín</w:t>
      </w:r>
      <w:r>
        <w:rPr>
          <w:sz w:val="22"/>
          <w:szCs w:val="22"/>
        </w:rPr>
        <w:t xml:space="preserve">kám Kupujícího </w:t>
      </w:r>
      <w:r w:rsidRPr="00B94947">
        <w:rPr>
          <w:sz w:val="22"/>
          <w:szCs w:val="22"/>
        </w:rPr>
        <w:t>(„VOP“)</w:t>
      </w:r>
      <w:r w:rsidRPr="00DF11A7">
        <w:rPr>
          <w:sz w:val="22"/>
          <w:szCs w:val="22"/>
        </w:rPr>
        <w:t>.</w:t>
      </w:r>
    </w:p>
    <w:p w14:paraId="5B8E34CB" w14:textId="77777777" w:rsidR="00FA4E4B" w:rsidRDefault="00FA4E4B" w:rsidP="00FA4E4B">
      <w:pPr>
        <w:pStyle w:val="Odstavec2"/>
        <w:numPr>
          <w:ilvl w:val="0"/>
          <w:numId w:val="13"/>
        </w:numPr>
        <w:spacing w:line="240" w:lineRule="auto"/>
        <w:ind w:left="709" w:hanging="709"/>
        <w:rPr>
          <w:sz w:val="22"/>
          <w:szCs w:val="22"/>
        </w:rPr>
      </w:pPr>
      <w:r w:rsidRPr="00D87E44">
        <w:rPr>
          <w:sz w:val="22"/>
          <w:szCs w:val="22"/>
        </w:rPr>
        <w:t xml:space="preserve">Smluvní strany výslovně potvrzují, že si vzájemně sdělily veškeré okolnosti důležité pro uzavření Smlouvy. </w:t>
      </w:r>
      <w:r w:rsidRPr="00D87E44">
        <w:rPr>
          <w:rFonts w:cstheme="minorHAnsi"/>
          <w:sz w:val="22"/>
          <w:szCs w:val="22"/>
        </w:rPr>
        <w:t>Smluvní strany prohlašují, že se dohodly o veškerých náležitostech Smlouvy</w:t>
      </w:r>
      <w:r>
        <w:rPr>
          <w:rFonts w:cstheme="minorHAnsi"/>
          <w:sz w:val="22"/>
          <w:szCs w:val="22"/>
        </w:rPr>
        <w:t>.</w:t>
      </w:r>
    </w:p>
    <w:p w14:paraId="5B8E34CC" w14:textId="77777777" w:rsidR="00FA4E4B" w:rsidRDefault="00FA4E4B" w:rsidP="00FA4E4B">
      <w:pPr>
        <w:pStyle w:val="Odstavec2"/>
        <w:numPr>
          <w:ilvl w:val="0"/>
          <w:numId w:val="13"/>
        </w:numPr>
        <w:spacing w:after="0" w:line="240" w:lineRule="auto"/>
        <w:ind w:left="709" w:hanging="709"/>
        <w:rPr>
          <w:sz w:val="22"/>
          <w:szCs w:val="22"/>
        </w:rPr>
        <w:sectPr w:rsidR="00FA4E4B" w:rsidSect="0050513F">
          <w:headerReference w:type="default" r:id="rId12"/>
          <w:footerReference w:type="default" r:id="rId13"/>
          <w:pgSz w:w="11906" w:h="16838" w:code="9"/>
          <w:pgMar w:top="1843" w:right="1418" w:bottom="993" w:left="1418" w:header="426" w:footer="0" w:gutter="0"/>
          <w:cols w:space="708"/>
          <w:docGrid w:linePitch="360"/>
        </w:sectPr>
      </w:pPr>
      <w:r w:rsidRPr="00D87E44">
        <w:rPr>
          <w:sz w:val="22"/>
          <w:szCs w:val="22"/>
        </w:rPr>
        <w:t xml:space="preserve">Smluvní strany potvrzují, že si při uzavírání Smlouvy vzájemně sdělily všechny skutkové a právní okolnosti, o nichž ví nebo vědět musí, tak, aby se každá ze </w:t>
      </w:r>
      <w:r>
        <w:rPr>
          <w:sz w:val="22"/>
          <w:szCs w:val="22"/>
        </w:rPr>
        <w:t xml:space="preserve">Smluvních stran mohla </w:t>
      </w:r>
    </w:p>
    <w:p w14:paraId="5B8E34CD" w14:textId="77777777" w:rsidR="00FA4E4B" w:rsidRDefault="00FA4E4B" w:rsidP="00FA4E4B">
      <w:pPr>
        <w:pStyle w:val="Odstavec2"/>
        <w:numPr>
          <w:ilvl w:val="0"/>
          <w:numId w:val="0"/>
        </w:numPr>
        <w:spacing w:after="0" w:line="240" w:lineRule="auto"/>
        <w:ind w:left="709"/>
        <w:rPr>
          <w:sz w:val="22"/>
          <w:szCs w:val="22"/>
        </w:rPr>
      </w:pPr>
      <w:r>
        <w:rPr>
          <w:sz w:val="22"/>
          <w:szCs w:val="22"/>
        </w:rPr>
        <w:lastRenderedPageBreak/>
        <w:t xml:space="preserve">přesvědčit o možnosti uzavřít platnou Smlouvu a aby byl každé ze Smluvních stran zřejmý zájem druhé Smluvní strany Smlouvu uzavřít. </w:t>
      </w:r>
    </w:p>
    <w:p w14:paraId="5B8E34CE" w14:textId="77777777" w:rsidR="00FA4E4B" w:rsidRPr="00D87E44" w:rsidRDefault="00FA4E4B" w:rsidP="00FA4E4B">
      <w:pPr>
        <w:pStyle w:val="Odstavec2"/>
        <w:numPr>
          <w:ilvl w:val="0"/>
          <w:numId w:val="0"/>
        </w:numPr>
        <w:spacing w:after="0" w:line="240" w:lineRule="auto"/>
        <w:ind w:left="709"/>
        <w:rPr>
          <w:sz w:val="22"/>
          <w:szCs w:val="22"/>
        </w:rPr>
      </w:pPr>
    </w:p>
    <w:p w14:paraId="5B8E34CF" w14:textId="77777777" w:rsidR="00FA4E4B" w:rsidRDefault="00FA4E4B" w:rsidP="00FA4E4B">
      <w:pPr>
        <w:pStyle w:val="Odstavec2"/>
        <w:numPr>
          <w:ilvl w:val="0"/>
          <w:numId w:val="13"/>
        </w:numPr>
        <w:spacing w:line="240" w:lineRule="auto"/>
        <w:ind w:left="709" w:hanging="709"/>
        <w:rPr>
          <w:sz w:val="22"/>
          <w:szCs w:val="22"/>
        </w:rPr>
      </w:pPr>
      <w:r w:rsidRPr="00D76D04">
        <w:rPr>
          <w:sz w:val="22"/>
          <w:szCs w:val="22"/>
        </w:rPr>
        <w:lastRenderedPageBreak/>
        <w:t xml:space="preserve">Tato Smlouva je vyhotovena ve </w:t>
      </w:r>
      <w:r w:rsidRPr="00DF11A7">
        <w:rPr>
          <w:sz w:val="22"/>
          <w:szCs w:val="22"/>
        </w:rPr>
        <w:t xml:space="preserve">čtyřech (4) </w:t>
      </w:r>
      <w:r w:rsidRPr="00D76D04">
        <w:rPr>
          <w:sz w:val="22"/>
          <w:szCs w:val="22"/>
        </w:rPr>
        <w:t>stejnopisech s platností originálu, z nichž každá Smluvní strana obdrží po dvou.</w:t>
      </w:r>
    </w:p>
    <w:p w14:paraId="5B8E34D0" w14:textId="77777777" w:rsidR="00FA4E4B" w:rsidRDefault="00FA4E4B" w:rsidP="00FA4E4B">
      <w:pPr>
        <w:pStyle w:val="Odstavec2"/>
        <w:numPr>
          <w:ilvl w:val="0"/>
          <w:numId w:val="13"/>
        </w:numPr>
        <w:spacing w:line="240" w:lineRule="auto"/>
        <w:ind w:left="709" w:hanging="709"/>
        <w:rPr>
          <w:sz w:val="22"/>
          <w:szCs w:val="22"/>
        </w:rPr>
      </w:pPr>
      <w:r w:rsidRPr="00D76D04">
        <w:rPr>
          <w:sz w:val="22"/>
          <w:szCs w:val="22"/>
        </w:rPr>
        <w:t>Kontaktní údaje Smluvních stran pro doručování jsou následující:</w:t>
      </w:r>
    </w:p>
    <w:p w14:paraId="5B8E34D1" w14:textId="77777777" w:rsidR="00FA4E4B" w:rsidRDefault="00FA4E4B" w:rsidP="00FA4E4B">
      <w:pPr>
        <w:pStyle w:val="Odstavec2"/>
        <w:numPr>
          <w:ilvl w:val="0"/>
          <w:numId w:val="13"/>
        </w:numPr>
        <w:spacing w:line="240" w:lineRule="auto"/>
        <w:ind w:left="709" w:hanging="709"/>
        <w:rPr>
          <w:sz w:val="22"/>
          <w:szCs w:val="22"/>
        </w:rPr>
        <w:sectPr w:rsidR="00FA4E4B" w:rsidSect="0050513F">
          <w:footerReference w:type="default" r:id="rId14"/>
          <w:type w:val="continuous"/>
          <w:pgSz w:w="11906" w:h="16838" w:code="9"/>
          <w:pgMar w:top="1951" w:right="1418" w:bottom="1418" w:left="1418" w:header="426" w:footer="0" w:gutter="0"/>
          <w:cols w:space="708"/>
          <w:docGrid w:linePitch="360"/>
        </w:sectPr>
      </w:pPr>
    </w:p>
    <w:p w14:paraId="5B8E34D2" w14:textId="77777777" w:rsidR="00FA4E4B" w:rsidRPr="00D76D04" w:rsidRDefault="00FA4E4B" w:rsidP="00FA4E4B">
      <w:pPr>
        <w:pStyle w:val="Odstavec2"/>
        <w:numPr>
          <w:ilvl w:val="0"/>
          <w:numId w:val="0"/>
        </w:numPr>
        <w:spacing w:line="240" w:lineRule="auto"/>
        <w:ind w:left="709"/>
        <w:rPr>
          <w:sz w:val="22"/>
          <w:szCs w:val="22"/>
        </w:rPr>
      </w:pPr>
      <w:r w:rsidRPr="00D76D04">
        <w:rPr>
          <w:sz w:val="22"/>
          <w:szCs w:val="22"/>
        </w:rPr>
        <w:lastRenderedPageBreak/>
        <w:t>Kontaktní osoba Kupujícího:</w:t>
      </w:r>
    </w:p>
    <w:p w14:paraId="5B8E34D3" w14:textId="5BB7ACA3" w:rsidR="00FA4E4B" w:rsidRPr="00353E6B" w:rsidRDefault="00C30C67" w:rsidP="00FA4E4B">
      <w:pPr>
        <w:pStyle w:val="Odstavec2"/>
        <w:numPr>
          <w:ilvl w:val="0"/>
          <w:numId w:val="0"/>
        </w:numPr>
        <w:spacing w:line="240" w:lineRule="auto"/>
        <w:ind w:left="709"/>
        <w:rPr>
          <w:sz w:val="22"/>
          <w:szCs w:val="22"/>
        </w:rPr>
      </w:pPr>
      <w:proofErr w:type="spellStart"/>
      <w:r>
        <w:rPr>
          <w:sz w:val="22"/>
          <w:szCs w:val="22"/>
        </w:rPr>
        <w:t>xxx</w:t>
      </w:r>
      <w:proofErr w:type="spellEnd"/>
    </w:p>
    <w:p w14:paraId="5B8E34D4" w14:textId="77777777" w:rsidR="00FA4E4B" w:rsidRPr="00D76D04" w:rsidRDefault="00FA4E4B" w:rsidP="00FA4E4B">
      <w:pPr>
        <w:pStyle w:val="Odstavec2"/>
        <w:numPr>
          <w:ilvl w:val="0"/>
          <w:numId w:val="0"/>
        </w:numPr>
        <w:spacing w:line="240" w:lineRule="auto"/>
        <w:ind w:left="709"/>
        <w:rPr>
          <w:sz w:val="22"/>
          <w:szCs w:val="22"/>
        </w:rPr>
      </w:pPr>
      <w:r w:rsidRPr="00D76D04">
        <w:rPr>
          <w:sz w:val="22"/>
          <w:szCs w:val="22"/>
        </w:rPr>
        <w:t>Kontaktní osoba Prodávajícího:</w:t>
      </w:r>
    </w:p>
    <w:p w14:paraId="5B8E34D5" w14:textId="12A7FA52" w:rsidR="00FA4E4B" w:rsidRPr="00D76D04" w:rsidRDefault="00C30C67" w:rsidP="00FA4E4B">
      <w:pPr>
        <w:pStyle w:val="Odstavec2"/>
        <w:numPr>
          <w:ilvl w:val="0"/>
          <w:numId w:val="0"/>
        </w:numPr>
        <w:spacing w:line="240" w:lineRule="auto"/>
        <w:ind w:left="709"/>
        <w:rPr>
          <w:i/>
          <w:sz w:val="22"/>
          <w:szCs w:val="22"/>
        </w:rPr>
      </w:pPr>
      <w:proofErr w:type="spellStart"/>
      <w:r>
        <w:rPr>
          <w:i/>
          <w:sz w:val="22"/>
          <w:szCs w:val="22"/>
        </w:rPr>
        <w:t>xxx</w:t>
      </w:r>
      <w:proofErr w:type="spellEnd"/>
    </w:p>
    <w:p w14:paraId="5B8E34D6" w14:textId="77777777" w:rsidR="00FA4E4B" w:rsidRDefault="00FA4E4B" w:rsidP="00FA4E4B">
      <w:pPr>
        <w:pStyle w:val="Odstavec2"/>
        <w:numPr>
          <w:ilvl w:val="0"/>
          <w:numId w:val="13"/>
        </w:numPr>
        <w:spacing w:line="240" w:lineRule="auto"/>
        <w:ind w:left="709" w:hanging="709"/>
        <w:rPr>
          <w:sz w:val="22"/>
          <w:szCs w:val="22"/>
        </w:rPr>
      </w:pPr>
      <w:r w:rsidRPr="00D76D04">
        <w:rPr>
          <w:sz w:val="22"/>
          <w:szCs w:val="22"/>
        </w:rPr>
        <w:t>Nedílnou součástí této Smlouvy jsou následující přílohy:</w:t>
      </w:r>
    </w:p>
    <w:p w14:paraId="5B8E34D7" w14:textId="77777777" w:rsidR="00FA4E4B" w:rsidRPr="00071A6E" w:rsidRDefault="00FA4E4B" w:rsidP="00FA4E4B">
      <w:pPr>
        <w:pStyle w:val="Odstavec2"/>
        <w:numPr>
          <w:ilvl w:val="0"/>
          <w:numId w:val="0"/>
        </w:numPr>
        <w:spacing w:line="240" w:lineRule="auto"/>
        <w:ind w:left="709"/>
        <w:rPr>
          <w:sz w:val="22"/>
          <w:szCs w:val="22"/>
        </w:rPr>
      </w:pPr>
      <w:r w:rsidRPr="00071A6E">
        <w:rPr>
          <w:sz w:val="22"/>
          <w:szCs w:val="22"/>
        </w:rPr>
        <w:t>Příloha č. 1 – Specifikace a cena Zboží k povinnému objednání</w:t>
      </w:r>
    </w:p>
    <w:p w14:paraId="5B8E34D8" w14:textId="77777777" w:rsidR="00FA4E4B" w:rsidRPr="00071A6E" w:rsidRDefault="00FA4E4B" w:rsidP="00FA4E4B">
      <w:pPr>
        <w:pStyle w:val="Odstavec2"/>
        <w:numPr>
          <w:ilvl w:val="0"/>
          <w:numId w:val="0"/>
        </w:numPr>
        <w:spacing w:line="240" w:lineRule="auto"/>
        <w:ind w:left="624" w:firstLine="84"/>
        <w:rPr>
          <w:sz w:val="22"/>
          <w:szCs w:val="22"/>
        </w:rPr>
      </w:pPr>
      <w:r w:rsidRPr="00071A6E">
        <w:rPr>
          <w:sz w:val="22"/>
          <w:szCs w:val="22"/>
        </w:rPr>
        <w:t xml:space="preserve">Příloha č. 2 – </w:t>
      </w:r>
      <w:r w:rsidRPr="001B4FF9">
        <w:rPr>
          <w:sz w:val="22"/>
          <w:szCs w:val="22"/>
        </w:rPr>
        <w:t>Specifikace a cena Zboží k oprávněnému objednání</w:t>
      </w:r>
    </w:p>
    <w:p w14:paraId="5B8E34D9" w14:textId="77777777" w:rsidR="00FA4E4B" w:rsidRDefault="00FA4E4B" w:rsidP="00FA4E4B">
      <w:pPr>
        <w:pStyle w:val="Odstavec2"/>
        <w:numPr>
          <w:ilvl w:val="0"/>
          <w:numId w:val="0"/>
        </w:numPr>
        <w:spacing w:line="240" w:lineRule="auto"/>
        <w:ind w:left="624" w:firstLine="84"/>
        <w:rPr>
          <w:sz w:val="22"/>
          <w:szCs w:val="22"/>
        </w:rPr>
      </w:pPr>
      <w:r w:rsidRPr="00071A6E">
        <w:rPr>
          <w:sz w:val="22"/>
          <w:szCs w:val="22"/>
        </w:rPr>
        <w:t>Příloha č. 3 –  Místa pro kontejnery na použité Zboží</w:t>
      </w:r>
    </w:p>
    <w:p w14:paraId="5B8E34DA" w14:textId="77777777" w:rsidR="00FA4E4B" w:rsidRPr="00071A6E" w:rsidRDefault="00FA4E4B" w:rsidP="00FA4E4B">
      <w:pPr>
        <w:pStyle w:val="Odstavec2"/>
        <w:numPr>
          <w:ilvl w:val="0"/>
          <w:numId w:val="0"/>
        </w:numPr>
        <w:spacing w:line="240" w:lineRule="auto"/>
        <w:ind w:left="624" w:firstLine="84"/>
        <w:rPr>
          <w:sz w:val="22"/>
          <w:szCs w:val="22"/>
        </w:rPr>
      </w:pPr>
      <w:r w:rsidRPr="00071A6E">
        <w:rPr>
          <w:sz w:val="22"/>
          <w:szCs w:val="22"/>
        </w:rPr>
        <w:t xml:space="preserve">Příloha č. </w:t>
      </w:r>
      <w:r>
        <w:rPr>
          <w:sz w:val="22"/>
          <w:szCs w:val="22"/>
        </w:rPr>
        <w:t>4</w:t>
      </w:r>
      <w:r w:rsidRPr="00071A6E">
        <w:rPr>
          <w:sz w:val="22"/>
          <w:szCs w:val="22"/>
        </w:rPr>
        <w:t xml:space="preserve"> –  </w:t>
      </w:r>
      <w:r>
        <w:rPr>
          <w:sz w:val="22"/>
          <w:szCs w:val="22"/>
        </w:rPr>
        <w:t>VOP</w:t>
      </w:r>
    </w:p>
    <w:p w14:paraId="115743E1" w14:textId="666BDBC4" w:rsidR="009853FD" w:rsidRPr="009853FD" w:rsidRDefault="009853FD" w:rsidP="00FA4E4B">
      <w:pPr>
        <w:pStyle w:val="Odstavec2"/>
        <w:numPr>
          <w:ilvl w:val="0"/>
          <w:numId w:val="13"/>
        </w:numPr>
        <w:spacing w:line="240" w:lineRule="auto"/>
        <w:ind w:left="709" w:hanging="709"/>
        <w:rPr>
          <w:sz w:val="22"/>
        </w:rPr>
      </w:pPr>
      <w:r w:rsidRPr="0050513F">
        <w:rPr>
          <w:iCs/>
          <w:sz w:val="22"/>
        </w:rPr>
        <w:t xml:space="preserve">Smluvní strany berou na vědomí, že 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Objednatel. Objednatel je oprávněn před odesláním Smlouvy správci registru smluv ve Smlouvě znečitelnit informace, na něž se nevztahuje </w:t>
      </w:r>
      <w:proofErr w:type="spellStart"/>
      <w:r w:rsidRPr="0050513F">
        <w:rPr>
          <w:iCs/>
          <w:sz w:val="22"/>
        </w:rPr>
        <w:t>uveřejňovací</w:t>
      </w:r>
      <w:proofErr w:type="spellEnd"/>
      <w:r w:rsidRPr="0050513F">
        <w:rPr>
          <w:iCs/>
          <w:sz w:val="22"/>
        </w:rPr>
        <w:t xml:space="preserve"> povinnost podle zákona o registru smluv.</w:t>
      </w:r>
    </w:p>
    <w:p w14:paraId="5B8E34DB" w14:textId="77777777" w:rsidR="00FA4E4B" w:rsidRPr="00BD6FFD" w:rsidRDefault="00FA4E4B" w:rsidP="00FA4E4B">
      <w:pPr>
        <w:pStyle w:val="Odstavec2"/>
        <w:numPr>
          <w:ilvl w:val="0"/>
          <w:numId w:val="13"/>
        </w:numPr>
        <w:spacing w:line="240" w:lineRule="auto"/>
        <w:ind w:left="709" w:hanging="709"/>
      </w:pPr>
      <w:r w:rsidRPr="00016CFC">
        <w:rPr>
          <w:sz w:val="22"/>
          <w:szCs w:val="22"/>
        </w:rPr>
        <w:t>Smluvní strany potvrzují, že se s textem VOP seznámily před podpisem této Smlouvy</w:t>
      </w:r>
      <w:r>
        <w:rPr>
          <w:sz w:val="22"/>
          <w:szCs w:val="22"/>
        </w:rPr>
        <w:t xml:space="preserve"> a</w:t>
      </w:r>
      <w:r w:rsidRPr="00E25371">
        <w:rPr>
          <w:sz w:val="22"/>
          <w:szCs w:val="22"/>
        </w:rPr>
        <w:t xml:space="preserve"> </w:t>
      </w:r>
      <w:r w:rsidRPr="00B455DE">
        <w:rPr>
          <w:sz w:val="22"/>
          <w:szCs w:val="22"/>
        </w:rPr>
        <w:t>je jim znám jejich význam v</w:t>
      </w:r>
      <w:r>
        <w:rPr>
          <w:sz w:val="22"/>
          <w:szCs w:val="22"/>
        </w:rPr>
        <w:t> souladu a v</w:t>
      </w:r>
      <w:r w:rsidRPr="00B455DE">
        <w:rPr>
          <w:sz w:val="22"/>
          <w:szCs w:val="22"/>
        </w:rPr>
        <w:t>e spojitosti se Smlouvou.</w:t>
      </w:r>
      <w:r w:rsidRPr="00F564B1">
        <w:rPr>
          <w:sz w:val="22"/>
          <w:szCs w:val="22"/>
        </w:rPr>
        <w:t xml:space="preserve"> Dále </w:t>
      </w:r>
      <w:r>
        <w:rPr>
          <w:sz w:val="22"/>
          <w:szCs w:val="22"/>
        </w:rPr>
        <w:t>S</w:t>
      </w:r>
      <w:r w:rsidRPr="00F564B1">
        <w:rPr>
          <w:sz w:val="22"/>
          <w:szCs w:val="22"/>
        </w:rPr>
        <w:t>mluvní strany potvrzují, že veškerým ustanovením Smlouvy a VOP plně a bez jakýchkoli obtíží porozuměly a nepovažují je za nevýhodná. VOP představují závaznou a nedílnou součást Smlouvy</w:t>
      </w:r>
      <w:r>
        <w:rPr>
          <w:sz w:val="22"/>
          <w:szCs w:val="22"/>
        </w:rPr>
        <w:t>.</w:t>
      </w:r>
    </w:p>
    <w:p w14:paraId="5B8E34DC" w14:textId="77777777" w:rsidR="00FA4E4B" w:rsidRDefault="00FA4E4B" w:rsidP="00FA4E4B">
      <w:pPr>
        <w:pStyle w:val="Odstavec2"/>
        <w:numPr>
          <w:ilvl w:val="0"/>
          <w:numId w:val="13"/>
        </w:numPr>
        <w:spacing w:line="240" w:lineRule="auto"/>
        <w:ind w:left="709" w:hanging="709"/>
        <w:rPr>
          <w:sz w:val="22"/>
          <w:szCs w:val="22"/>
        </w:rPr>
      </w:pPr>
      <w:r w:rsidRPr="0080789F">
        <w:rPr>
          <w:sz w:val="22"/>
          <w:szCs w:val="22"/>
        </w:rPr>
        <w:t>Prodávající podpisem této Smlouvy výslovně přijímá následující ustanovení VOP [</w:t>
      </w:r>
      <w:r>
        <w:rPr>
          <w:sz w:val="22"/>
          <w:szCs w:val="22"/>
        </w:rPr>
        <w:t>3.5., 3.11., 3.13., 5.2., 5.3., 5.7.</w:t>
      </w:r>
      <w:r w:rsidRPr="0080789F">
        <w:rPr>
          <w:sz w:val="22"/>
          <w:szCs w:val="22"/>
        </w:rPr>
        <w:t>, 6.1</w:t>
      </w:r>
      <w:r>
        <w:rPr>
          <w:sz w:val="22"/>
          <w:szCs w:val="22"/>
        </w:rPr>
        <w:t>.</w:t>
      </w:r>
      <w:r w:rsidRPr="0080789F">
        <w:rPr>
          <w:sz w:val="22"/>
          <w:szCs w:val="22"/>
        </w:rPr>
        <w:t>, 8.3</w:t>
      </w:r>
      <w:r>
        <w:rPr>
          <w:sz w:val="22"/>
          <w:szCs w:val="22"/>
        </w:rPr>
        <w:t>.</w:t>
      </w:r>
      <w:r w:rsidRPr="0080789F">
        <w:rPr>
          <w:sz w:val="22"/>
          <w:szCs w:val="22"/>
        </w:rPr>
        <w:t>, 8.5</w:t>
      </w:r>
      <w:r>
        <w:rPr>
          <w:sz w:val="22"/>
          <w:szCs w:val="22"/>
        </w:rPr>
        <w:t xml:space="preserve">., 12.3., </w:t>
      </w:r>
      <w:r w:rsidRPr="0080789F">
        <w:rPr>
          <w:sz w:val="22"/>
          <w:szCs w:val="22"/>
        </w:rPr>
        <w:t>13.</w:t>
      </w:r>
      <w:r>
        <w:rPr>
          <w:sz w:val="22"/>
          <w:szCs w:val="22"/>
        </w:rPr>
        <w:t>1., 13.2.</w:t>
      </w:r>
      <w:r w:rsidR="00660636">
        <w:rPr>
          <w:sz w:val="22"/>
          <w:szCs w:val="22"/>
        </w:rPr>
        <w:t>, 13.3.</w:t>
      </w:r>
      <w:r w:rsidRPr="0080789F">
        <w:rPr>
          <w:sz w:val="22"/>
          <w:szCs w:val="22"/>
        </w:rPr>
        <w:t>].</w:t>
      </w:r>
    </w:p>
    <w:p w14:paraId="5B8E34DD" w14:textId="77777777" w:rsidR="00FA4E4B" w:rsidRDefault="00FA4E4B" w:rsidP="00FA4E4B">
      <w:pPr>
        <w:pStyle w:val="Odstavec2"/>
        <w:numPr>
          <w:ilvl w:val="0"/>
          <w:numId w:val="0"/>
        </w:numPr>
        <w:spacing w:line="240" w:lineRule="auto"/>
        <w:ind w:left="360"/>
      </w:pPr>
    </w:p>
    <w:p w14:paraId="5B8E34DE" w14:textId="77777777" w:rsidR="00FA4E4B" w:rsidRDefault="00FA4E4B" w:rsidP="00FA4E4B">
      <w:pPr>
        <w:spacing w:line="240" w:lineRule="auto"/>
        <w:ind w:right="-2"/>
        <w:rPr>
          <w:i/>
          <w:sz w:val="22"/>
          <w:szCs w:val="22"/>
        </w:rPr>
      </w:pPr>
      <w:r w:rsidRPr="00D76D04">
        <w:rPr>
          <w:i/>
          <w:sz w:val="22"/>
          <w:szCs w:val="22"/>
        </w:rPr>
        <w:t>NA DŮKAZ TOHO, že Smluvní strany s obsahem Smlouvy souhlasí, rozumí ji a zavazují se k jejímu plnění, připojují své podpisy a prohlašují, že tato Smlouva byla uzavřena podle jejich svobodné a vážné vůle prosté tísně, zejména tísně finanční.</w:t>
      </w:r>
    </w:p>
    <w:p w14:paraId="5B8E34DF" w14:textId="77777777" w:rsidR="00FA4E4B" w:rsidRDefault="00FA4E4B" w:rsidP="00FA4E4B">
      <w:pPr>
        <w:spacing w:line="240" w:lineRule="auto"/>
        <w:ind w:right="-2"/>
        <w:rPr>
          <w:i/>
          <w:sz w:val="22"/>
          <w:szCs w:val="22"/>
        </w:rPr>
        <w:sectPr w:rsidR="00FA4E4B" w:rsidSect="0050513F">
          <w:footerReference w:type="default" r:id="rId15"/>
          <w:type w:val="continuous"/>
          <w:pgSz w:w="11906" w:h="16838" w:code="9"/>
          <w:pgMar w:top="1951" w:right="1418" w:bottom="1418" w:left="1418" w:header="426" w:footer="0" w:gutter="0"/>
          <w:cols w:space="708"/>
          <w:docGrid w:linePitch="360"/>
        </w:sect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A4E4B" w:rsidRPr="00D76D04" w14:paraId="5B8E34E4" w14:textId="77777777" w:rsidTr="00661D5D">
        <w:tc>
          <w:tcPr>
            <w:tcW w:w="4606" w:type="dxa"/>
            <w:tcBorders>
              <w:top w:val="nil"/>
              <w:left w:val="nil"/>
              <w:bottom w:val="nil"/>
              <w:right w:val="nil"/>
            </w:tcBorders>
          </w:tcPr>
          <w:p w14:paraId="5B8E34E0" w14:textId="77777777" w:rsidR="00FA4E4B" w:rsidRDefault="00FA4E4B" w:rsidP="00661D5D">
            <w:pPr>
              <w:pStyle w:val="Zkladntextodsazen3"/>
              <w:spacing w:line="240" w:lineRule="auto"/>
              <w:ind w:left="0"/>
              <w:rPr>
                <w:bCs/>
                <w:sz w:val="22"/>
                <w:szCs w:val="22"/>
              </w:rPr>
            </w:pPr>
          </w:p>
          <w:p w14:paraId="5B8E34E1" w14:textId="77777777" w:rsidR="00FA4E4B" w:rsidRPr="00D76D04" w:rsidRDefault="00FA4E4B" w:rsidP="00661D5D">
            <w:pPr>
              <w:pStyle w:val="Zkladntextodsazen3"/>
              <w:spacing w:line="240" w:lineRule="auto"/>
              <w:ind w:left="425" w:hanging="425"/>
              <w:rPr>
                <w:bCs/>
                <w:sz w:val="22"/>
                <w:szCs w:val="22"/>
              </w:rPr>
            </w:pPr>
            <w:r w:rsidRPr="00D76D04">
              <w:rPr>
                <w:bCs/>
                <w:sz w:val="22"/>
                <w:szCs w:val="22"/>
              </w:rPr>
              <w:t>V</w:t>
            </w:r>
            <w:r>
              <w:rPr>
                <w:bCs/>
                <w:sz w:val="22"/>
                <w:szCs w:val="22"/>
              </w:rPr>
              <w:t> Praze,</w:t>
            </w:r>
            <w:r w:rsidRPr="00D76D04">
              <w:rPr>
                <w:bCs/>
                <w:sz w:val="22"/>
                <w:szCs w:val="22"/>
              </w:rPr>
              <w:t xml:space="preserve"> dne: _____________</w:t>
            </w:r>
          </w:p>
        </w:tc>
        <w:tc>
          <w:tcPr>
            <w:tcW w:w="4606" w:type="dxa"/>
            <w:tcBorders>
              <w:top w:val="nil"/>
              <w:left w:val="nil"/>
              <w:bottom w:val="nil"/>
              <w:right w:val="nil"/>
            </w:tcBorders>
          </w:tcPr>
          <w:p w14:paraId="5B8E34E2" w14:textId="77777777" w:rsidR="00FA4E4B" w:rsidRDefault="00FA4E4B" w:rsidP="00661D5D">
            <w:pPr>
              <w:pStyle w:val="Zkladntextodsazen3"/>
              <w:spacing w:line="240" w:lineRule="auto"/>
              <w:ind w:left="425" w:hanging="425"/>
              <w:rPr>
                <w:bCs/>
                <w:sz w:val="22"/>
                <w:szCs w:val="22"/>
              </w:rPr>
            </w:pPr>
          </w:p>
          <w:p w14:paraId="5B8E34E3" w14:textId="2E6684D0" w:rsidR="00FA4E4B" w:rsidRPr="00D76D04" w:rsidRDefault="00FA4E4B" w:rsidP="00661D5D">
            <w:pPr>
              <w:pStyle w:val="Zkladntextodsazen3"/>
              <w:spacing w:line="240" w:lineRule="auto"/>
              <w:ind w:left="425" w:hanging="425"/>
              <w:rPr>
                <w:bCs/>
                <w:sz w:val="22"/>
                <w:szCs w:val="22"/>
              </w:rPr>
            </w:pPr>
            <w:r w:rsidRPr="00D76D04">
              <w:rPr>
                <w:bCs/>
                <w:sz w:val="22"/>
                <w:szCs w:val="22"/>
              </w:rPr>
              <w:t>V</w:t>
            </w:r>
            <w:r w:rsidR="00FC0118">
              <w:rPr>
                <w:bCs/>
                <w:sz w:val="22"/>
                <w:szCs w:val="22"/>
              </w:rPr>
              <w:t> Praze,</w:t>
            </w:r>
            <w:r>
              <w:rPr>
                <w:bCs/>
                <w:sz w:val="22"/>
                <w:szCs w:val="22"/>
              </w:rPr>
              <w:t xml:space="preserve"> </w:t>
            </w:r>
            <w:r w:rsidRPr="00D76D04">
              <w:rPr>
                <w:bCs/>
                <w:sz w:val="22"/>
                <w:szCs w:val="22"/>
              </w:rPr>
              <w:t xml:space="preserve">dne: </w:t>
            </w:r>
            <w:r w:rsidR="00FC0118">
              <w:rPr>
                <w:bCs/>
                <w:sz w:val="22"/>
                <w:szCs w:val="22"/>
              </w:rPr>
              <w:t>13. 3 .2017</w:t>
            </w:r>
          </w:p>
        </w:tc>
      </w:tr>
    </w:tbl>
    <w:p w14:paraId="5B8E34E5" w14:textId="77777777" w:rsidR="00FA4E4B" w:rsidRPr="00D76D04" w:rsidRDefault="00FA4E4B" w:rsidP="00FA4E4B">
      <w:pPr>
        <w:pStyle w:val="Zkladntext"/>
        <w:jc w:val="both"/>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FA4E4B" w:rsidRPr="00D76D04" w14:paraId="5B8E34E8" w14:textId="77777777" w:rsidTr="00661D5D">
        <w:tc>
          <w:tcPr>
            <w:tcW w:w="4606" w:type="dxa"/>
            <w:tcBorders>
              <w:top w:val="nil"/>
              <w:left w:val="nil"/>
              <w:bottom w:val="nil"/>
              <w:right w:val="nil"/>
            </w:tcBorders>
          </w:tcPr>
          <w:p w14:paraId="5B8E34E6" w14:textId="77777777" w:rsidR="00FA4E4B" w:rsidRPr="00D76D04" w:rsidRDefault="00FA4E4B" w:rsidP="00661D5D">
            <w:pPr>
              <w:pStyle w:val="Zkladntext"/>
              <w:jc w:val="both"/>
              <w:rPr>
                <w:sz w:val="22"/>
                <w:szCs w:val="22"/>
              </w:rPr>
            </w:pPr>
            <w:r w:rsidRPr="00D76D04">
              <w:rPr>
                <w:sz w:val="22"/>
                <w:szCs w:val="22"/>
              </w:rPr>
              <w:t>________________________________________</w:t>
            </w:r>
          </w:p>
        </w:tc>
        <w:tc>
          <w:tcPr>
            <w:tcW w:w="4606" w:type="dxa"/>
            <w:tcBorders>
              <w:top w:val="nil"/>
              <w:left w:val="nil"/>
              <w:bottom w:val="nil"/>
              <w:right w:val="nil"/>
            </w:tcBorders>
          </w:tcPr>
          <w:p w14:paraId="5B8E34E7" w14:textId="77777777" w:rsidR="00FA4E4B" w:rsidRPr="00D76D04" w:rsidRDefault="00FA4E4B" w:rsidP="00661D5D">
            <w:pPr>
              <w:pStyle w:val="Zkladntext"/>
              <w:jc w:val="both"/>
              <w:rPr>
                <w:sz w:val="22"/>
                <w:szCs w:val="22"/>
              </w:rPr>
            </w:pPr>
            <w:r w:rsidRPr="00D76D04">
              <w:rPr>
                <w:sz w:val="22"/>
                <w:szCs w:val="22"/>
              </w:rPr>
              <w:t>________________________________________</w:t>
            </w:r>
          </w:p>
        </w:tc>
      </w:tr>
      <w:tr w:rsidR="00FA4E4B" w:rsidRPr="00D76D04" w14:paraId="5B8E34ED" w14:textId="77777777" w:rsidTr="00661D5D">
        <w:tc>
          <w:tcPr>
            <w:tcW w:w="4606" w:type="dxa"/>
            <w:tcBorders>
              <w:top w:val="nil"/>
              <w:left w:val="nil"/>
              <w:bottom w:val="nil"/>
              <w:right w:val="nil"/>
            </w:tcBorders>
          </w:tcPr>
          <w:p w14:paraId="5B8E34E9" w14:textId="77777777" w:rsidR="00FA4E4B" w:rsidRPr="00FC0118" w:rsidRDefault="00FA4E4B" w:rsidP="00661D5D">
            <w:pPr>
              <w:pStyle w:val="Nzev"/>
              <w:jc w:val="both"/>
              <w:rPr>
                <w:rFonts w:ascii="Times New Roman" w:hAnsi="Times New Roman" w:cs="Times New Roman"/>
                <w:sz w:val="22"/>
                <w:szCs w:val="22"/>
                <w:lang w:val="cs-CZ"/>
              </w:rPr>
            </w:pPr>
            <w:r w:rsidRPr="00FC0118">
              <w:rPr>
                <w:rFonts w:ascii="Times New Roman" w:hAnsi="Times New Roman" w:cs="Times New Roman"/>
                <w:bCs/>
                <w:sz w:val="22"/>
                <w:szCs w:val="22"/>
                <w:lang w:val="cs-CZ"/>
              </w:rPr>
              <w:t>Ing. Aleš Pospíšil</w:t>
            </w:r>
          </w:p>
          <w:p w14:paraId="5B8E34EA" w14:textId="77777777" w:rsidR="00FA4E4B" w:rsidRPr="00FC0118" w:rsidRDefault="00FA4E4B" w:rsidP="00661D5D">
            <w:pPr>
              <w:pStyle w:val="Zkladntext"/>
              <w:jc w:val="both"/>
              <w:rPr>
                <w:sz w:val="22"/>
                <w:szCs w:val="22"/>
              </w:rPr>
            </w:pPr>
          </w:p>
        </w:tc>
        <w:tc>
          <w:tcPr>
            <w:tcW w:w="4606" w:type="dxa"/>
            <w:tcBorders>
              <w:top w:val="nil"/>
              <w:left w:val="nil"/>
              <w:bottom w:val="nil"/>
              <w:right w:val="nil"/>
            </w:tcBorders>
          </w:tcPr>
          <w:p w14:paraId="5B8E34EB" w14:textId="7182CB86" w:rsidR="00FA4E4B" w:rsidRPr="00FC0118" w:rsidRDefault="00FC0118" w:rsidP="00661D5D">
            <w:pPr>
              <w:pStyle w:val="Nzev"/>
              <w:jc w:val="both"/>
              <w:rPr>
                <w:rFonts w:ascii="Times New Roman" w:hAnsi="Times New Roman" w:cs="Times New Roman"/>
                <w:sz w:val="22"/>
                <w:szCs w:val="22"/>
                <w:lang w:val="cs-CZ"/>
              </w:rPr>
            </w:pPr>
            <w:r w:rsidRPr="00FC0118">
              <w:rPr>
                <w:rFonts w:ascii="Times New Roman" w:hAnsi="Times New Roman" w:cs="Times New Roman"/>
                <w:bCs/>
                <w:sz w:val="22"/>
                <w:szCs w:val="22"/>
                <w:lang w:val="cs-CZ"/>
              </w:rPr>
              <w:t>Jindřich Jindra</w:t>
            </w:r>
          </w:p>
          <w:p w14:paraId="5B8E34EC" w14:textId="77777777" w:rsidR="00FA4E4B" w:rsidRPr="00FC0118" w:rsidRDefault="00FA4E4B" w:rsidP="00661D5D">
            <w:pPr>
              <w:pStyle w:val="Zkladntext"/>
              <w:jc w:val="both"/>
              <w:rPr>
                <w:sz w:val="22"/>
                <w:szCs w:val="22"/>
              </w:rPr>
            </w:pPr>
          </w:p>
        </w:tc>
      </w:tr>
      <w:tr w:rsidR="00FA4E4B" w:rsidRPr="00D76D04" w14:paraId="5B8E34F2" w14:textId="77777777" w:rsidTr="00661D5D">
        <w:trPr>
          <w:trHeight w:val="797"/>
        </w:trPr>
        <w:tc>
          <w:tcPr>
            <w:tcW w:w="4606" w:type="dxa"/>
            <w:tcBorders>
              <w:top w:val="nil"/>
              <w:left w:val="nil"/>
              <w:bottom w:val="nil"/>
              <w:right w:val="nil"/>
            </w:tcBorders>
          </w:tcPr>
          <w:p w14:paraId="5B8E34EE" w14:textId="77777777" w:rsidR="00FA4E4B" w:rsidRPr="00C657FC" w:rsidRDefault="00FA4E4B" w:rsidP="00661D5D">
            <w:pPr>
              <w:pStyle w:val="Zkladntext"/>
              <w:jc w:val="both"/>
              <w:rPr>
                <w:sz w:val="22"/>
                <w:szCs w:val="22"/>
              </w:rPr>
            </w:pPr>
            <w:r w:rsidRPr="00C657FC">
              <w:rPr>
                <w:sz w:val="22"/>
                <w:szCs w:val="22"/>
              </w:rPr>
              <w:t>ředitel divize správa majetku</w:t>
            </w:r>
          </w:p>
          <w:p w14:paraId="5B8E34EF" w14:textId="77777777" w:rsidR="00FA4E4B" w:rsidRPr="00FC0118" w:rsidRDefault="00FA4E4B" w:rsidP="00661D5D">
            <w:pPr>
              <w:pStyle w:val="Zkladntext"/>
              <w:jc w:val="both"/>
              <w:rPr>
                <w:b/>
                <w:sz w:val="22"/>
                <w:szCs w:val="22"/>
              </w:rPr>
            </w:pPr>
            <w:r w:rsidRPr="00FC0118">
              <w:rPr>
                <w:b/>
                <w:sz w:val="22"/>
                <w:szCs w:val="22"/>
              </w:rPr>
              <w:t xml:space="preserve">Česká pošta, </w:t>
            </w:r>
            <w:proofErr w:type="gramStart"/>
            <w:r w:rsidRPr="00FC0118">
              <w:rPr>
                <w:b/>
                <w:sz w:val="22"/>
                <w:szCs w:val="22"/>
              </w:rPr>
              <w:t>s.p.</w:t>
            </w:r>
            <w:proofErr w:type="gramEnd"/>
          </w:p>
        </w:tc>
        <w:tc>
          <w:tcPr>
            <w:tcW w:w="4606" w:type="dxa"/>
            <w:tcBorders>
              <w:top w:val="nil"/>
              <w:left w:val="nil"/>
              <w:bottom w:val="nil"/>
              <w:right w:val="nil"/>
            </w:tcBorders>
          </w:tcPr>
          <w:p w14:paraId="5B8E34F0" w14:textId="4EDA73EE" w:rsidR="00FA4E4B" w:rsidRPr="00FC0118" w:rsidRDefault="00C657FC" w:rsidP="00661D5D">
            <w:pPr>
              <w:pStyle w:val="Zkladntext"/>
              <w:jc w:val="both"/>
              <w:rPr>
                <w:sz w:val="22"/>
                <w:szCs w:val="22"/>
              </w:rPr>
            </w:pPr>
            <w:r>
              <w:rPr>
                <w:sz w:val="22"/>
                <w:szCs w:val="22"/>
              </w:rPr>
              <w:t>j</w:t>
            </w:r>
            <w:r w:rsidR="00FC0118" w:rsidRPr="00FC0118">
              <w:rPr>
                <w:sz w:val="22"/>
                <w:szCs w:val="22"/>
              </w:rPr>
              <w:t>ednatel společnosti</w:t>
            </w:r>
          </w:p>
          <w:p w14:paraId="5B8E34F1" w14:textId="3C18F5A9" w:rsidR="00FA4E4B" w:rsidRPr="00FC0118" w:rsidRDefault="00FC0118" w:rsidP="00661D5D">
            <w:pPr>
              <w:pStyle w:val="Zkladntext"/>
              <w:jc w:val="both"/>
              <w:rPr>
                <w:b/>
                <w:sz w:val="22"/>
                <w:szCs w:val="22"/>
              </w:rPr>
            </w:pPr>
            <w:r w:rsidRPr="00FC0118">
              <w:rPr>
                <w:b/>
                <w:sz w:val="22"/>
                <w:szCs w:val="22"/>
              </w:rPr>
              <w:t xml:space="preserve">JVM </w:t>
            </w:r>
            <w:proofErr w:type="spellStart"/>
            <w:r w:rsidRPr="00FC0118">
              <w:rPr>
                <w:b/>
                <w:sz w:val="22"/>
                <w:szCs w:val="22"/>
              </w:rPr>
              <w:t>Computers</w:t>
            </w:r>
            <w:proofErr w:type="spellEnd"/>
            <w:r w:rsidRPr="00FC0118">
              <w:rPr>
                <w:b/>
                <w:sz w:val="22"/>
                <w:szCs w:val="22"/>
              </w:rPr>
              <w:t xml:space="preserve"> spol. s r.o.</w:t>
            </w:r>
          </w:p>
        </w:tc>
      </w:tr>
    </w:tbl>
    <w:p w14:paraId="12A355E3" w14:textId="77777777" w:rsidR="00C657FC" w:rsidRDefault="00C657FC" w:rsidP="00FA4E4B">
      <w:pPr>
        <w:widowControl w:val="0"/>
        <w:spacing w:before="240" w:after="0" w:line="240" w:lineRule="auto"/>
        <w:jc w:val="left"/>
      </w:pPr>
    </w:p>
    <w:p w14:paraId="5B8E34F4" w14:textId="77777777" w:rsidR="00FA4E4B" w:rsidRDefault="00FA4E4B" w:rsidP="00FA4E4B">
      <w:pPr>
        <w:widowControl w:val="0"/>
        <w:spacing w:before="240" w:after="0" w:line="240" w:lineRule="auto"/>
        <w:jc w:val="left"/>
        <w:rPr>
          <w:sz w:val="22"/>
          <w:szCs w:val="22"/>
        </w:rPr>
      </w:pPr>
      <w:r>
        <w:t xml:space="preserve">Za formální správnost a </w:t>
      </w:r>
      <w:r>
        <w:rPr>
          <w:iCs/>
        </w:rPr>
        <w:t>dodržení všech interních postupů a pravidel</w:t>
      </w:r>
      <w:r>
        <w:t xml:space="preserve"> ČP:</w:t>
      </w:r>
    </w:p>
    <w:p w14:paraId="5B8E34F5" w14:textId="723317CC" w:rsidR="00FA4E4B" w:rsidRPr="00353E6B" w:rsidRDefault="00C30C67" w:rsidP="00C657FC">
      <w:pPr>
        <w:pStyle w:val="Zpat"/>
        <w:widowControl w:val="0"/>
        <w:spacing w:after="0" w:line="240" w:lineRule="auto"/>
        <w:jc w:val="left"/>
        <w:sectPr w:rsidR="00FA4E4B" w:rsidRPr="00353E6B" w:rsidSect="0050513F">
          <w:footerReference w:type="default" r:id="rId16"/>
          <w:type w:val="continuous"/>
          <w:pgSz w:w="11906" w:h="16838" w:code="9"/>
          <w:pgMar w:top="1951" w:right="1418" w:bottom="993" w:left="1418" w:header="426" w:footer="0" w:gutter="0"/>
          <w:cols w:space="708"/>
          <w:docGrid w:linePitch="360"/>
        </w:sectPr>
      </w:pPr>
      <w:proofErr w:type="spellStart"/>
      <w:r>
        <w:t>xxx</w:t>
      </w:r>
      <w:proofErr w:type="spellEnd"/>
    </w:p>
    <w:p w14:paraId="5B8E34F6" w14:textId="77777777" w:rsidR="00FA4E4B" w:rsidRPr="00D01A58" w:rsidRDefault="00FA4E4B" w:rsidP="00FA4E4B">
      <w:pPr>
        <w:pStyle w:val="Zpat"/>
        <w:widowControl w:val="0"/>
        <w:rPr>
          <w:b/>
          <w:sz w:val="22"/>
          <w:szCs w:val="22"/>
        </w:rPr>
      </w:pPr>
      <w:r w:rsidRPr="00D01A58">
        <w:rPr>
          <w:b/>
          <w:sz w:val="22"/>
          <w:szCs w:val="22"/>
        </w:rPr>
        <w:lastRenderedPageBreak/>
        <w:t>Příloha č. 1 – Specifikace</w:t>
      </w:r>
      <w:r w:rsidR="00454B92">
        <w:rPr>
          <w:b/>
          <w:sz w:val="22"/>
          <w:szCs w:val="22"/>
        </w:rPr>
        <w:t>, množství</w:t>
      </w:r>
      <w:r w:rsidRPr="00D01A58">
        <w:rPr>
          <w:b/>
          <w:sz w:val="22"/>
          <w:szCs w:val="22"/>
        </w:rPr>
        <w:t xml:space="preserve"> a cena Zboží k povinnému objednání</w:t>
      </w:r>
    </w:p>
    <w:p w14:paraId="5B8E34F7" w14:textId="77777777" w:rsidR="00FA4E4B" w:rsidRDefault="00FA4E4B" w:rsidP="00FA4E4B">
      <w:pPr>
        <w:pStyle w:val="Zpat"/>
        <w:widowControl w:val="0"/>
        <w:rPr>
          <w:b/>
          <w:sz w:val="22"/>
          <w:szCs w:val="22"/>
        </w:rPr>
      </w:pPr>
    </w:p>
    <w:p w14:paraId="5B8E34F8" w14:textId="77777777" w:rsidR="00FA4E4B" w:rsidRDefault="00FA4E4B" w:rsidP="00FA4E4B">
      <w:pPr>
        <w:pStyle w:val="Zpat"/>
        <w:widowControl w:val="0"/>
        <w:rPr>
          <w:b/>
          <w:sz w:val="22"/>
          <w:szCs w:val="22"/>
        </w:rPr>
      </w:pPr>
    </w:p>
    <w:p w14:paraId="5B8E34F9" w14:textId="77777777" w:rsidR="00FA4E4B" w:rsidRDefault="00FA4E4B" w:rsidP="00FA4E4B">
      <w:pPr>
        <w:pStyle w:val="Zpat"/>
        <w:widowControl w:val="0"/>
        <w:rPr>
          <w:b/>
          <w:sz w:val="22"/>
          <w:szCs w:val="22"/>
        </w:rPr>
      </w:pPr>
    </w:p>
    <w:p w14:paraId="5B8E34FA" w14:textId="77777777" w:rsidR="00FA4E4B" w:rsidRDefault="00FA4E4B" w:rsidP="00FA4E4B">
      <w:pPr>
        <w:pStyle w:val="Zpat"/>
        <w:widowControl w:val="0"/>
        <w:rPr>
          <w:b/>
          <w:sz w:val="22"/>
          <w:szCs w:val="22"/>
        </w:rPr>
      </w:pPr>
    </w:p>
    <w:p w14:paraId="5B8E34FB" w14:textId="77777777" w:rsidR="00FA4E4B" w:rsidRDefault="00FA4E4B" w:rsidP="00FA4E4B">
      <w:pPr>
        <w:pStyle w:val="Zpat"/>
        <w:widowControl w:val="0"/>
        <w:rPr>
          <w:b/>
          <w:sz w:val="22"/>
          <w:szCs w:val="22"/>
        </w:rPr>
      </w:pPr>
    </w:p>
    <w:p w14:paraId="5B8E34FC" w14:textId="77777777" w:rsidR="00FA4E4B" w:rsidRPr="00D01A58" w:rsidRDefault="00FA4E4B" w:rsidP="00FA4E4B">
      <w:pPr>
        <w:pStyle w:val="Zpat"/>
        <w:widowControl w:val="0"/>
        <w:rPr>
          <w:b/>
          <w:sz w:val="22"/>
          <w:szCs w:val="22"/>
        </w:rPr>
      </w:pPr>
      <w:r w:rsidRPr="00D01A58">
        <w:rPr>
          <w:b/>
          <w:sz w:val="22"/>
          <w:szCs w:val="22"/>
        </w:rPr>
        <w:t>Příloha č. 2 – Specifikace a cena Zboží k oprávněnému objednání</w:t>
      </w:r>
    </w:p>
    <w:p w14:paraId="5B8E34FD" w14:textId="77777777" w:rsidR="00FA4E4B" w:rsidRDefault="00FA4E4B" w:rsidP="00FA4E4B">
      <w:pPr>
        <w:spacing w:after="0" w:line="240" w:lineRule="auto"/>
        <w:jc w:val="left"/>
        <w:rPr>
          <w:b/>
          <w:sz w:val="22"/>
          <w:szCs w:val="22"/>
        </w:rPr>
      </w:pPr>
      <w:r>
        <w:rPr>
          <w:b/>
          <w:sz w:val="22"/>
          <w:szCs w:val="22"/>
        </w:rPr>
        <w:br w:type="page"/>
      </w:r>
    </w:p>
    <w:p w14:paraId="5B8E34FE" w14:textId="77777777" w:rsidR="00FA4E4B" w:rsidRDefault="00FA4E4B" w:rsidP="00FA4E4B">
      <w:pPr>
        <w:pStyle w:val="Zpat"/>
        <w:widowControl w:val="0"/>
        <w:rPr>
          <w:b/>
          <w:sz w:val="22"/>
          <w:szCs w:val="22"/>
        </w:rPr>
      </w:pPr>
      <w:r w:rsidRPr="00631EE1">
        <w:rPr>
          <w:b/>
          <w:sz w:val="22"/>
          <w:szCs w:val="22"/>
        </w:rPr>
        <w:lastRenderedPageBreak/>
        <w:t>Příloha č. 3 – Místa pro kontejnery na použité Zboží</w:t>
      </w:r>
    </w:p>
    <w:tbl>
      <w:tblPr>
        <w:tblW w:w="14757" w:type="dxa"/>
        <w:tblInd w:w="55" w:type="dxa"/>
        <w:tblCellMar>
          <w:left w:w="70" w:type="dxa"/>
          <w:right w:w="70" w:type="dxa"/>
        </w:tblCellMar>
        <w:tblLook w:val="04A0" w:firstRow="1" w:lastRow="0" w:firstColumn="1" w:lastColumn="0" w:noHBand="0" w:noVBand="1"/>
      </w:tblPr>
      <w:tblGrid>
        <w:gridCol w:w="560"/>
        <w:gridCol w:w="1720"/>
        <w:gridCol w:w="2140"/>
        <w:gridCol w:w="2460"/>
        <w:gridCol w:w="932"/>
        <w:gridCol w:w="1842"/>
        <w:gridCol w:w="2268"/>
        <w:gridCol w:w="2835"/>
      </w:tblGrid>
      <w:tr w:rsidR="00FA4E4B" w:rsidRPr="00F46DA4" w14:paraId="5B8E3505" w14:textId="77777777" w:rsidTr="00661D5D">
        <w:trPr>
          <w:trHeight w:val="330"/>
        </w:trPr>
        <w:tc>
          <w:tcPr>
            <w:tcW w:w="560" w:type="dxa"/>
            <w:vMerge w:val="restart"/>
            <w:tcBorders>
              <w:top w:val="single" w:sz="12" w:space="0" w:color="auto"/>
              <w:left w:val="single" w:sz="12" w:space="0" w:color="auto"/>
              <w:bottom w:val="double" w:sz="6" w:space="0" w:color="000000"/>
              <w:right w:val="single" w:sz="8" w:space="0" w:color="auto"/>
            </w:tcBorders>
            <w:shd w:val="clear" w:color="auto" w:fill="auto"/>
            <w:vAlign w:val="center"/>
            <w:hideMark/>
          </w:tcPr>
          <w:p w14:paraId="5B8E34FF" w14:textId="77777777" w:rsidR="00FA4E4B" w:rsidRPr="00F46DA4" w:rsidRDefault="00FA4E4B" w:rsidP="00661D5D">
            <w:pPr>
              <w:spacing w:after="0" w:line="240" w:lineRule="auto"/>
              <w:jc w:val="center"/>
              <w:rPr>
                <w:b/>
                <w:bCs/>
                <w:color w:val="000000"/>
                <w:szCs w:val="20"/>
              </w:rPr>
            </w:pPr>
            <w:proofErr w:type="spellStart"/>
            <w:r w:rsidRPr="00F46DA4">
              <w:rPr>
                <w:b/>
                <w:bCs/>
                <w:color w:val="000000"/>
                <w:szCs w:val="20"/>
              </w:rPr>
              <w:t>Poř</w:t>
            </w:r>
            <w:proofErr w:type="spellEnd"/>
            <w:r w:rsidRPr="00F46DA4">
              <w:rPr>
                <w:b/>
                <w:bCs/>
                <w:color w:val="000000"/>
                <w:szCs w:val="20"/>
              </w:rPr>
              <w:t>. č.</w:t>
            </w:r>
          </w:p>
        </w:tc>
        <w:tc>
          <w:tcPr>
            <w:tcW w:w="1720" w:type="dxa"/>
            <w:vMerge w:val="restart"/>
            <w:tcBorders>
              <w:top w:val="single" w:sz="12" w:space="0" w:color="auto"/>
              <w:left w:val="single" w:sz="8" w:space="0" w:color="auto"/>
              <w:bottom w:val="double" w:sz="6" w:space="0" w:color="000000"/>
              <w:right w:val="single" w:sz="8" w:space="0" w:color="auto"/>
            </w:tcBorders>
            <w:shd w:val="clear" w:color="auto" w:fill="auto"/>
            <w:vAlign w:val="center"/>
            <w:hideMark/>
          </w:tcPr>
          <w:p w14:paraId="5B8E3500" w14:textId="77777777" w:rsidR="00FA4E4B" w:rsidRPr="00F46DA4" w:rsidRDefault="00FA4E4B" w:rsidP="00661D5D">
            <w:pPr>
              <w:spacing w:after="0" w:line="240" w:lineRule="auto"/>
              <w:jc w:val="center"/>
              <w:rPr>
                <w:b/>
                <w:bCs/>
                <w:color w:val="000000"/>
                <w:szCs w:val="20"/>
              </w:rPr>
            </w:pPr>
            <w:r w:rsidRPr="00F46DA4">
              <w:rPr>
                <w:b/>
                <w:bCs/>
                <w:color w:val="000000"/>
                <w:szCs w:val="20"/>
              </w:rPr>
              <w:t>Objekt - SPU/Depo</w:t>
            </w:r>
          </w:p>
        </w:tc>
        <w:tc>
          <w:tcPr>
            <w:tcW w:w="2140" w:type="dxa"/>
            <w:vMerge w:val="restart"/>
            <w:tcBorders>
              <w:top w:val="single" w:sz="12" w:space="0" w:color="auto"/>
              <w:left w:val="single" w:sz="8" w:space="0" w:color="auto"/>
              <w:bottom w:val="double" w:sz="6" w:space="0" w:color="000000"/>
              <w:right w:val="single" w:sz="8" w:space="0" w:color="auto"/>
            </w:tcBorders>
            <w:shd w:val="clear" w:color="auto" w:fill="auto"/>
            <w:vAlign w:val="center"/>
            <w:hideMark/>
          </w:tcPr>
          <w:p w14:paraId="5B8E3501" w14:textId="77777777" w:rsidR="00FA4E4B" w:rsidRPr="00F46DA4" w:rsidRDefault="00FA4E4B" w:rsidP="00661D5D">
            <w:pPr>
              <w:spacing w:after="0" w:line="240" w:lineRule="auto"/>
              <w:jc w:val="center"/>
              <w:rPr>
                <w:b/>
                <w:bCs/>
                <w:color w:val="000000"/>
                <w:szCs w:val="20"/>
              </w:rPr>
            </w:pPr>
            <w:r w:rsidRPr="00F46DA4">
              <w:rPr>
                <w:b/>
                <w:bCs/>
                <w:color w:val="000000"/>
                <w:szCs w:val="20"/>
              </w:rPr>
              <w:t>Ulice</w:t>
            </w:r>
          </w:p>
        </w:tc>
        <w:tc>
          <w:tcPr>
            <w:tcW w:w="2460" w:type="dxa"/>
            <w:vMerge w:val="restart"/>
            <w:tcBorders>
              <w:top w:val="single" w:sz="12" w:space="0" w:color="auto"/>
              <w:left w:val="single" w:sz="8" w:space="0" w:color="auto"/>
              <w:bottom w:val="double" w:sz="6" w:space="0" w:color="000000"/>
              <w:right w:val="single" w:sz="8" w:space="0" w:color="auto"/>
            </w:tcBorders>
            <w:shd w:val="clear" w:color="auto" w:fill="auto"/>
            <w:vAlign w:val="center"/>
            <w:hideMark/>
          </w:tcPr>
          <w:p w14:paraId="5B8E3502" w14:textId="77777777" w:rsidR="00FA4E4B" w:rsidRPr="00F46DA4" w:rsidRDefault="00FA4E4B" w:rsidP="00661D5D">
            <w:pPr>
              <w:spacing w:after="0" w:line="240" w:lineRule="auto"/>
              <w:jc w:val="center"/>
              <w:rPr>
                <w:b/>
                <w:bCs/>
                <w:color w:val="000000"/>
                <w:szCs w:val="20"/>
              </w:rPr>
            </w:pPr>
            <w:r w:rsidRPr="00F46DA4">
              <w:rPr>
                <w:b/>
                <w:bCs/>
                <w:color w:val="000000"/>
                <w:szCs w:val="20"/>
              </w:rPr>
              <w:t>Obec</w:t>
            </w:r>
          </w:p>
        </w:tc>
        <w:tc>
          <w:tcPr>
            <w:tcW w:w="932" w:type="dxa"/>
            <w:vMerge w:val="restart"/>
            <w:tcBorders>
              <w:top w:val="single" w:sz="12" w:space="0" w:color="auto"/>
              <w:left w:val="single" w:sz="8" w:space="0" w:color="auto"/>
              <w:bottom w:val="double" w:sz="6" w:space="0" w:color="000000"/>
              <w:right w:val="single" w:sz="8" w:space="0" w:color="auto"/>
            </w:tcBorders>
            <w:shd w:val="clear" w:color="auto" w:fill="auto"/>
            <w:vAlign w:val="center"/>
            <w:hideMark/>
          </w:tcPr>
          <w:p w14:paraId="5B8E3503" w14:textId="77777777" w:rsidR="00FA4E4B" w:rsidRPr="00F46DA4" w:rsidRDefault="00FA4E4B" w:rsidP="00661D5D">
            <w:pPr>
              <w:spacing w:after="0" w:line="240" w:lineRule="auto"/>
              <w:jc w:val="center"/>
              <w:rPr>
                <w:b/>
                <w:bCs/>
                <w:color w:val="000000"/>
                <w:szCs w:val="20"/>
              </w:rPr>
            </w:pPr>
            <w:r w:rsidRPr="00F46DA4">
              <w:rPr>
                <w:b/>
                <w:bCs/>
                <w:color w:val="000000"/>
                <w:szCs w:val="20"/>
              </w:rPr>
              <w:t>PSČ</w:t>
            </w:r>
          </w:p>
        </w:tc>
        <w:tc>
          <w:tcPr>
            <w:tcW w:w="6945" w:type="dxa"/>
            <w:gridSpan w:val="3"/>
            <w:tcBorders>
              <w:top w:val="single" w:sz="12" w:space="0" w:color="auto"/>
              <w:left w:val="nil"/>
              <w:bottom w:val="single" w:sz="8" w:space="0" w:color="auto"/>
              <w:right w:val="single" w:sz="12" w:space="0" w:color="000000"/>
            </w:tcBorders>
            <w:shd w:val="clear" w:color="auto" w:fill="auto"/>
            <w:vAlign w:val="center"/>
            <w:hideMark/>
          </w:tcPr>
          <w:p w14:paraId="5B8E3504" w14:textId="77777777" w:rsidR="00FA4E4B" w:rsidRPr="00F46DA4" w:rsidRDefault="00FA4E4B" w:rsidP="00661D5D">
            <w:pPr>
              <w:spacing w:after="0" w:line="240" w:lineRule="auto"/>
              <w:jc w:val="center"/>
              <w:rPr>
                <w:b/>
                <w:bCs/>
                <w:color w:val="000000"/>
                <w:szCs w:val="20"/>
              </w:rPr>
            </w:pPr>
            <w:r w:rsidRPr="00F46DA4">
              <w:rPr>
                <w:b/>
                <w:bCs/>
                <w:color w:val="000000"/>
                <w:szCs w:val="20"/>
              </w:rPr>
              <w:t>Kontaktní údaje</w:t>
            </w:r>
          </w:p>
        </w:tc>
      </w:tr>
      <w:tr w:rsidR="00FA4E4B" w:rsidRPr="00F46DA4" w14:paraId="5B8E350E" w14:textId="77777777" w:rsidTr="00661D5D">
        <w:trPr>
          <w:trHeight w:val="525"/>
        </w:trPr>
        <w:tc>
          <w:tcPr>
            <w:tcW w:w="560" w:type="dxa"/>
            <w:vMerge/>
            <w:tcBorders>
              <w:top w:val="single" w:sz="12" w:space="0" w:color="auto"/>
              <w:left w:val="single" w:sz="12" w:space="0" w:color="auto"/>
              <w:bottom w:val="double" w:sz="6" w:space="0" w:color="000000"/>
              <w:right w:val="single" w:sz="8" w:space="0" w:color="auto"/>
            </w:tcBorders>
            <w:vAlign w:val="center"/>
            <w:hideMark/>
          </w:tcPr>
          <w:p w14:paraId="5B8E3506" w14:textId="77777777" w:rsidR="00FA4E4B" w:rsidRPr="00F46DA4" w:rsidRDefault="00FA4E4B" w:rsidP="00661D5D">
            <w:pPr>
              <w:spacing w:after="0" w:line="240" w:lineRule="auto"/>
              <w:jc w:val="left"/>
              <w:rPr>
                <w:b/>
                <w:bCs/>
                <w:color w:val="000000"/>
                <w:szCs w:val="20"/>
              </w:rPr>
            </w:pPr>
          </w:p>
        </w:tc>
        <w:tc>
          <w:tcPr>
            <w:tcW w:w="1720" w:type="dxa"/>
            <w:vMerge/>
            <w:tcBorders>
              <w:top w:val="single" w:sz="12" w:space="0" w:color="auto"/>
              <w:left w:val="single" w:sz="8" w:space="0" w:color="auto"/>
              <w:bottom w:val="double" w:sz="6" w:space="0" w:color="000000"/>
              <w:right w:val="single" w:sz="8" w:space="0" w:color="auto"/>
            </w:tcBorders>
            <w:vAlign w:val="center"/>
            <w:hideMark/>
          </w:tcPr>
          <w:p w14:paraId="5B8E3507" w14:textId="77777777" w:rsidR="00FA4E4B" w:rsidRPr="00F46DA4" w:rsidRDefault="00FA4E4B" w:rsidP="00661D5D">
            <w:pPr>
              <w:spacing w:after="0" w:line="240" w:lineRule="auto"/>
              <w:jc w:val="left"/>
              <w:rPr>
                <w:b/>
                <w:bCs/>
                <w:color w:val="000000"/>
                <w:szCs w:val="20"/>
              </w:rPr>
            </w:pPr>
          </w:p>
        </w:tc>
        <w:tc>
          <w:tcPr>
            <w:tcW w:w="2140" w:type="dxa"/>
            <w:vMerge/>
            <w:tcBorders>
              <w:top w:val="single" w:sz="12" w:space="0" w:color="auto"/>
              <w:left w:val="single" w:sz="8" w:space="0" w:color="auto"/>
              <w:bottom w:val="double" w:sz="6" w:space="0" w:color="000000"/>
              <w:right w:val="single" w:sz="8" w:space="0" w:color="auto"/>
            </w:tcBorders>
            <w:vAlign w:val="center"/>
            <w:hideMark/>
          </w:tcPr>
          <w:p w14:paraId="5B8E3508" w14:textId="77777777" w:rsidR="00FA4E4B" w:rsidRPr="00F46DA4" w:rsidRDefault="00FA4E4B" w:rsidP="00661D5D">
            <w:pPr>
              <w:spacing w:after="0" w:line="240" w:lineRule="auto"/>
              <w:jc w:val="left"/>
              <w:rPr>
                <w:b/>
                <w:bCs/>
                <w:color w:val="000000"/>
                <w:szCs w:val="20"/>
              </w:rPr>
            </w:pPr>
          </w:p>
        </w:tc>
        <w:tc>
          <w:tcPr>
            <w:tcW w:w="2460" w:type="dxa"/>
            <w:vMerge/>
            <w:tcBorders>
              <w:top w:val="single" w:sz="12" w:space="0" w:color="auto"/>
              <w:left w:val="single" w:sz="8" w:space="0" w:color="auto"/>
              <w:bottom w:val="double" w:sz="6" w:space="0" w:color="000000"/>
              <w:right w:val="single" w:sz="8" w:space="0" w:color="auto"/>
            </w:tcBorders>
            <w:vAlign w:val="center"/>
            <w:hideMark/>
          </w:tcPr>
          <w:p w14:paraId="5B8E3509" w14:textId="77777777" w:rsidR="00FA4E4B" w:rsidRPr="00F46DA4" w:rsidRDefault="00FA4E4B" w:rsidP="00661D5D">
            <w:pPr>
              <w:spacing w:after="0" w:line="240" w:lineRule="auto"/>
              <w:jc w:val="left"/>
              <w:rPr>
                <w:b/>
                <w:bCs/>
                <w:color w:val="000000"/>
                <w:szCs w:val="20"/>
              </w:rPr>
            </w:pPr>
          </w:p>
        </w:tc>
        <w:tc>
          <w:tcPr>
            <w:tcW w:w="932" w:type="dxa"/>
            <w:vMerge/>
            <w:tcBorders>
              <w:top w:val="single" w:sz="12" w:space="0" w:color="auto"/>
              <w:left w:val="single" w:sz="8" w:space="0" w:color="auto"/>
              <w:bottom w:val="double" w:sz="6" w:space="0" w:color="000000"/>
              <w:right w:val="single" w:sz="8" w:space="0" w:color="auto"/>
            </w:tcBorders>
            <w:vAlign w:val="center"/>
            <w:hideMark/>
          </w:tcPr>
          <w:p w14:paraId="5B8E350A" w14:textId="77777777" w:rsidR="00FA4E4B" w:rsidRPr="00F46DA4" w:rsidRDefault="00FA4E4B" w:rsidP="00661D5D">
            <w:pPr>
              <w:spacing w:after="0" w:line="240" w:lineRule="auto"/>
              <w:jc w:val="left"/>
              <w:rPr>
                <w:b/>
                <w:bCs/>
                <w:color w:val="000000"/>
                <w:szCs w:val="20"/>
              </w:rPr>
            </w:pPr>
          </w:p>
        </w:tc>
        <w:tc>
          <w:tcPr>
            <w:tcW w:w="1842" w:type="dxa"/>
            <w:tcBorders>
              <w:top w:val="nil"/>
              <w:left w:val="nil"/>
              <w:bottom w:val="double" w:sz="6" w:space="0" w:color="auto"/>
              <w:right w:val="single" w:sz="8" w:space="0" w:color="auto"/>
            </w:tcBorders>
            <w:shd w:val="clear" w:color="auto" w:fill="auto"/>
            <w:vAlign w:val="center"/>
            <w:hideMark/>
          </w:tcPr>
          <w:p w14:paraId="5B8E350B" w14:textId="77777777" w:rsidR="00FA4E4B" w:rsidRPr="00F46DA4" w:rsidRDefault="00FA4E4B" w:rsidP="00661D5D">
            <w:pPr>
              <w:spacing w:after="0" w:line="240" w:lineRule="auto"/>
              <w:jc w:val="center"/>
              <w:rPr>
                <w:b/>
                <w:bCs/>
                <w:color w:val="000000"/>
                <w:szCs w:val="20"/>
              </w:rPr>
            </w:pPr>
            <w:r w:rsidRPr="00F46DA4">
              <w:rPr>
                <w:b/>
                <w:bCs/>
                <w:color w:val="000000"/>
                <w:szCs w:val="20"/>
              </w:rPr>
              <w:t>Jméno a příjmení</w:t>
            </w:r>
          </w:p>
        </w:tc>
        <w:tc>
          <w:tcPr>
            <w:tcW w:w="2268" w:type="dxa"/>
            <w:tcBorders>
              <w:top w:val="nil"/>
              <w:left w:val="nil"/>
              <w:bottom w:val="double" w:sz="6" w:space="0" w:color="auto"/>
              <w:right w:val="single" w:sz="8" w:space="0" w:color="auto"/>
            </w:tcBorders>
            <w:shd w:val="clear" w:color="auto" w:fill="auto"/>
            <w:vAlign w:val="center"/>
            <w:hideMark/>
          </w:tcPr>
          <w:p w14:paraId="5B8E350C" w14:textId="77777777" w:rsidR="00FA4E4B" w:rsidRPr="00F46DA4" w:rsidRDefault="00FA4E4B" w:rsidP="00661D5D">
            <w:pPr>
              <w:spacing w:after="0" w:line="240" w:lineRule="auto"/>
              <w:jc w:val="center"/>
              <w:rPr>
                <w:b/>
                <w:bCs/>
                <w:color w:val="000000"/>
                <w:szCs w:val="20"/>
              </w:rPr>
            </w:pPr>
            <w:r w:rsidRPr="00F46DA4">
              <w:rPr>
                <w:b/>
                <w:bCs/>
                <w:color w:val="000000"/>
                <w:szCs w:val="20"/>
              </w:rPr>
              <w:t>telefon</w:t>
            </w:r>
          </w:p>
        </w:tc>
        <w:tc>
          <w:tcPr>
            <w:tcW w:w="2835" w:type="dxa"/>
            <w:tcBorders>
              <w:top w:val="nil"/>
              <w:left w:val="nil"/>
              <w:bottom w:val="double" w:sz="6" w:space="0" w:color="auto"/>
              <w:right w:val="single" w:sz="12" w:space="0" w:color="auto"/>
            </w:tcBorders>
            <w:shd w:val="clear" w:color="auto" w:fill="auto"/>
            <w:vAlign w:val="center"/>
            <w:hideMark/>
          </w:tcPr>
          <w:p w14:paraId="5B8E350D" w14:textId="77777777" w:rsidR="00FA4E4B" w:rsidRPr="00F46DA4" w:rsidRDefault="00FA4E4B" w:rsidP="00661D5D">
            <w:pPr>
              <w:spacing w:after="0" w:line="240" w:lineRule="auto"/>
              <w:jc w:val="center"/>
              <w:rPr>
                <w:b/>
                <w:bCs/>
                <w:color w:val="000000"/>
                <w:szCs w:val="20"/>
              </w:rPr>
            </w:pPr>
            <w:r w:rsidRPr="00F46DA4">
              <w:rPr>
                <w:b/>
                <w:bCs/>
                <w:color w:val="000000"/>
                <w:szCs w:val="20"/>
              </w:rPr>
              <w:t>e-mail</w:t>
            </w:r>
          </w:p>
        </w:tc>
      </w:tr>
      <w:tr w:rsidR="00C30C67" w:rsidRPr="00F46DA4" w14:paraId="5B8E3517" w14:textId="77777777" w:rsidTr="00E276CD">
        <w:trPr>
          <w:trHeight w:val="315"/>
        </w:trPr>
        <w:tc>
          <w:tcPr>
            <w:tcW w:w="560" w:type="dxa"/>
            <w:vMerge w:val="restart"/>
            <w:tcBorders>
              <w:top w:val="nil"/>
              <w:left w:val="single" w:sz="12" w:space="0" w:color="auto"/>
              <w:bottom w:val="single" w:sz="8" w:space="0" w:color="000000"/>
              <w:right w:val="single" w:sz="8" w:space="0" w:color="auto"/>
            </w:tcBorders>
            <w:shd w:val="clear" w:color="auto" w:fill="auto"/>
            <w:vAlign w:val="center"/>
            <w:hideMark/>
          </w:tcPr>
          <w:p w14:paraId="5B8E350F" w14:textId="77777777" w:rsidR="00C30C67" w:rsidRPr="00F46DA4" w:rsidRDefault="00C30C67" w:rsidP="00661D5D">
            <w:pPr>
              <w:spacing w:after="0" w:line="240" w:lineRule="auto"/>
              <w:jc w:val="center"/>
              <w:rPr>
                <w:color w:val="000000"/>
                <w:szCs w:val="20"/>
              </w:rPr>
            </w:pPr>
            <w:r w:rsidRPr="00F46DA4">
              <w:rPr>
                <w:color w:val="000000"/>
                <w:szCs w:val="20"/>
              </w:rPr>
              <w:t>1.</w:t>
            </w:r>
          </w:p>
        </w:tc>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10" w14:textId="77777777" w:rsidR="00C30C67" w:rsidRPr="00F46DA4" w:rsidRDefault="00C30C67" w:rsidP="00661D5D">
            <w:pPr>
              <w:spacing w:after="0" w:line="240" w:lineRule="auto"/>
              <w:jc w:val="left"/>
              <w:rPr>
                <w:color w:val="000000"/>
                <w:szCs w:val="20"/>
              </w:rPr>
            </w:pPr>
            <w:r w:rsidRPr="00F46DA4">
              <w:rPr>
                <w:color w:val="000000"/>
                <w:szCs w:val="20"/>
              </w:rPr>
              <w:t>Brno 02</w:t>
            </w:r>
          </w:p>
        </w:tc>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11" w14:textId="77777777" w:rsidR="00C30C67" w:rsidRPr="00F46DA4" w:rsidRDefault="00C30C67" w:rsidP="00661D5D">
            <w:pPr>
              <w:spacing w:after="0" w:line="240" w:lineRule="auto"/>
              <w:jc w:val="left"/>
              <w:rPr>
                <w:color w:val="000000"/>
                <w:szCs w:val="20"/>
              </w:rPr>
            </w:pPr>
            <w:r w:rsidRPr="00F46DA4">
              <w:rPr>
                <w:color w:val="000000"/>
                <w:szCs w:val="20"/>
              </w:rPr>
              <w:t>Heršpická 875/6a</w:t>
            </w:r>
          </w:p>
        </w:tc>
        <w:tc>
          <w:tcPr>
            <w:tcW w:w="246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12" w14:textId="77777777" w:rsidR="00C30C67" w:rsidRPr="00F46DA4" w:rsidRDefault="00C30C67" w:rsidP="00661D5D">
            <w:pPr>
              <w:spacing w:after="0" w:line="240" w:lineRule="auto"/>
              <w:jc w:val="left"/>
              <w:rPr>
                <w:color w:val="000000"/>
                <w:szCs w:val="20"/>
              </w:rPr>
            </w:pPr>
            <w:r w:rsidRPr="00F46DA4">
              <w:rPr>
                <w:color w:val="000000"/>
                <w:szCs w:val="20"/>
              </w:rPr>
              <w:t>Brno  - Štýřice</w:t>
            </w:r>
          </w:p>
        </w:tc>
        <w:tc>
          <w:tcPr>
            <w:tcW w:w="932"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13" w14:textId="77777777" w:rsidR="00C30C67" w:rsidRPr="00F46DA4" w:rsidRDefault="00C30C67" w:rsidP="00661D5D">
            <w:pPr>
              <w:spacing w:after="0" w:line="240" w:lineRule="auto"/>
              <w:jc w:val="center"/>
              <w:rPr>
                <w:color w:val="000000"/>
                <w:szCs w:val="20"/>
              </w:rPr>
            </w:pPr>
            <w:r w:rsidRPr="00F46DA4">
              <w:rPr>
                <w:color w:val="000000"/>
                <w:szCs w:val="20"/>
              </w:rPr>
              <w:t>655 02</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tcPr>
          <w:p w14:paraId="5B8E3514" w14:textId="2AFE29CF" w:rsidR="00C30C67" w:rsidRPr="00F46DA4" w:rsidRDefault="00C30C67" w:rsidP="00661D5D">
            <w:pPr>
              <w:spacing w:after="0" w:line="240" w:lineRule="auto"/>
              <w:jc w:val="center"/>
              <w:rPr>
                <w:color w:val="000000"/>
                <w:szCs w:val="20"/>
              </w:rPr>
            </w:pPr>
            <w:proofErr w:type="spellStart"/>
            <w:r>
              <w:rPr>
                <w:color w:val="000000"/>
                <w:szCs w:val="20"/>
              </w:rPr>
              <w:t>xxx</w:t>
            </w:r>
            <w:proofErr w:type="spellEnd"/>
          </w:p>
        </w:tc>
        <w:tc>
          <w:tcPr>
            <w:tcW w:w="2268" w:type="dxa"/>
            <w:tcBorders>
              <w:top w:val="nil"/>
              <w:left w:val="nil"/>
              <w:bottom w:val="nil"/>
              <w:right w:val="single" w:sz="8" w:space="0" w:color="auto"/>
            </w:tcBorders>
            <w:shd w:val="clear" w:color="auto" w:fill="auto"/>
          </w:tcPr>
          <w:p w14:paraId="5B8E3515" w14:textId="785CDE16" w:rsidR="00C30C67" w:rsidRPr="00F46DA4" w:rsidRDefault="00C30C67" w:rsidP="00661D5D">
            <w:pPr>
              <w:spacing w:after="0" w:line="240" w:lineRule="auto"/>
              <w:jc w:val="center"/>
              <w:rPr>
                <w:color w:val="000000"/>
                <w:szCs w:val="20"/>
              </w:rPr>
            </w:pPr>
            <w:bookmarkStart w:id="2" w:name="_GoBack"/>
            <w:bookmarkEnd w:id="2"/>
            <w:proofErr w:type="spellStart"/>
            <w:r w:rsidRPr="007F3723">
              <w:rPr>
                <w:color w:val="000000"/>
                <w:szCs w:val="20"/>
              </w:rPr>
              <w:t>xxx</w:t>
            </w:r>
            <w:proofErr w:type="spellEnd"/>
          </w:p>
        </w:tc>
        <w:tc>
          <w:tcPr>
            <w:tcW w:w="2835" w:type="dxa"/>
            <w:vMerge w:val="restart"/>
            <w:tcBorders>
              <w:top w:val="nil"/>
              <w:left w:val="single" w:sz="8" w:space="0" w:color="auto"/>
              <w:bottom w:val="single" w:sz="8" w:space="0" w:color="000000"/>
              <w:right w:val="single" w:sz="12" w:space="0" w:color="auto"/>
            </w:tcBorders>
            <w:shd w:val="clear" w:color="auto" w:fill="auto"/>
          </w:tcPr>
          <w:p w14:paraId="5B8E3516" w14:textId="537E8A4C" w:rsidR="00C30C67" w:rsidRPr="00F46DA4" w:rsidRDefault="00C30C67" w:rsidP="00661D5D">
            <w:pPr>
              <w:spacing w:after="0" w:line="240" w:lineRule="auto"/>
              <w:jc w:val="center"/>
              <w:rPr>
                <w:rFonts w:ascii="Calibri" w:hAnsi="Calibri"/>
                <w:color w:val="0000FF"/>
                <w:sz w:val="22"/>
                <w:szCs w:val="22"/>
                <w:u w:val="single"/>
              </w:rPr>
            </w:pPr>
            <w:proofErr w:type="spellStart"/>
            <w:r w:rsidRPr="007F3723">
              <w:rPr>
                <w:color w:val="000000"/>
                <w:szCs w:val="20"/>
              </w:rPr>
              <w:t>xxx</w:t>
            </w:r>
            <w:proofErr w:type="spellEnd"/>
          </w:p>
        </w:tc>
      </w:tr>
      <w:tr w:rsidR="00C30C67" w:rsidRPr="00F46DA4" w14:paraId="5B8E3520" w14:textId="77777777" w:rsidTr="00E276CD">
        <w:trPr>
          <w:trHeight w:val="315"/>
        </w:trPr>
        <w:tc>
          <w:tcPr>
            <w:tcW w:w="560" w:type="dxa"/>
            <w:vMerge/>
            <w:tcBorders>
              <w:top w:val="nil"/>
              <w:left w:val="single" w:sz="12" w:space="0" w:color="auto"/>
              <w:bottom w:val="single" w:sz="8" w:space="0" w:color="000000"/>
              <w:right w:val="single" w:sz="8" w:space="0" w:color="auto"/>
            </w:tcBorders>
            <w:vAlign w:val="center"/>
            <w:hideMark/>
          </w:tcPr>
          <w:p w14:paraId="5B8E3518" w14:textId="77777777" w:rsidR="00C30C67" w:rsidRPr="00F46DA4" w:rsidRDefault="00C30C67" w:rsidP="00661D5D">
            <w:pPr>
              <w:spacing w:after="0" w:line="240" w:lineRule="auto"/>
              <w:jc w:val="left"/>
              <w:rPr>
                <w:color w:val="000000"/>
                <w:szCs w:val="20"/>
              </w:rPr>
            </w:pPr>
          </w:p>
        </w:tc>
        <w:tc>
          <w:tcPr>
            <w:tcW w:w="1720" w:type="dxa"/>
            <w:vMerge/>
            <w:tcBorders>
              <w:top w:val="nil"/>
              <w:left w:val="single" w:sz="8" w:space="0" w:color="auto"/>
              <w:bottom w:val="single" w:sz="8" w:space="0" w:color="000000"/>
              <w:right w:val="single" w:sz="8" w:space="0" w:color="auto"/>
            </w:tcBorders>
            <w:vAlign w:val="center"/>
            <w:hideMark/>
          </w:tcPr>
          <w:p w14:paraId="5B8E3519" w14:textId="77777777" w:rsidR="00C30C67" w:rsidRPr="00F46DA4" w:rsidRDefault="00C30C67" w:rsidP="00661D5D">
            <w:pPr>
              <w:spacing w:after="0" w:line="240" w:lineRule="auto"/>
              <w:jc w:val="left"/>
              <w:rPr>
                <w:color w:val="000000"/>
                <w:szCs w:val="20"/>
              </w:rPr>
            </w:pPr>
          </w:p>
        </w:tc>
        <w:tc>
          <w:tcPr>
            <w:tcW w:w="2140" w:type="dxa"/>
            <w:vMerge/>
            <w:tcBorders>
              <w:top w:val="nil"/>
              <w:left w:val="single" w:sz="8" w:space="0" w:color="auto"/>
              <w:bottom w:val="single" w:sz="8" w:space="0" w:color="000000"/>
              <w:right w:val="single" w:sz="8" w:space="0" w:color="auto"/>
            </w:tcBorders>
            <w:vAlign w:val="center"/>
            <w:hideMark/>
          </w:tcPr>
          <w:p w14:paraId="5B8E351A" w14:textId="77777777" w:rsidR="00C30C67" w:rsidRPr="00F46DA4" w:rsidRDefault="00C30C67" w:rsidP="00661D5D">
            <w:pPr>
              <w:spacing w:after="0" w:line="240" w:lineRule="auto"/>
              <w:jc w:val="left"/>
              <w:rPr>
                <w:color w:val="000000"/>
                <w:szCs w:val="20"/>
              </w:rPr>
            </w:pPr>
          </w:p>
        </w:tc>
        <w:tc>
          <w:tcPr>
            <w:tcW w:w="2460" w:type="dxa"/>
            <w:vMerge/>
            <w:tcBorders>
              <w:top w:val="nil"/>
              <w:left w:val="single" w:sz="8" w:space="0" w:color="auto"/>
              <w:bottom w:val="single" w:sz="8" w:space="0" w:color="000000"/>
              <w:right w:val="single" w:sz="8" w:space="0" w:color="auto"/>
            </w:tcBorders>
            <w:vAlign w:val="center"/>
            <w:hideMark/>
          </w:tcPr>
          <w:p w14:paraId="5B8E351B" w14:textId="77777777" w:rsidR="00C30C67" w:rsidRPr="00F46DA4" w:rsidRDefault="00C30C67" w:rsidP="00661D5D">
            <w:pPr>
              <w:spacing w:after="0" w:line="240" w:lineRule="auto"/>
              <w:jc w:val="left"/>
              <w:rPr>
                <w:color w:val="000000"/>
                <w:szCs w:val="20"/>
              </w:rPr>
            </w:pPr>
          </w:p>
        </w:tc>
        <w:tc>
          <w:tcPr>
            <w:tcW w:w="932" w:type="dxa"/>
            <w:vMerge/>
            <w:tcBorders>
              <w:top w:val="nil"/>
              <w:left w:val="single" w:sz="8" w:space="0" w:color="auto"/>
              <w:bottom w:val="single" w:sz="8" w:space="0" w:color="000000"/>
              <w:right w:val="single" w:sz="8" w:space="0" w:color="auto"/>
            </w:tcBorders>
            <w:vAlign w:val="center"/>
            <w:hideMark/>
          </w:tcPr>
          <w:p w14:paraId="5B8E351C" w14:textId="77777777" w:rsidR="00C30C67" w:rsidRPr="00F46DA4" w:rsidRDefault="00C30C67" w:rsidP="00661D5D">
            <w:pPr>
              <w:spacing w:after="0" w:line="240" w:lineRule="auto"/>
              <w:jc w:val="left"/>
              <w:rPr>
                <w:color w:val="000000"/>
                <w:szCs w:val="20"/>
              </w:rPr>
            </w:pPr>
          </w:p>
        </w:tc>
        <w:tc>
          <w:tcPr>
            <w:tcW w:w="1842" w:type="dxa"/>
            <w:vMerge/>
            <w:tcBorders>
              <w:top w:val="nil"/>
              <w:left w:val="single" w:sz="8" w:space="0" w:color="auto"/>
              <w:bottom w:val="single" w:sz="8" w:space="0" w:color="000000"/>
              <w:right w:val="single" w:sz="8" w:space="0" w:color="auto"/>
            </w:tcBorders>
            <w:vAlign w:val="center"/>
          </w:tcPr>
          <w:p w14:paraId="5B8E351D" w14:textId="77777777" w:rsidR="00C30C67" w:rsidRPr="00F46DA4" w:rsidRDefault="00C30C67" w:rsidP="00661D5D">
            <w:pPr>
              <w:spacing w:after="0" w:line="240" w:lineRule="auto"/>
              <w:jc w:val="left"/>
              <w:rPr>
                <w:color w:val="000000"/>
                <w:szCs w:val="20"/>
              </w:rPr>
            </w:pPr>
          </w:p>
        </w:tc>
        <w:tc>
          <w:tcPr>
            <w:tcW w:w="2268" w:type="dxa"/>
            <w:tcBorders>
              <w:top w:val="nil"/>
              <w:left w:val="nil"/>
              <w:bottom w:val="single" w:sz="8" w:space="0" w:color="auto"/>
              <w:right w:val="single" w:sz="8" w:space="0" w:color="auto"/>
            </w:tcBorders>
            <w:shd w:val="clear" w:color="auto" w:fill="auto"/>
          </w:tcPr>
          <w:p w14:paraId="5B8E351E" w14:textId="46AC4F3C" w:rsidR="00C30C67" w:rsidRPr="00F46DA4" w:rsidRDefault="00C30C67" w:rsidP="00661D5D">
            <w:pPr>
              <w:spacing w:after="0" w:line="240" w:lineRule="auto"/>
              <w:jc w:val="center"/>
              <w:rPr>
                <w:color w:val="000000"/>
                <w:szCs w:val="20"/>
              </w:rPr>
            </w:pPr>
          </w:p>
        </w:tc>
        <w:tc>
          <w:tcPr>
            <w:tcW w:w="2835" w:type="dxa"/>
            <w:vMerge/>
            <w:tcBorders>
              <w:top w:val="nil"/>
              <w:left w:val="single" w:sz="8" w:space="0" w:color="auto"/>
              <w:bottom w:val="single" w:sz="8" w:space="0" w:color="000000"/>
              <w:right w:val="single" w:sz="12" w:space="0" w:color="auto"/>
            </w:tcBorders>
          </w:tcPr>
          <w:p w14:paraId="5B8E351F" w14:textId="77777777" w:rsidR="00C30C67" w:rsidRPr="00F46DA4" w:rsidRDefault="00C30C67" w:rsidP="00661D5D">
            <w:pPr>
              <w:spacing w:after="0" w:line="240" w:lineRule="auto"/>
              <w:jc w:val="left"/>
              <w:rPr>
                <w:rFonts w:ascii="Calibri" w:hAnsi="Calibri"/>
                <w:color w:val="0000FF"/>
                <w:sz w:val="22"/>
                <w:szCs w:val="22"/>
                <w:u w:val="single"/>
              </w:rPr>
            </w:pPr>
          </w:p>
        </w:tc>
      </w:tr>
      <w:tr w:rsidR="00C30C67" w:rsidRPr="00F46DA4" w14:paraId="5B8E3529" w14:textId="77777777" w:rsidTr="00CF792A">
        <w:trPr>
          <w:trHeight w:val="300"/>
        </w:trPr>
        <w:tc>
          <w:tcPr>
            <w:tcW w:w="560" w:type="dxa"/>
            <w:vMerge w:val="restart"/>
            <w:tcBorders>
              <w:top w:val="nil"/>
              <w:left w:val="single" w:sz="12" w:space="0" w:color="auto"/>
              <w:bottom w:val="single" w:sz="8" w:space="0" w:color="000000"/>
              <w:right w:val="single" w:sz="8" w:space="0" w:color="auto"/>
            </w:tcBorders>
            <w:shd w:val="clear" w:color="auto" w:fill="auto"/>
            <w:vAlign w:val="center"/>
            <w:hideMark/>
          </w:tcPr>
          <w:p w14:paraId="5B8E3521" w14:textId="77777777" w:rsidR="00C30C67" w:rsidRPr="00F46DA4" w:rsidRDefault="00C30C67" w:rsidP="00661D5D">
            <w:pPr>
              <w:spacing w:after="0" w:line="240" w:lineRule="auto"/>
              <w:jc w:val="center"/>
              <w:rPr>
                <w:color w:val="000000"/>
                <w:szCs w:val="20"/>
              </w:rPr>
            </w:pPr>
            <w:r w:rsidRPr="00F46DA4">
              <w:rPr>
                <w:color w:val="000000"/>
                <w:szCs w:val="20"/>
              </w:rPr>
              <w:t>2.</w:t>
            </w:r>
          </w:p>
        </w:tc>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22" w14:textId="77777777" w:rsidR="00C30C67" w:rsidRPr="00F46DA4" w:rsidRDefault="00C30C67" w:rsidP="00661D5D">
            <w:pPr>
              <w:spacing w:after="0" w:line="240" w:lineRule="auto"/>
              <w:jc w:val="left"/>
              <w:rPr>
                <w:color w:val="000000"/>
                <w:szCs w:val="20"/>
              </w:rPr>
            </w:pPr>
            <w:r w:rsidRPr="00F46DA4">
              <w:rPr>
                <w:color w:val="000000"/>
                <w:szCs w:val="20"/>
              </w:rPr>
              <w:t>Česká Třebová 02</w:t>
            </w:r>
          </w:p>
        </w:tc>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23" w14:textId="77777777" w:rsidR="00C30C67" w:rsidRPr="00F46DA4" w:rsidRDefault="00C30C67" w:rsidP="00661D5D">
            <w:pPr>
              <w:spacing w:after="0" w:line="240" w:lineRule="auto"/>
              <w:jc w:val="left"/>
              <w:rPr>
                <w:color w:val="000000"/>
                <w:szCs w:val="20"/>
              </w:rPr>
            </w:pPr>
            <w:r w:rsidRPr="00F46DA4">
              <w:rPr>
                <w:color w:val="000000"/>
                <w:szCs w:val="20"/>
              </w:rPr>
              <w:t>Topolová 2060</w:t>
            </w:r>
          </w:p>
        </w:tc>
        <w:tc>
          <w:tcPr>
            <w:tcW w:w="246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24" w14:textId="77777777" w:rsidR="00C30C67" w:rsidRPr="00F46DA4" w:rsidRDefault="00C30C67" w:rsidP="00661D5D">
            <w:pPr>
              <w:spacing w:after="0" w:line="240" w:lineRule="auto"/>
              <w:jc w:val="left"/>
              <w:rPr>
                <w:color w:val="000000"/>
                <w:szCs w:val="20"/>
              </w:rPr>
            </w:pPr>
            <w:r w:rsidRPr="00F46DA4">
              <w:rPr>
                <w:color w:val="000000"/>
                <w:szCs w:val="20"/>
              </w:rPr>
              <w:t>Česká Třebová</w:t>
            </w:r>
          </w:p>
        </w:tc>
        <w:tc>
          <w:tcPr>
            <w:tcW w:w="932"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25" w14:textId="77777777" w:rsidR="00C30C67" w:rsidRPr="00F46DA4" w:rsidRDefault="00C30C67" w:rsidP="00661D5D">
            <w:pPr>
              <w:spacing w:after="0" w:line="240" w:lineRule="auto"/>
              <w:jc w:val="center"/>
              <w:rPr>
                <w:color w:val="000000"/>
                <w:szCs w:val="20"/>
              </w:rPr>
            </w:pPr>
            <w:r w:rsidRPr="00F46DA4">
              <w:rPr>
                <w:color w:val="000000"/>
                <w:szCs w:val="20"/>
              </w:rPr>
              <w:t>560 10</w:t>
            </w:r>
          </w:p>
        </w:tc>
        <w:tc>
          <w:tcPr>
            <w:tcW w:w="1842" w:type="dxa"/>
            <w:vMerge w:val="restart"/>
            <w:tcBorders>
              <w:top w:val="nil"/>
              <w:left w:val="single" w:sz="8" w:space="0" w:color="auto"/>
              <w:bottom w:val="single" w:sz="8" w:space="0" w:color="000000"/>
              <w:right w:val="single" w:sz="8" w:space="0" w:color="auto"/>
            </w:tcBorders>
            <w:shd w:val="clear" w:color="auto" w:fill="auto"/>
          </w:tcPr>
          <w:p w14:paraId="5B8E3526" w14:textId="1CEADC35" w:rsidR="00C30C67" w:rsidRPr="00F46DA4" w:rsidRDefault="00C30C67" w:rsidP="00661D5D">
            <w:pPr>
              <w:spacing w:after="0" w:line="240" w:lineRule="auto"/>
              <w:jc w:val="center"/>
              <w:rPr>
                <w:color w:val="000000"/>
                <w:szCs w:val="20"/>
              </w:rPr>
            </w:pPr>
            <w:proofErr w:type="spellStart"/>
            <w:r w:rsidRPr="00426208">
              <w:rPr>
                <w:color w:val="000000"/>
                <w:szCs w:val="20"/>
              </w:rPr>
              <w:t>xxx</w:t>
            </w:r>
            <w:proofErr w:type="spellEnd"/>
          </w:p>
        </w:tc>
        <w:tc>
          <w:tcPr>
            <w:tcW w:w="2268" w:type="dxa"/>
            <w:tcBorders>
              <w:top w:val="nil"/>
              <w:left w:val="nil"/>
              <w:bottom w:val="nil"/>
              <w:right w:val="single" w:sz="8" w:space="0" w:color="auto"/>
            </w:tcBorders>
            <w:shd w:val="clear" w:color="auto" w:fill="auto"/>
          </w:tcPr>
          <w:p w14:paraId="5B8E3527" w14:textId="0CF8C6D9" w:rsidR="00C30C67" w:rsidRPr="00F46DA4" w:rsidRDefault="00C30C67" w:rsidP="00661D5D">
            <w:pPr>
              <w:spacing w:after="0" w:line="240" w:lineRule="auto"/>
              <w:jc w:val="center"/>
              <w:rPr>
                <w:color w:val="000000"/>
                <w:szCs w:val="20"/>
              </w:rPr>
            </w:pPr>
            <w:proofErr w:type="spellStart"/>
            <w:r w:rsidRPr="007F3723">
              <w:rPr>
                <w:color w:val="000000"/>
                <w:szCs w:val="20"/>
              </w:rPr>
              <w:t>xxx</w:t>
            </w:r>
            <w:proofErr w:type="spellEnd"/>
          </w:p>
        </w:tc>
        <w:tc>
          <w:tcPr>
            <w:tcW w:w="2835" w:type="dxa"/>
            <w:vMerge w:val="restart"/>
            <w:tcBorders>
              <w:top w:val="nil"/>
              <w:left w:val="single" w:sz="8" w:space="0" w:color="auto"/>
              <w:bottom w:val="single" w:sz="8" w:space="0" w:color="000000"/>
              <w:right w:val="single" w:sz="12" w:space="0" w:color="auto"/>
            </w:tcBorders>
            <w:shd w:val="clear" w:color="auto" w:fill="auto"/>
          </w:tcPr>
          <w:p w14:paraId="5B8E3528" w14:textId="388C5D47" w:rsidR="00C30C67" w:rsidRPr="00F46DA4" w:rsidRDefault="00C30C67" w:rsidP="00661D5D">
            <w:pPr>
              <w:spacing w:after="0" w:line="240" w:lineRule="auto"/>
              <w:jc w:val="center"/>
              <w:rPr>
                <w:rFonts w:ascii="Calibri" w:hAnsi="Calibri"/>
                <w:color w:val="0000FF"/>
                <w:sz w:val="22"/>
                <w:szCs w:val="22"/>
                <w:u w:val="single"/>
              </w:rPr>
            </w:pPr>
            <w:proofErr w:type="spellStart"/>
            <w:r w:rsidRPr="007F3723">
              <w:rPr>
                <w:color w:val="000000"/>
                <w:szCs w:val="20"/>
              </w:rPr>
              <w:t>xxx</w:t>
            </w:r>
            <w:proofErr w:type="spellEnd"/>
          </w:p>
        </w:tc>
      </w:tr>
      <w:tr w:rsidR="00C30C67" w:rsidRPr="00F46DA4" w14:paraId="5B8E3532" w14:textId="77777777" w:rsidTr="00CF792A">
        <w:trPr>
          <w:trHeight w:val="315"/>
        </w:trPr>
        <w:tc>
          <w:tcPr>
            <w:tcW w:w="560" w:type="dxa"/>
            <w:vMerge/>
            <w:tcBorders>
              <w:top w:val="nil"/>
              <w:left w:val="single" w:sz="12" w:space="0" w:color="auto"/>
              <w:bottom w:val="single" w:sz="8" w:space="0" w:color="000000"/>
              <w:right w:val="single" w:sz="8" w:space="0" w:color="auto"/>
            </w:tcBorders>
            <w:vAlign w:val="center"/>
            <w:hideMark/>
          </w:tcPr>
          <w:p w14:paraId="5B8E352A" w14:textId="77777777" w:rsidR="00C30C67" w:rsidRPr="00F46DA4" w:rsidRDefault="00C30C67" w:rsidP="00661D5D">
            <w:pPr>
              <w:spacing w:after="0" w:line="240" w:lineRule="auto"/>
              <w:jc w:val="left"/>
              <w:rPr>
                <w:color w:val="000000"/>
                <w:szCs w:val="20"/>
              </w:rPr>
            </w:pPr>
          </w:p>
        </w:tc>
        <w:tc>
          <w:tcPr>
            <w:tcW w:w="1720" w:type="dxa"/>
            <w:vMerge/>
            <w:tcBorders>
              <w:top w:val="nil"/>
              <w:left w:val="single" w:sz="8" w:space="0" w:color="auto"/>
              <w:bottom w:val="single" w:sz="8" w:space="0" w:color="000000"/>
              <w:right w:val="single" w:sz="8" w:space="0" w:color="auto"/>
            </w:tcBorders>
            <w:vAlign w:val="center"/>
            <w:hideMark/>
          </w:tcPr>
          <w:p w14:paraId="5B8E352B" w14:textId="77777777" w:rsidR="00C30C67" w:rsidRPr="00F46DA4" w:rsidRDefault="00C30C67" w:rsidP="00661D5D">
            <w:pPr>
              <w:spacing w:after="0" w:line="240" w:lineRule="auto"/>
              <w:jc w:val="left"/>
              <w:rPr>
                <w:color w:val="000000"/>
                <w:szCs w:val="20"/>
              </w:rPr>
            </w:pPr>
          </w:p>
        </w:tc>
        <w:tc>
          <w:tcPr>
            <w:tcW w:w="2140" w:type="dxa"/>
            <w:vMerge/>
            <w:tcBorders>
              <w:top w:val="nil"/>
              <w:left w:val="single" w:sz="8" w:space="0" w:color="auto"/>
              <w:bottom w:val="single" w:sz="8" w:space="0" w:color="000000"/>
              <w:right w:val="single" w:sz="8" w:space="0" w:color="auto"/>
            </w:tcBorders>
            <w:vAlign w:val="center"/>
            <w:hideMark/>
          </w:tcPr>
          <w:p w14:paraId="5B8E352C" w14:textId="77777777" w:rsidR="00C30C67" w:rsidRPr="00F46DA4" w:rsidRDefault="00C30C67" w:rsidP="00661D5D">
            <w:pPr>
              <w:spacing w:after="0" w:line="240" w:lineRule="auto"/>
              <w:jc w:val="left"/>
              <w:rPr>
                <w:color w:val="000000"/>
                <w:szCs w:val="20"/>
              </w:rPr>
            </w:pPr>
          </w:p>
        </w:tc>
        <w:tc>
          <w:tcPr>
            <w:tcW w:w="2460" w:type="dxa"/>
            <w:vMerge/>
            <w:tcBorders>
              <w:top w:val="nil"/>
              <w:left w:val="single" w:sz="8" w:space="0" w:color="auto"/>
              <w:bottom w:val="single" w:sz="8" w:space="0" w:color="000000"/>
              <w:right w:val="single" w:sz="8" w:space="0" w:color="auto"/>
            </w:tcBorders>
            <w:vAlign w:val="center"/>
            <w:hideMark/>
          </w:tcPr>
          <w:p w14:paraId="5B8E352D" w14:textId="77777777" w:rsidR="00C30C67" w:rsidRPr="00F46DA4" w:rsidRDefault="00C30C67" w:rsidP="00661D5D">
            <w:pPr>
              <w:spacing w:after="0" w:line="240" w:lineRule="auto"/>
              <w:jc w:val="left"/>
              <w:rPr>
                <w:color w:val="000000"/>
                <w:szCs w:val="20"/>
              </w:rPr>
            </w:pPr>
          </w:p>
        </w:tc>
        <w:tc>
          <w:tcPr>
            <w:tcW w:w="932" w:type="dxa"/>
            <w:vMerge/>
            <w:tcBorders>
              <w:top w:val="nil"/>
              <w:left w:val="single" w:sz="8" w:space="0" w:color="auto"/>
              <w:bottom w:val="single" w:sz="8" w:space="0" w:color="000000"/>
              <w:right w:val="single" w:sz="8" w:space="0" w:color="auto"/>
            </w:tcBorders>
            <w:vAlign w:val="center"/>
            <w:hideMark/>
          </w:tcPr>
          <w:p w14:paraId="5B8E352E" w14:textId="77777777" w:rsidR="00C30C67" w:rsidRPr="00F46DA4" w:rsidRDefault="00C30C67" w:rsidP="00661D5D">
            <w:pPr>
              <w:spacing w:after="0" w:line="240" w:lineRule="auto"/>
              <w:jc w:val="left"/>
              <w:rPr>
                <w:color w:val="000000"/>
                <w:szCs w:val="20"/>
              </w:rPr>
            </w:pPr>
          </w:p>
        </w:tc>
        <w:tc>
          <w:tcPr>
            <w:tcW w:w="1842" w:type="dxa"/>
            <w:vMerge/>
            <w:tcBorders>
              <w:top w:val="nil"/>
              <w:left w:val="single" w:sz="8" w:space="0" w:color="auto"/>
              <w:bottom w:val="single" w:sz="8" w:space="0" w:color="000000"/>
              <w:right w:val="single" w:sz="8" w:space="0" w:color="auto"/>
            </w:tcBorders>
          </w:tcPr>
          <w:p w14:paraId="5B8E352F" w14:textId="77777777" w:rsidR="00C30C67" w:rsidRPr="00F46DA4" w:rsidRDefault="00C30C67" w:rsidP="00661D5D">
            <w:pPr>
              <w:spacing w:after="0" w:line="240" w:lineRule="auto"/>
              <w:jc w:val="left"/>
              <w:rPr>
                <w:color w:val="000000"/>
                <w:szCs w:val="20"/>
              </w:rPr>
            </w:pPr>
          </w:p>
        </w:tc>
        <w:tc>
          <w:tcPr>
            <w:tcW w:w="2268" w:type="dxa"/>
            <w:tcBorders>
              <w:top w:val="nil"/>
              <w:left w:val="nil"/>
              <w:bottom w:val="single" w:sz="8" w:space="0" w:color="auto"/>
              <w:right w:val="single" w:sz="8" w:space="0" w:color="auto"/>
            </w:tcBorders>
            <w:shd w:val="clear" w:color="auto" w:fill="auto"/>
          </w:tcPr>
          <w:p w14:paraId="5B8E3530" w14:textId="573FD3C7" w:rsidR="00C30C67" w:rsidRPr="00F46DA4" w:rsidRDefault="00C30C67" w:rsidP="00661D5D">
            <w:pPr>
              <w:spacing w:after="0" w:line="240" w:lineRule="auto"/>
              <w:jc w:val="center"/>
              <w:rPr>
                <w:color w:val="000000"/>
                <w:szCs w:val="20"/>
              </w:rPr>
            </w:pPr>
          </w:p>
        </w:tc>
        <w:tc>
          <w:tcPr>
            <w:tcW w:w="2835" w:type="dxa"/>
            <w:vMerge/>
            <w:tcBorders>
              <w:top w:val="nil"/>
              <w:left w:val="single" w:sz="8" w:space="0" w:color="auto"/>
              <w:bottom w:val="single" w:sz="8" w:space="0" w:color="000000"/>
              <w:right w:val="single" w:sz="12" w:space="0" w:color="auto"/>
            </w:tcBorders>
          </w:tcPr>
          <w:p w14:paraId="5B8E3531" w14:textId="77777777" w:rsidR="00C30C67" w:rsidRPr="00F46DA4" w:rsidRDefault="00C30C67" w:rsidP="00661D5D">
            <w:pPr>
              <w:spacing w:after="0" w:line="240" w:lineRule="auto"/>
              <w:jc w:val="left"/>
              <w:rPr>
                <w:rFonts w:ascii="Calibri" w:hAnsi="Calibri"/>
                <w:color w:val="0000FF"/>
                <w:sz w:val="22"/>
                <w:szCs w:val="22"/>
                <w:u w:val="single"/>
              </w:rPr>
            </w:pPr>
          </w:p>
        </w:tc>
      </w:tr>
      <w:tr w:rsidR="00C30C67" w:rsidRPr="00F46DA4" w14:paraId="5B8E353B" w14:textId="77777777" w:rsidTr="00CF792A">
        <w:trPr>
          <w:trHeight w:val="300"/>
        </w:trPr>
        <w:tc>
          <w:tcPr>
            <w:tcW w:w="560" w:type="dxa"/>
            <w:vMerge w:val="restart"/>
            <w:tcBorders>
              <w:top w:val="nil"/>
              <w:left w:val="single" w:sz="12" w:space="0" w:color="auto"/>
              <w:bottom w:val="single" w:sz="8" w:space="0" w:color="000000"/>
              <w:right w:val="single" w:sz="8" w:space="0" w:color="auto"/>
            </w:tcBorders>
            <w:shd w:val="clear" w:color="auto" w:fill="auto"/>
            <w:vAlign w:val="center"/>
            <w:hideMark/>
          </w:tcPr>
          <w:p w14:paraId="5B8E3533" w14:textId="77777777" w:rsidR="00C30C67" w:rsidRPr="00F46DA4" w:rsidRDefault="00C30C67" w:rsidP="00661D5D">
            <w:pPr>
              <w:spacing w:after="0" w:line="240" w:lineRule="auto"/>
              <w:jc w:val="center"/>
              <w:rPr>
                <w:color w:val="000000"/>
                <w:szCs w:val="20"/>
              </w:rPr>
            </w:pPr>
            <w:r w:rsidRPr="00F46DA4">
              <w:rPr>
                <w:color w:val="000000"/>
                <w:szCs w:val="20"/>
              </w:rPr>
              <w:t>3.</w:t>
            </w:r>
          </w:p>
        </w:tc>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34" w14:textId="77777777" w:rsidR="00C30C67" w:rsidRPr="00F46DA4" w:rsidRDefault="00C30C67" w:rsidP="00661D5D">
            <w:pPr>
              <w:spacing w:after="0" w:line="240" w:lineRule="auto"/>
              <w:jc w:val="left"/>
              <w:rPr>
                <w:color w:val="000000"/>
                <w:szCs w:val="20"/>
              </w:rPr>
            </w:pPr>
            <w:r w:rsidRPr="00F46DA4">
              <w:rPr>
                <w:color w:val="000000"/>
                <w:szCs w:val="20"/>
              </w:rPr>
              <w:t>České Budějovice 02</w:t>
            </w:r>
          </w:p>
        </w:tc>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35" w14:textId="77777777" w:rsidR="00C30C67" w:rsidRPr="00F46DA4" w:rsidRDefault="00C30C67" w:rsidP="00661D5D">
            <w:pPr>
              <w:spacing w:after="0" w:line="240" w:lineRule="auto"/>
              <w:jc w:val="left"/>
              <w:rPr>
                <w:color w:val="000000"/>
                <w:szCs w:val="20"/>
              </w:rPr>
            </w:pPr>
            <w:r w:rsidRPr="00F46DA4">
              <w:rPr>
                <w:color w:val="000000"/>
                <w:szCs w:val="20"/>
              </w:rPr>
              <w:t>Nemanická 2208/16</w:t>
            </w:r>
          </w:p>
        </w:tc>
        <w:tc>
          <w:tcPr>
            <w:tcW w:w="246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36" w14:textId="77777777" w:rsidR="00C30C67" w:rsidRPr="00F46DA4" w:rsidRDefault="00C30C67" w:rsidP="00661D5D">
            <w:pPr>
              <w:spacing w:after="0" w:line="240" w:lineRule="auto"/>
              <w:jc w:val="left"/>
              <w:rPr>
                <w:color w:val="000000"/>
                <w:szCs w:val="20"/>
              </w:rPr>
            </w:pPr>
            <w:r w:rsidRPr="00F46DA4">
              <w:rPr>
                <w:color w:val="000000"/>
                <w:szCs w:val="20"/>
              </w:rPr>
              <w:t>České Budějovice 3</w:t>
            </w:r>
          </w:p>
        </w:tc>
        <w:tc>
          <w:tcPr>
            <w:tcW w:w="932"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37" w14:textId="77777777" w:rsidR="00C30C67" w:rsidRPr="00F46DA4" w:rsidRDefault="00C30C67" w:rsidP="00661D5D">
            <w:pPr>
              <w:spacing w:after="0" w:line="240" w:lineRule="auto"/>
              <w:jc w:val="center"/>
              <w:rPr>
                <w:color w:val="000000"/>
                <w:szCs w:val="20"/>
              </w:rPr>
            </w:pPr>
            <w:r w:rsidRPr="00F46DA4">
              <w:rPr>
                <w:color w:val="000000"/>
                <w:szCs w:val="20"/>
              </w:rPr>
              <w:t>370 19</w:t>
            </w:r>
          </w:p>
        </w:tc>
        <w:tc>
          <w:tcPr>
            <w:tcW w:w="1842" w:type="dxa"/>
            <w:vMerge w:val="restart"/>
            <w:tcBorders>
              <w:top w:val="nil"/>
              <w:left w:val="single" w:sz="8" w:space="0" w:color="auto"/>
              <w:bottom w:val="single" w:sz="8" w:space="0" w:color="000000"/>
              <w:right w:val="single" w:sz="8" w:space="0" w:color="auto"/>
            </w:tcBorders>
            <w:shd w:val="clear" w:color="auto" w:fill="auto"/>
          </w:tcPr>
          <w:p w14:paraId="5B8E3538" w14:textId="790EA99A" w:rsidR="00C30C67" w:rsidRPr="00F46DA4" w:rsidRDefault="00C30C67" w:rsidP="00661D5D">
            <w:pPr>
              <w:spacing w:after="0" w:line="240" w:lineRule="auto"/>
              <w:jc w:val="center"/>
              <w:rPr>
                <w:color w:val="000000"/>
                <w:szCs w:val="20"/>
              </w:rPr>
            </w:pPr>
            <w:proofErr w:type="spellStart"/>
            <w:r w:rsidRPr="00426208">
              <w:rPr>
                <w:color w:val="000000"/>
                <w:szCs w:val="20"/>
              </w:rPr>
              <w:t>xxx</w:t>
            </w:r>
            <w:proofErr w:type="spellEnd"/>
          </w:p>
        </w:tc>
        <w:tc>
          <w:tcPr>
            <w:tcW w:w="2268" w:type="dxa"/>
            <w:tcBorders>
              <w:top w:val="nil"/>
              <w:left w:val="nil"/>
              <w:bottom w:val="nil"/>
              <w:right w:val="single" w:sz="8" w:space="0" w:color="auto"/>
            </w:tcBorders>
            <w:shd w:val="clear" w:color="auto" w:fill="auto"/>
          </w:tcPr>
          <w:p w14:paraId="5B8E3539" w14:textId="43D61C31" w:rsidR="00C30C67" w:rsidRPr="00F46DA4" w:rsidRDefault="00C30C67" w:rsidP="00661D5D">
            <w:pPr>
              <w:spacing w:after="0" w:line="240" w:lineRule="auto"/>
              <w:jc w:val="center"/>
              <w:rPr>
                <w:color w:val="000000"/>
                <w:szCs w:val="20"/>
              </w:rPr>
            </w:pPr>
            <w:proofErr w:type="spellStart"/>
            <w:r w:rsidRPr="007F3723">
              <w:rPr>
                <w:color w:val="000000"/>
                <w:szCs w:val="20"/>
              </w:rPr>
              <w:t>xxx</w:t>
            </w:r>
            <w:proofErr w:type="spellEnd"/>
          </w:p>
        </w:tc>
        <w:tc>
          <w:tcPr>
            <w:tcW w:w="2835" w:type="dxa"/>
            <w:vMerge w:val="restart"/>
            <w:tcBorders>
              <w:top w:val="nil"/>
              <w:left w:val="single" w:sz="8" w:space="0" w:color="auto"/>
              <w:bottom w:val="single" w:sz="8" w:space="0" w:color="000000"/>
              <w:right w:val="single" w:sz="12" w:space="0" w:color="auto"/>
            </w:tcBorders>
            <w:shd w:val="clear" w:color="auto" w:fill="auto"/>
          </w:tcPr>
          <w:p w14:paraId="5B8E353A" w14:textId="7BE33432" w:rsidR="00C30C67" w:rsidRPr="00F46DA4" w:rsidRDefault="00C30C67" w:rsidP="00661D5D">
            <w:pPr>
              <w:spacing w:after="0" w:line="240" w:lineRule="auto"/>
              <w:jc w:val="center"/>
              <w:rPr>
                <w:rFonts w:ascii="Calibri" w:hAnsi="Calibri"/>
                <w:color w:val="0000FF"/>
                <w:sz w:val="22"/>
                <w:szCs w:val="22"/>
                <w:u w:val="single"/>
              </w:rPr>
            </w:pPr>
            <w:proofErr w:type="spellStart"/>
            <w:r w:rsidRPr="007F3723">
              <w:rPr>
                <w:color w:val="000000"/>
                <w:szCs w:val="20"/>
              </w:rPr>
              <w:t>xxx</w:t>
            </w:r>
            <w:proofErr w:type="spellEnd"/>
          </w:p>
        </w:tc>
      </w:tr>
      <w:tr w:rsidR="00C30C67" w:rsidRPr="00F46DA4" w14:paraId="5B8E3544" w14:textId="77777777" w:rsidTr="00CF792A">
        <w:trPr>
          <w:trHeight w:val="315"/>
        </w:trPr>
        <w:tc>
          <w:tcPr>
            <w:tcW w:w="560" w:type="dxa"/>
            <w:vMerge/>
            <w:tcBorders>
              <w:top w:val="nil"/>
              <w:left w:val="single" w:sz="12" w:space="0" w:color="auto"/>
              <w:bottom w:val="single" w:sz="8" w:space="0" w:color="000000"/>
              <w:right w:val="single" w:sz="8" w:space="0" w:color="auto"/>
            </w:tcBorders>
            <w:vAlign w:val="center"/>
            <w:hideMark/>
          </w:tcPr>
          <w:p w14:paraId="5B8E353C" w14:textId="77777777" w:rsidR="00C30C67" w:rsidRPr="00F46DA4" w:rsidRDefault="00C30C67" w:rsidP="00661D5D">
            <w:pPr>
              <w:spacing w:after="0" w:line="240" w:lineRule="auto"/>
              <w:jc w:val="left"/>
              <w:rPr>
                <w:color w:val="000000"/>
                <w:szCs w:val="20"/>
              </w:rPr>
            </w:pPr>
          </w:p>
        </w:tc>
        <w:tc>
          <w:tcPr>
            <w:tcW w:w="1720" w:type="dxa"/>
            <w:vMerge/>
            <w:tcBorders>
              <w:top w:val="nil"/>
              <w:left w:val="single" w:sz="8" w:space="0" w:color="auto"/>
              <w:bottom w:val="single" w:sz="8" w:space="0" w:color="000000"/>
              <w:right w:val="single" w:sz="8" w:space="0" w:color="auto"/>
            </w:tcBorders>
            <w:vAlign w:val="center"/>
            <w:hideMark/>
          </w:tcPr>
          <w:p w14:paraId="5B8E353D" w14:textId="77777777" w:rsidR="00C30C67" w:rsidRPr="00F46DA4" w:rsidRDefault="00C30C67" w:rsidP="00661D5D">
            <w:pPr>
              <w:spacing w:after="0" w:line="240" w:lineRule="auto"/>
              <w:jc w:val="left"/>
              <w:rPr>
                <w:color w:val="000000"/>
                <w:szCs w:val="20"/>
              </w:rPr>
            </w:pPr>
          </w:p>
        </w:tc>
        <w:tc>
          <w:tcPr>
            <w:tcW w:w="2140" w:type="dxa"/>
            <w:vMerge/>
            <w:tcBorders>
              <w:top w:val="nil"/>
              <w:left w:val="single" w:sz="8" w:space="0" w:color="auto"/>
              <w:bottom w:val="single" w:sz="8" w:space="0" w:color="000000"/>
              <w:right w:val="single" w:sz="8" w:space="0" w:color="auto"/>
            </w:tcBorders>
            <w:vAlign w:val="center"/>
            <w:hideMark/>
          </w:tcPr>
          <w:p w14:paraId="5B8E353E" w14:textId="77777777" w:rsidR="00C30C67" w:rsidRPr="00F46DA4" w:rsidRDefault="00C30C67" w:rsidP="00661D5D">
            <w:pPr>
              <w:spacing w:after="0" w:line="240" w:lineRule="auto"/>
              <w:jc w:val="left"/>
              <w:rPr>
                <w:color w:val="000000"/>
                <w:szCs w:val="20"/>
              </w:rPr>
            </w:pPr>
          </w:p>
        </w:tc>
        <w:tc>
          <w:tcPr>
            <w:tcW w:w="2460" w:type="dxa"/>
            <w:vMerge/>
            <w:tcBorders>
              <w:top w:val="nil"/>
              <w:left w:val="single" w:sz="8" w:space="0" w:color="auto"/>
              <w:bottom w:val="single" w:sz="8" w:space="0" w:color="000000"/>
              <w:right w:val="single" w:sz="8" w:space="0" w:color="auto"/>
            </w:tcBorders>
            <w:vAlign w:val="center"/>
            <w:hideMark/>
          </w:tcPr>
          <w:p w14:paraId="5B8E353F" w14:textId="77777777" w:rsidR="00C30C67" w:rsidRPr="00F46DA4" w:rsidRDefault="00C30C67" w:rsidP="00661D5D">
            <w:pPr>
              <w:spacing w:after="0" w:line="240" w:lineRule="auto"/>
              <w:jc w:val="left"/>
              <w:rPr>
                <w:color w:val="000000"/>
                <w:szCs w:val="20"/>
              </w:rPr>
            </w:pPr>
          </w:p>
        </w:tc>
        <w:tc>
          <w:tcPr>
            <w:tcW w:w="932" w:type="dxa"/>
            <w:vMerge/>
            <w:tcBorders>
              <w:top w:val="nil"/>
              <w:left w:val="single" w:sz="8" w:space="0" w:color="auto"/>
              <w:bottom w:val="single" w:sz="8" w:space="0" w:color="000000"/>
              <w:right w:val="single" w:sz="8" w:space="0" w:color="auto"/>
            </w:tcBorders>
            <w:vAlign w:val="center"/>
            <w:hideMark/>
          </w:tcPr>
          <w:p w14:paraId="5B8E3540" w14:textId="77777777" w:rsidR="00C30C67" w:rsidRPr="00F46DA4" w:rsidRDefault="00C30C67" w:rsidP="00661D5D">
            <w:pPr>
              <w:spacing w:after="0" w:line="240" w:lineRule="auto"/>
              <w:jc w:val="left"/>
              <w:rPr>
                <w:color w:val="000000"/>
                <w:szCs w:val="20"/>
              </w:rPr>
            </w:pPr>
          </w:p>
        </w:tc>
        <w:tc>
          <w:tcPr>
            <w:tcW w:w="1842" w:type="dxa"/>
            <w:vMerge/>
            <w:tcBorders>
              <w:top w:val="nil"/>
              <w:left w:val="single" w:sz="8" w:space="0" w:color="auto"/>
              <w:bottom w:val="single" w:sz="8" w:space="0" w:color="000000"/>
              <w:right w:val="single" w:sz="8" w:space="0" w:color="auto"/>
            </w:tcBorders>
          </w:tcPr>
          <w:p w14:paraId="5B8E3541" w14:textId="77777777" w:rsidR="00C30C67" w:rsidRPr="00F46DA4" w:rsidRDefault="00C30C67" w:rsidP="00661D5D">
            <w:pPr>
              <w:spacing w:after="0" w:line="240" w:lineRule="auto"/>
              <w:jc w:val="left"/>
              <w:rPr>
                <w:color w:val="000000"/>
                <w:szCs w:val="20"/>
              </w:rPr>
            </w:pPr>
          </w:p>
        </w:tc>
        <w:tc>
          <w:tcPr>
            <w:tcW w:w="2268" w:type="dxa"/>
            <w:tcBorders>
              <w:top w:val="nil"/>
              <w:left w:val="nil"/>
              <w:bottom w:val="single" w:sz="8" w:space="0" w:color="auto"/>
              <w:right w:val="single" w:sz="8" w:space="0" w:color="auto"/>
            </w:tcBorders>
            <w:shd w:val="clear" w:color="auto" w:fill="auto"/>
          </w:tcPr>
          <w:p w14:paraId="5B8E3542" w14:textId="6ED407E5" w:rsidR="00C30C67" w:rsidRPr="00F46DA4" w:rsidRDefault="00C30C67" w:rsidP="00661D5D">
            <w:pPr>
              <w:spacing w:after="0" w:line="240" w:lineRule="auto"/>
              <w:jc w:val="center"/>
              <w:rPr>
                <w:color w:val="000000"/>
                <w:szCs w:val="20"/>
              </w:rPr>
            </w:pPr>
          </w:p>
        </w:tc>
        <w:tc>
          <w:tcPr>
            <w:tcW w:w="2835" w:type="dxa"/>
            <w:vMerge/>
            <w:tcBorders>
              <w:top w:val="nil"/>
              <w:left w:val="single" w:sz="8" w:space="0" w:color="auto"/>
              <w:bottom w:val="single" w:sz="8" w:space="0" w:color="000000"/>
              <w:right w:val="single" w:sz="12" w:space="0" w:color="auto"/>
            </w:tcBorders>
          </w:tcPr>
          <w:p w14:paraId="5B8E3543" w14:textId="77777777" w:rsidR="00C30C67" w:rsidRPr="00F46DA4" w:rsidRDefault="00C30C67" w:rsidP="00661D5D">
            <w:pPr>
              <w:spacing w:after="0" w:line="240" w:lineRule="auto"/>
              <w:jc w:val="left"/>
              <w:rPr>
                <w:rFonts w:ascii="Calibri" w:hAnsi="Calibri"/>
                <w:color w:val="0000FF"/>
                <w:sz w:val="22"/>
                <w:szCs w:val="22"/>
                <w:u w:val="single"/>
              </w:rPr>
            </w:pPr>
          </w:p>
        </w:tc>
      </w:tr>
      <w:tr w:rsidR="00C30C67" w:rsidRPr="00F46DA4" w14:paraId="5B8E354D" w14:textId="77777777" w:rsidTr="00CF792A">
        <w:trPr>
          <w:trHeight w:val="315"/>
        </w:trPr>
        <w:tc>
          <w:tcPr>
            <w:tcW w:w="560" w:type="dxa"/>
            <w:tcBorders>
              <w:top w:val="nil"/>
              <w:left w:val="single" w:sz="12" w:space="0" w:color="auto"/>
              <w:bottom w:val="nil"/>
              <w:right w:val="single" w:sz="8" w:space="0" w:color="auto"/>
            </w:tcBorders>
            <w:shd w:val="clear" w:color="auto" w:fill="auto"/>
            <w:vAlign w:val="center"/>
            <w:hideMark/>
          </w:tcPr>
          <w:p w14:paraId="5B8E3545" w14:textId="77777777" w:rsidR="00C30C67" w:rsidRPr="00F46DA4" w:rsidRDefault="00C30C67" w:rsidP="00661D5D">
            <w:pPr>
              <w:spacing w:after="0" w:line="240" w:lineRule="auto"/>
              <w:jc w:val="center"/>
              <w:rPr>
                <w:color w:val="000000"/>
                <w:szCs w:val="20"/>
              </w:rPr>
            </w:pPr>
            <w:r w:rsidRPr="00F46DA4">
              <w:rPr>
                <w:color w:val="000000"/>
                <w:szCs w:val="20"/>
              </w:rPr>
              <w:t>4.</w:t>
            </w:r>
          </w:p>
        </w:tc>
        <w:tc>
          <w:tcPr>
            <w:tcW w:w="1720" w:type="dxa"/>
            <w:tcBorders>
              <w:top w:val="nil"/>
              <w:left w:val="nil"/>
              <w:bottom w:val="nil"/>
              <w:right w:val="single" w:sz="8" w:space="0" w:color="auto"/>
            </w:tcBorders>
            <w:shd w:val="clear" w:color="auto" w:fill="auto"/>
            <w:vAlign w:val="center"/>
            <w:hideMark/>
          </w:tcPr>
          <w:p w14:paraId="5B8E3546" w14:textId="77777777" w:rsidR="00C30C67" w:rsidRPr="00F46DA4" w:rsidRDefault="00C30C67" w:rsidP="00661D5D">
            <w:pPr>
              <w:spacing w:after="0" w:line="240" w:lineRule="auto"/>
              <w:jc w:val="left"/>
              <w:rPr>
                <w:color w:val="000000"/>
                <w:szCs w:val="20"/>
              </w:rPr>
            </w:pPr>
            <w:r w:rsidRPr="00F46DA4">
              <w:rPr>
                <w:color w:val="000000"/>
                <w:szCs w:val="20"/>
              </w:rPr>
              <w:t>Depo Liberec 70</w:t>
            </w:r>
          </w:p>
        </w:tc>
        <w:tc>
          <w:tcPr>
            <w:tcW w:w="2140" w:type="dxa"/>
            <w:tcBorders>
              <w:top w:val="nil"/>
              <w:left w:val="nil"/>
              <w:bottom w:val="nil"/>
              <w:right w:val="single" w:sz="8" w:space="0" w:color="auto"/>
            </w:tcBorders>
            <w:shd w:val="clear" w:color="auto" w:fill="auto"/>
            <w:vAlign w:val="center"/>
            <w:hideMark/>
          </w:tcPr>
          <w:p w14:paraId="5B8E3547" w14:textId="77777777" w:rsidR="00C30C67" w:rsidRPr="00F46DA4" w:rsidRDefault="00C30C67" w:rsidP="00661D5D">
            <w:pPr>
              <w:spacing w:after="0" w:line="240" w:lineRule="auto"/>
              <w:jc w:val="left"/>
              <w:rPr>
                <w:color w:val="000000"/>
                <w:szCs w:val="20"/>
              </w:rPr>
            </w:pPr>
            <w:r w:rsidRPr="00F46DA4">
              <w:rPr>
                <w:color w:val="000000"/>
                <w:szCs w:val="20"/>
              </w:rPr>
              <w:t>České mládeže 472/141a</w:t>
            </w:r>
          </w:p>
        </w:tc>
        <w:tc>
          <w:tcPr>
            <w:tcW w:w="2460" w:type="dxa"/>
            <w:tcBorders>
              <w:top w:val="nil"/>
              <w:left w:val="nil"/>
              <w:bottom w:val="nil"/>
              <w:right w:val="single" w:sz="8" w:space="0" w:color="auto"/>
            </w:tcBorders>
            <w:shd w:val="clear" w:color="auto" w:fill="auto"/>
            <w:vAlign w:val="center"/>
            <w:hideMark/>
          </w:tcPr>
          <w:p w14:paraId="5B8E3548" w14:textId="77777777" w:rsidR="00C30C67" w:rsidRPr="00F46DA4" w:rsidRDefault="00C30C67" w:rsidP="00661D5D">
            <w:pPr>
              <w:spacing w:after="0" w:line="240" w:lineRule="auto"/>
              <w:jc w:val="left"/>
              <w:rPr>
                <w:color w:val="000000"/>
                <w:szCs w:val="20"/>
              </w:rPr>
            </w:pPr>
            <w:r w:rsidRPr="00F46DA4">
              <w:rPr>
                <w:color w:val="000000"/>
                <w:szCs w:val="20"/>
              </w:rPr>
              <w:t>Liberec XXIII - Doubí</w:t>
            </w:r>
          </w:p>
        </w:tc>
        <w:tc>
          <w:tcPr>
            <w:tcW w:w="932" w:type="dxa"/>
            <w:tcBorders>
              <w:top w:val="nil"/>
              <w:left w:val="nil"/>
              <w:bottom w:val="nil"/>
              <w:right w:val="single" w:sz="8" w:space="0" w:color="auto"/>
            </w:tcBorders>
            <w:shd w:val="clear" w:color="auto" w:fill="auto"/>
            <w:vAlign w:val="center"/>
            <w:hideMark/>
          </w:tcPr>
          <w:p w14:paraId="5B8E3549" w14:textId="77777777" w:rsidR="00C30C67" w:rsidRPr="00F46DA4" w:rsidRDefault="00C30C67" w:rsidP="00661D5D">
            <w:pPr>
              <w:spacing w:after="0" w:line="240" w:lineRule="auto"/>
              <w:jc w:val="center"/>
              <w:rPr>
                <w:color w:val="000000"/>
                <w:szCs w:val="20"/>
              </w:rPr>
            </w:pPr>
            <w:r w:rsidRPr="00F46DA4">
              <w:rPr>
                <w:color w:val="000000"/>
                <w:szCs w:val="20"/>
              </w:rPr>
              <w:t>463 07</w:t>
            </w:r>
          </w:p>
        </w:tc>
        <w:tc>
          <w:tcPr>
            <w:tcW w:w="1842" w:type="dxa"/>
            <w:tcBorders>
              <w:top w:val="nil"/>
              <w:left w:val="nil"/>
              <w:bottom w:val="nil"/>
              <w:right w:val="single" w:sz="8" w:space="0" w:color="auto"/>
            </w:tcBorders>
            <w:shd w:val="clear" w:color="auto" w:fill="auto"/>
          </w:tcPr>
          <w:p w14:paraId="5B8E354A" w14:textId="428D7CAB" w:rsidR="00C30C67" w:rsidRPr="00F46DA4" w:rsidRDefault="00C30C67" w:rsidP="00661D5D">
            <w:pPr>
              <w:spacing w:after="0" w:line="240" w:lineRule="auto"/>
              <w:jc w:val="center"/>
              <w:rPr>
                <w:color w:val="000000"/>
                <w:szCs w:val="20"/>
              </w:rPr>
            </w:pPr>
            <w:proofErr w:type="spellStart"/>
            <w:r w:rsidRPr="00426208">
              <w:rPr>
                <w:color w:val="000000"/>
                <w:szCs w:val="20"/>
              </w:rPr>
              <w:t>xxx</w:t>
            </w:r>
            <w:proofErr w:type="spellEnd"/>
          </w:p>
        </w:tc>
        <w:tc>
          <w:tcPr>
            <w:tcW w:w="2268" w:type="dxa"/>
            <w:tcBorders>
              <w:top w:val="nil"/>
              <w:left w:val="nil"/>
              <w:bottom w:val="single" w:sz="8" w:space="0" w:color="auto"/>
              <w:right w:val="single" w:sz="8" w:space="0" w:color="auto"/>
            </w:tcBorders>
            <w:shd w:val="clear" w:color="auto" w:fill="auto"/>
          </w:tcPr>
          <w:p w14:paraId="5B8E354B" w14:textId="29839A05" w:rsidR="00C30C67" w:rsidRPr="00F46DA4" w:rsidRDefault="00C30C67" w:rsidP="00661D5D">
            <w:pPr>
              <w:spacing w:after="0" w:line="240" w:lineRule="auto"/>
              <w:jc w:val="center"/>
              <w:rPr>
                <w:color w:val="000000"/>
                <w:szCs w:val="20"/>
              </w:rPr>
            </w:pPr>
            <w:proofErr w:type="spellStart"/>
            <w:r w:rsidRPr="007F3723">
              <w:rPr>
                <w:color w:val="000000"/>
                <w:szCs w:val="20"/>
              </w:rPr>
              <w:t>xxx</w:t>
            </w:r>
            <w:proofErr w:type="spellEnd"/>
          </w:p>
        </w:tc>
        <w:tc>
          <w:tcPr>
            <w:tcW w:w="2835" w:type="dxa"/>
            <w:tcBorders>
              <w:top w:val="nil"/>
              <w:left w:val="nil"/>
              <w:bottom w:val="nil"/>
              <w:right w:val="single" w:sz="12" w:space="0" w:color="auto"/>
            </w:tcBorders>
            <w:shd w:val="clear" w:color="auto" w:fill="auto"/>
          </w:tcPr>
          <w:p w14:paraId="5B8E354C" w14:textId="56566656" w:rsidR="00C30C67" w:rsidRPr="00F46DA4" w:rsidRDefault="00C30C67" w:rsidP="00661D5D">
            <w:pPr>
              <w:spacing w:after="0" w:line="240" w:lineRule="auto"/>
              <w:jc w:val="center"/>
              <w:rPr>
                <w:rFonts w:ascii="Calibri" w:hAnsi="Calibri"/>
                <w:color w:val="0000FF"/>
                <w:sz w:val="22"/>
                <w:szCs w:val="22"/>
                <w:u w:val="single"/>
              </w:rPr>
            </w:pPr>
            <w:proofErr w:type="spellStart"/>
            <w:r w:rsidRPr="007F3723">
              <w:rPr>
                <w:color w:val="000000"/>
                <w:szCs w:val="20"/>
              </w:rPr>
              <w:t>xxx</w:t>
            </w:r>
            <w:proofErr w:type="spellEnd"/>
          </w:p>
        </w:tc>
      </w:tr>
      <w:tr w:rsidR="00C30C67" w:rsidRPr="00F46DA4" w14:paraId="5B8E3556" w14:textId="77777777" w:rsidTr="00CF792A">
        <w:trPr>
          <w:trHeight w:val="300"/>
        </w:trPr>
        <w:tc>
          <w:tcPr>
            <w:tcW w:w="560" w:type="dxa"/>
            <w:vMerge w:val="restart"/>
            <w:tcBorders>
              <w:top w:val="single" w:sz="8" w:space="0" w:color="auto"/>
              <w:left w:val="single" w:sz="12" w:space="0" w:color="auto"/>
              <w:bottom w:val="single" w:sz="8" w:space="0" w:color="000000"/>
              <w:right w:val="single" w:sz="8" w:space="0" w:color="auto"/>
            </w:tcBorders>
            <w:shd w:val="clear" w:color="auto" w:fill="auto"/>
            <w:vAlign w:val="center"/>
            <w:hideMark/>
          </w:tcPr>
          <w:p w14:paraId="5B8E354E" w14:textId="77777777" w:rsidR="00C30C67" w:rsidRPr="00F46DA4" w:rsidRDefault="00C30C67" w:rsidP="00661D5D">
            <w:pPr>
              <w:spacing w:after="0" w:line="240" w:lineRule="auto"/>
              <w:jc w:val="center"/>
              <w:rPr>
                <w:color w:val="000000"/>
                <w:szCs w:val="20"/>
              </w:rPr>
            </w:pPr>
            <w:r w:rsidRPr="00F46DA4">
              <w:rPr>
                <w:color w:val="000000"/>
                <w:szCs w:val="20"/>
              </w:rPr>
              <w:t>5.</w:t>
            </w:r>
          </w:p>
        </w:tc>
        <w:tc>
          <w:tcPr>
            <w:tcW w:w="17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8E354F" w14:textId="77777777" w:rsidR="00C30C67" w:rsidRPr="00F46DA4" w:rsidRDefault="00C30C67" w:rsidP="00661D5D">
            <w:pPr>
              <w:spacing w:after="0" w:line="240" w:lineRule="auto"/>
              <w:jc w:val="left"/>
              <w:rPr>
                <w:color w:val="000000"/>
                <w:szCs w:val="20"/>
              </w:rPr>
            </w:pPr>
            <w:r w:rsidRPr="00F46DA4">
              <w:rPr>
                <w:color w:val="000000"/>
                <w:szCs w:val="20"/>
              </w:rPr>
              <w:t>Olomouc 02</w:t>
            </w:r>
          </w:p>
        </w:tc>
        <w:tc>
          <w:tcPr>
            <w:tcW w:w="2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8E3550" w14:textId="77777777" w:rsidR="00C30C67" w:rsidRPr="00F46DA4" w:rsidRDefault="00C30C67" w:rsidP="00661D5D">
            <w:pPr>
              <w:spacing w:after="0" w:line="240" w:lineRule="auto"/>
              <w:jc w:val="left"/>
              <w:rPr>
                <w:color w:val="000000"/>
                <w:szCs w:val="20"/>
              </w:rPr>
            </w:pPr>
            <w:r w:rsidRPr="00F46DA4">
              <w:rPr>
                <w:color w:val="000000"/>
                <w:szCs w:val="20"/>
              </w:rPr>
              <w:t>Jeremenkova 104/19</w:t>
            </w:r>
          </w:p>
        </w:tc>
        <w:tc>
          <w:tcPr>
            <w:tcW w:w="2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8E3551" w14:textId="77777777" w:rsidR="00C30C67" w:rsidRPr="00F46DA4" w:rsidRDefault="00C30C67" w:rsidP="00661D5D">
            <w:pPr>
              <w:spacing w:after="0" w:line="240" w:lineRule="auto"/>
              <w:jc w:val="left"/>
              <w:rPr>
                <w:color w:val="000000"/>
                <w:szCs w:val="20"/>
              </w:rPr>
            </w:pPr>
            <w:r w:rsidRPr="00F46DA4">
              <w:rPr>
                <w:color w:val="000000"/>
                <w:szCs w:val="20"/>
              </w:rPr>
              <w:t>Olomouc - Hodolany</w:t>
            </w:r>
          </w:p>
        </w:tc>
        <w:tc>
          <w:tcPr>
            <w:tcW w:w="9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8E3552" w14:textId="77777777" w:rsidR="00C30C67" w:rsidRPr="00F46DA4" w:rsidRDefault="00C30C67" w:rsidP="00661D5D">
            <w:pPr>
              <w:spacing w:after="0" w:line="240" w:lineRule="auto"/>
              <w:jc w:val="center"/>
              <w:rPr>
                <w:color w:val="000000"/>
                <w:szCs w:val="20"/>
              </w:rPr>
            </w:pPr>
            <w:r w:rsidRPr="00F46DA4">
              <w:rPr>
                <w:color w:val="000000"/>
                <w:szCs w:val="20"/>
              </w:rPr>
              <w:t>770 02</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tcPr>
          <w:p w14:paraId="5B8E3553" w14:textId="48F4928C" w:rsidR="00C30C67" w:rsidRPr="00F46DA4" w:rsidRDefault="00C30C67" w:rsidP="00661D5D">
            <w:pPr>
              <w:spacing w:after="0" w:line="240" w:lineRule="auto"/>
              <w:jc w:val="center"/>
              <w:rPr>
                <w:color w:val="000000"/>
                <w:szCs w:val="20"/>
              </w:rPr>
            </w:pPr>
            <w:proofErr w:type="spellStart"/>
            <w:r w:rsidRPr="00426208">
              <w:rPr>
                <w:color w:val="000000"/>
                <w:szCs w:val="20"/>
              </w:rPr>
              <w:t>xxx</w:t>
            </w:r>
            <w:proofErr w:type="spellEnd"/>
          </w:p>
        </w:tc>
        <w:tc>
          <w:tcPr>
            <w:tcW w:w="2268" w:type="dxa"/>
            <w:tcBorders>
              <w:top w:val="nil"/>
              <w:left w:val="nil"/>
              <w:bottom w:val="nil"/>
              <w:right w:val="single" w:sz="8" w:space="0" w:color="auto"/>
            </w:tcBorders>
            <w:shd w:val="clear" w:color="auto" w:fill="auto"/>
          </w:tcPr>
          <w:p w14:paraId="5B8E3554" w14:textId="38B88297" w:rsidR="00C30C67" w:rsidRPr="00F46DA4" w:rsidRDefault="00C30C67" w:rsidP="00661D5D">
            <w:pPr>
              <w:spacing w:after="0" w:line="240" w:lineRule="auto"/>
              <w:jc w:val="center"/>
              <w:rPr>
                <w:color w:val="000000"/>
                <w:szCs w:val="20"/>
              </w:rPr>
            </w:pPr>
            <w:proofErr w:type="spellStart"/>
            <w:r w:rsidRPr="007F3723">
              <w:rPr>
                <w:color w:val="000000"/>
                <w:szCs w:val="20"/>
              </w:rPr>
              <w:t>xxx</w:t>
            </w:r>
            <w:proofErr w:type="spellEnd"/>
          </w:p>
        </w:tc>
        <w:tc>
          <w:tcPr>
            <w:tcW w:w="2835" w:type="dxa"/>
            <w:vMerge w:val="restart"/>
            <w:tcBorders>
              <w:top w:val="single" w:sz="8" w:space="0" w:color="auto"/>
              <w:left w:val="single" w:sz="8" w:space="0" w:color="auto"/>
              <w:bottom w:val="single" w:sz="8" w:space="0" w:color="000000"/>
              <w:right w:val="single" w:sz="12" w:space="0" w:color="auto"/>
            </w:tcBorders>
            <w:shd w:val="clear" w:color="auto" w:fill="auto"/>
          </w:tcPr>
          <w:p w14:paraId="5B8E3555" w14:textId="4BA0DAF7" w:rsidR="00C30C67" w:rsidRPr="00F46DA4" w:rsidRDefault="00C30C67" w:rsidP="00661D5D">
            <w:pPr>
              <w:spacing w:after="0" w:line="240" w:lineRule="auto"/>
              <w:jc w:val="center"/>
              <w:rPr>
                <w:rFonts w:ascii="Calibri" w:hAnsi="Calibri"/>
                <w:color w:val="0000FF"/>
                <w:sz w:val="22"/>
                <w:szCs w:val="22"/>
                <w:u w:val="single"/>
              </w:rPr>
            </w:pPr>
            <w:proofErr w:type="spellStart"/>
            <w:r w:rsidRPr="007F3723">
              <w:rPr>
                <w:color w:val="000000"/>
                <w:szCs w:val="20"/>
              </w:rPr>
              <w:t>xxx</w:t>
            </w:r>
            <w:proofErr w:type="spellEnd"/>
          </w:p>
        </w:tc>
      </w:tr>
      <w:tr w:rsidR="00C30C67" w:rsidRPr="00F46DA4" w14:paraId="5B8E355F" w14:textId="77777777" w:rsidTr="00CF792A">
        <w:trPr>
          <w:trHeight w:val="315"/>
        </w:trPr>
        <w:tc>
          <w:tcPr>
            <w:tcW w:w="560" w:type="dxa"/>
            <w:vMerge/>
            <w:tcBorders>
              <w:top w:val="single" w:sz="8" w:space="0" w:color="auto"/>
              <w:left w:val="single" w:sz="12" w:space="0" w:color="auto"/>
              <w:bottom w:val="single" w:sz="8" w:space="0" w:color="000000"/>
              <w:right w:val="single" w:sz="8" w:space="0" w:color="auto"/>
            </w:tcBorders>
            <w:vAlign w:val="center"/>
            <w:hideMark/>
          </w:tcPr>
          <w:p w14:paraId="5B8E3557" w14:textId="77777777" w:rsidR="00C30C67" w:rsidRPr="00F46DA4" w:rsidRDefault="00C30C67" w:rsidP="00661D5D">
            <w:pPr>
              <w:spacing w:after="0" w:line="240" w:lineRule="auto"/>
              <w:jc w:val="left"/>
              <w:rPr>
                <w:color w:val="000000"/>
                <w:szCs w:val="20"/>
              </w:rPr>
            </w:pP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5B8E3558" w14:textId="77777777" w:rsidR="00C30C67" w:rsidRPr="00F46DA4" w:rsidRDefault="00C30C67" w:rsidP="00661D5D">
            <w:pPr>
              <w:spacing w:after="0" w:line="240" w:lineRule="auto"/>
              <w:jc w:val="left"/>
              <w:rPr>
                <w:color w:val="000000"/>
                <w:szCs w:val="20"/>
              </w:rPr>
            </w:pPr>
          </w:p>
        </w:tc>
        <w:tc>
          <w:tcPr>
            <w:tcW w:w="2140" w:type="dxa"/>
            <w:vMerge/>
            <w:tcBorders>
              <w:top w:val="single" w:sz="8" w:space="0" w:color="auto"/>
              <w:left w:val="single" w:sz="8" w:space="0" w:color="auto"/>
              <w:bottom w:val="single" w:sz="8" w:space="0" w:color="000000"/>
              <w:right w:val="single" w:sz="8" w:space="0" w:color="auto"/>
            </w:tcBorders>
            <w:vAlign w:val="center"/>
            <w:hideMark/>
          </w:tcPr>
          <w:p w14:paraId="5B8E3559" w14:textId="77777777" w:rsidR="00C30C67" w:rsidRPr="00F46DA4" w:rsidRDefault="00C30C67" w:rsidP="00661D5D">
            <w:pPr>
              <w:spacing w:after="0" w:line="240" w:lineRule="auto"/>
              <w:jc w:val="left"/>
              <w:rPr>
                <w:color w:val="000000"/>
                <w:szCs w:val="20"/>
              </w:rPr>
            </w:pPr>
          </w:p>
        </w:tc>
        <w:tc>
          <w:tcPr>
            <w:tcW w:w="2460" w:type="dxa"/>
            <w:vMerge/>
            <w:tcBorders>
              <w:top w:val="single" w:sz="8" w:space="0" w:color="auto"/>
              <w:left w:val="single" w:sz="8" w:space="0" w:color="auto"/>
              <w:bottom w:val="single" w:sz="8" w:space="0" w:color="000000"/>
              <w:right w:val="single" w:sz="8" w:space="0" w:color="auto"/>
            </w:tcBorders>
            <w:vAlign w:val="center"/>
            <w:hideMark/>
          </w:tcPr>
          <w:p w14:paraId="5B8E355A" w14:textId="77777777" w:rsidR="00C30C67" w:rsidRPr="00F46DA4" w:rsidRDefault="00C30C67" w:rsidP="00661D5D">
            <w:pPr>
              <w:spacing w:after="0" w:line="240" w:lineRule="auto"/>
              <w:jc w:val="left"/>
              <w:rPr>
                <w:color w:val="000000"/>
                <w:szCs w:val="20"/>
              </w:rPr>
            </w:pPr>
          </w:p>
        </w:tc>
        <w:tc>
          <w:tcPr>
            <w:tcW w:w="932" w:type="dxa"/>
            <w:vMerge/>
            <w:tcBorders>
              <w:top w:val="single" w:sz="8" w:space="0" w:color="auto"/>
              <w:left w:val="single" w:sz="8" w:space="0" w:color="auto"/>
              <w:bottom w:val="single" w:sz="8" w:space="0" w:color="000000"/>
              <w:right w:val="single" w:sz="8" w:space="0" w:color="auto"/>
            </w:tcBorders>
            <w:vAlign w:val="center"/>
            <w:hideMark/>
          </w:tcPr>
          <w:p w14:paraId="5B8E355B" w14:textId="77777777" w:rsidR="00C30C67" w:rsidRPr="00F46DA4" w:rsidRDefault="00C30C67" w:rsidP="00661D5D">
            <w:pPr>
              <w:spacing w:after="0" w:line="240" w:lineRule="auto"/>
              <w:jc w:val="left"/>
              <w:rPr>
                <w:color w:val="000000"/>
                <w:szCs w:val="20"/>
              </w:rPr>
            </w:pPr>
          </w:p>
        </w:tc>
        <w:tc>
          <w:tcPr>
            <w:tcW w:w="1842" w:type="dxa"/>
            <w:vMerge/>
            <w:tcBorders>
              <w:top w:val="single" w:sz="8" w:space="0" w:color="auto"/>
              <w:left w:val="single" w:sz="8" w:space="0" w:color="auto"/>
              <w:bottom w:val="single" w:sz="8" w:space="0" w:color="000000"/>
              <w:right w:val="single" w:sz="8" w:space="0" w:color="auto"/>
            </w:tcBorders>
          </w:tcPr>
          <w:p w14:paraId="5B8E355C" w14:textId="77777777" w:rsidR="00C30C67" w:rsidRPr="00F46DA4" w:rsidRDefault="00C30C67" w:rsidP="00661D5D">
            <w:pPr>
              <w:spacing w:after="0" w:line="240" w:lineRule="auto"/>
              <w:jc w:val="left"/>
              <w:rPr>
                <w:color w:val="000000"/>
                <w:szCs w:val="20"/>
              </w:rPr>
            </w:pPr>
          </w:p>
        </w:tc>
        <w:tc>
          <w:tcPr>
            <w:tcW w:w="2268" w:type="dxa"/>
            <w:tcBorders>
              <w:top w:val="nil"/>
              <w:left w:val="nil"/>
              <w:bottom w:val="single" w:sz="8" w:space="0" w:color="auto"/>
              <w:right w:val="single" w:sz="8" w:space="0" w:color="auto"/>
            </w:tcBorders>
            <w:shd w:val="clear" w:color="auto" w:fill="auto"/>
          </w:tcPr>
          <w:p w14:paraId="5B8E355D" w14:textId="4E54C84F" w:rsidR="00C30C67" w:rsidRPr="00F46DA4" w:rsidRDefault="00C30C67" w:rsidP="00661D5D">
            <w:pPr>
              <w:spacing w:after="0" w:line="240" w:lineRule="auto"/>
              <w:jc w:val="center"/>
              <w:rPr>
                <w:color w:val="000000"/>
                <w:szCs w:val="20"/>
              </w:rPr>
            </w:pPr>
          </w:p>
        </w:tc>
        <w:tc>
          <w:tcPr>
            <w:tcW w:w="2835" w:type="dxa"/>
            <w:vMerge/>
            <w:tcBorders>
              <w:top w:val="single" w:sz="8" w:space="0" w:color="auto"/>
              <w:left w:val="single" w:sz="8" w:space="0" w:color="auto"/>
              <w:bottom w:val="single" w:sz="8" w:space="0" w:color="000000"/>
              <w:right w:val="single" w:sz="12" w:space="0" w:color="auto"/>
            </w:tcBorders>
          </w:tcPr>
          <w:p w14:paraId="5B8E355E" w14:textId="77777777" w:rsidR="00C30C67" w:rsidRPr="00F46DA4" w:rsidRDefault="00C30C67" w:rsidP="00661D5D">
            <w:pPr>
              <w:spacing w:after="0" w:line="240" w:lineRule="auto"/>
              <w:jc w:val="left"/>
              <w:rPr>
                <w:rFonts w:ascii="Calibri" w:hAnsi="Calibri"/>
                <w:color w:val="0000FF"/>
                <w:sz w:val="22"/>
                <w:szCs w:val="22"/>
                <w:u w:val="single"/>
              </w:rPr>
            </w:pPr>
          </w:p>
        </w:tc>
      </w:tr>
      <w:tr w:rsidR="00C30C67" w:rsidRPr="00F46DA4" w14:paraId="5B8E3568" w14:textId="77777777" w:rsidTr="00CF792A">
        <w:trPr>
          <w:trHeight w:val="300"/>
        </w:trPr>
        <w:tc>
          <w:tcPr>
            <w:tcW w:w="560" w:type="dxa"/>
            <w:vMerge w:val="restart"/>
            <w:tcBorders>
              <w:top w:val="nil"/>
              <w:left w:val="single" w:sz="12" w:space="0" w:color="auto"/>
              <w:bottom w:val="single" w:sz="8" w:space="0" w:color="000000"/>
              <w:right w:val="single" w:sz="8" w:space="0" w:color="auto"/>
            </w:tcBorders>
            <w:shd w:val="clear" w:color="auto" w:fill="auto"/>
            <w:vAlign w:val="center"/>
            <w:hideMark/>
          </w:tcPr>
          <w:p w14:paraId="5B8E3560" w14:textId="77777777" w:rsidR="00C30C67" w:rsidRPr="00F46DA4" w:rsidRDefault="00C30C67" w:rsidP="00661D5D">
            <w:pPr>
              <w:spacing w:after="0" w:line="240" w:lineRule="auto"/>
              <w:jc w:val="center"/>
              <w:rPr>
                <w:color w:val="000000"/>
                <w:szCs w:val="20"/>
              </w:rPr>
            </w:pPr>
            <w:r w:rsidRPr="00F46DA4">
              <w:rPr>
                <w:color w:val="000000"/>
                <w:szCs w:val="20"/>
              </w:rPr>
              <w:t>6.</w:t>
            </w:r>
          </w:p>
        </w:tc>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61" w14:textId="77777777" w:rsidR="00C30C67" w:rsidRPr="00F46DA4" w:rsidRDefault="00C30C67" w:rsidP="00661D5D">
            <w:pPr>
              <w:spacing w:after="0" w:line="240" w:lineRule="auto"/>
              <w:jc w:val="left"/>
              <w:rPr>
                <w:color w:val="000000"/>
                <w:szCs w:val="20"/>
              </w:rPr>
            </w:pPr>
            <w:r w:rsidRPr="00F46DA4">
              <w:rPr>
                <w:color w:val="000000"/>
                <w:szCs w:val="20"/>
              </w:rPr>
              <w:t>Ostrava 02</w:t>
            </w:r>
          </w:p>
        </w:tc>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62" w14:textId="77777777" w:rsidR="00C30C67" w:rsidRPr="00F46DA4" w:rsidRDefault="00C30C67" w:rsidP="00661D5D">
            <w:pPr>
              <w:spacing w:after="0" w:line="240" w:lineRule="auto"/>
              <w:jc w:val="left"/>
              <w:rPr>
                <w:color w:val="000000"/>
                <w:szCs w:val="20"/>
              </w:rPr>
            </w:pPr>
            <w:r w:rsidRPr="00F46DA4">
              <w:rPr>
                <w:color w:val="000000"/>
                <w:szCs w:val="20"/>
              </w:rPr>
              <w:t>Wattova 1046/19</w:t>
            </w:r>
          </w:p>
        </w:tc>
        <w:tc>
          <w:tcPr>
            <w:tcW w:w="246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63" w14:textId="77777777" w:rsidR="00C30C67" w:rsidRPr="00F46DA4" w:rsidRDefault="00C30C67" w:rsidP="00661D5D">
            <w:pPr>
              <w:spacing w:after="0" w:line="240" w:lineRule="auto"/>
              <w:jc w:val="left"/>
              <w:rPr>
                <w:color w:val="000000"/>
                <w:szCs w:val="20"/>
              </w:rPr>
            </w:pPr>
            <w:r w:rsidRPr="00F46DA4">
              <w:rPr>
                <w:color w:val="000000"/>
                <w:szCs w:val="20"/>
              </w:rPr>
              <w:t>Ostrava - Přívoz</w:t>
            </w:r>
          </w:p>
        </w:tc>
        <w:tc>
          <w:tcPr>
            <w:tcW w:w="932"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64" w14:textId="77777777" w:rsidR="00C30C67" w:rsidRPr="00F46DA4" w:rsidRDefault="00C30C67" w:rsidP="00661D5D">
            <w:pPr>
              <w:spacing w:after="0" w:line="240" w:lineRule="auto"/>
              <w:jc w:val="center"/>
              <w:rPr>
                <w:color w:val="000000"/>
                <w:szCs w:val="20"/>
              </w:rPr>
            </w:pPr>
            <w:r w:rsidRPr="00F46DA4">
              <w:rPr>
                <w:color w:val="000000"/>
                <w:szCs w:val="20"/>
              </w:rPr>
              <w:t>700 02</w:t>
            </w:r>
          </w:p>
        </w:tc>
        <w:tc>
          <w:tcPr>
            <w:tcW w:w="1842" w:type="dxa"/>
            <w:vMerge w:val="restart"/>
            <w:tcBorders>
              <w:top w:val="nil"/>
              <w:left w:val="single" w:sz="8" w:space="0" w:color="auto"/>
              <w:bottom w:val="single" w:sz="8" w:space="0" w:color="000000"/>
              <w:right w:val="single" w:sz="8" w:space="0" w:color="auto"/>
            </w:tcBorders>
            <w:shd w:val="clear" w:color="auto" w:fill="auto"/>
          </w:tcPr>
          <w:p w14:paraId="5B8E3565" w14:textId="69A6EA4F" w:rsidR="00C30C67" w:rsidRPr="00F46DA4" w:rsidRDefault="00C30C67" w:rsidP="00661D5D">
            <w:pPr>
              <w:spacing w:after="0" w:line="240" w:lineRule="auto"/>
              <w:jc w:val="center"/>
              <w:rPr>
                <w:color w:val="000000"/>
                <w:szCs w:val="20"/>
              </w:rPr>
            </w:pPr>
            <w:proofErr w:type="spellStart"/>
            <w:r w:rsidRPr="00426208">
              <w:rPr>
                <w:color w:val="000000"/>
                <w:szCs w:val="20"/>
              </w:rPr>
              <w:t>xxx</w:t>
            </w:r>
            <w:proofErr w:type="spellEnd"/>
          </w:p>
        </w:tc>
        <w:tc>
          <w:tcPr>
            <w:tcW w:w="2268" w:type="dxa"/>
            <w:tcBorders>
              <w:top w:val="nil"/>
              <w:left w:val="nil"/>
              <w:bottom w:val="nil"/>
              <w:right w:val="single" w:sz="8" w:space="0" w:color="auto"/>
            </w:tcBorders>
            <w:shd w:val="clear" w:color="auto" w:fill="auto"/>
          </w:tcPr>
          <w:p w14:paraId="5B8E3566" w14:textId="78E52F02" w:rsidR="00C30C67" w:rsidRPr="00F46DA4" w:rsidRDefault="00C30C67" w:rsidP="00661D5D">
            <w:pPr>
              <w:spacing w:after="0" w:line="240" w:lineRule="auto"/>
              <w:jc w:val="center"/>
              <w:rPr>
                <w:color w:val="000000"/>
                <w:szCs w:val="20"/>
              </w:rPr>
            </w:pPr>
            <w:proofErr w:type="spellStart"/>
            <w:r w:rsidRPr="007F3723">
              <w:rPr>
                <w:color w:val="000000"/>
                <w:szCs w:val="20"/>
              </w:rPr>
              <w:t>xxx</w:t>
            </w:r>
            <w:proofErr w:type="spellEnd"/>
          </w:p>
        </w:tc>
        <w:tc>
          <w:tcPr>
            <w:tcW w:w="2835" w:type="dxa"/>
            <w:vMerge w:val="restart"/>
            <w:tcBorders>
              <w:top w:val="nil"/>
              <w:left w:val="single" w:sz="8" w:space="0" w:color="auto"/>
              <w:bottom w:val="single" w:sz="8" w:space="0" w:color="000000"/>
              <w:right w:val="single" w:sz="12" w:space="0" w:color="auto"/>
            </w:tcBorders>
            <w:shd w:val="clear" w:color="auto" w:fill="auto"/>
          </w:tcPr>
          <w:p w14:paraId="5B8E3567" w14:textId="74FD1AE1" w:rsidR="00C30C67" w:rsidRPr="00F46DA4" w:rsidRDefault="00C30C67" w:rsidP="00661D5D">
            <w:pPr>
              <w:spacing w:after="0" w:line="240" w:lineRule="auto"/>
              <w:jc w:val="center"/>
              <w:rPr>
                <w:rFonts w:ascii="Calibri" w:hAnsi="Calibri"/>
                <w:color w:val="0000FF"/>
                <w:sz w:val="22"/>
                <w:szCs w:val="22"/>
                <w:u w:val="single"/>
              </w:rPr>
            </w:pPr>
            <w:proofErr w:type="spellStart"/>
            <w:r w:rsidRPr="007F3723">
              <w:rPr>
                <w:color w:val="000000"/>
                <w:szCs w:val="20"/>
              </w:rPr>
              <w:t>xxx</w:t>
            </w:r>
            <w:proofErr w:type="spellEnd"/>
          </w:p>
        </w:tc>
      </w:tr>
      <w:tr w:rsidR="00C30C67" w:rsidRPr="00F46DA4" w14:paraId="5B8E3571" w14:textId="77777777" w:rsidTr="00CF792A">
        <w:trPr>
          <w:trHeight w:val="315"/>
        </w:trPr>
        <w:tc>
          <w:tcPr>
            <w:tcW w:w="560" w:type="dxa"/>
            <w:vMerge/>
            <w:tcBorders>
              <w:top w:val="nil"/>
              <w:left w:val="single" w:sz="12" w:space="0" w:color="auto"/>
              <w:bottom w:val="single" w:sz="8" w:space="0" w:color="000000"/>
              <w:right w:val="single" w:sz="8" w:space="0" w:color="auto"/>
            </w:tcBorders>
            <w:vAlign w:val="center"/>
            <w:hideMark/>
          </w:tcPr>
          <w:p w14:paraId="5B8E3569" w14:textId="77777777" w:rsidR="00C30C67" w:rsidRPr="00F46DA4" w:rsidRDefault="00C30C67" w:rsidP="00661D5D">
            <w:pPr>
              <w:spacing w:after="0" w:line="240" w:lineRule="auto"/>
              <w:jc w:val="left"/>
              <w:rPr>
                <w:color w:val="000000"/>
                <w:szCs w:val="20"/>
              </w:rPr>
            </w:pPr>
          </w:p>
        </w:tc>
        <w:tc>
          <w:tcPr>
            <w:tcW w:w="1720" w:type="dxa"/>
            <w:vMerge/>
            <w:tcBorders>
              <w:top w:val="nil"/>
              <w:left w:val="single" w:sz="8" w:space="0" w:color="auto"/>
              <w:bottom w:val="single" w:sz="8" w:space="0" w:color="000000"/>
              <w:right w:val="single" w:sz="8" w:space="0" w:color="auto"/>
            </w:tcBorders>
            <w:vAlign w:val="center"/>
            <w:hideMark/>
          </w:tcPr>
          <w:p w14:paraId="5B8E356A" w14:textId="77777777" w:rsidR="00C30C67" w:rsidRPr="00F46DA4" w:rsidRDefault="00C30C67" w:rsidP="00661D5D">
            <w:pPr>
              <w:spacing w:after="0" w:line="240" w:lineRule="auto"/>
              <w:jc w:val="left"/>
              <w:rPr>
                <w:color w:val="000000"/>
                <w:szCs w:val="20"/>
              </w:rPr>
            </w:pPr>
          </w:p>
        </w:tc>
        <w:tc>
          <w:tcPr>
            <w:tcW w:w="2140" w:type="dxa"/>
            <w:vMerge/>
            <w:tcBorders>
              <w:top w:val="nil"/>
              <w:left w:val="single" w:sz="8" w:space="0" w:color="auto"/>
              <w:bottom w:val="single" w:sz="8" w:space="0" w:color="000000"/>
              <w:right w:val="single" w:sz="8" w:space="0" w:color="auto"/>
            </w:tcBorders>
            <w:vAlign w:val="center"/>
            <w:hideMark/>
          </w:tcPr>
          <w:p w14:paraId="5B8E356B" w14:textId="77777777" w:rsidR="00C30C67" w:rsidRPr="00F46DA4" w:rsidRDefault="00C30C67" w:rsidP="00661D5D">
            <w:pPr>
              <w:spacing w:after="0" w:line="240" w:lineRule="auto"/>
              <w:jc w:val="left"/>
              <w:rPr>
                <w:color w:val="000000"/>
                <w:szCs w:val="20"/>
              </w:rPr>
            </w:pPr>
          </w:p>
        </w:tc>
        <w:tc>
          <w:tcPr>
            <w:tcW w:w="2460" w:type="dxa"/>
            <w:vMerge/>
            <w:tcBorders>
              <w:top w:val="nil"/>
              <w:left w:val="single" w:sz="8" w:space="0" w:color="auto"/>
              <w:bottom w:val="single" w:sz="8" w:space="0" w:color="000000"/>
              <w:right w:val="single" w:sz="8" w:space="0" w:color="auto"/>
            </w:tcBorders>
            <w:vAlign w:val="center"/>
            <w:hideMark/>
          </w:tcPr>
          <w:p w14:paraId="5B8E356C" w14:textId="77777777" w:rsidR="00C30C67" w:rsidRPr="00F46DA4" w:rsidRDefault="00C30C67" w:rsidP="00661D5D">
            <w:pPr>
              <w:spacing w:after="0" w:line="240" w:lineRule="auto"/>
              <w:jc w:val="left"/>
              <w:rPr>
                <w:color w:val="000000"/>
                <w:szCs w:val="20"/>
              </w:rPr>
            </w:pPr>
          </w:p>
        </w:tc>
        <w:tc>
          <w:tcPr>
            <w:tcW w:w="932" w:type="dxa"/>
            <w:vMerge/>
            <w:tcBorders>
              <w:top w:val="nil"/>
              <w:left w:val="single" w:sz="8" w:space="0" w:color="auto"/>
              <w:bottom w:val="single" w:sz="8" w:space="0" w:color="000000"/>
              <w:right w:val="single" w:sz="8" w:space="0" w:color="auto"/>
            </w:tcBorders>
            <w:vAlign w:val="center"/>
            <w:hideMark/>
          </w:tcPr>
          <w:p w14:paraId="5B8E356D" w14:textId="77777777" w:rsidR="00C30C67" w:rsidRPr="00F46DA4" w:rsidRDefault="00C30C67" w:rsidP="00661D5D">
            <w:pPr>
              <w:spacing w:after="0" w:line="240" w:lineRule="auto"/>
              <w:jc w:val="left"/>
              <w:rPr>
                <w:color w:val="000000"/>
                <w:szCs w:val="20"/>
              </w:rPr>
            </w:pPr>
          </w:p>
        </w:tc>
        <w:tc>
          <w:tcPr>
            <w:tcW w:w="1842" w:type="dxa"/>
            <w:vMerge/>
            <w:tcBorders>
              <w:top w:val="nil"/>
              <w:left w:val="single" w:sz="8" w:space="0" w:color="auto"/>
              <w:bottom w:val="single" w:sz="8" w:space="0" w:color="000000"/>
              <w:right w:val="single" w:sz="8" w:space="0" w:color="auto"/>
            </w:tcBorders>
          </w:tcPr>
          <w:p w14:paraId="5B8E356E" w14:textId="77777777" w:rsidR="00C30C67" w:rsidRPr="00F46DA4" w:rsidRDefault="00C30C67" w:rsidP="00661D5D">
            <w:pPr>
              <w:spacing w:after="0" w:line="240" w:lineRule="auto"/>
              <w:jc w:val="left"/>
              <w:rPr>
                <w:color w:val="000000"/>
                <w:szCs w:val="20"/>
              </w:rPr>
            </w:pPr>
          </w:p>
        </w:tc>
        <w:tc>
          <w:tcPr>
            <w:tcW w:w="2268" w:type="dxa"/>
            <w:tcBorders>
              <w:top w:val="nil"/>
              <w:left w:val="nil"/>
              <w:bottom w:val="single" w:sz="8" w:space="0" w:color="auto"/>
              <w:right w:val="single" w:sz="8" w:space="0" w:color="auto"/>
            </w:tcBorders>
            <w:shd w:val="clear" w:color="auto" w:fill="auto"/>
          </w:tcPr>
          <w:p w14:paraId="5B8E356F" w14:textId="259561C2" w:rsidR="00C30C67" w:rsidRPr="00F46DA4" w:rsidRDefault="00C30C67" w:rsidP="00661D5D">
            <w:pPr>
              <w:spacing w:after="0" w:line="240" w:lineRule="auto"/>
              <w:jc w:val="center"/>
              <w:rPr>
                <w:color w:val="000000"/>
                <w:szCs w:val="20"/>
              </w:rPr>
            </w:pPr>
          </w:p>
        </w:tc>
        <w:tc>
          <w:tcPr>
            <w:tcW w:w="2835" w:type="dxa"/>
            <w:vMerge/>
            <w:tcBorders>
              <w:top w:val="nil"/>
              <w:left w:val="single" w:sz="8" w:space="0" w:color="auto"/>
              <w:bottom w:val="single" w:sz="8" w:space="0" w:color="000000"/>
              <w:right w:val="single" w:sz="12" w:space="0" w:color="auto"/>
            </w:tcBorders>
          </w:tcPr>
          <w:p w14:paraId="5B8E3570" w14:textId="77777777" w:rsidR="00C30C67" w:rsidRPr="00F46DA4" w:rsidRDefault="00C30C67" w:rsidP="00661D5D">
            <w:pPr>
              <w:spacing w:after="0" w:line="240" w:lineRule="auto"/>
              <w:jc w:val="left"/>
              <w:rPr>
                <w:rFonts w:ascii="Calibri" w:hAnsi="Calibri"/>
                <w:color w:val="0000FF"/>
                <w:sz w:val="22"/>
                <w:szCs w:val="22"/>
                <w:u w:val="single"/>
              </w:rPr>
            </w:pPr>
          </w:p>
        </w:tc>
      </w:tr>
      <w:tr w:rsidR="00C30C67" w:rsidRPr="00F46DA4" w14:paraId="5B8E357A" w14:textId="77777777" w:rsidTr="00CF792A">
        <w:trPr>
          <w:trHeight w:val="300"/>
        </w:trPr>
        <w:tc>
          <w:tcPr>
            <w:tcW w:w="560" w:type="dxa"/>
            <w:vMerge w:val="restart"/>
            <w:tcBorders>
              <w:top w:val="nil"/>
              <w:left w:val="single" w:sz="12" w:space="0" w:color="auto"/>
              <w:bottom w:val="single" w:sz="8" w:space="0" w:color="000000"/>
              <w:right w:val="single" w:sz="8" w:space="0" w:color="auto"/>
            </w:tcBorders>
            <w:shd w:val="clear" w:color="auto" w:fill="auto"/>
            <w:vAlign w:val="center"/>
            <w:hideMark/>
          </w:tcPr>
          <w:p w14:paraId="5B8E3572" w14:textId="77777777" w:rsidR="00C30C67" w:rsidRPr="00F46DA4" w:rsidRDefault="00C30C67" w:rsidP="00661D5D">
            <w:pPr>
              <w:spacing w:after="0" w:line="240" w:lineRule="auto"/>
              <w:jc w:val="center"/>
              <w:rPr>
                <w:color w:val="000000"/>
                <w:szCs w:val="20"/>
              </w:rPr>
            </w:pPr>
            <w:r w:rsidRPr="00F46DA4">
              <w:rPr>
                <w:color w:val="000000"/>
                <w:szCs w:val="20"/>
              </w:rPr>
              <w:t>7.</w:t>
            </w:r>
          </w:p>
        </w:tc>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73" w14:textId="77777777" w:rsidR="00C30C67" w:rsidRPr="00F46DA4" w:rsidRDefault="00C30C67" w:rsidP="00661D5D">
            <w:pPr>
              <w:spacing w:after="0" w:line="240" w:lineRule="auto"/>
              <w:jc w:val="left"/>
              <w:rPr>
                <w:color w:val="000000"/>
                <w:szCs w:val="20"/>
              </w:rPr>
            </w:pPr>
            <w:r w:rsidRPr="00F46DA4">
              <w:rPr>
                <w:color w:val="000000"/>
                <w:szCs w:val="20"/>
              </w:rPr>
              <w:t>Pardubice 02</w:t>
            </w:r>
          </w:p>
        </w:tc>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74" w14:textId="77777777" w:rsidR="00C30C67" w:rsidRPr="00F46DA4" w:rsidRDefault="00C30C67" w:rsidP="00661D5D">
            <w:pPr>
              <w:spacing w:after="0" w:line="240" w:lineRule="auto"/>
              <w:jc w:val="left"/>
              <w:rPr>
                <w:color w:val="000000"/>
                <w:szCs w:val="20"/>
              </w:rPr>
            </w:pPr>
            <w:r w:rsidRPr="00F46DA4">
              <w:rPr>
                <w:color w:val="000000"/>
                <w:szCs w:val="20"/>
              </w:rPr>
              <w:t>Palackého třída 1233</w:t>
            </w:r>
          </w:p>
        </w:tc>
        <w:tc>
          <w:tcPr>
            <w:tcW w:w="246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75" w14:textId="77777777" w:rsidR="00C30C67" w:rsidRPr="00F46DA4" w:rsidRDefault="00C30C67" w:rsidP="00661D5D">
            <w:pPr>
              <w:spacing w:after="0" w:line="240" w:lineRule="auto"/>
              <w:jc w:val="left"/>
              <w:rPr>
                <w:color w:val="000000"/>
                <w:szCs w:val="20"/>
              </w:rPr>
            </w:pPr>
            <w:r w:rsidRPr="00F46DA4">
              <w:rPr>
                <w:color w:val="000000"/>
                <w:szCs w:val="20"/>
              </w:rPr>
              <w:t>Pardubice - Zelené Předměstí</w:t>
            </w:r>
          </w:p>
        </w:tc>
        <w:tc>
          <w:tcPr>
            <w:tcW w:w="932"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76" w14:textId="77777777" w:rsidR="00C30C67" w:rsidRPr="00F46DA4" w:rsidRDefault="00C30C67" w:rsidP="00661D5D">
            <w:pPr>
              <w:spacing w:after="0" w:line="240" w:lineRule="auto"/>
              <w:jc w:val="center"/>
              <w:rPr>
                <w:color w:val="000000"/>
                <w:szCs w:val="20"/>
              </w:rPr>
            </w:pPr>
            <w:r w:rsidRPr="00F46DA4">
              <w:rPr>
                <w:color w:val="000000"/>
                <w:szCs w:val="20"/>
              </w:rPr>
              <w:t>530 20</w:t>
            </w:r>
          </w:p>
        </w:tc>
        <w:tc>
          <w:tcPr>
            <w:tcW w:w="1842" w:type="dxa"/>
            <w:vMerge w:val="restart"/>
            <w:tcBorders>
              <w:top w:val="nil"/>
              <w:left w:val="single" w:sz="8" w:space="0" w:color="auto"/>
              <w:bottom w:val="single" w:sz="8" w:space="0" w:color="000000"/>
              <w:right w:val="single" w:sz="8" w:space="0" w:color="auto"/>
            </w:tcBorders>
            <w:shd w:val="clear" w:color="auto" w:fill="auto"/>
          </w:tcPr>
          <w:p w14:paraId="5B8E3577" w14:textId="4377D6A7" w:rsidR="00C30C67" w:rsidRPr="00F46DA4" w:rsidRDefault="00C30C67" w:rsidP="00661D5D">
            <w:pPr>
              <w:spacing w:after="0" w:line="240" w:lineRule="auto"/>
              <w:jc w:val="center"/>
              <w:rPr>
                <w:color w:val="000000"/>
                <w:szCs w:val="20"/>
              </w:rPr>
            </w:pPr>
            <w:proofErr w:type="spellStart"/>
            <w:r w:rsidRPr="00426208">
              <w:rPr>
                <w:color w:val="000000"/>
                <w:szCs w:val="20"/>
              </w:rPr>
              <w:t>xxx</w:t>
            </w:r>
            <w:proofErr w:type="spellEnd"/>
          </w:p>
        </w:tc>
        <w:tc>
          <w:tcPr>
            <w:tcW w:w="2268" w:type="dxa"/>
            <w:tcBorders>
              <w:top w:val="nil"/>
              <w:left w:val="nil"/>
              <w:bottom w:val="nil"/>
              <w:right w:val="single" w:sz="8" w:space="0" w:color="auto"/>
            </w:tcBorders>
            <w:shd w:val="clear" w:color="auto" w:fill="auto"/>
          </w:tcPr>
          <w:p w14:paraId="5B8E3578" w14:textId="16291F49" w:rsidR="00C30C67" w:rsidRPr="00F46DA4" w:rsidRDefault="00C30C67" w:rsidP="00661D5D">
            <w:pPr>
              <w:spacing w:after="0" w:line="240" w:lineRule="auto"/>
              <w:jc w:val="center"/>
              <w:rPr>
                <w:color w:val="000000"/>
                <w:szCs w:val="20"/>
              </w:rPr>
            </w:pPr>
            <w:proofErr w:type="spellStart"/>
            <w:r w:rsidRPr="007F3723">
              <w:rPr>
                <w:color w:val="000000"/>
                <w:szCs w:val="20"/>
              </w:rPr>
              <w:t>xxx</w:t>
            </w:r>
            <w:proofErr w:type="spellEnd"/>
          </w:p>
        </w:tc>
        <w:tc>
          <w:tcPr>
            <w:tcW w:w="2835" w:type="dxa"/>
            <w:vMerge w:val="restart"/>
            <w:tcBorders>
              <w:top w:val="nil"/>
              <w:left w:val="single" w:sz="8" w:space="0" w:color="auto"/>
              <w:bottom w:val="single" w:sz="8" w:space="0" w:color="000000"/>
              <w:right w:val="single" w:sz="12" w:space="0" w:color="auto"/>
            </w:tcBorders>
            <w:shd w:val="clear" w:color="auto" w:fill="auto"/>
          </w:tcPr>
          <w:p w14:paraId="5B8E3579" w14:textId="2CFD322F" w:rsidR="00C30C67" w:rsidRPr="00F46DA4" w:rsidRDefault="00C30C67" w:rsidP="00661D5D">
            <w:pPr>
              <w:spacing w:after="0" w:line="240" w:lineRule="auto"/>
              <w:jc w:val="center"/>
              <w:rPr>
                <w:rFonts w:ascii="Calibri" w:hAnsi="Calibri"/>
                <w:color w:val="0000FF"/>
                <w:sz w:val="22"/>
                <w:szCs w:val="22"/>
                <w:u w:val="single"/>
              </w:rPr>
            </w:pPr>
            <w:proofErr w:type="spellStart"/>
            <w:r w:rsidRPr="007F3723">
              <w:rPr>
                <w:color w:val="000000"/>
                <w:szCs w:val="20"/>
              </w:rPr>
              <w:t>xxx</w:t>
            </w:r>
            <w:proofErr w:type="spellEnd"/>
          </w:p>
        </w:tc>
      </w:tr>
      <w:tr w:rsidR="00C30C67" w:rsidRPr="00F46DA4" w14:paraId="5B8E3583" w14:textId="77777777" w:rsidTr="00CF792A">
        <w:trPr>
          <w:trHeight w:val="315"/>
        </w:trPr>
        <w:tc>
          <w:tcPr>
            <w:tcW w:w="560" w:type="dxa"/>
            <w:vMerge/>
            <w:tcBorders>
              <w:top w:val="nil"/>
              <w:left w:val="single" w:sz="12" w:space="0" w:color="auto"/>
              <w:bottom w:val="single" w:sz="8" w:space="0" w:color="000000"/>
              <w:right w:val="single" w:sz="8" w:space="0" w:color="auto"/>
            </w:tcBorders>
            <w:vAlign w:val="center"/>
            <w:hideMark/>
          </w:tcPr>
          <w:p w14:paraId="5B8E357B" w14:textId="77777777" w:rsidR="00C30C67" w:rsidRPr="00F46DA4" w:rsidRDefault="00C30C67" w:rsidP="00661D5D">
            <w:pPr>
              <w:spacing w:after="0" w:line="240" w:lineRule="auto"/>
              <w:jc w:val="left"/>
              <w:rPr>
                <w:color w:val="000000"/>
                <w:szCs w:val="20"/>
              </w:rPr>
            </w:pPr>
          </w:p>
        </w:tc>
        <w:tc>
          <w:tcPr>
            <w:tcW w:w="1720" w:type="dxa"/>
            <w:vMerge/>
            <w:tcBorders>
              <w:top w:val="nil"/>
              <w:left w:val="single" w:sz="8" w:space="0" w:color="auto"/>
              <w:bottom w:val="single" w:sz="8" w:space="0" w:color="000000"/>
              <w:right w:val="single" w:sz="8" w:space="0" w:color="auto"/>
            </w:tcBorders>
            <w:vAlign w:val="center"/>
            <w:hideMark/>
          </w:tcPr>
          <w:p w14:paraId="5B8E357C" w14:textId="77777777" w:rsidR="00C30C67" w:rsidRPr="00F46DA4" w:rsidRDefault="00C30C67" w:rsidP="00661D5D">
            <w:pPr>
              <w:spacing w:after="0" w:line="240" w:lineRule="auto"/>
              <w:jc w:val="left"/>
              <w:rPr>
                <w:color w:val="000000"/>
                <w:szCs w:val="20"/>
              </w:rPr>
            </w:pPr>
          </w:p>
        </w:tc>
        <w:tc>
          <w:tcPr>
            <w:tcW w:w="2140" w:type="dxa"/>
            <w:vMerge/>
            <w:tcBorders>
              <w:top w:val="nil"/>
              <w:left w:val="single" w:sz="8" w:space="0" w:color="auto"/>
              <w:bottom w:val="single" w:sz="8" w:space="0" w:color="000000"/>
              <w:right w:val="single" w:sz="8" w:space="0" w:color="auto"/>
            </w:tcBorders>
            <w:vAlign w:val="center"/>
            <w:hideMark/>
          </w:tcPr>
          <w:p w14:paraId="5B8E357D" w14:textId="77777777" w:rsidR="00C30C67" w:rsidRPr="00F46DA4" w:rsidRDefault="00C30C67" w:rsidP="00661D5D">
            <w:pPr>
              <w:spacing w:after="0" w:line="240" w:lineRule="auto"/>
              <w:jc w:val="left"/>
              <w:rPr>
                <w:color w:val="000000"/>
                <w:szCs w:val="20"/>
              </w:rPr>
            </w:pPr>
          </w:p>
        </w:tc>
        <w:tc>
          <w:tcPr>
            <w:tcW w:w="2460" w:type="dxa"/>
            <w:vMerge/>
            <w:tcBorders>
              <w:top w:val="nil"/>
              <w:left w:val="single" w:sz="8" w:space="0" w:color="auto"/>
              <w:bottom w:val="single" w:sz="8" w:space="0" w:color="000000"/>
              <w:right w:val="single" w:sz="8" w:space="0" w:color="auto"/>
            </w:tcBorders>
            <w:vAlign w:val="center"/>
            <w:hideMark/>
          </w:tcPr>
          <w:p w14:paraId="5B8E357E" w14:textId="77777777" w:rsidR="00C30C67" w:rsidRPr="00F46DA4" w:rsidRDefault="00C30C67" w:rsidP="00661D5D">
            <w:pPr>
              <w:spacing w:after="0" w:line="240" w:lineRule="auto"/>
              <w:jc w:val="left"/>
              <w:rPr>
                <w:color w:val="000000"/>
                <w:szCs w:val="20"/>
              </w:rPr>
            </w:pPr>
          </w:p>
        </w:tc>
        <w:tc>
          <w:tcPr>
            <w:tcW w:w="932" w:type="dxa"/>
            <w:vMerge/>
            <w:tcBorders>
              <w:top w:val="nil"/>
              <w:left w:val="single" w:sz="8" w:space="0" w:color="auto"/>
              <w:bottom w:val="single" w:sz="8" w:space="0" w:color="000000"/>
              <w:right w:val="single" w:sz="8" w:space="0" w:color="auto"/>
            </w:tcBorders>
            <w:vAlign w:val="center"/>
            <w:hideMark/>
          </w:tcPr>
          <w:p w14:paraId="5B8E357F" w14:textId="77777777" w:rsidR="00C30C67" w:rsidRPr="00F46DA4" w:rsidRDefault="00C30C67" w:rsidP="00661D5D">
            <w:pPr>
              <w:spacing w:after="0" w:line="240" w:lineRule="auto"/>
              <w:jc w:val="left"/>
              <w:rPr>
                <w:color w:val="000000"/>
                <w:szCs w:val="20"/>
              </w:rPr>
            </w:pPr>
          </w:p>
        </w:tc>
        <w:tc>
          <w:tcPr>
            <w:tcW w:w="1842" w:type="dxa"/>
            <w:vMerge/>
            <w:tcBorders>
              <w:top w:val="nil"/>
              <w:left w:val="single" w:sz="8" w:space="0" w:color="auto"/>
              <w:bottom w:val="single" w:sz="8" w:space="0" w:color="000000"/>
              <w:right w:val="single" w:sz="8" w:space="0" w:color="auto"/>
            </w:tcBorders>
          </w:tcPr>
          <w:p w14:paraId="5B8E3580" w14:textId="77777777" w:rsidR="00C30C67" w:rsidRPr="00F46DA4" w:rsidRDefault="00C30C67" w:rsidP="00661D5D">
            <w:pPr>
              <w:spacing w:after="0" w:line="240" w:lineRule="auto"/>
              <w:jc w:val="left"/>
              <w:rPr>
                <w:color w:val="000000"/>
                <w:szCs w:val="20"/>
              </w:rPr>
            </w:pPr>
          </w:p>
        </w:tc>
        <w:tc>
          <w:tcPr>
            <w:tcW w:w="2268" w:type="dxa"/>
            <w:tcBorders>
              <w:top w:val="nil"/>
              <w:left w:val="nil"/>
              <w:bottom w:val="single" w:sz="8" w:space="0" w:color="auto"/>
              <w:right w:val="single" w:sz="8" w:space="0" w:color="auto"/>
            </w:tcBorders>
            <w:shd w:val="clear" w:color="auto" w:fill="auto"/>
          </w:tcPr>
          <w:p w14:paraId="5B8E3581" w14:textId="5B6897BF" w:rsidR="00C30C67" w:rsidRPr="00F46DA4" w:rsidRDefault="00C30C67" w:rsidP="00661D5D">
            <w:pPr>
              <w:spacing w:after="0" w:line="240" w:lineRule="auto"/>
              <w:jc w:val="center"/>
              <w:rPr>
                <w:color w:val="000000"/>
                <w:szCs w:val="20"/>
              </w:rPr>
            </w:pPr>
          </w:p>
        </w:tc>
        <w:tc>
          <w:tcPr>
            <w:tcW w:w="2835" w:type="dxa"/>
            <w:vMerge/>
            <w:tcBorders>
              <w:top w:val="nil"/>
              <w:left w:val="single" w:sz="8" w:space="0" w:color="auto"/>
              <w:bottom w:val="single" w:sz="8" w:space="0" w:color="000000"/>
              <w:right w:val="single" w:sz="12" w:space="0" w:color="auto"/>
            </w:tcBorders>
          </w:tcPr>
          <w:p w14:paraId="5B8E3582" w14:textId="77777777" w:rsidR="00C30C67" w:rsidRPr="00F46DA4" w:rsidRDefault="00C30C67" w:rsidP="00661D5D">
            <w:pPr>
              <w:spacing w:after="0" w:line="240" w:lineRule="auto"/>
              <w:jc w:val="left"/>
              <w:rPr>
                <w:rFonts w:ascii="Calibri" w:hAnsi="Calibri"/>
                <w:color w:val="0000FF"/>
                <w:sz w:val="22"/>
                <w:szCs w:val="22"/>
                <w:u w:val="single"/>
              </w:rPr>
            </w:pPr>
          </w:p>
        </w:tc>
      </w:tr>
      <w:tr w:rsidR="00C30C67" w:rsidRPr="00F46DA4" w14:paraId="5B8E358C" w14:textId="77777777" w:rsidTr="00CF792A">
        <w:trPr>
          <w:trHeight w:val="300"/>
        </w:trPr>
        <w:tc>
          <w:tcPr>
            <w:tcW w:w="560" w:type="dxa"/>
            <w:vMerge w:val="restart"/>
            <w:tcBorders>
              <w:top w:val="nil"/>
              <w:left w:val="single" w:sz="12" w:space="0" w:color="auto"/>
              <w:bottom w:val="single" w:sz="8" w:space="0" w:color="000000"/>
              <w:right w:val="single" w:sz="8" w:space="0" w:color="auto"/>
            </w:tcBorders>
            <w:shd w:val="clear" w:color="auto" w:fill="auto"/>
            <w:vAlign w:val="center"/>
            <w:hideMark/>
          </w:tcPr>
          <w:p w14:paraId="5B8E3584" w14:textId="77777777" w:rsidR="00C30C67" w:rsidRPr="00F46DA4" w:rsidRDefault="00C30C67" w:rsidP="00661D5D">
            <w:pPr>
              <w:spacing w:after="0" w:line="240" w:lineRule="auto"/>
              <w:jc w:val="center"/>
              <w:rPr>
                <w:color w:val="000000"/>
                <w:szCs w:val="20"/>
              </w:rPr>
            </w:pPr>
            <w:r w:rsidRPr="00F46DA4">
              <w:rPr>
                <w:color w:val="000000"/>
                <w:szCs w:val="20"/>
              </w:rPr>
              <w:t>8.</w:t>
            </w:r>
          </w:p>
        </w:tc>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85" w14:textId="77777777" w:rsidR="00C30C67" w:rsidRPr="00F46DA4" w:rsidRDefault="00C30C67" w:rsidP="00661D5D">
            <w:pPr>
              <w:spacing w:after="0" w:line="240" w:lineRule="auto"/>
              <w:jc w:val="left"/>
              <w:rPr>
                <w:color w:val="000000"/>
                <w:szCs w:val="20"/>
              </w:rPr>
            </w:pPr>
            <w:r w:rsidRPr="00F46DA4">
              <w:rPr>
                <w:color w:val="000000"/>
                <w:szCs w:val="20"/>
              </w:rPr>
              <w:t>Plzeň 02</w:t>
            </w:r>
          </w:p>
        </w:tc>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86" w14:textId="77777777" w:rsidR="00C30C67" w:rsidRPr="00F46DA4" w:rsidRDefault="00C30C67" w:rsidP="00661D5D">
            <w:pPr>
              <w:spacing w:after="0" w:line="240" w:lineRule="auto"/>
              <w:jc w:val="left"/>
              <w:rPr>
                <w:color w:val="000000"/>
                <w:szCs w:val="20"/>
              </w:rPr>
            </w:pPr>
            <w:r w:rsidRPr="00F46DA4">
              <w:rPr>
                <w:color w:val="000000"/>
                <w:szCs w:val="20"/>
              </w:rPr>
              <w:t>Chebská 518/15</w:t>
            </w:r>
          </w:p>
        </w:tc>
        <w:tc>
          <w:tcPr>
            <w:tcW w:w="246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87" w14:textId="77777777" w:rsidR="00C30C67" w:rsidRPr="00F46DA4" w:rsidRDefault="00C30C67" w:rsidP="00661D5D">
            <w:pPr>
              <w:spacing w:after="0" w:line="240" w:lineRule="auto"/>
              <w:jc w:val="left"/>
              <w:rPr>
                <w:color w:val="000000"/>
                <w:szCs w:val="20"/>
              </w:rPr>
            </w:pPr>
            <w:r w:rsidRPr="00F46DA4">
              <w:rPr>
                <w:color w:val="000000"/>
                <w:szCs w:val="20"/>
              </w:rPr>
              <w:t>Plzeň - Křimice</w:t>
            </w:r>
          </w:p>
        </w:tc>
        <w:tc>
          <w:tcPr>
            <w:tcW w:w="932"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88" w14:textId="77777777" w:rsidR="00C30C67" w:rsidRPr="00F46DA4" w:rsidRDefault="00C30C67" w:rsidP="00661D5D">
            <w:pPr>
              <w:spacing w:after="0" w:line="240" w:lineRule="auto"/>
              <w:jc w:val="center"/>
              <w:rPr>
                <w:color w:val="000000"/>
                <w:szCs w:val="20"/>
              </w:rPr>
            </w:pPr>
            <w:r w:rsidRPr="00F46DA4">
              <w:rPr>
                <w:color w:val="000000"/>
                <w:szCs w:val="20"/>
              </w:rPr>
              <w:t>302 00</w:t>
            </w:r>
          </w:p>
        </w:tc>
        <w:tc>
          <w:tcPr>
            <w:tcW w:w="1842" w:type="dxa"/>
            <w:vMerge w:val="restart"/>
            <w:tcBorders>
              <w:top w:val="nil"/>
              <w:left w:val="single" w:sz="8" w:space="0" w:color="auto"/>
              <w:bottom w:val="single" w:sz="8" w:space="0" w:color="000000"/>
              <w:right w:val="single" w:sz="8" w:space="0" w:color="auto"/>
            </w:tcBorders>
            <w:shd w:val="clear" w:color="auto" w:fill="auto"/>
          </w:tcPr>
          <w:p w14:paraId="5B8E3589" w14:textId="6772AB78" w:rsidR="00C30C67" w:rsidRPr="00F46DA4" w:rsidRDefault="00C30C67" w:rsidP="00661D5D">
            <w:pPr>
              <w:spacing w:after="0" w:line="240" w:lineRule="auto"/>
              <w:jc w:val="center"/>
              <w:rPr>
                <w:color w:val="000000"/>
                <w:szCs w:val="20"/>
              </w:rPr>
            </w:pPr>
            <w:proofErr w:type="spellStart"/>
            <w:r w:rsidRPr="00426208">
              <w:rPr>
                <w:color w:val="000000"/>
                <w:szCs w:val="20"/>
              </w:rPr>
              <w:t>xxx</w:t>
            </w:r>
            <w:proofErr w:type="spellEnd"/>
          </w:p>
        </w:tc>
        <w:tc>
          <w:tcPr>
            <w:tcW w:w="2268" w:type="dxa"/>
            <w:tcBorders>
              <w:top w:val="nil"/>
              <w:left w:val="nil"/>
              <w:bottom w:val="nil"/>
              <w:right w:val="single" w:sz="8" w:space="0" w:color="auto"/>
            </w:tcBorders>
            <w:shd w:val="clear" w:color="auto" w:fill="auto"/>
          </w:tcPr>
          <w:p w14:paraId="5B8E358A" w14:textId="5710C2DA" w:rsidR="00C30C67" w:rsidRPr="00F46DA4" w:rsidRDefault="00C30C67" w:rsidP="00661D5D">
            <w:pPr>
              <w:spacing w:after="0" w:line="240" w:lineRule="auto"/>
              <w:jc w:val="center"/>
              <w:rPr>
                <w:color w:val="000000"/>
                <w:szCs w:val="20"/>
              </w:rPr>
            </w:pPr>
            <w:proofErr w:type="spellStart"/>
            <w:r w:rsidRPr="007F3723">
              <w:rPr>
                <w:color w:val="000000"/>
                <w:szCs w:val="20"/>
              </w:rPr>
              <w:t>xxx</w:t>
            </w:r>
            <w:proofErr w:type="spellEnd"/>
          </w:p>
        </w:tc>
        <w:tc>
          <w:tcPr>
            <w:tcW w:w="2835" w:type="dxa"/>
            <w:vMerge w:val="restart"/>
            <w:tcBorders>
              <w:top w:val="nil"/>
              <w:left w:val="single" w:sz="8" w:space="0" w:color="auto"/>
              <w:bottom w:val="single" w:sz="8" w:space="0" w:color="000000"/>
              <w:right w:val="single" w:sz="12" w:space="0" w:color="auto"/>
            </w:tcBorders>
            <w:shd w:val="clear" w:color="auto" w:fill="auto"/>
          </w:tcPr>
          <w:p w14:paraId="5B8E358B" w14:textId="087B0613" w:rsidR="00C30C67" w:rsidRPr="00F46DA4" w:rsidRDefault="00C30C67" w:rsidP="00661D5D">
            <w:pPr>
              <w:spacing w:after="0" w:line="240" w:lineRule="auto"/>
              <w:jc w:val="center"/>
              <w:rPr>
                <w:rFonts w:ascii="Calibri" w:hAnsi="Calibri"/>
                <w:color w:val="0000FF"/>
                <w:sz w:val="22"/>
                <w:szCs w:val="22"/>
                <w:u w:val="single"/>
              </w:rPr>
            </w:pPr>
            <w:proofErr w:type="spellStart"/>
            <w:r w:rsidRPr="007F3723">
              <w:rPr>
                <w:color w:val="000000"/>
                <w:szCs w:val="20"/>
              </w:rPr>
              <w:t>xxx</w:t>
            </w:r>
            <w:proofErr w:type="spellEnd"/>
          </w:p>
        </w:tc>
      </w:tr>
      <w:tr w:rsidR="00C30C67" w:rsidRPr="00F46DA4" w14:paraId="5B8E3595" w14:textId="77777777" w:rsidTr="00CF792A">
        <w:trPr>
          <w:trHeight w:val="315"/>
        </w:trPr>
        <w:tc>
          <w:tcPr>
            <w:tcW w:w="560" w:type="dxa"/>
            <w:vMerge/>
            <w:tcBorders>
              <w:top w:val="nil"/>
              <w:left w:val="single" w:sz="12" w:space="0" w:color="auto"/>
              <w:bottom w:val="single" w:sz="8" w:space="0" w:color="000000"/>
              <w:right w:val="single" w:sz="8" w:space="0" w:color="auto"/>
            </w:tcBorders>
            <w:vAlign w:val="center"/>
            <w:hideMark/>
          </w:tcPr>
          <w:p w14:paraId="5B8E358D" w14:textId="77777777" w:rsidR="00C30C67" w:rsidRPr="00F46DA4" w:rsidRDefault="00C30C67" w:rsidP="00661D5D">
            <w:pPr>
              <w:spacing w:after="0" w:line="240" w:lineRule="auto"/>
              <w:jc w:val="left"/>
              <w:rPr>
                <w:color w:val="000000"/>
                <w:szCs w:val="20"/>
              </w:rPr>
            </w:pPr>
          </w:p>
        </w:tc>
        <w:tc>
          <w:tcPr>
            <w:tcW w:w="1720" w:type="dxa"/>
            <w:vMerge/>
            <w:tcBorders>
              <w:top w:val="nil"/>
              <w:left w:val="single" w:sz="8" w:space="0" w:color="auto"/>
              <w:bottom w:val="single" w:sz="8" w:space="0" w:color="000000"/>
              <w:right w:val="single" w:sz="8" w:space="0" w:color="auto"/>
            </w:tcBorders>
            <w:vAlign w:val="center"/>
            <w:hideMark/>
          </w:tcPr>
          <w:p w14:paraId="5B8E358E" w14:textId="77777777" w:rsidR="00C30C67" w:rsidRPr="00F46DA4" w:rsidRDefault="00C30C67" w:rsidP="00661D5D">
            <w:pPr>
              <w:spacing w:after="0" w:line="240" w:lineRule="auto"/>
              <w:jc w:val="left"/>
              <w:rPr>
                <w:color w:val="000000"/>
                <w:szCs w:val="20"/>
              </w:rPr>
            </w:pPr>
          </w:p>
        </w:tc>
        <w:tc>
          <w:tcPr>
            <w:tcW w:w="2140" w:type="dxa"/>
            <w:vMerge/>
            <w:tcBorders>
              <w:top w:val="nil"/>
              <w:left w:val="single" w:sz="8" w:space="0" w:color="auto"/>
              <w:bottom w:val="single" w:sz="8" w:space="0" w:color="000000"/>
              <w:right w:val="single" w:sz="8" w:space="0" w:color="auto"/>
            </w:tcBorders>
            <w:vAlign w:val="center"/>
            <w:hideMark/>
          </w:tcPr>
          <w:p w14:paraId="5B8E358F" w14:textId="77777777" w:rsidR="00C30C67" w:rsidRPr="00F46DA4" w:rsidRDefault="00C30C67" w:rsidP="00661D5D">
            <w:pPr>
              <w:spacing w:after="0" w:line="240" w:lineRule="auto"/>
              <w:jc w:val="left"/>
              <w:rPr>
                <w:color w:val="000000"/>
                <w:szCs w:val="20"/>
              </w:rPr>
            </w:pPr>
          </w:p>
        </w:tc>
        <w:tc>
          <w:tcPr>
            <w:tcW w:w="2460" w:type="dxa"/>
            <w:vMerge/>
            <w:tcBorders>
              <w:top w:val="nil"/>
              <w:left w:val="single" w:sz="8" w:space="0" w:color="auto"/>
              <w:bottom w:val="single" w:sz="8" w:space="0" w:color="000000"/>
              <w:right w:val="single" w:sz="8" w:space="0" w:color="auto"/>
            </w:tcBorders>
            <w:vAlign w:val="center"/>
            <w:hideMark/>
          </w:tcPr>
          <w:p w14:paraId="5B8E3590" w14:textId="77777777" w:rsidR="00C30C67" w:rsidRPr="00F46DA4" w:rsidRDefault="00C30C67" w:rsidP="00661D5D">
            <w:pPr>
              <w:spacing w:after="0" w:line="240" w:lineRule="auto"/>
              <w:jc w:val="left"/>
              <w:rPr>
                <w:color w:val="000000"/>
                <w:szCs w:val="20"/>
              </w:rPr>
            </w:pPr>
          </w:p>
        </w:tc>
        <w:tc>
          <w:tcPr>
            <w:tcW w:w="932" w:type="dxa"/>
            <w:vMerge/>
            <w:tcBorders>
              <w:top w:val="nil"/>
              <w:left w:val="single" w:sz="8" w:space="0" w:color="auto"/>
              <w:bottom w:val="single" w:sz="8" w:space="0" w:color="000000"/>
              <w:right w:val="single" w:sz="8" w:space="0" w:color="auto"/>
            </w:tcBorders>
            <w:vAlign w:val="center"/>
            <w:hideMark/>
          </w:tcPr>
          <w:p w14:paraId="5B8E3591" w14:textId="77777777" w:rsidR="00C30C67" w:rsidRPr="00F46DA4" w:rsidRDefault="00C30C67" w:rsidP="00661D5D">
            <w:pPr>
              <w:spacing w:after="0" w:line="240" w:lineRule="auto"/>
              <w:jc w:val="left"/>
              <w:rPr>
                <w:color w:val="000000"/>
                <w:szCs w:val="20"/>
              </w:rPr>
            </w:pPr>
          </w:p>
        </w:tc>
        <w:tc>
          <w:tcPr>
            <w:tcW w:w="1842" w:type="dxa"/>
            <w:vMerge/>
            <w:tcBorders>
              <w:top w:val="nil"/>
              <w:left w:val="single" w:sz="8" w:space="0" w:color="auto"/>
              <w:bottom w:val="single" w:sz="8" w:space="0" w:color="000000"/>
              <w:right w:val="single" w:sz="8" w:space="0" w:color="auto"/>
            </w:tcBorders>
          </w:tcPr>
          <w:p w14:paraId="5B8E3592" w14:textId="77777777" w:rsidR="00C30C67" w:rsidRPr="00F46DA4" w:rsidRDefault="00C30C67" w:rsidP="00661D5D">
            <w:pPr>
              <w:spacing w:after="0" w:line="240" w:lineRule="auto"/>
              <w:jc w:val="left"/>
              <w:rPr>
                <w:color w:val="000000"/>
                <w:szCs w:val="20"/>
              </w:rPr>
            </w:pPr>
          </w:p>
        </w:tc>
        <w:tc>
          <w:tcPr>
            <w:tcW w:w="2268" w:type="dxa"/>
            <w:tcBorders>
              <w:top w:val="nil"/>
              <w:left w:val="nil"/>
              <w:bottom w:val="single" w:sz="8" w:space="0" w:color="auto"/>
              <w:right w:val="single" w:sz="8" w:space="0" w:color="auto"/>
            </w:tcBorders>
            <w:shd w:val="clear" w:color="auto" w:fill="auto"/>
          </w:tcPr>
          <w:p w14:paraId="5B8E3593" w14:textId="56926A41" w:rsidR="00C30C67" w:rsidRPr="00F46DA4" w:rsidRDefault="00C30C67" w:rsidP="00661D5D">
            <w:pPr>
              <w:spacing w:after="0" w:line="240" w:lineRule="auto"/>
              <w:jc w:val="center"/>
              <w:rPr>
                <w:color w:val="000000"/>
                <w:szCs w:val="20"/>
              </w:rPr>
            </w:pPr>
          </w:p>
        </w:tc>
        <w:tc>
          <w:tcPr>
            <w:tcW w:w="2835" w:type="dxa"/>
            <w:vMerge/>
            <w:tcBorders>
              <w:top w:val="nil"/>
              <w:left w:val="single" w:sz="8" w:space="0" w:color="auto"/>
              <w:bottom w:val="single" w:sz="8" w:space="0" w:color="000000"/>
              <w:right w:val="single" w:sz="12" w:space="0" w:color="auto"/>
            </w:tcBorders>
          </w:tcPr>
          <w:p w14:paraId="5B8E3594" w14:textId="77777777" w:rsidR="00C30C67" w:rsidRPr="00F46DA4" w:rsidRDefault="00C30C67" w:rsidP="00661D5D">
            <w:pPr>
              <w:spacing w:after="0" w:line="240" w:lineRule="auto"/>
              <w:jc w:val="left"/>
              <w:rPr>
                <w:rFonts w:ascii="Calibri" w:hAnsi="Calibri"/>
                <w:color w:val="0000FF"/>
                <w:sz w:val="22"/>
                <w:szCs w:val="22"/>
                <w:u w:val="single"/>
              </w:rPr>
            </w:pPr>
          </w:p>
        </w:tc>
      </w:tr>
      <w:tr w:rsidR="00C30C67" w:rsidRPr="00F46DA4" w14:paraId="5B8E359E" w14:textId="77777777" w:rsidTr="00CF792A">
        <w:trPr>
          <w:trHeight w:val="300"/>
        </w:trPr>
        <w:tc>
          <w:tcPr>
            <w:tcW w:w="560" w:type="dxa"/>
            <w:vMerge w:val="restart"/>
            <w:tcBorders>
              <w:top w:val="nil"/>
              <w:left w:val="single" w:sz="12" w:space="0" w:color="auto"/>
              <w:bottom w:val="single" w:sz="8" w:space="0" w:color="000000"/>
              <w:right w:val="single" w:sz="8" w:space="0" w:color="auto"/>
            </w:tcBorders>
            <w:shd w:val="clear" w:color="auto" w:fill="auto"/>
            <w:vAlign w:val="center"/>
            <w:hideMark/>
          </w:tcPr>
          <w:p w14:paraId="5B8E3596" w14:textId="77777777" w:rsidR="00C30C67" w:rsidRPr="00F46DA4" w:rsidRDefault="00C30C67" w:rsidP="00661D5D">
            <w:pPr>
              <w:spacing w:after="0" w:line="240" w:lineRule="auto"/>
              <w:jc w:val="center"/>
              <w:rPr>
                <w:color w:val="000000"/>
                <w:szCs w:val="20"/>
              </w:rPr>
            </w:pPr>
            <w:r w:rsidRPr="00F46DA4">
              <w:rPr>
                <w:color w:val="000000"/>
                <w:szCs w:val="20"/>
              </w:rPr>
              <w:t>9.</w:t>
            </w:r>
          </w:p>
        </w:tc>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97" w14:textId="77777777" w:rsidR="00C30C67" w:rsidRPr="00F46DA4" w:rsidRDefault="00C30C67" w:rsidP="00661D5D">
            <w:pPr>
              <w:spacing w:after="0" w:line="240" w:lineRule="auto"/>
              <w:jc w:val="left"/>
              <w:rPr>
                <w:color w:val="000000"/>
                <w:szCs w:val="20"/>
              </w:rPr>
            </w:pPr>
            <w:r w:rsidRPr="00F46DA4">
              <w:rPr>
                <w:color w:val="000000"/>
                <w:szCs w:val="20"/>
              </w:rPr>
              <w:t xml:space="preserve">Praha 022 </w:t>
            </w:r>
          </w:p>
        </w:tc>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98" w14:textId="77777777" w:rsidR="00C30C67" w:rsidRPr="00F46DA4" w:rsidRDefault="00C30C67" w:rsidP="00661D5D">
            <w:pPr>
              <w:spacing w:after="0" w:line="240" w:lineRule="auto"/>
              <w:jc w:val="left"/>
              <w:rPr>
                <w:color w:val="000000"/>
                <w:szCs w:val="20"/>
              </w:rPr>
            </w:pPr>
            <w:r w:rsidRPr="00F46DA4">
              <w:rPr>
                <w:color w:val="000000"/>
                <w:szCs w:val="20"/>
              </w:rPr>
              <w:t>Sazečská 598/7</w:t>
            </w:r>
          </w:p>
        </w:tc>
        <w:tc>
          <w:tcPr>
            <w:tcW w:w="246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99" w14:textId="77777777" w:rsidR="00C30C67" w:rsidRPr="00F46DA4" w:rsidRDefault="00C30C67" w:rsidP="00661D5D">
            <w:pPr>
              <w:spacing w:after="0" w:line="240" w:lineRule="auto"/>
              <w:jc w:val="left"/>
              <w:rPr>
                <w:color w:val="000000"/>
                <w:szCs w:val="20"/>
              </w:rPr>
            </w:pPr>
            <w:r w:rsidRPr="00F46DA4">
              <w:rPr>
                <w:color w:val="000000"/>
                <w:szCs w:val="20"/>
              </w:rPr>
              <w:t>Praha 10 - Malešice</w:t>
            </w:r>
          </w:p>
        </w:tc>
        <w:tc>
          <w:tcPr>
            <w:tcW w:w="932"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9A" w14:textId="77777777" w:rsidR="00C30C67" w:rsidRPr="00F46DA4" w:rsidRDefault="00C30C67" w:rsidP="00661D5D">
            <w:pPr>
              <w:spacing w:after="0" w:line="240" w:lineRule="auto"/>
              <w:jc w:val="center"/>
              <w:rPr>
                <w:color w:val="000000"/>
                <w:szCs w:val="20"/>
              </w:rPr>
            </w:pPr>
            <w:r w:rsidRPr="00F46DA4">
              <w:rPr>
                <w:color w:val="000000"/>
                <w:szCs w:val="20"/>
              </w:rPr>
              <w:t>222 00</w:t>
            </w:r>
          </w:p>
        </w:tc>
        <w:tc>
          <w:tcPr>
            <w:tcW w:w="1842" w:type="dxa"/>
            <w:vMerge w:val="restart"/>
            <w:tcBorders>
              <w:top w:val="nil"/>
              <w:left w:val="single" w:sz="8" w:space="0" w:color="auto"/>
              <w:bottom w:val="single" w:sz="8" w:space="0" w:color="000000"/>
              <w:right w:val="single" w:sz="8" w:space="0" w:color="auto"/>
            </w:tcBorders>
            <w:shd w:val="clear" w:color="auto" w:fill="auto"/>
          </w:tcPr>
          <w:p w14:paraId="5B8E359B" w14:textId="3528FC87" w:rsidR="00C30C67" w:rsidRPr="00F46DA4" w:rsidRDefault="00C30C67" w:rsidP="00661D5D">
            <w:pPr>
              <w:spacing w:after="0" w:line="240" w:lineRule="auto"/>
              <w:jc w:val="center"/>
              <w:rPr>
                <w:color w:val="000000"/>
                <w:szCs w:val="20"/>
              </w:rPr>
            </w:pPr>
            <w:proofErr w:type="spellStart"/>
            <w:r w:rsidRPr="00426208">
              <w:rPr>
                <w:color w:val="000000"/>
                <w:szCs w:val="20"/>
              </w:rPr>
              <w:t>xxx</w:t>
            </w:r>
            <w:proofErr w:type="spellEnd"/>
          </w:p>
        </w:tc>
        <w:tc>
          <w:tcPr>
            <w:tcW w:w="2268" w:type="dxa"/>
            <w:tcBorders>
              <w:top w:val="nil"/>
              <w:left w:val="nil"/>
              <w:bottom w:val="nil"/>
              <w:right w:val="single" w:sz="8" w:space="0" w:color="auto"/>
            </w:tcBorders>
            <w:shd w:val="clear" w:color="auto" w:fill="auto"/>
          </w:tcPr>
          <w:p w14:paraId="5B8E359C" w14:textId="381092EA" w:rsidR="00C30C67" w:rsidRPr="00F46DA4" w:rsidRDefault="00C30C67" w:rsidP="00661D5D">
            <w:pPr>
              <w:spacing w:after="0" w:line="240" w:lineRule="auto"/>
              <w:jc w:val="center"/>
              <w:rPr>
                <w:color w:val="000000"/>
                <w:szCs w:val="20"/>
              </w:rPr>
            </w:pPr>
            <w:proofErr w:type="spellStart"/>
            <w:r w:rsidRPr="007F3723">
              <w:rPr>
                <w:color w:val="000000"/>
                <w:szCs w:val="20"/>
              </w:rPr>
              <w:t>xxx</w:t>
            </w:r>
            <w:proofErr w:type="spellEnd"/>
          </w:p>
        </w:tc>
        <w:tc>
          <w:tcPr>
            <w:tcW w:w="2835" w:type="dxa"/>
            <w:vMerge w:val="restart"/>
            <w:tcBorders>
              <w:top w:val="nil"/>
              <w:left w:val="single" w:sz="8" w:space="0" w:color="auto"/>
              <w:bottom w:val="single" w:sz="8" w:space="0" w:color="000000"/>
              <w:right w:val="single" w:sz="12" w:space="0" w:color="auto"/>
            </w:tcBorders>
            <w:shd w:val="clear" w:color="auto" w:fill="auto"/>
          </w:tcPr>
          <w:p w14:paraId="5B8E359D" w14:textId="72A4C7F0" w:rsidR="00C30C67" w:rsidRPr="00F46DA4" w:rsidRDefault="00C30C67" w:rsidP="00661D5D">
            <w:pPr>
              <w:spacing w:after="0" w:line="240" w:lineRule="auto"/>
              <w:jc w:val="center"/>
              <w:rPr>
                <w:rFonts w:ascii="Calibri" w:hAnsi="Calibri"/>
                <w:color w:val="0000FF"/>
                <w:sz w:val="22"/>
                <w:szCs w:val="22"/>
                <w:u w:val="single"/>
              </w:rPr>
            </w:pPr>
            <w:proofErr w:type="spellStart"/>
            <w:r w:rsidRPr="007F3723">
              <w:rPr>
                <w:color w:val="000000"/>
                <w:szCs w:val="20"/>
              </w:rPr>
              <w:t>xxx</w:t>
            </w:r>
            <w:proofErr w:type="spellEnd"/>
          </w:p>
        </w:tc>
      </w:tr>
      <w:tr w:rsidR="00C30C67" w:rsidRPr="00F46DA4" w14:paraId="5B8E35A7" w14:textId="77777777" w:rsidTr="00CF792A">
        <w:trPr>
          <w:trHeight w:val="315"/>
        </w:trPr>
        <w:tc>
          <w:tcPr>
            <w:tcW w:w="560" w:type="dxa"/>
            <w:vMerge/>
            <w:tcBorders>
              <w:top w:val="nil"/>
              <w:left w:val="single" w:sz="12" w:space="0" w:color="auto"/>
              <w:bottom w:val="single" w:sz="8" w:space="0" w:color="000000"/>
              <w:right w:val="single" w:sz="8" w:space="0" w:color="auto"/>
            </w:tcBorders>
            <w:vAlign w:val="center"/>
            <w:hideMark/>
          </w:tcPr>
          <w:p w14:paraId="5B8E359F" w14:textId="77777777" w:rsidR="00C30C67" w:rsidRPr="00F46DA4" w:rsidRDefault="00C30C67" w:rsidP="00661D5D">
            <w:pPr>
              <w:spacing w:after="0" w:line="240" w:lineRule="auto"/>
              <w:jc w:val="left"/>
              <w:rPr>
                <w:color w:val="000000"/>
                <w:szCs w:val="20"/>
              </w:rPr>
            </w:pPr>
          </w:p>
        </w:tc>
        <w:tc>
          <w:tcPr>
            <w:tcW w:w="1720" w:type="dxa"/>
            <w:vMerge/>
            <w:tcBorders>
              <w:top w:val="nil"/>
              <w:left w:val="single" w:sz="8" w:space="0" w:color="auto"/>
              <w:bottom w:val="single" w:sz="8" w:space="0" w:color="000000"/>
              <w:right w:val="single" w:sz="8" w:space="0" w:color="auto"/>
            </w:tcBorders>
            <w:vAlign w:val="center"/>
            <w:hideMark/>
          </w:tcPr>
          <w:p w14:paraId="5B8E35A0" w14:textId="77777777" w:rsidR="00C30C67" w:rsidRPr="00F46DA4" w:rsidRDefault="00C30C67" w:rsidP="00661D5D">
            <w:pPr>
              <w:spacing w:after="0" w:line="240" w:lineRule="auto"/>
              <w:jc w:val="left"/>
              <w:rPr>
                <w:color w:val="000000"/>
                <w:szCs w:val="20"/>
              </w:rPr>
            </w:pPr>
          </w:p>
        </w:tc>
        <w:tc>
          <w:tcPr>
            <w:tcW w:w="2140" w:type="dxa"/>
            <w:vMerge/>
            <w:tcBorders>
              <w:top w:val="nil"/>
              <w:left w:val="single" w:sz="8" w:space="0" w:color="auto"/>
              <w:bottom w:val="single" w:sz="8" w:space="0" w:color="000000"/>
              <w:right w:val="single" w:sz="8" w:space="0" w:color="auto"/>
            </w:tcBorders>
            <w:vAlign w:val="center"/>
            <w:hideMark/>
          </w:tcPr>
          <w:p w14:paraId="5B8E35A1" w14:textId="77777777" w:rsidR="00C30C67" w:rsidRPr="00F46DA4" w:rsidRDefault="00C30C67" w:rsidP="00661D5D">
            <w:pPr>
              <w:spacing w:after="0" w:line="240" w:lineRule="auto"/>
              <w:jc w:val="left"/>
              <w:rPr>
                <w:color w:val="000000"/>
                <w:szCs w:val="20"/>
              </w:rPr>
            </w:pPr>
          </w:p>
        </w:tc>
        <w:tc>
          <w:tcPr>
            <w:tcW w:w="2460" w:type="dxa"/>
            <w:vMerge/>
            <w:tcBorders>
              <w:top w:val="nil"/>
              <w:left w:val="single" w:sz="8" w:space="0" w:color="auto"/>
              <w:bottom w:val="single" w:sz="8" w:space="0" w:color="000000"/>
              <w:right w:val="single" w:sz="8" w:space="0" w:color="auto"/>
            </w:tcBorders>
            <w:vAlign w:val="center"/>
            <w:hideMark/>
          </w:tcPr>
          <w:p w14:paraId="5B8E35A2" w14:textId="77777777" w:rsidR="00C30C67" w:rsidRPr="00F46DA4" w:rsidRDefault="00C30C67" w:rsidP="00661D5D">
            <w:pPr>
              <w:spacing w:after="0" w:line="240" w:lineRule="auto"/>
              <w:jc w:val="left"/>
              <w:rPr>
                <w:color w:val="000000"/>
                <w:szCs w:val="20"/>
              </w:rPr>
            </w:pPr>
          </w:p>
        </w:tc>
        <w:tc>
          <w:tcPr>
            <w:tcW w:w="932" w:type="dxa"/>
            <w:vMerge/>
            <w:tcBorders>
              <w:top w:val="nil"/>
              <w:left w:val="single" w:sz="8" w:space="0" w:color="auto"/>
              <w:bottom w:val="single" w:sz="8" w:space="0" w:color="000000"/>
              <w:right w:val="single" w:sz="8" w:space="0" w:color="auto"/>
            </w:tcBorders>
            <w:vAlign w:val="center"/>
            <w:hideMark/>
          </w:tcPr>
          <w:p w14:paraId="5B8E35A3" w14:textId="77777777" w:rsidR="00C30C67" w:rsidRPr="00F46DA4" w:rsidRDefault="00C30C67" w:rsidP="00661D5D">
            <w:pPr>
              <w:spacing w:after="0" w:line="240" w:lineRule="auto"/>
              <w:jc w:val="left"/>
              <w:rPr>
                <w:color w:val="000000"/>
                <w:szCs w:val="20"/>
              </w:rPr>
            </w:pPr>
          </w:p>
        </w:tc>
        <w:tc>
          <w:tcPr>
            <w:tcW w:w="1842" w:type="dxa"/>
            <w:vMerge/>
            <w:tcBorders>
              <w:top w:val="nil"/>
              <w:left w:val="single" w:sz="8" w:space="0" w:color="auto"/>
              <w:bottom w:val="single" w:sz="8" w:space="0" w:color="000000"/>
              <w:right w:val="single" w:sz="8" w:space="0" w:color="auto"/>
            </w:tcBorders>
          </w:tcPr>
          <w:p w14:paraId="5B8E35A4" w14:textId="77777777" w:rsidR="00C30C67" w:rsidRPr="00F46DA4" w:rsidRDefault="00C30C67" w:rsidP="00661D5D">
            <w:pPr>
              <w:spacing w:after="0" w:line="240" w:lineRule="auto"/>
              <w:jc w:val="left"/>
              <w:rPr>
                <w:color w:val="000000"/>
                <w:szCs w:val="20"/>
              </w:rPr>
            </w:pPr>
          </w:p>
        </w:tc>
        <w:tc>
          <w:tcPr>
            <w:tcW w:w="2268" w:type="dxa"/>
            <w:tcBorders>
              <w:top w:val="nil"/>
              <w:left w:val="nil"/>
              <w:bottom w:val="single" w:sz="8" w:space="0" w:color="auto"/>
              <w:right w:val="single" w:sz="8" w:space="0" w:color="auto"/>
            </w:tcBorders>
            <w:shd w:val="clear" w:color="auto" w:fill="auto"/>
          </w:tcPr>
          <w:p w14:paraId="5B8E35A5" w14:textId="4A0320B8" w:rsidR="00C30C67" w:rsidRPr="00F46DA4" w:rsidRDefault="00C30C67" w:rsidP="00661D5D">
            <w:pPr>
              <w:spacing w:after="0" w:line="240" w:lineRule="auto"/>
              <w:jc w:val="center"/>
              <w:rPr>
                <w:color w:val="000000"/>
                <w:szCs w:val="20"/>
              </w:rPr>
            </w:pPr>
          </w:p>
        </w:tc>
        <w:tc>
          <w:tcPr>
            <w:tcW w:w="2835" w:type="dxa"/>
            <w:vMerge/>
            <w:tcBorders>
              <w:top w:val="nil"/>
              <w:left w:val="single" w:sz="8" w:space="0" w:color="auto"/>
              <w:bottom w:val="single" w:sz="8" w:space="0" w:color="000000"/>
              <w:right w:val="single" w:sz="12" w:space="0" w:color="auto"/>
            </w:tcBorders>
          </w:tcPr>
          <w:p w14:paraId="5B8E35A6" w14:textId="77777777" w:rsidR="00C30C67" w:rsidRPr="00F46DA4" w:rsidRDefault="00C30C67" w:rsidP="00661D5D">
            <w:pPr>
              <w:spacing w:after="0" w:line="240" w:lineRule="auto"/>
              <w:jc w:val="left"/>
              <w:rPr>
                <w:rFonts w:ascii="Calibri" w:hAnsi="Calibri"/>
                <w:color w:val="0000FF"/>
                <w:sz w:val="22"/>
                <w:szCs w:val="22"/>
                <w:u w:val="single"/>
              </w:rPr>
            </w:pPr>
          </w:p>
        </w:tc>
      </w:tr>
      <w:tr w:rsidR="00C30C67" w:rsidRPr="00F46DA4" w14:paraId="5B8E35B0" w14:textId="77777777" w:rsidTr="00CF792A">
        <w:trPr>
          <w:trHeight w:val="300"/>
        </w:trPr>
        <w:tc>
          <w:tcPr>
            <w:tcW w:w="560" w:type="dxa"/>
            <w:vMerge w:val="restart"/>
            <w:tcBorders>
              <w:top w:val="nil"/>
              <w:left w:val="single" w:sz="12" w:space="0" w:color="auto"/>
              <w:bottom w:val="single" w:sz="8" w:space="0" w:color="000000"/>
              <w:right w:val="single" w:sz="8" w:space="0" w:color="auto"/>
            </w:tcBorders>
            <w:shd w:val="clear" w:color="auto" w:fill="auto"/>
            <w:vAlign w:val="center"/>
            <w:hideMark/>
          </w:tcPr>
          <w:p w14:paraId="5B8E35A8" w14:textId="77777777" w:rsidR="00C30C67" w:rsidRPr="00F46DA4" w:rsidRDefault="00C30C67" w:rsidP="00661D5D">
            <w:pPr>
              <w:spacing w:after="0" w:line="240" w:lineRule="auto"/>
              <w:jc w:val="center"/>
              <w:rPr>
                <w:color w:val="000000"/>
                <w:szCs w:val="20"/>
              </w:rPr>
            </w:pPr>
            <w:r w:rsidRPr="00F46DA4">
              <w:rPr>
                <w:color w:val="000000"/>
                <w:szCs w:val="20"/>
              </w:rPr>
              <w:t>10.</w:t>
            </w:r>
          </w:p>
        </w:tc>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A9" w14:textId="77777777" w:rsidR="00C30C67" w:rsidRPr="00F46DA4" w:rsidRDefault="00C30C67" w:rsidP="00661D5D">
            <w:pPr>
              <w:spacing w:after="0" w:line="240" w:lineRule="auto"/>
              <w:jc w:val="left"/>
              <w:rPr>
                <w:color w:val="000000"/>
                <w:szCs w:val="20"/>
              </w:rPr>
            </w:pPr>
            <w:r w:rsidRPr="00F46DA4">
              <w:rPr>
                <w:color w:val="000000"/>
                <w:szCs w:val="20"/>
              </w:rPr>
              <w:t>Depo Tábor 70</w:t>
            </w:r>
          </w:p>
        </w:tc>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AA" w14:textId="77777777" w:rsidR="00C30C67" w:rsidRPr="00F46DA4" w:rsidRDefault="00C30C67" w:rsidP="00661D5D">
            <w:pPr>
              <w:spacing w:after="0" w:line="240" w:lineRule="auto"/>
              <w:jc w:val="left"/>
              <w:rPr>
                <w:color w:val="000000"/>
                <w:szCs w:val="20"/>
              </w:rPr>
            </w:pPr>
            <w:r w:rsidRPr="00F46DA4">
              <w:rPr>
                <w:color w:val="000000"/>
                <w:szCs w:val="20"/>
              </w:rPr>
              <w:t>U Bechyňské dráhy 2926</w:t>
            </w:r>
          </w:p>
        </w:tc>
        <w:tc>
          <w:tcPr>
            <w:tcW w:w="246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AB" w14:textId="77777777" w:rsidR="00C30C67" w:rsidRPr="00F46DA4" w:rsidRDefault="00C30C67" w:rsidP="00661D5D">
            <w:pPr>
              <w:spacing w:after="0" w:line="240" w:lineRule="auto"/>
              <w:jc w:val="left"/>
              <w:rPr>
                <w:color w:val="000000"/>
                <w:szCs w:val="20"/>
              </w:rPr>
            </w:pPr>
            <w:r w:rsidRPr="00F46DA4">
              <w:rPr>
                <w:color w:val="000000"/>
                <w:szCs w:val="20"/>
              </w:rPr>
              <w:t>Tábor</w:t>
            </w:r>
          </w:p>
        </w:tc>
        <w:tc>
          <w:tcPr>
            <w:tcW w:w="932"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35AC" w14:textId="77777777" w:rsidR="00C30C67" w:rsidRPr="00F46DA4" w:rsidRDefault="00C30C67" w:rsidP="00661D5D">
            <w:pPr>
              <w:spacing w:after="0" w:line="240" w:lineRule="auto"/>
              <w:jc w:val="center"/>
              <w:rPr>
                <w:color w:val="000000"/>
                <w:szCs w:val="20"/>
              </w:rPr>
            </w:pPr>
            <w:r w:rsidRPr="00F46DA4">
              <w:rPr>
                <w:color w:val="000000"/>
                <w:szCs w:val="20"/>
              </w:rPr>
              <w:t>390 07</w:t>
            </w:r>
          </w:p>
        </w:tc>
        <w:tc>
          <w:tcPr>
            <w:tcW w:w="1842" w:type="dxa"/>
            <w:vMerge w:val="restart"/>
            <w:tcBorders>
              <w:top w:val="nil"/>
              <w:left w:val="single" w:sz="8" w:space="0" w:color="auto"/>
              <w:bottom w:val="single" w:sz="8" w:space="0" w:color="000000"/>
              <w:right w:val="single" w:sz="8" w:space="0" w:color="auto"/>
            </w:tcBorders>
            <w:shd w:val="clear" w:color="auto" w:fill="auto"/>
          </w:tcPr>
          <w:p w14:paraId="5B8E35AD" w14:textId="006C8A08" w:rsidR="00C30C67" w:rsidRPr="00F46DA4" w:rsidRDefault="00C30C67" w:rsidP="00661D5D">
            <w:pPr>
              <w:spacing w:after="0" w:line="240" w:lineRule="auto"/>
              <w:jc w:val="center"/>
              <w:rPr>
                <w:color w:val="000000"/>
                <w:szCs w:val="20"/>
              </w:rPr>
            </w:pPr>
            <w:proofErr w:type="spellStart"/>
            <w:r w:rsidRPr="00426208">
              <w:rPr>
                <w:color w:val="000000"/>
                <w:szCs w:val="20"/>
              </w:rPr>
              <w:t>xxx</w:t>
            </w:r>
            <w:proofErr w:type="spellEnd"/>
          </w:p>
        </w:tc>
        <w:tc>
          <w:tcPr>
            <w:tcW w:w="2268" w:type="dxa"/>
            <w:tcBorders>
              <w:top w:val="nil"/>
              <w:left w:val="nil"/>
              <w:bottom w:val="nil"/>
              <w:right w:val="single" w:sz="8" w:space="0" w:color="auto"/>
            </w:tcBorders>
            <w:shd w:val="clear" w:color="auto" w:fill="auto"/>
          </w:tcPr>
          <w:p w14:paraId="5B8E35AE" w14:textId="4474B927" w:rsidR="00C30C67" w:rsidRPr="00F46DA4" w:rsidRDefault="00C30C67" w:rsidP="00661D5D">
            <w:pPr>
              <w:spacing w:after="0" w:line="240" w:lineRule="auto"/>
              <w:jc w:val="center"/>
              <w:rPr>
                <w:color w:val="000000"/>
                <w:szCs w:val="20"/>
              </w:rPr>
            </w:pPr>
            <w:proofErr w:type="spellStart"/>
            <w:r w:rsidRPr="007F3723">
              <w:rPr>
                <w:color w:val="000000"/>
                <w:szCs w:val="20"/>
              </w:rPr>
              <w:t>xxx</w:t>
            </w:r>
            <w:proofErr w:type="spellEnd"/>
          </w:p>
        </w:tc>
        <w:tc>
          <w:tcPr>
            <w:tcW w:w="2835" w:type="dxa"/>
            <w:vMerge w:val="restart"/>
            <w:tcBorders>
              <w:top w:val="nil"/>
              <w:left w:val="single" w:sz="8" w:space="0" w:color="auto"/>
              <w:bottom w:val="single" w:sz="8" w:space="0" w:color="000000"/>
              <w:right w:val="single" w:sz="12" w:space="0" w:color="auto"/>
            </w:tcBorders>
            <w:shd w:val="clear" w:color="auto" w:fill="auto"/>
          </w:tcPr>
          <w:p w14:paraId="5B8E35AF" w14:textId="36973581" w:rsidR="00C30C67" w:rsidRPr="00F46DA4" w:rsidRDefault="00C30C67" w:rsidP="00661D5D">
            <w:pPr>
              <w:spacing w:after="0" w:line="240" w:lineRule="auto"/>
              <w:jc w:val="center"/>
              <w:rPr>
                <w:rFonts w:ascii="Calibri" w:hAnsi="Calibri"/>
                <w:color w:val="0000FF"/>
                <w:sz w:val="22"/>
                <w:szCs w:val="22"/>
                <w:u w:val="single"/>
              </w:rPr>
            </w:pPr>
            <w:proofErr w:type="spellStart"/>
            <w:r w:rsidRPr="007F3723">
              <w:rPr>
                <w:color w:val="000000"/>
                <w:szCs w:val="20"/>
              </w:rPr>
              <w:t>xxx</w:t>
            </w:r>
            <w:proofErr w:type="spellEnd"/>
          </w:p>
        </w:tc>
      </w:tr>
      <w:tr w:rsidR="00C30C67" w:rsidRPr="00F46DA4" w14:paraId="5B8E35B9" w14:textId="77777777" w:rsidTr="00CF792A">
        <w:trPr>
          <w:trHeight w:val="315"/>
        </w:trPr>
        <w:tc>
          <w:tcPr>
            <w:tcW w:w="560" w:type="dxa"/>
            <w:vMerge/>
            <w:tcBorders>
              <w:top w:val="nil"/>
              <w:left w:val="single" w:sz="12" w:space="0" w:color="auto"/>
              <w:bottom w:val="single" w:sz="8" w:space="0" w:color="000000"/>
              <w:right w:val="single" w:sz="8" w:space="0" w:color="auto"/>
            </w:tcBorders>
            <w:vAlign w:val="center"/>
            <w:hideMark/>
          </w:tcPr>
          <w:p w14:paraId="5B8E35B1" w14:textId="77777777" w:rsidR="00C30C67" w:rsidRPr="00F46DA4" w:rsidRDefault="00C30C67" w:rsidP="00661D5D">
            <w:pPr>
              <w:spacing w:after="0" w:line="240" w:lineRule="auto"/>
              <w:jc w:val="left"/>
              <w:rPr>
                <w:color w:val="000000"/>
                <w:szCs w:val="20"/>
              </w:rPr>
            </w:pPr>
          </w:p>
        </w:tc>
        <w:tc>
          <w:tcPr>
            <w:tcW w:w="1720" w:type="dxa"/>
            <w:vMerge/>
            <w:tcBorders>
              <w:top w:val="nil"/>
              <w:left w:val="single" w:sz="8" w:space="0" w:color="auto"/>
              <w:bottom w:val="single" w:sz="8" w:space="0" w:color="000000"/>
              <w:right w:val="single" w:sz="8" w:space="0" w:color="auto"/>
            </w:tcBorders>
            <w:vAlign w:val="center"/>
            <w:hideMark/>
          </w:tcPr>
          <w:p w14:paraId="5B8E35B2" w14:textId="77777777" w:rsidR="00C30C67" w:rsidRPr="00F46DA4" w:rsidRDefault="00C30C67" w:rsidP="00661D5D">
            <w:pPr>
              <w:spacing w:after="0" w:line="240" w:lineRule="auto"/>
              <w:jc w:val="left"/>
              <w:rPr>
                <w:color w:val="000000"/>
                <w:szCs w:val="20"/>
              </w:rPr>
            </w:pPr>
          </w:p>
        </w:tc>
        <w:tc>
          <w:tcPr>
            <w:tcW w:w="2140" w:type="dxa"/>
            <w:vMerge/>
            <w:tcBorders>
              <w:top w:val="nil"/>
              <w:left w:val="single" w:sz="8" w:space="0" w:color="auto"/>
              <w:bottom w:val="single" w:sz="8" w:space="0" w:color="000000"/>
              <w:right w:val="single" w:sz="8" w:space="0" w:color="auto"/>
            </w:tcBorders>
            <w:vAlign w:val="center"/>
            <w:hideMark/>
          </w:tcPr>
          <w:p w14:paraId="5B8E35B3" w14:textId="77777777" w:rsidR="00C30C67" w:rsidRPr="00F46DA4" w:rsidRDefault="00C30C67" w:rsidP="00661D5D">
            <w:pPr>
              <w:spacing w:after="0" w:line="240" w:lineRule="auto"/>
              <w:jc w:val="left"/>
              <w:rPr>
                <w:color w:val="000000"/>
                <w:szCs w:val="20"/>
              </w:rPr>
            </w:pPr>
          </w:p>
        </w:tc>
        <w:tc>
          <w:tcPr>
            <w:tcW w:w="2460" w:type="dxa"/>
            <w:vMerge/>
            <w:tcBorders>
              <w:top w:val="nil"/>
              <w:left w:val="single" w:sz="8" w:space="0" w:color="auto"/>
              <w:bottom w:val="single" w:sz="8" w:space="0" w:color="000000"/>
              <w:right w:val="single" w:sz="8" w:space="0" w:color="auto"/>
            </w:tcBorders>
            <w:vAlign w:val="center"/>
            <w:hideMark/>
          </w:tcPr>
          <w:p w14:paraId="5B8E35B4" w14:textId="77777777" w:rsidR="00C30C67" w:rsidRPr="00F46DA4" w:rsidRDefault="00C30C67" w:rsidP="00661D5D">
            <w:pPr>
              <w:spacing w:after="0" w:line="240" w:lineRule="auto"/>
              <w:jc w:val="left"/>
              <w:rPr>
                <w:color w:val="000000"/>
                <w:szCs w:val="20"/>
              </w:rPr>
            </w:pPr>
          </w:p>
        </w:tc>
        <w:tc>
          <w:tcPr>
            <w:tcW w:w="932" w:type="dxa"/>
            <w:vMerge/>
            <w:tcBorders>
              <w:top w:val="nil"/>
              <w:left w:val="single" w:sz="8" w:space="0" w:color="auto"/>
              <w:bottom w:val="single" w:sz="8" w:space="0" w:color="000000"/>
              <w:right w:val="single" w:sz="8" w:space="0" w:color="auto"/>
            </w:tcBorders>
            <w:vAlign w:val="center"/>
            <w:hideMark/>
          </w:tcPr>
          <w:p w14:paraId="5B8E35B5" w14:textId="77777777" w:rsidR="00C30C67" w:rsidRPr="00F46DA4" w:rsidRDefault="00C30C67" w:rsidP="00661D5D">
            <w:pPr>
              <w:spacing w:after="0" w:line="240" w:lineRule="auto"/>
              <w:jc w:val="left"/>
              <w:rPr>
                <w:color w:val="000000"/>
                <w:szCs w:val="20"/>
              </w:rPr>
            </w:pPr>
          </w:p>
        </w:tc>
        <w:tc>
          <w:tcPr>
            <w:tcW w:w="1842" w:type="dxa"/>
            <w:vMerge/>
            <w:tcBorders>
              <w:top w:val="nil"/>
              <w:left w:val="single" w:sz="8" w:space="0" w:color="auto"/>
              <w:bottom w:val="single" w:sz="8" w:space="0" w:color="000000"/>
              <w:right w:val="single" w:sz="8" w:space="0" w:color="auto"/>
            </w:tcBorders>
          </w:tcPr>
          <w:p w14:paraId="5B8E35B6" w14:textId="77777777" w:rsidR="00C30C67" w:rsidRPr="00F46DA4" w:rsidRDefault="00C30C67" w:rsidP="00661D5D">
            <w:pPr>
              <w:spacing w:after="0" w:line="240" w:lineRule="auto"/>
              <w:jc w:val="left"/>
              <w:rPr>
                <w:color w:val="000000"/>
                <w:szCs w:val="20"/>
              </w:rPr>
            </w:pPr>
          </w:p>
        </w:tc>
        <w:tc>
          <w:tcPr>
            <w:tcW w:w="2268" w:type="dxa"/>
            <w:tcBorders>
              <w:top w:val="nil"/>
              <w:left w:val="nil"/>
              <w:bottom w:val="single" w:sz="8" w:space="0" w:color="auto"/>
              <w:right w:val="single" w:sz="8" w:space="0" w:color="auto"/>
            </w:tcBorders>
            <w:shd w:val="clear" w:color="auto" w:fill="auto"/>
          </w:tcPr>
          <w:p w14:paraId="5B8E35B7" w14:textId="750B1C44" w:rsidR="00C30C67" w:rsidRPr="00F46DA4" w:rsidRDefault="00C30C67" w:rsidP="00661D5D">
            <w:pPr>
              <w:spacing w:after="0" w:line="240" w:lineRule="auto"/>
              <w:jc w:val="center"/>
              <w:rPr>
                <w:color w:val="000000"/>
                <w:szCs w:val="20"/>
              </w:rPr>
            </w:pPr>
          </w:p>
        </w:tc>
        <w:tc>
          <w:tcPr>
            <w:tcW w:w="2835" w:type="dxa"/>
            <w:vMerge/>
            <w:tcBorders>
              <w:top w:val="nil"/>
              <w:left w:val="single" w:sz="8" w:space="0" w:color="auto"/>
              <w:bottom w:val="single" w:sz="8" w:space="0" w:color="000000"/>
              <w:right w:val="single" w:sz="12" w:space="0" w:color="auto"/>
            </w:tcBorders>
          </w:tcPr>
          <w:p w14:paraId="5B8E35B8" w14:textId="77777777" w:rsidR="00C30C67" w:rsidRPr="00F46DA4" w:rsidRDefault="00C30C67" w:rsidP="00661D5D">
            <w:pPr>
              <w:spacing w:after="0" w:line="240" w:lineRule="auto"/>
              <w:jc w:val="left"/>
              <w:rPr>
                <w:rFonts w:ascii="Calibri" w:hAnsi="Calibri"/>
                <w:color w:val="0000FF"/>
                <w:sz w:val="22"/>
                <w:szCs w:val="22"/>
                <w:u w:val="single"/>
              </w:rPr>
            </w:pPr>
          </w:p>
        </w:tc>
      </w:tr>
      <w:tr w:rsidR="00C30C67" w:rsidRPr="00F46DA4" w14:paraId="5B8E35C2" w14:textId="77777777" w:rsidTr="00CF792A">
        <w:trPr>
          <w:trHeight w:val="300"/>
        </w:trPr>
        <w:tc>
          <w:tcPr>
            <w:tcW w:w="560" w:type="dxa"/>
            <w:vMerge w:val="restart"/>
            <w:tcBorders>
              <w:top w:val="nil"/>
              <w:left w:val="single" w:sz="12" w:space="0" w:color="auto"/>
              <w:bottom w:val="single" w:sz="12" w:space="0" w:color="000000"/>
              <w:right w:val="single" w:sz="8" w:space="0" w:color="auto"/>
            </w:tcBorders>
            <w:shd w:val="clear" w:color="auto" w:fill="auto"/>
            <w:vAlign w:val="center"/>
            <w:hideMark/>
          </w:tcPr>
          <w:p w14:paraId="5B8E35BA" w14:textId="77777777" w:rsidR="00C30C67" w:rsidRPr="00F46DA4" w:rsidRDefault="00C30C67" w:rsidP="00661D5D">
            <w:pPr>
              <w:spacing w:after="0" w:line="240" w:lineRule="auto"/>
              <w:jc w:val="center"/>
              <w:rPr>
                <w:color w:val="000000"/>
                <w:szCs w:val="20"/>
              </w:rPr>
            </w:pPr>
            <w:r w:rsidRPr="00F46DA4">
              <w:rPr>
                <w:color w:val="000000"/>
                <w:szCs w:val="20"/>
              </w:rPr>
              <w:t>11.</w:t>
            </w:r>
          </w:p>
        </w:tc>
        <w:tc>
          <w:tcPr>
            <w:tcW w:w="1720" w:type="dxa"/>
            <w:vMerge w:val="restart"/>
            <w:tcBorders>
              <w:top w:val="nil"/>
              <w:left w:val="single" w:sz="8" w:space="0" w:color="auto"/>
              <w:bottom w:val="single" w:sz="12" w:space="0" w:color="000000"/>
              <w:right w:val="single" w:sz="8" w:space="0" w:color="auto"/>
            </w:tcBorders>
            <w:shd w:val="clear" w:color="auto" w:fill="auto"/>
            <w:vAlign w:val="center"/>
            <w:hideMark/>
          </w:tcPr>
          <w:p w14:paraId="5B8E35BB" w14:textId="77777777" w:rsidR="00C30C67" w:rsidRPr="00F46DA4" w:rsidRDefault="00C30C67" w:rsidP="00661D5D">
            <w:pPr>
              <w:spacing w:after="0" w:line="240" w:lineRule="auto"/>
              <w:jc w:val="left"/>
              <w:rPr>
                <w:color w:val="000000"/>
                <w:szCs w:val="20"/>
              </w:rPr>
            </w:pPr>
            <w:r w:rsidRPr="00F46DA4">
              <w:rPr>
                <w:color w:val="000000"/>
                <w:szCs w:val="20"/>
              </w:rPr>
              <w:t>Ústí nad Labem 02</w:t>
            </w:r>
          </w:p>
        </w:tc>
        <w:tc>
          <w:tcPr>
            <w:tcW w:w="2140" w:type="dxa"/>
            <w:vMerge w:val="restart"/>
            <w:tcBorders>
              <w:top w:val="nil"/>
              <w:left w:val="single" w:sz="8" w:space="0" w:color="auto"/>
              <w:bottom w:val="single" w:sz="12" w:space="0" w:color="000000"/>
              <w:right w:val="single" w:sz="8" w:space="0" w:color="auto"/>
            </w:tcBorders>
            <w:shd w:val="clear" w:color="auto" w:fill="auto"/>
            <w:vAlign w:val="center"/>
            <w:hideMark/>
          </w:tcPr>
          <w:p w14:paraId="5B8E35BC" w14:textId="77777777" w:rsidR="00C30C67" w:rsidRPr="00F46DA4" w:rsidRDefault="00C30C67" w:rsidP="00661D5D">
            <w:pPr>
              <w:spacing w:after="0" w:line="240" w:lineRule="auto"/>
              <w:jc w:val="left"/>
              <w:rPr>
                <w:color w:val="000000"/>
                <w:szCs w:val="20"/>
              </w:rPr>
            </w:pPr>
            <w:r w:rsidRPr="00F46DA4">
              <w:rPr>
                <w:color w:val="000000"/>
                <w:szCs w:val="20"/>
              </w:rPr>
              <w:t>Jateční 436/77</w:t>
            </w:r>
          </w:p>
        </w:tc>
        <w:tc>
          <w:tcPr>
            <w:tcW w:w="2460" w:type="dxa"/>
            <w:vMerge w:val="restart"/>
            <w:tcBorders>
              <w:top w:val="nil"/>
              <w:left w:val="single" w:sz="8" w:space="0" w:color="auto"/>
              <w:bottom w:val="single" w:sz="12" w:space="0" w:color="000000"/>
              <w:right w:val="single" w:sz="8" w:space="0" w:color="auto"/>
            </w:tcBorders>
            <w:shd w:val="clear" w:color="auto" w:fill="auto"/>
            <w:vAlign w:val="center"/>
            <w:hideMark/>
          </w:tcPr>
          <w:p w14:paraId="5B8E35BD" w14:textId="77777777" w:rsidR="00C30C67" w:rsidRPr="00F46DA4" w:rsidRDefault="00C30C67" w:rsidP="00661D5D">
            <w:pPr>
              <w:spacing w:after="0" w:line="240" w:lineRule="auto"/>
              <w:jc w:val="left"/>
              <w:rPr>
                <w:color w:val="000000"/>
                <w:szCs w:val="20"/>
              </w:rPr>
            </w:pPr>
            <w:r w:rsidRPr="00F46DA4">
              <w:rPr>
                <w:color w:val="000000"/>
                <w:szCs w:val="20"/>
              </w:rPr>
              <w:t>Ústí nad Labem - Předlice</w:t>
            </w:r>
          </w:p>
        </w:tc>
        <w:tc>
          <w:tcPr>
            <w:tcW w:w="932" w:type="dxa"/>
            <w:vMerge w:val="restart"/>
            <w:tcBorders>
              <w:top w:val="nil"/>
              <w:left w:val="single" w:sz="8" w:space="0" w:color="auto"/>
              <w:bottom w:val="single" w:sz="12" w:space="0" w:color="000000"/>
              <w:right w:val="single" w:sz="8" w:space="0" w:color="auto"/>
            </w:tcBorders>
            <w:shd w:val="clear" w:color="auto" w:fill="auto"/>
            <w:vAlign w:val="center"/>
            <w:hideMark/>
          </w:tcPr>
          <w:p w14:paraId="5B8E35BE" w14:textId="77777777" w:rsidR="00C30C67" w:rsidRPr="00F46DA4" w:rsidRDefault="00C30C67" w:rsidP="00661D5D">
            <w:pPr>
              <w:spacing w:after="0" w:line="240" w:lineRule="auto"/>
              <w:jc w:val="center"/>
              <w:rPr>
                <w:color w:val="000000"/>
                <w:szCs w:val="20"/>
              </w:rPr>
            </w:pPr>
            <w:r w:rsidRPr="00F46DA4">
              <w:rPr>
                <w:color w:val="000000"/>
                <w:szCs w:val="20"/>
              </w:rPr>
              <w:t>400 20</w:t>
            </w:r>
          </w:p>
        </w:tc>
        <w:tc>
          <w:tcPr>
            <w:tcW w:w="1842" w:type="dxa"/>
            <w:vMerge w:val="restart"/>
            <w:tcBorders>
              <w:top w:val="nil"/>
              <w:left w:val="single" w:sz="8" w:space="0" w:color="auto"/>
              <w:bottom w:val="single" w:sz="12" w:space="0" w:color="000000"/>
              <w:right w:val="single" w:sz="8" w:space="0" w:color="auto"/>
            </w:tcBorders>
            <w:shd w:val="clear" w:color="auto" w:fill="auto"/>
          </w:tcPr>
          <w:p w14:paraId="5B8E35BF" w14:textId="5EF81737" w:rsidR="00C30C67" w:rsidRPr="00F46DA4" w:rsidRDefault="00C30C67" w:rsidP="00661D5D">
            <w:pPr>
              <w:spacing w:after="0" w:line="240" w:lineRule="auto"/>
              <w:jc w:val="center"/>
              <w:rPr>
                <w:color w:val="000000"/>
                <w:szCs w:val="20"/>
              </w:rPr>
            </w:pPr>
            <w:proofErr w:type="spellStart"/>
            <w:r w:rsidRPr="00426208">
              <w:rPr>
                <w:color w:val="000000"/>
                <w:szCs w:val="20"/>
              </w:rPr>
              <w:t>xxx</w:t>
            </w:r>
            <w:proofErr w:type="spellEnd"/>
          </w:p>
        </w:tc>
        <w:tc>
          <w:tcPr>
            <w:tcW w:w="2268" w:type="dxa"/>
            <w:tcBorders>
              <w:top w:val="nil"/>
              <w:left w:val="nil"/>
              <w:bottom w:val="nil"/>
              <w:right w:val="single" w:sz="8" w:space="0" w:color="auto"/>
            </w:tcBorders>
            <w:shd w:val="clear" w:color="auto" w:fill="auto"/>
          </w:tcPr>
          <w:p w14:paraId="5B8E35C0" w14:textId="2D132BA8" w:rsidR="00C30C67" w:rsidRPr="00F46DA4" w:rsidRDefault="00C30C67" w:rsidP="00661D5D">
            <w:pPr>
              <w:spacing w:after="0" w:line="240" w:lineRule="auto"/>
              <w:jc w:val="center"/>
              <w:rPr>
                <w:color w:val="000000"/>
                <w:szCs w:val="20"/>
              </w:rPr>
            </w:pPr>
            <w:proofErr w:type="spellStart"/>
            <w:r w:rsidRPr="007F3723">
              <w:rPr>
                <w:color w:val="000000"/>
                <w:szCs w:val="20"/>
              </w:rPr>
              <w:t>xxx</w:t>
            </w:r>
            <w:proofErr w:type="spellEnd"/>
          </w:p>
        </w:tc>
        <w:tc>
          <w:tcPr>
            <w:tcW w:w="2835" w:type="dxa"/>
            <w:vMerge w:val="restart"/>
            <w:tcBorders>
              <w:top w:val="nil"/>
              <w:left w:val="single" w:sz="8" w:space="0" w:color="auto"/>
              <w:bottom w:val="single" w:sz="12" w:space="0" w:color="000000"/>
              <w:right w:val="single" w:sz="12" w:space="0" w:color="auto"/>
            </w:tcBorders>
            <w:shd w:val="clear" w:color="auto" w:fill="auto"/>
          </w:tcPr>
          <w:p w14:paraId="5B8E35C1" w14:textId="61EC5E51" w:rsidR="00C30C67" w:rsidRPr="00F46DA4" w:rsidRDefault="00C30C67" w:rsidP="00661D5D">
            <w:pPr>
              <w:spacing w:after="0" w:line="240" w:lineRule="auto"/>
              <w:jc w:val="center"/>
              <w:rPr>
                <w:rFonts w:ascii="Calibri" w:hAnsi="Calibri"/>
                <w:color w:val="0000FF"/>
                <w:sz w:val="22"/>
                <w:szCs w:val="22"/>
                <w:u w:val="single"/>
              </w:rPr>
            </w:pPr>
            <w:proofErr w:type="spellStart"/>
            <w:r w:rsidRPr="007F3723">
              <w:rPr>
                <w:color w:val="000000"/>
                <w:szCs w:val="20"/>
              </w:rPr>
              <w:t>xxx</w:t>
            </w:r>
            <w:proofErr w:type="spellEnd"/>
          </w:p>
        </w:tc>
      </w:tr>
      <w:tr w:rsidR="00FA4E4B" w:rsidRPr="00F46DA4" w14:paraId="5B8E35CB" w14:textId="77777777" w:rsidTr="00661D5D">
        <w:trPr>
          <w:trHeight w:val="315"/>
        </w:trPr>
        <w:tc>
          <w:tcPr>
            <w:tcW w:w="560" w:type="dxa"/>
            <w:vMerge/>
            <w:tcBorders>
              <w:top w:val="nil"/>
              <w:left w:val="single" w:sz="12" w:space="0" w:color="auto"/>
              <w:bottom w:val="single" w:sz="12" w:space="0" w:color="000000"/>
              <w:right w:val="single" w:sz="8" w:space="0" w:color="auto"/>
            </w:tcBorders>
            <w:vAlign w:val="center"/>
            <w:hideMark/>
          </w:tcPr>
          <w:p w14:paraId="5B8E35C3" w14:textId="77777777" w:rsidR="00FA4E4B" w:rsidRPr="00F46DA4" w:rsidRDefault="00FA4E4B" w:rsidP="00661D5D">
            <w:pPr>
              <w:spacing w:after="0" w:line="240" w:lineRule="auto"/>
              <w:jc w:val="left"/>
              <w:rPr>
                <w:color w:val="000000"/>
                <w:szCs w:val="20"/>
              </w:rPr>
            </w:pPr>
          </w:p>
        </w:tc>
        <w:tc>
          <w:tcPr>
            <w:tcW w:w="1720" w:type="dxa"/>
            <w:vMerge/>
            <w:tcBorders>
              <w:top w:val="nil"/>
              <w:left w:val="single" w:sz="8" w:space="0" w:color="auto"/>
              <w:bottom w:val="single" w:sz="12" w:space="0" w:color="000000"/>
              <w:right w:val="single" w:sz="8" w:space="0" w:color="auto"/>
            </w:tcBorders>
            <w:vAlign w:val="center"/>
            <w:hideMark/>
          </w:tcPr>
          <w:p w14:paraId="5B8E35C4" w14:textId="77777777" w:rsidR="00FA4E4B" w:rsidRPr="00F46DA4" w:rsidRDefault="00FA4E4B" w:rsidP="00661D5D">
            <w:pPr>
              <w:spacing w:after="0" w:line="240" w:lineRule="auto"/>
              <w:jc w:val="left"/>
              <w:rPr>
                <w:color w:val="000000"/>
                <w:szCs w:val="20"/>
              </w:rPr>
            </w:pPr>
          </w:p>
        </w:tc>
        <w:tc>
          <w:tcPr>
            <w:tcW w:w="2140" w:type="dxa"/>
            <w:vMerge/>
            <w:tcBorders>
              <w:top w:val="nil"/>
              <w:left w:val="single" w:sz="8" w:space="0" w:color="auto"/>
              <w:bottom w:val="single" w:sz="12" w:space="0" w:color="000000"/>
              <w:right w:val="single" w:sz="8" w:space="0" w:color="auto"/>
            </w:tcBorders>
            <w:vAlign w:val="center"/>
            <w:hideMark/>
          </w:tcPr>
          <w:p w14:paraId="5B8E35C5" w14:textId="77777777" w:rsidR="00FA4E4B" w:rsidRPr="00F46DA4" w:rsidRDefault="00FA4E4B" w:rsidP="00661D5D">
            <w:pPr>
              <w:spacing w:after="0" w:line="240" w:lineRule="auto"/>
              <w:jc w:val="left"/>
              <w:rPr>
                <w:color w:val="000000"/>
                <w:szCs w:val="20"/>
              </w:rPr>
            </w:pPr>
          </w:p>
        </w:tc>
        <w:tc>
          <w:tcPr>
            <w:tcW w:w="2460" w:type="dxa"/>
            <w:vMerge/>
            <w:tcBorders>
              <w:top w:val="nil"/>
              <w:left w:val="single" w:sz="8" w:space="0" w:color="auto"/>
              <w:bottom w:val="single" w:sz="12" w:space="0" w:color="000000"/>
              <w:right w:val="single" w:sz="8" w:space="0" w:color="auto"/>
            </w:tcBorders>
            <w:vAlign w:val="center"/>
            <w:hideMark/>
          </w:tcPr>
          <w:p w14:paraId="5B8E35C6" w14:textId="77777777" w:rsidR="00FA4E4B" w:rsidRPr="00F46DA4" w:rsidRDefault="00FA4E4B" w:rsidP="00661D5D">
            <w:pPr>
              <w:spacing w:after="0" w:line="240" w:lineRule="auto"/>
              <w:jc w:val="left"/>
              <w:rPr>
                <w:color w:val="000000"/>
                <w:szCs w:val="20"/>
              </w:rPr>
            </w:pPr>
          </w:p>
        </w:tc>
        <w:tc>
          <w:tcPr>
            <w:tcW w:w="932" w:type="dxa"/>
            <w:vMerge/>
            <w:tcBorders>
              <w:top w:val="nil"/>
              <w:left w:val="single" w:sz="8" w:space="0" w:color="auto"/>
              <w:bottom w:val="single" w:sz="12" w:space="0" w:color="000000"/>
              <w:right w:val="single" w:sz="8" w:space="0" w:color="auto"/>
            </w:tcBorders>
            <w:vAlign w:val="center"/>
            <w:hideMark/>
          </w:tcPr>
          <w:p w14:paraId="5B8E35C7" w14:textId="77777777" w:rsidR="00FA4E4B" w:rsidRPr="00F46DA4" w:rsidRDefault="00FA4E4B" w:rsidP="00661D5D">
            <w:pPr>
              <w:spacing w:after="0" w:line="240" w:lineRule="auto"/>
              <w:jc w:val="left"/>
              <w:rPr>
                <w:color w:val="000000"/>
                <w:szCs w:val="20"/>
              </w:rPr>
            </w:pPr>
          </w:p>
        </w:tc>
        <w:tc>
          <w:tcPr>
            <w:tcW w:w="1842" w:type="dxa"/>
            <w:vMerge/>
            <w:tcBorders>
              <w:top w:val="nil"/>
              <w:left w:val="single" w:sz="8" w:space="0" w:color="auto"/>
              <w:bottom w:val="single" w:sz="12" w:space="0" w:color="000000"/>
              <w:right w:val="single" w:sz="8" w:space="0" w:color="auto"/>
            </w:tcBorders>
            <w:vAlign w:val="center"/>
            <w:hideMark/>
          </w:tcPr>
          <w:p w14:paraId="5B8E35C8" w14:textId="77777777" w:rsidR="00FA4E4B" w:rsidRPr="00F46DA4" w:rsidRDefault="00FA4E4B" w:rsidP="00661D5D">
            <w:pPr>
              <w:spacing w:after="0" w:line="240" w:lineRule="auto"/>
              <w:jc w:val="left"/>
              <w:rPr>
                <w:color w:val="000000"/>
                <w:szCs w:val="20"/>
              </w:rPr>
            </w:pPr>
          </w:p>
        </w:tc>
        <w:tc>
          <w:tcPr>
            <w:tcW w:w="2268" w:type="dxa"/>
            <w:tcBorders>
              <w:top w:val="nil"/>
              <w:left w:val="nil"/>
              <w:bottom w:val="single" w:sz="12" w:space="0" w:color="auto"/>
              <w:right w:val="single" w:sz="8" w:space="0" w:color="auto"/>
            </w:tcBorders>
            <w:shd w:val="clear" w:color="auto" w:fill="auto"/>
            <w:vAlign w:val="center"/>
            <w:hideMark/>
          </w:tcPr>
          <w:p w14:paraId="5B8E35C9" w14:textId="491AFA39" w:rsidR="00FA4E4B" w:rsidRPr="00F46DA4" w:rsidRDefault="00FA4E4B" w:rsidP="00661D5D">
            <w:pPr>
              <w:spacing w:after="0" w:line="240" w:lineRule="auto"/>
              <w:jc w:val="center"/>
              <w:rPr>
                <w:color w:val="000000"/>
                <w:szCs w:val="20"/>
              </w:rPr>
            </w:pPr>
          </w:p>
        </w:tc>
        <w:tc>
          <w:tcPr>
            <w:tcW w:w="2835" w:type="dxa"/>
            <w:vMerge/>
            <w:tcBorders>
              <w:top w:val="nil"/>
              <w:left w:val="single" w:sz="8" w:space="0" w:color="auto"/>
              <w:bottom w:val="single" w:sz="12" w:space="0" w:color="000000"/>
              <w:right w:val="single" w:sz="12" w:space="0" w:color="auto"/>
            </w:tcBorders>
            <w:vAlign w:val="center"/>
            <w:hideMark/>
          </w:tcPr>
          <w:p w14:paraId="5B8E35CA" w14:textId="77777777" w:rsidR="00FA4E4B" w:rsidRPr="00F46DA4" w:rsidRDefault="00FA4E4B" w:rsidP="00661D5D">
            <w:pPr>
              <w:spacing w:after="0" w:line="240" w:lineRule="auto"/>
              <w:jc w:val="left"/>
              <w:rPr>
                <w:rFonts w:ascii="Calibri" w:hAnsi="Calibri"/>
                <w:color w:val="0000FF"/>
                <w:sz w:val="22"/>
                <w:szCs w:val="22"/>
                <w:u w:val="single"/>
              </w:rPr>
            </w:pPr>
          </w:p>
        </w:tc>
      </w:tr>
    </w:tbl>
    <w:p w14:paraId="5B8E35CC" w14:textId="77777777" w:rsidR="00FA4E4B" w:rsidRDefault="00FA4E4B" w:rsidP="00FA4E4B">
      <w:pPr>
        <w:pStyle w:val="Zpat"/>
        <w:widowControl w:val="0"/>
        <w:rPr>
          <w:sz w:val="22"/>
          <w:szCs w:val="22"/>
        </w:rPr>
        <w:sectPr w:rsidR="00FA4E4B" w:rsidSect="00F46DA4">
          <w:pgSz w:w="16838" w:h="11906" w:orient="landscape" w:code="9"/>
          <w:pgMar w:top="2126" w:right="2232" w:bottom="993" w:left="1135" w:header="426" w:footer="53" w:gutter="0"/>
          <w:cols w:space="708"/>
          <w:docGrid w:linePitch="360"/>
        </w:sectPr>
      </w:pPr>
    </w:p>
    <w:p w14:paraId="5B8E35CD" w14:textId="77777777" w:rsidR="00FA4E4B" w:rsidRPr="00631EE1" w:rsidRDefault="00FA4E4B" w:rsidP="00FA4E4B">
      <w:pPr>
        <w:pStyle w:val="Zpat"/>
        <w:widowControl w:val="0"/>
        <w:rPr>
          <w:b/>
          <w:sz w:val="22"/>
          <w:szCs w:val="22"/>
        </w:rPr>
      </w:pPr>
      <w:r w:rsidRPr="00631EE1">
        <w:rPr>
          <w:b/>
          <w:sz w:val="22"/>
          <w:szCs w:val="22"/>
        </w:rPr>
        <w:lastRenderedPageBreak/>
        <w:t>Příloha č. 4 – VOP</w:t>
      </w:r>
    </w:p>
    <w:p w14:paraId="5B8E35CE" w14:textId="77777777" w:rsidR="00FA4E4B" w:rsidRDefault="00FA4E4B" w:rsidP="00FA4E4B">
      <w:pPr>
        <w:spacing w:line="240" w:lineRule="auto"/>
      </w:pPr>
    </w:p>
    <w:p w14:paraId="5B8E35CF" w14:textId="77777777" w:rsidR="00FA4E4B" w:rsidRPr="004055A2" w:rsidRDefault="00FA4E4B" w:rsidP="00FA4E4B">
      <w:pPr>
        <w:spacing w:line="240" w:lineRule="auto"/>
        <w:rPr>
          <w:i/>
        </w:rPr>
      </w:pPr>
      <w:r w:rsidRPr="004055A2">
        <w:rPr>
          <w:i/>
        </w:rPr>
        <w:t>(Tato strana je úmyslně ponechána prázdná. VOP následují na další straně)</w:t>
      </w:r>
    </w:p>
    <w:p w14:paraId="5B8E35D0" w14:textId="77777777" w:rsidR="00FA4E4B" w:rsidRPr="00DF11A7" w:rsidRDefault="00FA4E4B" w:rsidP="00FA4E4B">
      <w:pPr>
        <w:spacing w:line="240" w:lineRule="auto"/>
        <w:rPr>
          <w:sz w:val="22"/>
          <w:szCs w:val="22"/>
        </w:rPr>
      </w:pPr>
    </w:p>
    <w:p w14:paraId="5B8E35D2" w14:textId="7A576DA2" w:rsidR="00C9278F" w:rsidRDefault="00872D3D"/>
    <w:sectPr w:rsidR="00C9278F" w:rsidSect="00631EE1">
      <w:footerReference w:type="default" r:id="rId17"/>
      <w:pgSz w:w="11906" w:h="16838" w:code="9"/>
      <w:pgMar w:top="2232" w:right="1418" w:bottom="1135" w:left="1418" w:header="426"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56096" w14:textId="77777777" w:rsidR="00872D3D" w:rsidRDefault="00872D3D">
      <w:pPr>
        <w:spacing w:after="0" w:line="240" w:lineRule="auto"/>
      </w:pPr>
      <w:r>
        <w:separator/>
      </w:r>
    </w:p>
  </w:endnote>
  <w:endnote w:type="continuationSeparator" w:id="0">
    <w:p w14:paraId="51A3AC9A" w14:textId="77777777" w:rsidR="00872D3D" w:rsidRDefault="0087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E35DC" w14:textId="47CC5539" w:rsidR="00395A65" w:rsidRDefault="00FA4E4B" w:rsidP="00205615">
    <w:pPr>
      <w:pStyle w:val="Zpat"/>
      <w:spacing w:after="0"/>
      <w:jc w:val="center"/>
      <w:rPr>
        <w:sz w:val="18"/>
        <w:szCs w:val="18"/>
      </w:rPr>
    </w:pPr>
    <w:r w:rsidRPr="009377A0">
      <w:rPr>
        <w:sz w:val="18"/>
        <w:szCs w:val="18"/>
      </w:rPr>
      <w:t xml:space="preserve">Strana </w:t>
    </w:r>
    <w:r w:rsidRPr="009377A0">
      <w:rPr>
        <w:sz w:val="18"/>
        <w:szCs w:val="18"/>
      </w:rPr>
      <w:fldChar w:fldCharType="begin"/>
    </w:r>
    <w:r w:rsidRPr="009377A0">
      <w:rPr>
        <w:sz w:val="18"/>
        <w:szCs w:val="18"/>
      </w:rPr>
      <w:instrText xml:space="preserve"> PAGE </w:instrText>
    </w:r>
    <w:r w:rsidRPr="009377A0">
      <w:rPr>
        <w:sz w:val="18"/>
        <w:szCs w:val="18"/>
      </w:rPr>
      <w:fldChar w:fldCharType="separate"/>
    </w:r>
    <w:r w:rsidR="00C70A2F">
      <w:rPr>
        <w:noProof/>
        <w:sz w:val="18"/>
        <w:szCs w:val="18"/>
      </w:rPr>
      <w:t>6</w:t>
    </w:r>
    <w:r w:rsidRPr="009377A0">
      <w:rPr>
        <w:sz w:val="18"/>
        <w:szCs w:val="18"/>
      </w:rPr>
      <w:fldChar w:fldCharType="end"/>
    </w:r>
    <w:r w:rsidRPr="009377A0">
      <w:rPr>
        <w:sz w:val="18"/>
        <w:szCs w:val="18"/>
      </w:rPr>
      <w:t xml:space="preserve"> (celkem </w:t>
    </w:r>
    <w:r>
      <w:rPr>
        <w:sz w:val="18"/>
        <w:szCs w:val="18"/>
      </w:rPr>
      <w:t>7</w:t>
    </w:r>
    <w:r w:rsidRPr="009377A0">
      <w:rPr>
        <w:sz w:val="18"/>
        <w:szCs w:val="18"/>
      </w:rPr>
      <w:t>)</w:t>
    </w:r>
  </w:p>
  <w:p w14:paraId="5B8E35DD" w14:textId="77777777" w:rsidR="005F5019" w:rsidRDefault="00872D3D" w:rsidP="00205615">
    <w:pPr>
      <w:pStyle w:val="Zpat"/>
      <w:spacing w:after="0"/>
      <w:jc w:val="center"/>
      <w:rPr>
        <w:sz w:val="18"/>
        <w:szCs w:val="18"/>
      </w:rPr>
    </w:pPr>
  </w:p>
  <w:p w14:paraId="5B8E35DE" w14:textId="77777777" w:rsidR="00EB266D" w:rsidRPr="009377A0" w:rsidRDefault="00872D3D" w:rsidP="00205615">
    <w:pPr>
      <w:pStyle w:val="Zpat"/>
      <w:spacing w:after="0"/>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E35DF" w14:textId="42723CB7" w:rsidR="00897E46" w:rsidRDefault="00FA4E4B" w:rsidP="00205615">
    <w:pPr>
      <w:pStyle w:val="Zpat"/>
      <w:spacing w:after="0"/>
      <w:jc w:val="center"/>
      <w:rPr>
        <w:sz w:val="18"/>
        <w:szCs w:val="18"/>
      </w:rPr>
    </w:pPr>
    <w:r w:rsidRPr="009377A0">
      <w:rPr>
        <w:sz w:val="18"/>
        <w:szCs w:val="18"/>
      </w:rPr>
      <w:t xml:space="preserve">Strana </w:t>
    </w:r>
    <w:r w:rsidRPr="009377A0">
      <w:rPr>
        <w:sz w:val="18"/>
        <w:szCs w:val="18"/>
      </w:rPr>
      <w:fldChar w:fldCharType="begin"/>
    </w:r>
    <w:r w:rsidRPr="009377A0">
      <w:rPr>
        <w:sz w:val="18"/>
        <w:szCs w:val="18"/>
      </w:rPr>
      <w:instrText xml:space="preserve"> PAGE </w:instrText>
    </w:r>
    <w:r w:rsidRPr="009377A0">
      <w:rPr>
        <w:sz w:val="18"/>
        <w:szCs w:val="18"/>
      </w:rPr>
      <w:fldChar w:fldCharType="separate"/>
    </w:r>
    <w:r w:rsidR="00C70A2F">
      <w:rPr>
        <w:noProof/>
        <w:sz w:val="18"/>
        <w:szCs w:val="18"/>
      </w:rPr>
      <w:t>7</w:t>
    </w:r>
    <w:r w:rsidRPr="009377A0">
      <w:rPr>
        <w:sz w:val="18"/>
        <w:szCs w:val="18"/>
      </w:rPr>
      <w:fldChar w:fldCharType="end"/>
    </w:r>
    <w:r w:rsidRPr="009377A0">
      <w:rPr>
        <w:sz w:val="18"/>
        <w:szCs w:val="18"/>
      </w:rPr>
      <w:t xml:space="preserve"> (celkem </w:t>
    </w:r>
    <w:r>
      <w:rPr>
        <w:sz w:val="18"/>
        <w:szCs w:val="18"/>
      </w:rPr>
      <w:t>7</w:t>
    </w:r>
    <w:r w:rsidRPr="009377A0">
      <w:rPr>
        <w:sz w:val="18"/>
        <w:szCs w:val="18"/>
      </w:rPr>
      <w:t>)</w:t>
    </w:r>
  </w:p>
  <w:p w14:paraId="5B8E35E0" w14:textId="77777777" w:rsidR="00897E46" w:rsidRPr="009377A0" w:rsidRDefault="00872D3D" w:rsidP="00205615">
    <w:pPr>
      <w:pStyle w:val="Zpat"/>
      <w:spacing w:after="0"/>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E35E1" w14:textId="0078435A" w:rsidR="00DB224D" w:rsidRDefault="00FA4E4B" w:rsidP="00205615">
    <w:pPr>
      <w:pStyle w:val="Zpat"/>
      <w:spacing w:after="0"/>
      <w:jc w:val="center"/>
      <w:rPr>
        <w:sz w:val="18"/>
        <w:szCs w:val="18"/>
      </w:rPr>
    </w:pPr>
    <w:r w:rsidRPr="009377A0">
      <w:rPr>
        <w:sz w:val="18"/>
        <w:szCs w:val="18"/>
      </w:rPr>
      <w:t xml:space="preserve">Strana </w:t>
    </w:r>
    <w:r w:rsidRPr="009377A0">
      <w:rPr>
        <w:sz w:val="18"/>
        <w:szCs w:val="18"/>
      </w:rPr>
      <w:fldChar w:fldCharType="begin"/>
    </w:r>
    <w:r w:rsidRPr="009377A0">
      <w:rPr>
        <w:sz w:val="18"/>
        <w:szCs w:val="18"/>
      </w:rPr>
      <w:instrText xml:space="preserve"> PAGE </w:instrText>
    </w:r>
    <w:r w:rsidRPr="009377A0">
      <w:rPr>
        <w:sz w:val="18"/>
        <w:szCs w:val="18"/>
      </w:rPr>
      <w:fldChar w:fldCharType="separate"/>
    </w:r>
    <w:r w:rsidR="00387941">
      <w:rPr>
        <w:noProof/>
        <w:sz w:val="18"/>
        <w:szCs w:val="18"/>
      </w:rPr>
      <w:t>7</w:t>
    </w:r>
    <w:r w:rsidRPr="009377A0">
      <w:rPr>
        <w:sz w:val="18"/>
        <w:szCs w:val="18"/>
      </w:rPr>
      <w:fldChar w:fldCharType="end"/>
    </w:r>
    <w:r w:rsidRPr="009377A0">
      <w:rPr>
        <w:sz w:val="18"/>
        <w:szCs w:val="18"/>
      </w:rPr>
      <w:t xml:space="preserve"> (celkem </w:t>
    </w:r>
    <w:r w:rsidRPr="009377A0">
      <w:rPr>
        <w:sz w:val="18"/>
        <w:szCs w:val="18"/>
      </w:rPr>
      <w:fldChar w:fldCharType="begin"/>
    </w:r>
    <w:r w:rsidRPr="009377A0">
      <w:rPr>
        <w:sz w:val="18"/>
        <w:szCs w:val="18"/>
      </w:rPr>
      <w:instrText xml:space="preserve"> NUMPAGES </w:instrText>
    </w:r>
    <w:r w:rsidRPr="009377A0">
      <w:rPr>
        <w:sz w:val="18"/>
        <w:szCs w:val="18"/>
      </w:rPr>
      <w:fldChar w:fldCharType="separate"/>
    </w:r>
    <w:r w:rsidR="00387941">
      <w:rPr>
        <w:noProof/>
        <w:sz w:val="18"/>
        <w:szCs w:val="18"/>
      </w:rPr>
      <w:t>10</w:t>
    </w:r>
    <w:r w:rsidRPr="009377A0">
      <w:rPr>
        <w:sz w:val="18"/>
        <w:szCs w:val="18"/>
      </w:rPr>
      <w:fldChar w:fldCharType="end"/>
    </w:r>
    <w:r w:rsidRPr="009377A0">
      <w:rPr>
        <w:sz w:val="18"/>
        <w:szCs w:val="18"/>
      </w:rPr>
      <w:t>)</w:t>
    </w:r>
  </w:p>
  <w:p w14:paraId="584E615B" w14:textId="3489D2AA" w:rsidR="001C763E" w:rsidRDefault="001C763E" w:rsidP="00205615">
    <w:pPr>
      <w:pStyle w:val="Zpat"/>
      <w:spacing w:after="0"/>
      <w:jc w:val="center"/>
      <w:rPr>
        <w:sz w:val="18"/>
        <w:szCs w:val="18"/>
      </w:rPr>
    </w:pPr>
  </w:p>
  <w:p w14:paraId="26638DDE" w14:textId="77777777" w:rsidR="001C763E" w:rsidRPr="009377A0" w:rsidRDefault="001C763E" w:rsidP="00205615">
    <w:pPr>
      <w:pStyle w:val="Zpat"/>
      <w:spacing w:after="0"/>
      <w:jc w:val="center"/>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E35E2" w14:textId="77777777" w:rsidR="00631EE1" w:rsidRDefault="00872D3D" w:rsidP="00631EE1">
    <w:pPr>
      <w:pStyle w:val="Zpat"/>
      <w:spacing w:after="0"/>
      <w:jc w:val="center"/>
      <w:rPr>
        <w:sz w:val="18"/>
        <w:szCs w:val="18"/>
      </w:rPr>
    </w:pPr>
  </w:p>
  <w:p w14:paraId="5B8E35E3" w14:textId="77777777" w:rsidR="00631EE1" w:rsidRDefault="00FA4E4B" w:rsidP="00631EE1">
    <w:pPr>
      <w:pStyle w:val="Zpat"/>
      <w:spacing w:after="0"/>
      <w:jc w:val="center"/>
      <w:rPr>
        <w:sz w:val="18"/>
        <w:szCs w:val="18"/>
      </w:rPr>
    </w:pPr>
    <w:r w:rsidRPr="009377A0">
      <w:rPr>
        <w:sz w:val="18"/>
        <w:szCs w:val="18"/>
      </w:rPr>
      <w:t xml:space="preserve">Strana </w:t>
    </w:r>
    <w:r>
      <w:rPr>
        <w:sz w:val="18"/>
        <w:szCs w:val="18"/>
      </w:rPr>
      <w:t>1</w:t>
    </w:r>
    <w:r w:rsidRPr="009377A0">
      <w:rPr>
        <w:sz w:val="18"/>
        <w:szCs w:val="18"/>
      </w:rPr>
      <w:t xml:space="preserve"> (celkem </w:t>
    </w:r>
    <w:r>
      <w:rPr>
        <w:sz w:val="18"/>
        <w:szCs w:val="18"/>
      </w:rPr>
      <w:t>1</w:t>
    </w:r>
    <w:r w:rsidRPr="009377A0">
      <w:rPr>
        <w:sz w:val="18"/>
        <w:szCs w:val="18"/>
      </w:rPr>
      <w:t>)</w:t>
    </w:r>
  </w:p>
  <w:p w14:paraId="5B8E35E4" w14:textId="77777777" w:rsidR="002B1F75" w:rsidRPr="00631EE1" w:rsidRDefault="00872D3D" w:rsidP="00631EE1">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E35E5" w14:textId="77777777" w:rsidR="00631EE1" w:rsidRDefault="00872D3D" w:rsidP="00631EE1">
    <w:pPr>
      <w:pStyle w:val="Zpat"/>
      <w:spacing w:after="0"/>
      <w:jc w:val="center"/>
      <w:rPr>
        <w:sz w:val="18"/>
        <w:szCs w:val="18"/>
      </w:rPr>
    </w:pPr>
  </w:p>
  <w:p w14:paraId="5B8E35E6" w14:textId="77777777" w:rsidR="00631EE1" w:rsidRPr="00631EE1" w:rsidRDefault="00872D3D" w:rsidP="00631E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B3E94" w14:textId="77777777" w:rsidR="00872D3D" w:rsidRDefault="00872D3D">
      <w:pPr>
        <w:spacing w:after="0" w:line="240" w:lineRule="auto"/>
      </w:pPr>
      <w:r>
        <w:separator/>
      </w:r>
    </w:p>
  </w:footnote>
  <w:footnote w:type="continuationSeparator" w:id="0">
    <w:p w14:paraId="2285EADC" w14:textId="77777777" w:rsidR="00872D3D" w:rsidRDefault="0087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E35D8" w14:textId="77777777" w:rsidR="00395A65" w:rsidRPr="00154238" w:rsidRDefault="00872D3D" w:rsidP="00154238">
    <w:pPr>
      <w:pStyle w:val="Zhlav"/>
      <w:spacing w:after="0" w:line="240" w:lineRule="auto"/>
      <w:ind w:left="1701"/>
      <w:jc w:val="right"/>
      <w:rPr>
        <w:sz w:val="22"/>
        <w:szCs w:val="22"/>
      </w:rPr>
    </w:pPr>
  </w:p>
  <w:p w14:paraId="5B8E35D9" w14:textId="77777777" w:rsidR="00395A65" w:rsidRDefault="00FA4E4B" w:rsidP="00CB12E0">
    <w:pPr>
      <w:pStyle w:val="Zhlav"/>
      <w:spacing w:after="0" w:line="240" w:lineRule="auto"/>
      <w:ind w:left="4953" w:right="-2" w:hanging="3535"/>
      <w:rPr>
        <w:sz w:val="22"/>
        <w:szCs w:val="22"/>
      </w:rPr>
    </w:pPr>
    <w:r w:rsidRPr="00154238">
      <w:rPr>
        <w:noProof/>
        <w:sz w:val="22"/>
        <w:szCs w:val="22"/>
      </w:rPr>
      <w:drawing>
        <wp:anchor distT="0" distB="0" distL="114300" distR="114300" simplePos="0" relativeHeight="251659264" behindDoc="1" locked="0" layoutInCell="1" allowOverlap="1" wp14:anchorId="5B8E35E7" wp14:editId="5B8E35E8">
          <wp:simplePos x="0" y="0"/>
          <wp:positionH relativeFrom="page">
            <wp:posOffset>719455</wp:posOffset>
          </wp:positionH>
          <wp:positionV relativeFrom="page">
            <wp:posOffset>433070</wp:posOffset>
          </wp:positionV>
          <wp:extent cx="817245" cy="466725"/>
          <wp:effectExtent l="19050" t="0" r="1905"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a:ln w="9525">
                    <a:noFill/>
                    <a:miter lim="800000"/>
                    <a:headEnd/>
                    <a:tailEnd/>
                  </a:ln>
                </pic:spPr>
              </pic:pic>
            </a:graphicData>
          </a:graphic>
        </wp:anchor>
      </w:drawing>
    </w:r>
  </w:p>
  <w:p w14:paraId="5B8E35DA" w14:textId="1EEA1D12" w:rsidR="00CB12E0" w:rsidRPr="00154238" w:rsidRDefault="00FA4E4B" w:rsidP="00CB12E0">
    <w:pPr>
      <w:pStyle w:val="Zhlav"/>
      <w:spacing w:after="0" w:line="240" w:lineRule="auto"/>
      <w:ind w:left="4953" w:right="-2" w:hanging="3535"/>
      <w:rPr>
        <w:sz w:val="22"/>
        <w:szCs w:val="22"/>
      </w:rPr>
    </w:pPr>
    <w:r w:rsidRPr="00154238">
      <w:rPr>
        <w:noProof/>
        <w:sz w:val="22"/>
        <w:szCs w:val="22"/>
      </w:rPr>
      <w:drawing>
        <wp:anchor distT="0" distB="0" distL="114300" distR="114300" simplePos="0" relativeHeight="251660288" behindDoc="1" locked="0" layoutInCell="1" allowOverlap="1" wp14:anchorId="5B8E35E9" wp14:editId="5B8E35EA">
          <wp:simplePos x="0" y="0"/>
          <wp:positionH relativeFrom="page">
            <wp:posOffset>647700</wp:posOffset>
          </wp:positionH>
          <wp:positionV relativeFrom="page">
            <wp:posOffset>1025525</wp:posOffset>
          </wp:positionV>
          <wp:extent cx="6419850" cy="155200"/>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419850" cy="15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2"/>
        <w:szCs w:val="22"/>
      </w:rPr>
      <w:t>Smlouva o dodávkách zboží v rámci DNS č. 201</w:t>
    </w:r>
    <w:r w:rsidR="00DB3478">
      <w:rPr>
        <w:sz w:val="22"/>
        <w:szCs w:val="22"/>
      </w:rPr>
      <w:t>7</w:t>
    </w:r>
    <w:r>
      <w:rPr>
        <w:sz w:val="22"/>
        <w:szCs w:val="22"/>
      </w:rPr>
      <w:t>/</w:t>
    </w:r>
    <w:r w:rsidR="00C657FC">
      <w:rPr>
        <w:sz w:val="22"/>
        <w:szCs w:val="22"/>
      </w:rPr>
      <w:t>6543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0B5"/>
    <w:multiLevelType w:val="multilevel"/>
    <w:tmpl w:val="664CC99A"/>
    <w:lvl w:ilvl="0">
      <w:start w:val="1"/>
      <w:numFmt w:val="decimal"/>
      <w:pStyle w:val="Nadpis1"/>
      <w:lvlText w:val="%1."/>
      <w:lvlJc w:val="left"/>
      <w:pPr>
        <w:ind w:left="720" w:hanging="360"/>
      </w:pPr>
      <w:rPr>
        <w:rFonts w:hint="default"/>
      </w:rPr>
    </w:lvl>
    <w:lvl w:ilvl="1">
      <w:start w:val="2"/>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1">
    <w:nsid w:val="02216142"/>
    <w:multiLevelType w:val="hybridMultilevel"/>
    <w:tmpl w:val="59B83D54"/>
    <w:lvl w:ilvl="0" w:tplc="E9BC850C">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EF136E"/>
    <w:multiLevelType w:val="hybridMultilevel"/>
    <w:tmpl w:val="2E26B194"/>
    <w:lvl w:ilvl="0" w:tplc="D576D112">
      <w:start w:val="1"/>
      <w:numFmt w:val="decimal"/>
      <w:lvlText w:val="7.%1."/>
      <w:lvlJc w:val="left"/>
      <w:pPr>
        <w:ind w:left="1146" w:hanging="360"/>
      </w:pPr>
      <w:rPr>
        <w:sz w:val="22"/>
        <w:szCs w:val="22"/>
      </w:rPr>
    </w:lvl>
    <w:lvl w:ilvl="1" w:tplc="0576C1C0">
      <w:start w:val="1"/>
      <w:numFmt w:val="lowerLetter"/>
      <w:lvlText w:val="%2)"/>
      <w:lvlJc w:val="left"/>
      <w:pPr>
        <w:ind w:left="2211" w:hanging="705"/>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
    <w:nsid w:val="222A67CE"/>
    <w:multiLevelType w:val="multilevel"/>
    <w:tmpl w:val="1534BCF8"/>
    <w:lvl w:ilvl="0">
      <w:start w:val="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2"/>
        <w:szCs w:val="22"/>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4">
    <w:nsid w:val="2498076D"/>
    <w:multiLevelType w:val="hybridMultilevel"/>
    <w:tmpl w:val="3F4473CC"/>
    <w:lvl w:ilvl="0" w:tplc="9B0EF6E2">
      <w:start w:val="1"/>
      <w:numFmt w:val="decimal"/>
      <w:lvlText w:val="3.%1."/>
      <w:lvlJc w:val="left"/>
      <w:pPr>
        <w:ind w:left="720"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nsid w:val="2941686D"/>
    <w:multiLevelType w:val="hybridMultilevel"/>
    <w:tmpl w:val="690A2B9C"/>
    <w:lvl w:ilvl="0" w:tplc="E33C0656">
      <w:start w:val="1"/>
      <w:numFmt w:val="lowerLetter"/>
      <w:lvlText w:val="%1)"/>
      <w:lvlJc w:val="left"/>
      <w:pPr>
        <w:tabs>
          <w:tab w:val="num" w:pos="1070"/>
        </w:tabs>
        <w:ind w:left="1070" w:hanging="360"/>
      </w:pPr>
      <w:rPr>
        <w:rFonts w:ascii="Times New Roman" w:eastAsia="Times New Roman" w:hAnsi="Times New Roman" w:cs="Times New Roman"/>
      </w:rPr>
    </w:lvl>
    <w:lvl w:ilvl="1" w:tplc="74821E0E">
      <w:start w:val="1"/>
      <w:numFmt w:val="lowerLetter"/>
      <w:lvlText w:val="%2)"/>
      <w:lvlJc w:val="left"/>
      <w:pPr>
        <w:tabs>
          <w:tab w:val="num" w:pos="1070"/>
        </w:tabs>
        <w:ind w:left="1070" w:hanging="360"/>
      </w:pPr>
      <w:rPr>
        <w:rFonts w:ascii="Times New Roman" w:eastAsia="Times New Roman" w:hAnsi="Times New Roman" w:cs="Times New Roman"/>
      </w:rPr>
    </w:lvl>
    <w:lvl w:ilvl="2" w:tplc="0405001B" w:tentative="1">
      <w:start w:val="1"/>
      <w:numFmt w:val="lowerRoman"/>
      <w:lvlText w:val="%3."/>
      <w:lvlJc w:val="right"/>
      <w:pPr>
        <w:tabs>
          <w:tab w:val="num" w:pos="2510"/>
        </w:tabs>
        <w:ind w:left="2510" w:hanging="180"/>
      </w:pPr>
      <w:rPr>
        <w:rFonts w:cs="Times New Roman"/>
      </w:rPr>
    </w:lvl>
    <w:lvl w:ilvl="3" w:tplc="0405000F" w:tentative="1">
      <w:start w:val="1"/>
      <w:numFmt w:val="decimal"/>
      <w:lvlText w:val="%4."/>
      <w:lvlJc w:val="left"/>
      <w:pPr>
        <w:tabs>
          <w:tab w:val="num" w:pos="3230"/>
        </w:tabs>
        <w:ind w:left="3230" w:hanging="360"/>
      </w:pPr>
      <w:rPr>
        <w:rFonts w:cs="Times New Roman"/>
      </w:rPr>
    </w:lvl>
    <w:lvl w:ilvl="4" w:tplc="04050019" w:tentative="1">
      <w:start w:val="1"/>
      <w:numFmt w:val="lowerLetter"/>
      <w:lvlText w:val="%5."/>
      <w:lvlJc w:val="left"/>
      <w:pPr>
        <w:tabs>
          <w:tab w:val="num" w:pos="3950"/>
        </w:tabs>
        <w:ind w:left="3950" w:hanging="360"/>
      </w:pPr>
      <w:rPr>
        <w:rFonts w:cs="Times New Roman"/>
      </w:rPr>
    </w:lvl>
    <w:lvl w:ilvl="5" w:tplc="0405001B" w:tentative="1">
      <w:start w:val="1"/>
      <w:numFmt w:val="lowerRoman"/>
      <w:lvlText w:val="%6."/>
      <w:lvlJc w:val="right"/>
      <w:pPr>
        <w:tabs>
          <w:tab w:val="num" w:pos="4670"/>
        </w:tabs>
        <w:ind w:left="4670" w:hanging="180"/>
      </w:pPr>
      <w:rPr>
        <w:rFonts w:cs="Times New Roman"/>
      </w:rPr>
    </w:lvl>
    <w:lvl w:ilvl="6" w:tplc="0405000F" w:tentative="1">
      <w:start w:val="1"/>
      <w:numFmt w:val="decimal"/>
      <w:lvlText w:val="%7."/>
      <w:lvlJc w:val="left"/>
      <w:pPr>
        <w:tabs>
          <w:tab w:val="num" w:pos="5390"/>
        </w:tabs>
        <w:ind w:left="5390" w:hanging="360"/>
      </w:pPr>
      <w:rPr>
        <w:rFonts w:cs="Times New Roman"/>
      </w:rPr>
    </w:lvl>
    <w:lvl w:ilvl="7" w:tplc="04050019" w:tentative="1">
      <w:start w:val="1"/>
      <w:numFmt w:val="lowerLetter"/>
      <w:lvlText w:val="%8."/>
      <w:lvlJc w:val="left"/>
      <w:pPr>
        <w:tabs>
          <w:tab w:val="num" w:pos="6110"/>
        </w:tabs>
        <w:ind w:left="6110" w:hanging="360"/>
      </w:pPr>
      <w:rPr>
        <w:rFonts w:cs="Times New Roman"/>
      </w:rPr>
    </w:lvl>
    <w:lvl w:ilvl="8" w:tplc="0405001B" w:tentative="1">
      <w:start w:val="1"/>
      <w:numFmt w:val="lowerRoman"/>
      <w:lvlText w:val="%9."/>
      <w:lvlJc w:val="right"/>
      <w:pPr>
        <w:tabs>
          <w:tab w:val="num" w:pos="6830"/>
        </w:tabs>
        <w:ind w:left="6830" w:hanging="180"/>
      </w:pPr>
      <w:rPr>
        <w:rFonts w:cs="Times New Roman"/>
      </w:rPr>
    </w:lvl>
  </w:abstractNum>
  <w:abstractNum w:abstractNumId="6">
    <w:nsid w:val="3B6C5526"/>
    <w:multiLevelType w:val="hybridMultilevel"/>
    <w:tmpl w:val="C4A8E978"/>
    <w:lvl w:ilvl="0" w:tplc="A4CCB09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58755CB"/>
    <w:multiLevelType w:val="multilevel"/>
    <w:tmpl w:val="174E7D14"/>
    <w:lvl w:ilvl="0">
      <w:start w:val="4"/>
      <w:numFmt w:val="decimal"/>
      <w:lvlText w:val="%1."/>
      <w:lvlJc w:val="left"/>
      <w:pPr>
        <w:ind w:left="360" w:hanging="360"/>
      </w:pPr>
      <w:rPr>
        <w:rFonts w:hint="default"/>
      </w:rPr>
    </w:lvl>
    <w:lvl w:ilvl="1">
      <w:start w:val="2"/>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8">
    <w:nsid w:val="58696B5E"/>
    <w:multiLevelType w:val="hybridMultilevel"/>
    <w:tmpl w:val="64CC4802"/>
    <w:lvl w:ilvl="0" w:tplc="B5A8A58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A330DC7"/>
    <w:multiLevelType w:val="hybridMultilevel"/>
    <w:tmpl w:val="8878F640"/>
    <w:lvl w:ilvl="0" w:tplc="57A27C10">
      <w:start w:val="1"/>
      <w:numFmt w:val="decimal"/>
      <w:lvlText w:val="8.%1."/>
      <w:lvlJc w:val="left"/>
      <w:pPr>
        <w:ind w:left="360" w:hanging="360"/>
      </w:pPr>
      <w:rPr>
        <w:rFonts w:hint="default"/>
        <w:color w:val="auto"/>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nsid w:val="5BBC7A70"/>
    <w:multiLevelType w:val="hybridMultilevel"/>
    <w:tmpl w:val="CD908B30"/>
    <w:lvl w:ilvl="0" w:tplc="1DF6E2B4">
      <w:start w:val="1"/>
      <w:numFmt w:val="lowerLetter"/>
      <w:lvlText w:val="%1)"/>
      <w:lvlJc w:val="left"/>
      <w:pPr>
        <w:tabs>
          <w:tab w:val="num" w:pos="1070"/>
        </w:tabs>
        <w:ind w:left="107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364C07"/>
    <w:multiLevelType w:val="hybridMultilevel"/>
    <w:tmpl w:val="7D26C246"/>
    <w:lvl w:ilvl="0" w:tplc="7158C32E">
      <w:start w:val="1"/>
      <w:numFmt w:val="lowerLetter"/>
      <w:lvlText w:val="%1)"/>
      <w:lvlJc w:val="left"/>
      <w:pPr>
        <w:tabs>
          <w:tab w:val="num" w:pos="1070"/>
        </w:tabs>
        <w:ind w:left="107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721734D8"/>
    <w:multiLevelType w:val="multilevel"/>
    <w:tmpl w:val="2550B8B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nsid w:val="7AA9778E"/>
    <w:multiLevelType w:val="multilevel"/>
    <w:tmpl w:val="758CD7D2"/>
    <w:lvl w:ilvl="0">
      <w:start w:val="1"/>
      <w:numFmt w:val="decimal"/>
      <w:pStyle w:val="lnek"/>
      <w:lvlText w:val="%1."/>
      <w:lvlJc w:val="left"/>
      <w:pPr>
        <w:tabs>
          <w:tab w:val="num" w:pos="432"/>
        </w:tabs>
        <w:ind w:left="432" w:hanging="432"/>
      </w:pPr>
      <w:rPr>
        <w:rFonts w:hint="default"/>
        <w:b/>
        <w:i w:val="0"/>
        <w:caps/>
        <w:color w:val="auto"/>
        <w:sz w:val="22"/>
        <w:szCs w:val="22"/>
      </w:rPr>
    </w:lvl>
    <w:lvl w:ilvl="1">
      <w:start w:val="1"/>
      <w:numFmt w:val="decimal"/>
      <w:pStyle w:val="Odstavec2"/>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E140D41"/>
    <w:multiLevelType w:val="hybridMultilevel"/>
    <w:tmpl w:val="39689EEC"/>
    <w:lvl w:ilvl="0" w:tplc="D576D112">
      <w:start w:val="1"/>
      <w:numFmt w:val="decimal"/>
      <w:lvlText w:val="7.%1."/>
      <w:lvlJc w:val="left"/>
      <w:pPr>
        <w:ind w:left="1429" w:hanging="360"/>
      </w:pPr>
      <w:rPr>
        <w:rFonts w:hint="default"/>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3"/>
  </w:num>
  <w:num w:numId="2">
    <w:abstractNumId w:val="0"/>
  </w:num>
  <w:num w:numId="3">
    <w:abstractNumId w:val="8"/>
  </w:num>
  <w:num w:numId="4">
    <w:abstractNumId w:val="6"/>
  </w:num>
  <w:num w:numId="5">
    <w:abstractNumId w:val="4"/>
  </w:num>
  <w:num w:numId="6">
    <w:abstractNumId w:val="1"/>
  </w:num>
  <w:num w:numId="7">
    <w:abstractNumId w:val="5"/>
  </w:num>
  <w:num w:numId="8">
    <w:abstractNumId w:val="11"/>
  </w:num>
  <w:num w:numId="9">
    <w:abstractNumId w:val="7"/>
  </w:num>
  <w:num w:numId="10">
    <w:abstractNumId w:val="3"/>
  </w:num>
  <w:num w:numId="11">
    <w:abstractNumId w:val="12"/>
  </w:num>
  <w:num w:numId="12">
    <w:abstractNumId w:val="14"/>
  </w:num>
  <w:num w:numId="13">
    <w:abstractNumId w:val="9"/>
  </w:num>
  <w:num w:numId="14">
    <w:abstractNumId w:val="10"/>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4B"/>
    <w:rsid w:val="00012334"/>
    <w:rsid w:val="000204D0"/>
    <w:rsid w:val="0004098E"/>
    <w:rsid w:val="00072665"/>
    <w:rsid w:val="00076F68"/>
    <w:rsid w:val="0008178E"/>
    <w:rsid w:val="000A457B"/>
    <w:rsid w:val="001333E2"/>
    <w:rsid w:val="00153D6C"/>
    <w:rsid w:val="001648E9"/>
    <w:rsid w:val="00195498"/>
    <w:rsid w:val="001C763E"/>
    <w:rsid w:val="001E197D"/>
    <w:rsid w:val="00215AFD"/>
    <w:rsid w:val="00222361"/>
    <w:rsid w:val="00235C57"/>
    <w:rsid w:val="00257EEA"/>
    <w:rsid w:val="002B0AF1"/>
    <w:rsid w:val="002F06F0"/>
    <w:rsid w:val="00325F24"/>
    <w:rsid w:val="00351DF7"/>
    <w:rsid w:val="00362763"/>
    <w:rsid w:val="00372E7C"/>
    <w:rsid w:val="00387941"/>
    <w:rsid w:val="003A2C75"/>
    <w:rsid w:val="003B476D"/>
    <w:rsid w:val="00450A70"/>
    <w:rsid w:val="00454B92"/>
    <w:rsid w:val="0046362D"/>
    <w:rsid w:val="004703BE"/>
    <w:rsid w:val="004806E8"/>
    <w:rsid w:val="004A2C0E"/>
    <w:rsid w:val="004B094E"/>
    <w:rsid w:val="004B7F4A"/>
    <w:rsid w:val="0050513F"/>
    <w:rsid w:val="0051016A"/>
    <w:rsid w:val="005A7AD2"/>
    <w:rsid w:val="005E5996"/>
    <w:rsid w:val="0063585C"/>
    <w:rsid w:val="00655703"/>
    <w:rsid w:val="00660636"/>
    <w:rsid w:val="0068146C"/>
    <w:rsid w:val="006972DD"/>
    <w:rsid w:val="006A6A29"/>
    <w:rsid w:val="006C646A"/>
    <w:rsid w:val="006C794E"/>
    <w:rsid w:val="006E3469"/>
    <w:rsid w:val="007D0525"/>
    <w:rsid w:val="007E4369"/>
    <w:rsid w:val="00872D3D"/>
    <w:rsid w:val="008942C6"/>
    <w:rsid w:val="008C30CC"/>
    <w:rsid w:val="008F0F1B"/>
    <w:rsid w:val="00931AA8"/>
    <w:rsid w:val="009560CD"/>
    <w:rsid w:val="00982B43"/>
    <w:rsid w:val="009853FD"/>
    <w:rsid w:val="00997393"/>
    <w:rsid w:val="009A458A"/>
    <w:rsid w:val="009D4269"/>
    <w:rsid w:val="009D636F"/>
    <w:rsid w:val="009D6ED4"/>
    <w:rsid w:val="009D7E0F"/>
    <w:rsid w:val="009F7EF0"/>
    <w:rsid w:val="00A14484"/>
    <w:rsid w:val="00AA4B34"/>
    <w:rsid w:val="00AD357D"/>
    <w:rsid w:val="00B10348"/>
    <w:rsid w:val="00B25D92"/>
    <w:rsid w:val="00B74325"/>
    <w:rsid w:val="00B80C52"/>
    <w:rsid w:val="00BA007A"/>
    <w:rsid w:val="00BA4B94"/>
    <w:rsid w:val="00BB2149"/>
    <w:rsid w:val="00BD5E10"/>
    <w:rsid w:val="00C02AFC"/>
    <w:rsid w:val="00C30C67"/>
    <w:rsid w:val="00C470A7"/>
    <w:rsid w:val="00C61619"/>
    <w:rsid w:val="00C657FC"/>
    <w:rsid w:val="00C70A2F"/>
    <w:rsid w:val="00CA01E5"/>
    <w:rsid w:val="00CA401D"/>
    <w:rsid w:val="00CA7050"/>
    <w:rsid w:val="00D06928"/>
    <w:rsid w:val="00D113B5"/>
    <w:rsid w:val="00D53EFA"/>
    <w:rsid w:val="00D651FB"/>
    <w:rsid w:val="00D8346D"/>
    <w:rsid w:val="00DA3D03"/>
    <w:rsid w:val="00DB3478"/>
    <w:rsid w:val="00E00B64"/>
    <w:rsid w:val="00E73F90"/>
    <w:rsid w:val="00E94717"/>
    <w:rsid w:val="00E978A8"/>
    <w:rsid w:val="00EB0304"/>
    <w:rsid w:val="00F004CF"/>
    <w:rsid w:val="00F1279E"/>
    <w:rsid w:val="00F20159"/>
    <w:rsid w:val="00F379D0"/>
    <w:rsid w:val="00F7624D"/>
    <w:rsid w:val="00F81A72"/>
    <w:rsid w:val="00FA4E4B"/>
    <w:rsid w:val="00FA6679"/>
    <w:rsid w:val="00FB2417"/>
    <w:rsid w:val="00FC0118"/>
    <w:rsid w:val="00FC1D83"/>
    <w:rsid w:val="00FE1E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E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4E4B"/>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FA4E4B"/>
    <w:pPr>
      <w:keepNext/>
      <w:numPr>
        <w:numId w:val="2"/>
      </w:numPr>
      <w:spacing w:before="240" w:after="60"/>
      <w:outlineLvl w:val="0"/>
    </w:pPr>
    <w:rPr>
      <w:rFonts w:ascii="Arial" w:hAnsi="Arial" w:cs="Arial"/>
      <w:b/>
      <w:bCs/>
      <w:kern w:val="32"/>
      <w:sz w:val="32"/>
      <w:szCs w:val="32"/>
    </w:rPr>
  </w:style>
  <w:style w:type="paragraph" w:styleId="Nadpis3">
    <w:name w:val="heading 3"/>
    <w:basedOn w:val="Normln"/>
    <w:next w:val="Normln"/>
    <w:link w:val="Nadpis3Char"/>
    <w:uiPriority w:val="9"/>
    <w:qFormat/>
    <w:rsid w:val="00FA4E4B"/>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A4E4B"/>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rsid w:val="00FA4E4B"/>
    <w:rPr>
      <w:rFonts w:ascii="Arial" w:eastAsia="Times New Roman" w:hAnsi="Arial" w:cs="Arial"/>
      <w:b/>
      <w:bCs/>
      <w:sz w:val="26"/>
      <w:szCs w:val="26"/>
      <w:lang w:eastAsia="cs-CZ"/>
    </w:rPr>
  </w:style>
  <w:style w:type="paragraph" w:customStyle="1" w:styleId="lnek">
    <w:name w:val="Článek"/>
    <w:basedOn w:val="Nadpis1"/>
    <w:uiPriority w:val="99"/>
    <w:rsid w:val="00FA4E4B"/>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FA4E4B"/>
    <w:pPr>
      <w:numPr>
        <w:ilvl w:val="1"/>
        <w:numId w:val="1"/>
      </w:numPr>
    </w:pPr>
  </w:style>
  <w:style w:type="paragraph" w:styleId="Zhlav">
    <w:name w:val="header"/>
    <w:basedOn w:val="Normln"/>
    <w:link w:val="ZhlavChar"/>
    <w:rsid w:val="00FA4E4B"/>
    <w:pPr>
      <w:tabs>
        <w:tab w:val="center" w:pos="4536"/>
        <w:tab w:val="right" w:pos="9072"/>
      </w:tabs>
    </w:pPr>
  </w:style>
  <w:style w:type="character" w:customStyle="1" w:styleId="ZhlavChar">
    <w:name w:val="Záhlaví Char"/>
    <w:basedOn w:val="Standardnpsmoodstavce"/>
    <w:link w:val="Zhlav"/>
    <w:rsid w:val="00FA4E4B"/>
    <w:rPr>
      <w:rFonts w:ascii="Times New Roman" w:eastAsia="Times New Roman" w:hAnsi="Times New Roman" w:cs="Times New Roman"/>
      <w:sz w:val="20"/>
      <w:szCs w:val="24"/>
      <w:lang w:eastAsia="cs-CZ"/>
    </w:rPr>
  </w:style>
  <w:style w:type="paragraph" w:styleId="Zpat">
    <w:name w:val="footer"/>
    <w:basedOn w:val="Normln"/>
    <w:link w:val="ZpatChar"/>
    <w:uiPriority w:val="99"/>
    <w:rsid w:val="00FA4E4B"/>
    <w:pPr>
      <w:tabs>
        <w:tab w:val="center" w:pos="4536"/>
        <w:tab w:val="right" w:pos="9072"/>
      </w:tabs>
    </w:pPr>
  </w:style>
  <w:style w:type="character" w:customStyle="1" w:styleId="ZpatChar">
    <w:name w:val="Zápatí Char"/>
    <w:basedOn w:val="Standardnpsmoodstavce"/>
    <w:link w:val="Zpat"/>
    <w:uiPriority w:val="99"/>
    <w:rsid w:val="00FA4E4B"/>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FA4E4B"/>
    <w:rPr>
      <w:rFonts w:ascii="Times New Roman" w:eastAsia="Times New Roman" w:hAnsi="Times New Roman" w:cs="Times New Roman"/>
      <w:sz w:val="20"/>
      <w:szCs w:val="24"/>
      <w:lang w:eastAsia="cs-CZ"/>
    </w:rPr>
  </w:style>
  <w:style w:type="character" w:customStyle="1" w:styleId="platne1">
    <w:name w:val="platne1"/>
    <w:basedOn w:val="Standardnpsmoodstavce"/>
    <w:rsid w:val="00FA4E4B"/>
  </w:style>
  <w:style w:type="paragraph" w:styleId="Zkladntext">
    <w:name w:val="Body Text"/>
    <w:basedOn w:val="Normln"/>
    <w:link w:val="ZkladntextChar"/>
    <w:rsid w:val="00FA4E4B"/>
    <w:pPr>
      <w:spacing w:line="240" w:lineRule="auto"/>
      <w:jc w:val="left"/>
    </w:pPr>
    <w:rPr>
      <w:szCs w:val="20"/>
    </w:rPr>
  </w:style>
  <w:style w:type="character" w:customStyle="1" w:styleId="ZkladntextChar">
    <w:name w:val="Základní text Char"/>
    <w:basedOn w:val="Standardnpsmoodstavce"/>
    <w:link w:val="Zkladntext"/>
    <w:rsid w:val="00FA4E4B"/>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FA4E4B"/>
    <w:pPr>
      <w:ind w:left="283"/>
    </w:pPr>
    <w:rPr>
      <w:sz w:val="16"/>
      <w:szCs w:val="16"/>
    </w:rPr>
  </w:style>
  <w:style w:type="character" w:customStyle="1" w:styleId="Zkladntextodsazen3Char">
    <w:name w:val="Základní text odsazený 3 Char"/>
    <w:basedOn w:val="Standardnpsmoodstavce"/>
    <w:link w:val="Zkladntextodsazen3"/>
    <w:rsid w:val="00FA4E4B"/>
    <w:rPr>
      <w:rFonts w:ascii="Times New Roman" w:eastAsia="Times New Roman" w:hAnsi="Times New Roman" w:cs="Times New Roman"/>
      <w:sz w:val="16"/>
      <w:szCs w:val="16"/>
      <w:lang w:eastAsia="cs-CZ"/>
    </w:rPr>
  </w:style>
  <w:style w:type="paragraph" w:styleId="Nzev">
    <w:name w:val="Title"/>
    <w:basedOn w:val="Normln"/>
    <w:link w:val="NzevChar"/>
    <w:qFormat/>
    <w:rsid w:val="00FA4E4B"/>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FA4E4B"/>
    <w:rPr>
      <w:rFonts w:ascii="Arial" w:eastAsia="Times New Roman" w:hAnsi="Arial" w:cs="Arial"/>
      <w:sz w:val="38"/>
      <w:szCs w:val="38"/>
      <w:lang w:val="en-GB" w:eastAsia="cs-CZ"/>
    </w:rPr>
  </w:style>
  <w:style w:type="character" w:styleId="Odkaznakoment">
    <w:name w:val="annotation reference"/>
    <w:basedOn w:val="Standardnpsmoodstavce"/>
    <w:uiPriority w:val="99"/>
    <w:rsid w:val="00FA4E4B"/>
    <w:rPr>
      <w:sz w:val="16"/>
      <w:szCs w:val="16"/>
    </w:rPr>
  </w:style>
  <w:style w:type="paragraph" w:styleId="Textkomente">
    <w:name w:val="annotation text"/>
    <w:basedOn w:val="Normln"/>
    <w:link w:val="TextkomenteChar"/>
    <w:uiPriority w:val="99"/>
    <w:rsid w:val="00FA4E4B"/>
    <w:rPr>
      <w:szCs w:val="20"/>
    </w:rPr>
  </w:style>
  <w:style w:type="character" w:customStyle="1" w:styleId="TextkomenteChar">
    <w:name w:val="Text komentáře Char"/>
    <w:basedOn w:val="Standardnpsmoodstavce"/>
    <w:link w:val="Textkomente"/>
    <w:uiPriority w:val="99"/>
    <w:rsid w:val="00FA4E4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A4E4B"/>
    <w:pPr>
      <w:suppressAutoHyphens/>
      <w:autoSpaceDN w:val="0"/>
      <w:spacing w:after="0" w:line="320" w:lineRule="atLeast"/>
      <w:ind w:left="720"/>
      <w:textAlignment w:val="baseline"/>
    </w:pPr>
    <w:rPr>
      <w:rFonts w:ascii="Calibri" w:hAnsi="Calibri"/>
      <w:spacing w:val="2"/>
      <w:szCs w:val="20"/>
    </w:rPr>
  </w:style>
  <w:style w:type="paragraph" w:styleId="Textbubliny">
    <w:name w:val="Balloon Text"/>
    <w:basedOn w:val="Normln"/>
    <w:link w:val="TextbublinyChar"/>
    <w:uiPriority w:val="99"/>
    <w:semiHidden/>
    <w:unhideWhenUsed/>
    <w:rsid w:val="00FA4E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4E4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A458A"/>
    <w:pPr>
      <w:spacing w:line="240" w:lineRule="auto"/>
    </w:pPr>
    <w:rPr>
      <w:b/>
      <w:bCs/>
    </w:rPr>
  </w:style>
  <w:style w:type="character" w:customStyle="1" w:styleId="PedmtkomenteChar">
    <w:name w:val="Předmět komentáře Char"/>
    <w:basedOn w:val="TextkomenteChar"/>
    <w:link w:val="Pedmtkomente"/>
    <w:uiPriority w:val="99"/>
    <w:semiHidden/>
    <w:rsid w:val="009A458A"/>
    <w:rPr>
      <w:rFonts w:ascii="Times New Roman" w:eastAsia="Times New Roman" w:hAnsi="Times New Roman" w:cs="Times New Roman"/>
      <w:b/>
      <w:bCs/>
      <w:sz w:val="20"/>
      <w:szCs w:val="20"/>
      <w:lang w:eastAsia="cs-CZ"/>
    </w:rPr>
  </w:style>
  <w:style w:type="character" w:customStyle="1" w:styleId="tsubjname">
    <w:name w:val="tsubjname"/>
    <w:basedOn w:val="Standardnpsmoodstavce"/>
    <w:rsid w:val="008C30CC"/>
  </w:style>
  <w:style w:type="character" w:styleId="Hypertextovodkaz">
    <w:name w:val="Hyperlink"/>
    <w:basedOn w:val="Standardnpsmoodstavce"/>
    <w:uiPriority w:val="99"/>
    <w:unhideWhenUsed/>
    <w:rsid w:val="00FC0118"/>
    <w:rPr>
      <w:color w:val="0000FF" w:themeColor="hyperlink"/>
      <w:u w:val="single"/>
    </w:rPr>
  </w:style>
  <w:style w:type="character" w:customStyle="1" w:styleId="Mention">
    <w:name w:val="Mention"/>
    <w:basedOn w:val="Standardnpsmoodstavce"/>
    <w:uiPriority w:val="99"/>
    <w:semiHidden/>
    <w:unhideWhenUsed/>
    <w:rsid w:val="00FC0118"/>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4E4B"/>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FA4E4B"/>
    <w:pPr>
      <w:keepNext/>
      <w:numPr>
        <w:numId w:val="2"/>
      </w:numPr>
      <w:spacing w:before="240" w:after="60"/>
      <w:outlineLvl w:val="0"/>
    </w:pPr>
    <w:rPr>
      <w:rFonts w:ascii="Arial" w:hAnsi="Arial" w:cs="Arial"/>
      <w:b/>
      <w:bCs/>
      <w:kern w:val="32"/>
      <w:sz w:val="32"/>
      <w:szCs w:val="32"/>
    </w:rPr>
  </w:style>
  <w:style w:type="paragraph" w:styleId="Nadpis3">
    <w:name w:val="heading 3"/>
    <w:basedOn w:val="Normln"/>
    <w:next w:val="Normln"/>
    <w:link w:val="Nadpis3Char"/>
    <w:uiPriority w:val="9"/>
    <w:qFormat/>
    <w:rsid w:val="00FA4E4B"/>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A4E4B"/>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rsid w:val="00FA4E4B"/>
    <w:rPr>
      <w:rFonts w:ascii="Arial" w:eastAsia="Times New Roman" w:hAnsi="Arial" w:cs="Arial"/>
      <w:b/>
      <w:bCs/>
      <w:sz w:val="26"/>
      <w:szCs w:val="26"/>
      <w:lang w:eastAsia="cs-CZ"/>
    </w:rPr>
  </w:style>
  <w:style w:type="paragraph" w:customStyle="1" w:styleId="lnek">
    <w:name w:val="Článek"/>
    <w:basedOn w:val="Nadpis1"/>
    <w:uiPriority w:val="99"/>
    <w:rsid w:val="00FA4E4B"/>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FA4E4B"/>
    <w:pPr>
      <w:numPr>
        <w:ilvl w:val="1"/>
        <w:numId w:val="1"/>
      </w:numPr>
    </w:pPr>
  </w:style>
  <w:style w:type="paragraph" w:styleId="Zhlav">
    <w:name w:val="header"/>
    <w:basedOn w:val="Normln"/>
    <w:link w:val="ZhlavChar"/>
    <w:rsid w:val="00FA4E4B"/>
    <w:pPr>
      <w:tabs>
        <w:tab w:val="center" w:pos="4536"/>
        <w:tab w:val="right" w:pos="9072"/>
      </w:tabs>
    </w:pPr>
  </w:style>
  <w:style w:type="character" w:customStyle="1" w:styleId="ZhlavChar">
    <w:name w:val="Záhlaví Char"/>
    <w:basedOn w:val="Standardnpsmoodstavce"/>
    <w:link w:val="Zhlav"/>
    <w:rsid w:val="00FA4E4B"/>
    <w:rPr>
      <w:rFonts w:ascii="Times New Roman" w:eastAsia="Times New Roman" w:hAnsi="Times New Roman" w:cs="Times New Roman"/>
      <w:sz w:val="20"/>
      <w:szCs w:val="24"/>
      <w:lang w:eastAsia="cs-CZ"/>
    </w:rPr>
  </w:style>
  <w:style w:type="paragraph" w:styleId="Zpat">
    <w:name w:val="footer"/>
    <w:basedOn w:val="Normln"/>
    <w:link w:val="ZpatChar"/>
    <w:uiPriority w:val="99"/>
    <w:rsid w:val="00FA4E4B"/>
    <w:pPr>
      <w:tabs>
        <w:tab w:val="center" w:pos="4536"/>
        <w:tab w:val="right" w:pos="9072"/>
      </w:tabs>
    </w:pPr>
  </w:style>
  <w:style w:type="character" w:customStyle="1" w:styleId="ZpatChar">
    <w:name w:val="Zápatí Char"/>
    <w:basedOn w:val="Standardnpsmoodstavce"/>
    <w:link w:val="Zpat"/>
    <w:uiPriority w:val="99"/>
    <w:rsid w:val="00FA4E4B"/>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FA4E4B"/>
    <w:rPr>
      <w:rFonts w:ascii="Times New Roman" w:eastAsia="Times New Roman" w:hAnsi="Times New Roman" w:cs="Times New Roman"/>
      <w:sz w:val="20"/>
      <w:szCs w:val="24"/>
      <w:lang w:eastAsia="cs-CZ"/>
    </w:rPr>
  </w:style>
  <w:style w:type="character" w:customStyle="1" w:styleId="platne1">
    <w:name w:val="platne1"/>
    <w:basedOn w:val="Standardnpsmoodstavce"/>
    <w:rsid w:val="00FA4E4B"/>
  </w:style>
  <w:style w:type="paragraph" w:styleId="Zkladntext">
    <w:name w:val="Body Text"/>
    <w:basedOn w:val="Normln"/>
    <w:link w:val="ZkladntextChar"/>
    <w:rsid w:val="00FA4E4B"/>
    <w:pPr>
      <w:spacing w:line="240" w:lineRule="auto"/>
      <w:jc w:val="left"/>
    </w:pPr>
    <w:rPr>
      <w:szCs w:val="20"/>
    </w:rPr>
  </w:style>
  <w:style w:type="character" w:customStyle="1" w:styleId="ZkladntextChar">
    <w:name w:val="Základní text Char"/>
    <w:basedOn w:val="Standardnpsmoodstavce"/>
    <w:link w:val="Zkladntext"/>
    <w:rsid w:val="00FA4E4B"/>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FA4E4B"/>
    <w:pPr>
      <w:ind w:left="283"/>
    </w:pPr>
    <w:rPr>
      <w:sz w:val="16"/>
      <w:szCs w:val="16"/>
    </w:rPr>
  </w:style>
  <w:style w:type="character" w:customStyle="1" w:styleId="Zkladntextodsazen3Char">
    <w:name w:val="Základní text odsazený 3 Char"/>
    <w:basedOn w:val="Standardnpsmoodstavce"/>
    <w:link w:val="Zkladntextodsazen3"/>
    <w:rsid w:val="00FA4E4B"/>
    <w:rPr>
      <w:rFonts w:ascii="Times New Roman" w:eastAsia="Times New Roman" w:hAnsi="Times New Roman" w:cs="Times New Roman"/>
      <w:sz w:val="16"/>
      <w:szCs w:val="16"/>
      <w:lang w:eastAsia="cs-CZ"/>
    </w:rPr>
  </w:style>
  <w:style w:type="paragraph" w:styleId="Nzev">
    <w:name w:val="Title"/>
    <w:basedOn w:val="Normln"/>
    <w:link w:val="NzevChar"/>
    <w:qFormat/>
    <w:rsid w:val="00FA4E4B"/>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FA4E4B"/>
    <w:rPr>
      <w:rFonts w:ascii="Arial" w:eastAsia="Times New Roman" w:hAnsi="Arial" w:cs="Arial"/>
      <w:sz w:val="38"/>
      <w:szCs w:val="38"/>
      <w:lang w:val="en-GB" w:eastAsia="cs-CZ"/>
    </w:rPr>
  </w:style>
  <w:style w:type="character" w:styleId="Odkaznakoment">
    <w:name w:val="annotation reference"/>
    <w:basedOn w:val="Standardnpsmoodstavce"/>
    <w:uiPriority w:val="99"/>
    <w:rsid w:val="00FA4E4B"/>
    <w:rPr>
      <w:sz w:val="16"/>
      <w:szCs w:val="16"/>
    </w:rPr>
  </w:style>
  <w:style w:type="paragraph" w:styleId="Textkomente">
    <w:name w:val="annotation text"/>
    <w:basedOn w:val="Normln"/>
    <w:link w:val="TextkomenteChar"/>
    <w:uiPriority w:val="99"/>
    <w:rsid w:val="00FA4E4B"/>
    <w:rPr>
      <w:szCs w:val="20"/>
    </w:rPr>
  </w:style>
  <w:style w:type="character" w:customStyle="1" w:styleId="TextkomenteChar">
    <w:name w:val="Text komentáře Char"/>
    <w:basedOn w:val="Standardnpsmoodstavce"/>
    <w:link w:val="Textkomente"/>
    <w:uiPriority w:val="99"/>
    <w:rsid w:val="00FA4E4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A4E4B"/>
    <w:pPr>
      <w:suppressAutoHyphens/>
      <w:autoSpaceDN w:val="0"/>
      <w:spacing w:after="0" w:line="320" w:lineRule="atLeast"/>
      <w:ind w:left="720"/>
      <w:textAlignment w:val="baseline"/>
    </w:pPr>
    <w:rPr>
      <w:rFonts w:ascii="Calibri" w:hAnsi="Calibri"/>
      <w:spacing w:val="2"/>
      <w:szCs w:val="20"/>
    </w:rPr>
  </w:style>
  <w:style w:type="paragraph" w:styleId="Textbubliny">
    <w:name w:val="Balloon Text"/>
    <w:basedOn w:val="Normln"/>
    <w:link w:val="TextbublinyChar"/>
    <w:uiPriority w:val="99"/>
    <w:semiHidden/>
    <w:unhideWhenUsed/>
    <w:rsid w:val="00FA4E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4E4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A458A"/>
    <w:pPr>
      <w:spacing w:line="240" w:lineRule="auto"/>
    </w:pPr>
    <w:rPr>
      <w:b/>
      <w:bCs/>
    </w:rPr>
  </w:style>
  <w:style w:type="character" w:customStyle="1" w:styleId="PedmtkomenteChar">
    <w:name w:val="Předmět komentáře Char"/>
    <w:basedOn w:val="TextkomenteChar"/>
    <w:link w:val="Pedmtkomente"/>
    <w:uiPriority w:val="99"/>
    <w:semiHidden/>
    <w:rsid w:val="009A458A"/>
    <w:rPr>
      <w:rFonts w:ascii="Times New Roman" w:eastAsia="Times New Roman" w:hAnsi="Times New Roman" w:cs="Times New Roman"/>
      <w:b/>
      <w:bCs/>
      <w:sz w:val="20"/>
      <w:szCs w:val="20"/>
      <w:lang w:eastAsia="cs-CZ"/>
    </w:rPr>
  </w:style>
  <w:style w:type="character" w:customStyle="1" w:styleId="tsubjname">
    <w:name w:val="tsubjname"/>
    <w:basedOn w:val="Standardnpsmoodstavce"/>
    <w:rsid w:val="008C30CC"/>
  </w:style>
  <w:style w:type="character" w:styleId="Hypertextovodkaz">
    <w:name w:val="Hyperlink"/>
    <w:basedOn w:val="Standardnpsmoodstavce"/>
    <w:uiPriority w:val="99"/>
    <w:unhideWhenUsed/>
    <w:rsid w:val="00FC0118"/>
    <w:rPr>
      <w:color w:val="0000FF" w:themeColor="hyperlink"/>
      <w:u w:val="single"/>
    </w:rPr>
  </w:style>
  <w:style w:type="character" w:customStyle="1" w:styleId="Mention">
    <w:name w:val="Mention"/>
    <w:basedOn w:val="Standardnpsmoodstavce"/>
    <w:uiPriority w:val="99"/>
    <w:semiHidden/>
    <w:unhideWhenUsed/>
    <w:rsid w:val="00FC011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72224">
      <w:bodyDiv w:val="1"/>
      <w:marLeft w:val="0"/>
      <w:marRight w:val="0"/>
      <w:marTop w:val="0"/>
      <w:marBottom w:val="0"/>
      <w:divBdr>
        <w:top w:val="none" w:sz="0" w:space="0" w:color="auto"/>
        <w:left w:val="none" w:sz="0" w:space="0" w:color="auto"/>
        <w:bottom w:val="none" w:sz="0" w:space="0" w:color="auto"/>
        <w:right w:val="none" w:sz="0" w:space="0" w:color="auto"/>
      </w:divBdr>
    </w:div>
    <w:div w:id="170670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II. kolo - dokončení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3</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Weis Jakub</DisplayName>
        <AccountId>291</AccountId>
        <AccountType/>
      </UserInfo>
      <UserInfo>
        <DisplayName>Mazačová Petra Mgr.</DisplayName>
        <AccountId>35</AccountId>
        <AccountType/>
      </UserInfo>
      <UserInfo>
        <DisplayName>Jiříková Barbara</DisplayName>
        <AccountId>549</AccountId>
        <AccountType/>
      </UserInfo>
    </Zpracovatel>
    <Kolo xmlns="a753e68a-505a-41ca-a7b8-db68a71b94d7">2</Kolo>
    <SchvalI xmlns="a753e68a-505a-41ca-a7b8-db68a71b94d7">
      <UserInfo>
        <DisplayName/>
        <AccountId xsi:nil="true"/>
        <AccountType/>
      </UserInfo>
    </Schval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61DAA-0151-449B-A03C-B0C1916F7BF2}">
  <ds:schemaRefs>
    <ds:schemaRef ds:uri="http://schemas.microsoft.com/office/2006/metadata/properties"/>
    <ds:schemaRef ds:uri="http://schemas.microsoft.com/office/infopath/2007/PartnerControls"/>
    <ds:schemaRef ds:uri="a753e68a-505a-41ca-a7b8-db68a71b94d7"/>
    <ds:schemaRef ds:uri="http://schemas.microsoft.com/sharepoint/v3"/>
  </ds:schemaRefs>
</ds:datastoreItem>
</file>

<file path=customXml/itemProps2.xml><?xml version="1.0" encoding="utf-8"?>
<ds:datastoreItem xmlns:ds="http://schemas.openxmlformats.org/officeDocument/2006/customXml" ds:itemID="{5614C6D8-D173-44F2-836A-F5B75FCDDF7C}">
  <ds:schemaRefs>
    <ds:schemaRef ds:uri="http://schemas.microsoft.com/sharepoint/v3/contenttype/forms"/>
  </ds:schemaRefs>
</ds:datastoreItem>
</file>

<file path=customXml/itemProps3.xml><?xml version="1.0" encoding="utf-8"?>
<ds:datastoreItem xmlns:ds="http://schemas.openxmlformats.org/officeDocument/2006/customXml" ds:itemID="{44CBE92E-EF82-437F-A736-0940B8DA6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1A6B2-2E43-4E91-9A12-7A56EFD6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3172</Words>
  <Characters>18716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Drábková Jitka Mgr.;Beneš</dc:creator>
  <cp:lastModifiedBy>Mazačová Petra Mgr.</cp:lastModifiedBy>
  <cp:revision>12</cp:revision>
  <cp:lastPrinted>2017-03-13T07:34:00Z</cp:lastPrinted>
  <dcterms:created xsi:type="dcterms:W3CDTF">2017-03-13T07:26:00Z</dcterms:created>
  <dcterms:modified xsi:type="dcterms:W3CDTF">2017-03-23T13:51:00Z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