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1"/>
          <w:color w:val="d8d0c8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b w:val="1"/>
          <w:color w:val="d8d0c8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SMLOUVA O PRONÁJMU Č. SH 08/2021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Účastníci smlouvy: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31"/>
        <w:gridCol w:w="987"/>
        <w:gridCol w:w="256"/>
        <w:gridCol w:w="2386"/>
        <w:gridCol w:w="1382"/>
        <w:gridCol w:w="3457"/>
        <w:tblGridChange w:id="0">
          <w:tblGrid>
            <w:gridCol w:w="1831"/>
            <w:gridCol w:w="987"/>
            <w:gridCol w:w="256"/>
            <w:gridCol w:w="2386"/>
            <w:gridCol w:w="1382"/>
            <w:gridCol w:w="3457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Pronajímatel: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Sportcentrum – dům dětí a mládeže Prostějov, příspěvková organizace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796 01  PROSTĚJOV, Olympijská 4228/4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IČ: 00 840 173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zastoupený Janem Zatloukalem, ředitelem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Nájemce: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Gymnázium Jiřího Wolkera, Prostějov, Kollárova 3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sídlem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Kollárova 2602/3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796 01  PROSTĚJOV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bottom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IČ: 479 222 06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bottom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zastoupená Mgr. Michalem Müllerem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Mobil: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582 800 076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m.muller@gjwprostejov.cz</w:t>
            </w:r>
          </w:p>
        </w:tc>
      </w:tr>
    </w:tbl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8"/>
          <w:szCs w:val="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uzavřeli dle § 2201 a násl. zákona č. 89/2012 Sb., občanský zákoník (dále jen „NOZ“) tuto 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pronájmu</w:t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Úvodní prohlášení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pronajímatel na základě zakládací listiny ze dne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ve znění jejích dodatků, hospodaří se svěřeným majetkem, mezi který mimo jiné patří předmět nájmu, a to sportovní hala a její příslušenství na Olympijské ul. č.p. 4228 a objektu na ul. Vápenice 9,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pronajímatel hodlá pronajmout níže uvedený předmět pronájmu do užívání za podmínek stanovených dále v této smlouvě.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 pronájmu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pronajímatel pronajímá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hrací plochu a další prostory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sportovní haly za účelem sportovní přípravy studentů sportovního gymnázia, dále pak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kondiční místnost a tančírnu,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nájemce se zavazuje platit za užívání nájemné specifikované v této smlouvě,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potřeby trénovat v jiném období nebo nad rámec uvedených termínů budou tyto změny projednány s předstihem s vedením SC-DDM, řádně evidovány a účtovány,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Doba trvání pronájmu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nájemní smlouva se uzavírá na dobu určitou, počínaje dnem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konče dnem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30.06.202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Výše nájemného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pronájmu bude účtována dle platného Ceníku služeb poskytovaných ve Sportcentru – DDM (dále jen „Ceník“),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výše pronájmu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tréninkového hřiště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činí v období topné sezóny 300 Kč za hodinu a v období mimo topnou sezónu 250,- Kč za hodinu,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pronájmu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hlavního hřiště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činí v období topné sezóny 600 Kč za hodinu a v období mimo topnou sezónu 500,- Kč za hodinu,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kondiční místnosti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činí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0,- Kč za hodinu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užívání,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tančírny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činí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,- Kč za hodinu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užívání.</w:t>
      </w:r>
      <w:bookmarkStart w:colFirst="0" w:colLast="0" w:name="bookmark=id.30j0zll" w:id="1"/>
      <w:bookmarkEnd w:id="1"/>
      <w:bookmarkStart w:colFirst="0" w:colLast="0" w:name="bookmark=id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Podmínky pronájmu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Nájemce zajistí: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dodržování Návštěvního řádu SC-DDM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včetně určení odpovědné osoby, která podepíše čestné prohlášení a bude ručit za dodržování tohoto řádu,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dodržování provozních řádu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všech užívaných prostor,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dodržování pokynů pověřených pracovníků SC-DDM,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dodržování bezpečnostních a protipožárních opatření vyvěšených v budově,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požární hlídku na vlastní náklady při účasti více jak 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0 osob vč. diváků,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součinnost při přípravě náčiní a materiálu před smluvenou akcí,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úklid sportovního náčiní a materiálu na určené místo po skončení jednotlivého pronájmu.</w:t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pokuta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pronajímatel a nájemce sjednávají smluvní pokutu pro případ porušení povinnosti nájemce dodržovat ustanovení této smlouvy, Návštěvní řád SC-DDM a provozní řády jednotlivých pronajatých prostor, a to ve výši 200,- Kč až 2.000,- Kč za každé jednotlivé porušení této smlouvy, Návštěvního řádu SC-DDM či porušení provozních řádů jednotlivých pronajatých prostor nájemcem.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 plnění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pronajímatel vede o pronájmech řádnou evidenci a dle ní fakturuje pronájem na základě vystavené faktury,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vyúčtování poskytnutých služeb a vystavení faktury bude provedeno dle dohody,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splatnost se řídí údaji uvedenými ve faktuře, 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 případě porušování či neplnění povinností nájemce sjednaných v čl. VI. smlouvy může pronajímatel od této smlouvy odstoupit. Účinky odstoupení od smlouvy v takovém případě nastávají dnem doručení písemného odstoupení druhé smluvní straně,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 případě poškození majetku SC-DDM nájemcem se nájemce zavazuje uhradit náklady na odstranění tohoto poškození, příp. pořízení věci nové. V případě oboustranné dohody může být tento náklad účtován třetí osobě. V případě, že dojde ke znečištění majetku SC-DDM v důsledku jednání nájemce, zavazuje se nájemce uhradit náklady na odstranění znečistění, a to na základě fakturace těchto nákladů při vystavení souhrnné faktury, příp. jiným způsobem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fakturační údaje jsou stejné s nájemcem, fakturu odesílat měsíčně elektronicky.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120" w:before="24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2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smlouva, jakož i práva a povinnosti vzniklé na základě této smlouvy nebo v souvislosti s ní, se řídí zákonem č. 89/2012 Sb., občanský zákoník ve znění pozdějších předpisů a souvisejícími předpisy,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2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vyhotovena ve dvou originálech, z nichž každá strana obdrží po jednom výtisku,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2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SC-DDM si vyhrazuje právo zrušit v ojedinělých případech dohodnutý termín pronájmu z důvodů pořádání jiných významných akcí, v tomto případě nájemce nájem neplatí.</w:t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60"/>
        <w:gridCol w:w="8739"/>
        <w:tblGridChange w:id="0">
          <w:tblGrid>
            <w:gridCol w:w="1560"/>
            <w:gridCol w:w="87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 Prostějově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01.09.2021</w:t>
            </w:r>
          </w:p>
        </w:tc>
      </w:tr>
    </w:tbl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1276"/>
        <w:gridCol w:w="4350"/>
        <w:tblGridChange w:id="0">
          <w:tblGrid>
            <w:gridCol w:w="4673"/>
            <w:gridCol w:w="1276"/>
            <w:gridCol w:w="4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podpis a otisk razítka pronajímatele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podpis (příp. otisk razítka) nájemce</w:t>
            </w:r>
          </w:p>
        </w:tc>
      </w:tr>
    </w:tbl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09" w:top="1417" w:left="851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440"/>
      </w:tabs>
      <w:spacing w:after="0" w:before="0" w:line="240" w:lineRule="auto"/>
      <w:ind w:left="708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ab/>
      <w:t xml:space="preserve">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2"/>
        <w:szCs w:val="42"/>
        <w:u w:val="none"/>
        <w:shd w:fill="auto" w:val="clear"/>
        <w:vertAlign w:val="baseline"/>
        <w:rtl w:val="0"/>
      </w:rPr>
      <w:t xml:space="preserve">PORT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 xml:space="preserve">C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2"/>
        <w:szCs w:val="42"/>
        <w:u w:val="none"/>
        <w:shd w:fill="auto" w:val="clear"/>
        <w:vertAlign w:val="baseline"/>
        <w:rtl w:val="0"/>
      </w:rPr>
      <w:t xml:space="preserve">ENTRUM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4"/>
        <w:szCs w:val="4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dům dětí a mládeže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 xml:space="preserve">P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2"/>
        <w:szCs w:val="42"/>
        <w:u w:val="none"/>
        <w:shd w:fill="auto" w:val="clear"/>
        <w:vertAlign w:val="baseline"/>
        <w:rtl w:val="0"/>
      </w:rPr>
      <w:t xml:space="preserve">ROSTĚJOV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-6984</wp:posOffset>
          </wp:positionV>
          <wp:extent cx="797560" cy="75311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560" cy="753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B">
    <w:pPr>
      <w:ind w:left="708" w:firstLine="708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ind w:left="180" w:firstLine="1236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Olympijská 4, 796 01  Prostějov, tel.: +420 730 805 143, +420 730 805 144 (Vápenice)</w:t>
    </w:r>
  </w:p>
  <w:p w:rsidR="00000000" w:rsidDel="00000000" w:rsidP="00000000" w:rsidRDefault="00000000" w:rsidRPr="00000000" w14:paraId="0000008D">
    <w:pPr>
      <w:ind w:firstLine="1416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e-mail: podatelna@sportcentrumddm.cz, web: www.sportcentrumddm.cz</w:t>
      <w:tab/>
      <w:t xml:space="preserve">   </w:t>
    </w:r>
  </w:p>
  <w:p w:rsidR="00000000" w:rsidDel="00000000" w:rsidP="00000000" w:rsidRDefault="00000000" w:rsidRPr="00000000" w14:paraId="0000008E">
    <w:pPr>
      <w:ind w:firstLine="1416"/>
      <w:rPr>
        <w:rFonts w:ascii="Arial" w:cs="Arial" w:eastAsia="Arial" w:hAnsi="Arial"/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ind w:firstLine="1416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jc w:val="both"/>
      <w:rPr>
        <w:rFonts w:ascii="Arial" w:cs="Arial" w:eastAsia="Arial" w:hAnsi="Arial"/>
        <w:u w:val="single"/>
      </w:rPr>
    </w:pPr>
    <w:r w:rsidDel="00000000" w:rsidR="00000000" w:rsidRPr="00000000">
      <w:rPr>
        <w:rFonts w:ascii="Arial" w:cs="Arial" w:eastAsia="Arial" w:hAnsi="Arial"/>
        <w:sz w:val="8"/>
        <w:szCs w:val="8"/>
        <w:u w:val="single"/>
        <w:rtl w:val="0"/>
      </w:rPr>
      <w:tab/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5039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107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pPr>
      <w:suppressAutoHyphens w:val="1"/>
    </w:pPr>
    <w:rPr>
      <w:sz w:val="24"/>
      <w:lang w:eastAsia="zh-CN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WW8Num1z0" w:customStyle="1">
    <w:name w:val="WW8Num1z0"/>
    <w:rPr>
      <w:sz w:val="24"/>
      <w:szCs w:val="24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Standardnpsmoodstavce1" w:customStyle="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 w:val="1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Rejstk" w:customStyle="1">
    <w:name w:val="Rejstřík"/>
    <w:basedOn w:val="Normln"/>
    <w:pPr>
      <w:suppressLineNumbers w:val="1"/>
    </w:pPr>
    <w:rPr>
      <w:rFonts w:cs="Mangal"/>
    </w:rPr>
  </w:style>
  <w:style w:type="paragraph" w:styleId="Prosttext1" w:customStyle="1">
    <w:name w:val="Prostý text1"/>
    <w:basedOn w:val="Normln"/>
    <w:rPr>
      <w:rFonts w:ascii="Courier New" w:cs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A1AA6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link w:val="Textbubliny"/>
    <w:uiPriority w:val="99"/>
    <w:semiHidden w:val="1"/>
    <w:rsid w:val="006A1AA6"/>
    <w:rPr>
      <w:rFonts w:ascii="Segoe UI" w:cs="Segoe UI" w:hAnsi="Segoe UI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7C1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tavecseseznamem">
    <w:name w:val="List Paragraph"/>
    <w:basedOn w:val="Normln"/>
    <w:uiPriority w:val="34"/>
    <w:qFormat w:val="1"/>
    <w:rsid w:val="00D17E4E"/>
    <w:pPr>
      <w:ind w:left="720"/>
      <w:contextualSpacing w:val="1"/>
    </w:pPr>
  </w:style>
  <w:style w:type="paragraph" w:styleId="Normlnweb">
    <w:name w:val="Normal (Web)"/>
    <w:basedOn w:val="Normln"/>
    <w:uiPriority w:val="99"/>
    <w:unhideWhenUsed w:val="1"/>
    <w:rsid w:val="003439C5"/>
    <w:pPr>
      <w:suppressAutoHyphens w:val="0"/>
      <w:spacing w:after="100" w:afterAutospacing="1" w:before="100" w:beforeAutospacing="1"/>
    </w:pPr>
    <w:rPr>
      <w:szCs w:val="24"/>
      <w:lang w:eastAsia="cs-CZ"/>
    </w:rPr>
  </w:style>
  <w:style w:type="character" w:styleId="Siln">
    <w:name w:val="Strong"/>
    <w:basedOn w:val="Standardnpsmoodstavce"/>
    <w:uiPriority w:val="22"/>
    <w:qFormat w:val="1"/>
    <w:rsid w:val="003439C5"/>
    <w:rPr>
      <w:b w:val="1"/>
      <w:bCs w:val="1"/>
    </w:rPr>
  </w:style>
  <w:style w:type="character" w:styleId="Zdraznn">
    <w:name w:val="Emphasis"/>
    <w:basedOn w:val="Standardnpsmoodstavce"/>
    <w:uiPriority w:val="20"/>
    <w:qFormat w:val="1"/>
    <w:rsid w:val="003439C5"/>
    <w:rPr>
      <w:i w:val="1"/>
      <w:iCs w:val="1"/>
    </w:rPr>
  </w:style>
  <w:style w:type="character" w:styleId="ZpatChar" w:customStyle="1">
    <w:name w:val="Zápatí Char"/>
    <w:basedOn w:val="Standardnpsmoodstavce"/>
    <w:link w:val="Zpat"/>
    <w:uiPriority w:val="99"/>
    <w:rsid w:val="007879AA"/>
    <w:rPr>
      <w:sz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uDU46GKw6P3L1QVB4GIUP/5iA==">AMUW2mXwA7So0gPXD/71zWXfrotUgBBMB9OF7YUGUS3S0fWWTcI0itaf/6B9pYtiNQkDjpTxub8jzQa/cez5kltuQ7IS6VhGgSQvIMGBfs+oMlvWOUsBCblGD8Nv1w/kPI0Qcmvdm4b71Rvzb6ljyn/guXeO617EKw==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2018-11-07T08:02:00Z</dcterms:created>
  <dc:creator>Jan Zatloukal</dc:creator>
</cp:coreProperties>
</file>