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4D0" w:rsidRDefault="009C34D0" w:rsidP="009C34D0">
      <w:pPr>
        <w:pStyle w:val="Podtitul"/>
        <w:shd w:val="clear" w:color="auto" w:fill="D9E2F3" w:themeFill="accent1" w:themeFillTint="33"/>
        <w:rPr>
          <w:rFonts w:asciiTheme="minorHAnsi" w:hAnsiTheme="minorHAnsi" w:cstheme="minorHAnsi"/>
          <w:color w:val="auto"/>
          <w:sz w:val="22"/>
          <w:szCs w:val="22"/>
        </w:rPr>
      </w:pPr>
      <w:r w:rsidRPr="008160D1">
        <w:rPr>
          <w:rFonts w:asciiTheme="minorHAnsi" w:hAnsiTheme="minorHAnsi" w:cstheme="minorHAnsi"/>
          <w:color w:val="auto"/>
          <w:sz w:val="40"/>
          <w:szCs w:val="40"/>
        </w:rPr>
        <w:t>PŘÍKAZNÍ SMLOUVA</w:t>
      </w:r>
      <w:r w:rsidRPr="008160D1">
        <w:rPr>
          <w:rFonts w:asciiTheme="minorHAnsi" w:hAnsiTheme="minorHAnsi" w:cstheme="minorHAnsi"/>
          <w:color w:val="auto"/>
          <w:sz w:val="40"/>
          <w:szCs w:val="40"/>
        </w:rPr>
        <w:br/>
      </w:r>
      <w:r w:rsidRPr="008160D1">
        <w:rPr>
          <w:rFonts w:asciiTheme="minorHAnsi" w:hAnsiTheme="minorHAnsi" w:cstheme="minorHAnsi"/>
          <w:color w:val="auto"/>
          <w:sz w:val="22"/>
          <w:szCs w:val="22"/>
        </w:rPr>
        <w:t>na výkon činnosti koordinátora bezpečnosti a ochrany zdraví při práci</w:t>
      </w:r>
    </w:p>
    <w:p w:rsidR="0066241E" w:rsidRDefault="00246C74" w:rsidP="00246C74">
      <w:pPr>
        <w:ind w:left="2127" w:hanging="2127"/>
        <w:jc w:val="center"/>
        <w:rPr>
          <w:rFonts w:ascii="Calibri" w:hAnsi="Calibri" w:cs="Calibri"/>
          <w:b/>
          <w:bCs/>
          <w:sz w:val="22"/>
          <w:szCs w:val="22"/>
        </w:rPr>
      </w:pPr>
      <w:proofErr w:type="spellStart"/>
      <w:r w:rsidRPr="00246C74">
        <w:rPr>
          <w:rFonts w:ascii="Calibri" w:hAnsi="Calibri" w:cs="Calibri"/>
          <w:b/>
          <w:bCs/>
          <w:sz w:val="22"/>
          <w:szCs w:val="22"/>
        </w:rPr>
        <w:t>NMvP</w:t>
      </w:r>
      <w:proofErr w:type="spellEnd"/>
      <w:r w:rsidRPr="00246C74">
        <w:rPr>
          <w:rFonts w:ascii="Calibri" w:hAnsi="Calibri" w:cs="Calibri"/>
          <w:b/>
          <w:bCs/>
          <w:sz w:val="22"/>
          <w:szCs w:val="22"/>
        </w:rPr>
        <w:t xml:space="preserve"> – VMP – vybudování vodovodního a požárního řadu – BOZP</w:t>
      </w:r>
    </w:p>
    <w:p w:rsidR="00256051" w:rsidRPr="00890D4D" w:rsidRDefault="00256051" w:rsidP="00246C74">
      <w:pPr>
        <w:ind w:left="2127" w:hanging="2127"/>
        <w:jc w:val="center"/>
        <w:rPr>
          <w:rFonts w:ascii="Calibri" w:hAnsi="Calibri" w:cs="Calibri"/>
          <w:b/>
          <w:bCs/>
          <w:sz w:val="22"/>
          <w:szCs w:val="22"/>
        </w:rPr>
      </w:pPr>
      <w:r w:rsidRPr="00890D4D">
        <w:rPr>
          <w:rFonts w:ascii="Calibri" w:hAnsi="Calibri" w:cs="Calibri"/>
          <w:b/>
          <w:bCs/>
          <w:sz w:val="22"/>
          <w:szCs w:val="22"/>
        </w:rPr>
        <w:t>Identifikační číslo SMVS: 134V131000131</w:t>
      </w:r>
    </w:p>
    <w:p w:rsidR="009C34D0" w:rsidRPr="00AA2A5D" w:rsidRDefault="009C34D0" w:rsidP="009C34D0">
      <w:pPr>
        <w:pStyle w:val="Podtitul"/>
        <w:rPr>
          <w:rFonts w:asciiTheme="minorHAnsi" w:hAnsiTheme="minorHAnsi" w:cstheme="minorHAnsi"/>
          <w:color w:val="auto"/>
          <w:sz w:val="22"/>
          <w:szCs w:val="22"/>
        </w:rPr>
      </w:pPr>
      <w:r w:rsidRPr="00AA2A5D">
        <w:rPr>
          <w:rFonts w:asciiTheme="minorHAnsi" w:hAnsiTheme="minorHAnsi" w:cstheme="minorHAnsi"/>
          <w:color w:val="auto"/>
          <w:sz w:val="22"/>
          <w:szCs w:val="22"/>
        </w:rPr>
        <w:t xml:space="preserve">WISPI: </w:t>
      </w:r>
      <w:bookmarkStart w:id="0" w:name="_MailEndCompose"/>
      <w:r w:rsidR="00AA2A5D" w:rsidRPr="00AA2A5D">
        <w:rPr>
          <w:rFonts w:asciiTheme="minorHAnsi" w:hAnsiTheme="minorHAnsi" w:cstheme="minorHAnsi"/>
          <w:color w:val="auto"/>
          <w:sz w:val="22"/>
          <w:szCs w:val="22"/>
        </w:rPr>
        <w:t>2021/127/S</w:t>
      </w:r>
      <w:bookmarkEnd w:id="0"/>
    </w:p>
    <w:p w:rsidR="009C34D0" w:rsidRDefault="009C34D0" w:rsidP="009C34D0">
      <w:pPr>
        <w:keepNext/>
        <w:jc w:val="center"/>
        <w:rPr>
          <w:rFonts w:asciiTheme="minorHAnsi" w:hAnsiTheme="minorHAnsi" w:cstheme="minorHAnsi"/>
          <w:b/>
          <w:sz w:val="22"/>
          <w:szCs w:val="22"/>
        </w:rPr>
      </w:pPr>
    </w:p>
    <w:p w:rsidR="009C34D0" w:rsidRPr="008160D1" w:rsidRDefault="009C34D0" w:rsidP="009C34D0">
      <w:pPr>
        <w:keepNext/>
        <w:shd w:val="clear" w:color="auto" w:fill="D9E2F3" w:themeFill="accent1" w:themeFillTint="33"/>
        <w:jc w:val="center"/>
        <w:rPr>
          <w:rFonts w:asciiTheme="minorHAnsi" w:hAnsiTheme="minorHAnsi" w:cstheme="minorHAnsi"/>
          <w:b/>
          <w:sz w:val="22"/>
          <w:szCs w:val="22"/>
        </w:rPr>
      </w:pPr>
      <w:r w:rsidRPr="008160D1">
        <w:rPr>
          <w:rFonts w:asciiTheme="minorHAnsi" w:hAnsiTheme="minorHAnsi" w:cstheme="minorHAnsi"/>
          <w:b/>
          <w:sz w:val="22"/>
          <w:szCs w:val="22"/>
        </w:rPr>
        <w:t>I.</w:t>
      </w:r>
      <w:r w:rsidR="00CA4B80">
        <w:rPr>
          <w:rFonts w:asciiTheme="minorHAnsi" w:hAnsiTheme="minorHAnsi" w:cstheme="minorHAnsi"/>
          <w:b/>
          <w:sz w:val="22"/>
          <w:szCs w:val="22"/>
        </w:rPr>
        <w:t xml:space="preserve"> </w:t>
      </w:r>
      <w:r w:rsidRPr="008160D1">
        <w:rPr>
          <w:rFonts w:asciiTheme="minorHAnsi" w:hAnsiTheme="minorHAnsi" w:cstheme="minorHAnsi"/>
          <w:b/>
          <w:sz w:val="22"/>
          <w:szCs w:val="22"/>
        </w:rPr>
        <w:br/>
        <w:t>Smluvní strany</w:t>
      </w:r>
    </w:p>
    <w:p w:rsidR="009C34D0" w:rsidRPr="00C516BA" w:rsidRDefault="009C34D0" w:rsidP="009C34D0">
      <w:pPr>
        <w:rPr>
          <w:rFonts w:asciiTheme="minorHAnsi" w:hAnsiTheme="minorHAnsi" w:cstheme="minorHAnsi"/>
          <w:b/>
          <w:bCs/>
          <w:sz w:val="22"/>
          <w:szCs w:val="22"/>
        </w:rPr>
      </w:pPr>
      <w:r w:rsidRPr="00C516BA">
        <w:rPr>
          <w:rStyle w:val="contact-name"/>
          <w:rFonts w:asciiTheme="minorHAnsi" w:hAnsiTheme="minorHAnsi" w:cstheme="minorHAnsi"/>
          <w:b/>
          <w:sz w:val="22"/>
          <w:szCs w:val="22"/>
        </w:rPr>
        <w:t xml:space="preserve">Národní muzeum v přírodě, příspěvková organizace </w:t>
      </w:r>
    </w:p>
    <w:p w:rsidR="009C34D0" w:rsidRPr="00C516BA" w:rsidRDefault="009C34D0" w:rsidP="009C34D0">
      <w:pPr>
        <w:tabs>
          <w:tab w:val="left" w:pos="3261"/>
        </w:tabs>
        <w:rPr>
          <w:rFonts w:asciiTheme="minorHAnsi" w:hAnsiTheme="minorHAnsi" w:cstheme="minorHAnsi"/>
          <w:sz w:val="22"/>
          <w:szCs w:val="22"/>
        </w:rPr>
      </w:pPr>
      <w:r w:rsidRPr="00C516BA">
        <w:rPr>
          <w:rFonts w:asciiTheme="minorHAnsi" w:hAnsiTheme="minorHAnsi" w:cstheme="minorHAnsi"/>
          <w:sz w:val="22"/>
          <w:szCs w:val="22"/>
        </w:rPr>
        <w:t>Sídlo:</w:t>
      </w:r>
      <w:r w:rsidRPr="00C516BA">
        <w:rPr>
          <w:rFonts w:asciiTheme="minorHAnsi" w:hAnsiTheme="minorHAnsi" w:cstheme="minorHAnsi"/>
          <w:sz w:val="22"/>
          <w:szCs w:val="22"/>
        </w:rPr>
        <w:tab/>
      </w:r>
      <w:r w:rsidRPr="00C516BA">
        <w:rPr>
          <w:rFonts w:asciiTheme="minorHAnsi" w:hAnsiTheme="minorHAnsi" w:cstheme="minorHAnsi"/>
          <w:sz w:val="22"/>
          <w:szCs w:val="22"/>
        </w:rPr>
        <w:tab/>
      </w:r>
      <w:r w:rsidRPr="00C516BA">
        <w:rPr>
          <w:rStyle w:val="contact-street"/>
          <w:rFonts w:asciiTheme="minorHAnsi" w:hAnsiTheme="minorHAnsi" w:cstheme="minorHAnsi"/>
          <w:sz w:val="22"/>
          <w:szCs w:val="22"/>
        </w:rPr>
        <w:t>Palackého 147</w:t>
      </w:r>
      <w:r w:rsidRPr="00C516BA">
        <w:rPr>
          <w:rStyle w:val="contact-suburb"/>
          <w:rFonts w:asciiTheme="minorHAnsi" w:hAnsiTheme="minorHAnsi" w:cstheme="minorHAnsi"/>
          <w:sz w:val="22"/>
          <w:szCs w:val="22"/>
        </w:rPr>
        <w:t xml:space="preserve">, Rožnov pod Radhoštěm, PSČ </w:t>
      </w:r>
      <w:r w:rsidRPr="00C516BA">
        <w:rPr>
          <w:rStyle w:val="contact-postcode"/>
          <w:rFonts w:asciiTheme="minorHAnsi" w:hAnsiTheme="minorHAnsi" w:cstheme="minorHAnsi"/>
          <w:sz w:val="22"/>
          <w:szCs w:val="22"/>
        </w:rPr>
        <w:t>756 61</w:t>
      </w:r>
    </w:p>
    <w:p w:rsidR="009C34D0" w:rsidRPr="00C516BA" w:rsidRDefault="009C34D0" w:rsidP="009C34D0">
      <w:pPr>
        <w:tabs>
          <w:tab w:val="left" w:pos="3261"/>
          <w:tab w:val="left" w:pos="3540"/>
          <w:tab w:val="left" w:pos="4248"/>
          <w:tab w:val="left" w:pos="4956"/>
          <w:tab w:val="left" w:pos="5664"/>
          <w:tab w:val="left" w:pos="6866"/>
        </w:tabs>
        <w:rPr>
          <w:rFonts w:asciiTheme="minorHAnsi" w:hAnsiTheme="minorHAnsi" w:cstheme="minorHAnsi"/>
          <w:noProof/>
          <w:sz w:val="22"/>
          <w:szCs w:val="22"/>
        </w:rPr>
      </w:pPr>
      <w:r w:rsidRPr="00C516BA">
        <w:rPr>
          <w:rFonts w:asciiTheme="minorHAnsi" w:hAnsiTheme="minorHAnsi" w:cstheme="minorHAnsi"/>
          <w:sz w:val="22"/>
          <w:szCs w:val="22"/>
        </w:rPr>
        <w:t>Zastoupené:</w:t>
      </w:r>
      <w:r w:rsidRPr="00C516BA">
        <w:rPr>
          <w:rFonts w:asciiTheme="minorHAnsi" w:hAnsiTheme="minorHAnsi" w:cstheme="minorHAnsi"/>
          <w:sz w:val="22"/>
          <w:szCs w:val="22"/>
        </w:rPr>
        <w:tab/>
      </w:r>
      <w:r w:rsidRPr="00C516BA">
        <w:rPr>
          <w:rFonts w:asciiTheme="minorHAnsi" w:hAnsiTheme="minorHAnsi" w:cstheme="minorHAnsi"/>
          <w:sz w:val="22"/>
          <w:szCs w:val="22"/>
        </w:rPr>
        <w:tab/>
      </w:r>
      <w:hyperlink r:id="rId9" w:history="1">
        <w:r w:rsidRPr="00C516BA">
          <w:rPr>
            <w:rStyle w:val="Hypertextovodkaz"/>
            <w:rFonts w:asciiTheme="minorHAnsi" w:hAnsiTheme="minorHAnsi" w:cstheme="minorHAnsi"/>
            <w:color w:val="auto"/>
            <w:sz w:val="22"/>
            <w:szCs w:val="22"/>
            <w:u w:val="none"/>
          </w:rPr>
          <w:t>Ing. Jindřich</w:t>
        </w:r>
      </w:hyperlink>
      <w:r w:rsidRPr="00C516BA">
        <w:rPr>
          <w:rFonts w:asciiTheme="minorHAnsi" w:hAnsiTheme="minorHAnsi" w:cstheme="minorHAnsi"/>
          <w:sz w:val="22"/>
          <w:szCs w:val="22"/>
        </w:rPr>
        <w:t>em Ondrušem, generálním ředitelem</w:t>
      </w:r>
    </w:p>
    <w:p w:rsidR="009C34D0" w:rsidRPr="00C516BA" w:rsidRDefault="009C34D0" w:rsidP="009C34D0">
      <w:pPr>
        <w:tabs>
          <w:tab w:val="left" w:pos="3261"/>
        </w:tabs>
        <w:rPr>
          <w:rFonts w:asciiTheme="minorHAnsi" w:hAnsiTheme="minorHAnsi" w:cstheme="minorHAnsi"/>
          <w:sz w:val="22"/>
          <w:szCs w:val="22"/>
        </w:rPr>
      </w:pPr>
      <w:r w:rsidRPr="00C516BA">
        <w:rPr>
          <w:rFonts w:asciiTheme="minorHAnsi" w:hAnsiTheme="minorHAnsi" w:cstheme="minorHAnsi"/>
          <w:sz w:val="22"/>
          <w:szCs w:val="22"/>
        </w:rPr>
        <w:t>IČ</w:t>
      </w:r>
      <w:r w:rsidR="0023699C">
        <w:rPr>
          <w:rFonts w:asciiTheme="minorHAnsi" w:hAnsiTheme="minorHAnsi" w:cstheme="minorHAnsi"/>
          <w:sz w:val="22"/>
          <w:szCs w:val="22"/>
        </w:rPr>
        <w:t>O</w:t>
      </w:r>
      <w:r w:rsidRPr="00C516BA">
        <w:rPr>
          <w:rFonts w:asciiTheme="minorHAnsi" w:hAnsiTheme="minorHAnsi" w:cstheme="minorHAnsi"/>
          <w:sz w:val="22"/>
          <w:szCs w:val="22"/>
        </w:rPr>
        <w:t>:</w:t>
      </w:r>
      <w:r w:rsidRPr="00C516BA">
        <w:rPr>
          <w:rFonts w:asciiTheme="minorHAnsi" w:hAnsiTheme="minorHAnsi" w:cstheme="minorHAnsi"/>
          <w:sz w:val="22"/>
          <w:szCs w:val="22"/>
        </w:rPr>
        <w:tab/>
      </w:r>
      <w:r w:rsidRPr="00C516BA">
        <w:rPr>
          <w:rFonts w:asciiTheme="minorHAnsi" w:hAnsiTheme="minorHAnsi" w:cstheme="minorHAnsi"/>
          <w:sz w:val="22"/>
          <w:szCs w:val="22"/>
        </w:rPr>
        <w:tab/>
        <w:t>000 98 604</w:t>
      </w:r>
    </w:p>
    <w:p w:rsidR="009C34D0" w:rsidRPr="00C516BA" w:rsidRDefault="009C34D0" w:rsidP="009C34D0">
      <w:pPr>
        <w:tabs>
          <w:tab w:val="left" w:pos="3261"/>
        </w:tabs>
        <w:rPr>
          <w:rFonts w:asciiTheme="minorHAnsi" w:hAnsiTheme="minorHAnsi" w:cstheme="minorHAnsi"/>
          <w:sz w:val="22"/>
          <w:szCs w:val="22"/>
        </w:rPr>
      </w:pPr>
      <w:r w:rsidRPr="00C516BA">
        <w:rPr>
          <w:rFonts w:asciiTheme="minorHAnsi" w:hAnsiTheme="minorHAnsi" w:cstheme="minorHAnsi"/>
          <w:sz w:val="22"/>
          <w:szCs w:val="22"/>
        </w:rPr>
        <w:t>DIČ:</w:t>
      </w:r>
      <w:r w:rsidRPr="00C516BA">
        <w:rPr>
          <w:rFonts w:asciiTheme="minorHAnsi" w:hAnsiTheme="minorHAnsi" w:cstheme="minorHAnsi"/>
          <w:sz w:val="22"/>
          <w:szCs w:val="22"/>
        </w:rPr>
        <w:tab/>
      </w:r>
      <w:r w:rsidRPr="00C516BA">
        <w:rPr>
          <w:rFonts w:asciiTheme="minorHAnsi" w:hAnsiTheme="minorHAnsi" w:cstheme="minorHAnsi"/>
          <w:sz w:val="22"/>
          <w:szCs w:val="22"/>
        </w:rPr>
        <w:tab/>
        <w:t>CZ 000 98 604</w:t>
      </w:r>
    </w:p>
    <w:p w:rsidR="009C34D0" w:rsidRPr="00C516BA" w:rsidRDefault="009C34D0" w:rsidP="009C34D0">
      <w:pPr>
        <w:tabs>
          <w:tab w:val="left" w:pos="3261"/>
        </w:tabs>
        <w:rPr>
          <w:rFonts w:asciiTheme="minorHAnsi" w:hAnsiTheme="minorHAnsi" w:cstheme="minorHAnsi"/>
          <w:sz w:val="22"/>
          <w:szCs w:val="22"/>
        </w:rPr>
      </w:pPr>
      <w:r w:rsidRPr="00C516BA">
        <w:rPr>
          <w:rFonts w:asciiTheme="minorHAnsi" w:hAnsiTheme="minorHAnsi" w:cstheme="minorHAnsi"/>
          <w:sz w:val="22"/>
          <w:szCs w:val="22"/>
        </w:rPr>
        <w:t>Bankovní spojení:</w:t>
      </w:r>
      <w:r w:rsidRPr="00C516BA">
        <w:rPr>
          <w:rFonts w:asciiTheme="minorHAnsi" w:hAnsiTheme="minorHAnsi" w:cstheme="minorHAnsi"/>
          <w:sz w:val="22"/>
          <w:szCs w:val="22"/>
        </w:rPr>
        <w:tab/>
      </w:r>
      <w:r w:rsidRPr="00C516BA">
        <w:rPr>
          <w:rFonts w:asciiTheme="minorHAnsi" w:hAnsiTheme="minorHAnsi" w:cstheme="minorHAnsi"/>
          <w:sz w:val="22"/>
          <w:szCs w:val="22"/>
        </w:rPr>
        <w:tab/>
      </w:r>
      <w:proofErr w:type="spellStart"/>
      <w:r w:rsidR="00E033D3">
        <w:rPr>
          <w:rFonts w:asciiTheme="minorHAnsi" w:hAnsiTheme="minorHAnsi" w:cstheme="minorHAnsi"/>
          <w:sz w:val="22"/>
          <w:szCs w:val="22"/>
        </w:rPr>
        <w:t>xxxxxxxxxxxxxxxxxxxxxxxx</w:t>
      </w:r>
      <w:proofErr w:type="spellEnd"/>
    </w:p>
    <w:p w:rsidR="009C34D0" w:rsidRPr="00C516BA" w:rsidRDefault="009C34D0" w:rsidP="009C34D0">
      <w:pPr>
        <w:tabs>
          <w:tab w:val="left" w:pos="3261"/>
        </w:tabs>
        <w:rPr>
          <w:rFonts w:asciiTheme="minorHAnsi" w:hAnsiTheme="minorHAnsi" w:cstheme="minorHAnsi"/>
          <w:sz w:val="22"/>
          <w:szCs w:val="22"/>
        </w:rPr>
      </w:pPr>
      <w:r w:rsidRPr="00C516BA">
        <w:rPr>
          <w:rFonts w:asciiTheme="minorHAnsi" w:hAnsiTheme="minorHAnsi" w:cstheme="minorHAnsi"/>
          <w:sz w:val="22"/>
          <w:szCs w:val="22"/>
        </w:rPr>
        <w:t>Číslo účtu:</w:t>
      </w:r>
      <w:r w:rsidRPr="00C516BA">
        <w:rPr>
          <w:rFonts w:asciiTheme="minorHAnsi" w:hAnsiTheme="minorHAnsi" w:cstheme="minorHAnsi"/>
          <w:sz w:val="22"/>
          <w:szCs w:val="22"/>
        </w:rPr>
        <w:tab/>
      </w:r>
      <w:r w:rsidRPr="00C516BA">
        <w:rPr>
          <w:rFonts w:asciiTheme="minorHAnsi" w:hAnsiTheme="minorHAnsi" w:cstheme="minorHAnsi"/>
          <w:sz w:val="22"/>
          <w:szCs w:val="22"/>
        </w:rPr>
        <w:tab/>
      </w:r>
      <w:proofErr w:type="spellStart"/>
      <w:r w:rsidR="00E033D3">
        <w:rPr>
          <w:rFonts w:asciiTheme="minorHAnsi" w:hAnsiTheme="minorHAnsi" w:cstheme="minorHAnsi"/>
          <w:sz w:val="22"/>
          <w:szCs w:val="22"/>
        </w:rPr>
        <w:t>xxxxxxxxxxxxxxxxxxxxxxxx</w:t>
      </w:r>
      <w:proofErr w:type="spellEnd"/>
    </w:p>
    <w:p w:rsidR="009C34D0" w:rsidRPr="00C516BA" w:rsidRDefault="009C34D0" w:rsidP="009C34D0">
      <w:pPr>
        <w:tabs>
          <w:tab w:val="left" w:pos="3261"/>
        </w:tabs>
        <w:rPr>
          <w:rFonts w:asciiTheme="minorHAnsi" w:hAnsiTheme="minorHAnsi" w:cstheme="minorHAnsi"/>
          <w:sz w:val="22"/>
          <w:szCs w:val="22"/>
        </w:rPr>
      </w:pPr>
      <w:r w:rsidRPr="00C516BA">
        <w:rPr>
          <w:rFonts w:asciiTheme="minorHAnsi" w:hAnsiTheme="minorHAnsi" w:cstheme="minorHAnsi"/>
          <w:sz w:val="22"/>
          <w:szCs w:val="22"/>
        </w:rPr>
        <w:t>Kontaktní osoba:</w:t>
      </w:r>
      <w:r w:rsidRPr="00C516BA">
        <w:rPr>
          <w:rFonts w:asciiTheme="minorHAnsi" w:hAnsiTheme="minorHAnsi" w:cstheme="minorHAnsi"/>
          <w:sz w:val="22"/>
          <w:szCs w:val="22"/>
        </w:rPr>
        <w:tab/>
      </w:r>
      <w:r w:rsidRPr="00C516BA">
        <w:rPr>
          <w:rFonts w:asciiTheme="minorHAnsi" w:hAnsiTheme="minorHAnsi" w:cstheme="minorHAnsi"/>
          <w:sz w:val="22"/>
          <w:szCs w:val="22"/>
        </w:rPr>
        <w:tab/>
      </w:r>
      <w:proofErr w:type="spellStart"/>
      <w:r w:rsidR="00E033D3">
        <w:rPr>
          <w:rFonts w:asciiTheme="minorHAnsi" w:hAnsiTheme="minorHAnsi" w:cstheme="minorHAnsi"/>
          <w:sz w:val="22"/>
          <w:szCs w:val="22"/>
        </w:rPr>
        <w:t>xxxxxxxxxxxxxxxxxxxxxxxx</w:t>
      </w:r>
      <w:proofErr w:type="spellEnd"/>
    </w:p>
    <w:p w:rsidR="009C34D0" w:rsidRPr="00C516BA" w:rsidRDefault="009C34D0" w:rsidP="009C34D0">
      <w:pPr>
        <w:rPr>
          <w:rFonts w:asciiTheme="minorHAnsi" w:hAnsiTheme="minorHAnsi" w:cstheme="minorHAnsi"/>
          <w:sz w:val="22"/>
          <w:szCs w:val="22"/>
        </w:rPr>
      </w:pPr>
      <w:r w:rsidRPr="00C516BA">
        <w:rPr>
          <w:rFonts w:asciiTheme="minorHAnsi" w:hAnsiTheme="minorHAnsi" w:cstheme="minorHAnsi"/>
          <w:sz w:val="22"/>
          <w:szCs w:val="22"/>
        </w:rPr>
        <w:t>(dále jen v textu smlouvy „</w:t>
      </w:r>
      <w:r w:rsidR="001D72AF">
        <w:rPr>
          <w:rFonts w:asciiTheme="minorHAnsi" w:hAnsiTheme="minorHAnsi" w:cstheme="minorHAnsi"/>
          <w:sz w:val="22"/>
          <w:szCs w:val="22"/>
        </w:rPr>
        <w:t>P</w:t>
      </w:r>
      <w:r w:rsidRPr="00C516BA">
        <w:rPr>
          <w:rFonts w:asciiTheme="minorHAnsi" w:hAnsiTheme="minorHAnsi" w:cstheme="minorHAnsi"/>
          <w:sz w:val="22"/>
          <w:szCs w:val="22"/>
        </w:rPr>
        <w:t>říkazce“)</w:t>
      </w:r>
    </w:p>
    <w:p w:rsidR="009C34D0" w:rsidRPr="00C516BA" w:rsidRDefault="009C34D0" w:rsidP="009C34D0">
      <w:pPr>
        <w:rPr>
          <w:rFonts w:asciiTheme="minorHAnsi" w:hAnsiTheme="minorHAnsi" w:cstheme="minorHAnsi"/>
          <w:sz w:val="22"/>
          <w:szCs w:val="22"/>
        </w:rPr>
      </w:pPr>
    </w:p>
    <w:p w:rsidR="009C34D0" w:rsidRPr="00C516BA" w:rsidRDefault="009C34D0" w:rsidP="009C34D0">
      <w:pPr>
        <w:rPr>
          <w:rFonts w:asciiTheme="minorHAnsi" w:hAnsiTheme="minorHAnsi" w:cstheme="minorHAnsi"/>
          <w:sz w:val="22"/>
          <w:szCs w:val="22"/>
        </w:rPr>
      </w:pPr>
      <w:r w:rsidRPr="00C516BA">
        <w:rPr>
          <w:rFonts w:asciiTheme="minorHAnsi" w:hAnsiTheme="minorHAnsi" w:cstheme="minorHAnsi"/>
          <w:sz w:val="22"/>
          <w:szCs w:val="22"/>
        </w:rPr>
        <w:t>a</w:t>
      </w:r>
    </w:p>
    <w:p w:rsidR="009C34D0" w:rsidRPr="00C516BA" w:rsidRDefault="009C34D0" w:rsidP="009C34D0">
      <w:pPr>
        <w:rPr>
          <w:rFonts w:asciiTheme="minorHAnsi" w:hAnsiTheme="minorHAnsi" w:cstheme="minorHAnsi"/>
          <w:sz w:val="22"/>
          <w:szCs w:val="22"/>
        </w:rPr>
      </w:pPr>
    </w:p>
    <w:p w:rsidR="009C34D0" w:rsidRPr="00C516BA" w:rsidRDefault="0023699C" w:rsidP="009C34D0">
      <w:pPr>
        <w:rPr>
          <w:rFonts w:asciiTheme="minorHAnsi" w:hAnsiTheme="minorHAnsi" w:cstheme="minorHAnsi"/>
          <w:sz w:val="22"/>
          <w:szCs w:val="22"/>
        </w:rPr>
      </w:pPr>
      <w:r>
        <w:rPr>
          <w:rFonts w:asciiTheme="minorHAnsi" w:hAnsiTheme="minorHAnsi" w:cstheme="minorHAnsi"/>
          <w:b/>
          <w:bCs/>
          <w:sz w:val="22"/>
          <w:szCs w:val="22"/>
        </w:rPr>
        <w:t>Ing. Jiří Reichel</w:t>
      </w:r>
      <w:r>
        <w:rPr>
          <w:rFonts w:asciiTheme="minorHAnsi" w:hAnsiTheme="minorHAnsi" w:cstheme="minorHAnsi"/>
          <w:sz w:val="22"/>
          <w:szCs w:val="22"/>
        </w:rPr>
        <w:t xml:space="preserve">  </w:t>
      </w:r>
      <w:r>
        <w:rPr>
          <w:rFonts w:asciiTheme="minorHAnsi" w:hAnsiTheme="minorHAnsi" w:cstheme="minorHAnsi"/>
          <w:sz w:val="22"/>
          <w:szCs w:val="22"/>
        </w:rPr>
        <w:tab/>
      </w:r>
    </w:p>
    <w:p w:rsidR="009C34D0" w:rsidRPr="00C516BA" w:rsidRDefault="0023699C" w:rsidP="009C34D0">
      <w:pPr>
        <w:rPr>
          <w:rFonts w:asciiTheme="minorHAnsi" w:hAnsiTheme="minorHAnsi" w:cstheme="minorHAnsi"/>
          <w:sz w:val="22"/>
          <w:szCs w:val="22"/>
        </w:rPr>
      </w:pPr>
      <w:r>
        <w:rPr>
          <w:rFonts w:asciiTheme="minorHAnsi" w:hAnsiTheme="minorHAnsi" w:cstheme="minorHAnsi"/>
          <w:sz w:val="22"/>
          <w:szCs w:val="22"/>
        </w:rPr>
        <w:t>Místo podnikání</w:t>
      </w:r>
      <w:r w:rsidR="009C34D0" w:rsidRPr="00C516BA">
        <w:rPr>
          <w:rFonts w:asciiTheme="minorHAnsi" w:hAnsiTheme="minorHAnsi" w:cstheme="minorHAnsi"/>
          <w:sz w:val="22"/>
          <w:szCs w:val="22"/>
        </w:rPr>
        <w:t>:</w:t>
      </w:r>
      <w:r w:rsidR="001D72AF">
        <w:rPr>
          <w:rFonts w:asciiTheme="minorHAnsi" w:hAnsiTheme="minorHAnsi" w:cstheme="minorHAnsi"/>
          <w:sz w:val="22"/>
          <w:szCs w:val="22"/>
        </w:rPr>
        <w:tab/>
      </w:r>
      <w:r w:rsidR="009C34D0" w:rsidRPr="00C516BA">
        <w:rPr>
          <w:rFonts w:asciiTheme="minorHAnsi" w:hAnsiTheme="minorHAnsi" w:cstheme="minorHAnsi"/>
          <w:sz w:val="22"/>
          <w:szCs w:val="22"/>
        </w:rPr>
        <w:tab/>
      </w:r>
      <w:r w:rsidR="009C34D0" w:rsidRPr="00C516BA">
        <w:rPr>
          <w:rFonts w:asciiTheme="minorHAnsi" w:hAnsiTheme="minorHAnsi" w:cstheme="minorHAnsi"/>
          <w:sz w:val="22"/>
          <w:szCs w:val="22"/>
        </w:rPr>
        <w:tab/>
      </w:r>
      <w:r>
        <w:rPr>
          <w:rFonts w:asciiTheme="minorHAnsi" w:hAnsiTheme="minorHAnsi" w:cstheme="minorHAnsi"/>
          <w:sz w:val="22"/>
          <w:szCs w:val="22"/>
        </w:rPr>
        <w:t>Slezská 1454, 756 61 Rožnov pod Radhoštěm</w:t>
      </w:r>
    </w:p>
    <w:p w:rsidR="009C34D0" w:rsidRPr="00C516BA" w:rsidRDefault="009C34D0" w:rsidP="009C34D0">
      <w:pPr>
        <w:rPr>
          <w:rFonts w:asciiTheme="minorHAnsi" w:hAnsiTheme="minorHAnsi" w:cstheme="minorHAnsi"/>
          <w:sz w:val="22"/>
          <w:szCs w:val="22"/>
        </w:rPr>
      </w:pPr>
      <w:r w:rsidRPr="00C516BA">
        <w:rPr>
          <w:rFonts w:asciiTheme="minorHAnsi" w:hAnsiTheme="minorHAnsi" w:cstheme="minorHAnsi"/>
          <w:sz w:val="22"/>
          <w:szCs w:val="22"/>
        </w:rPr>
        <w:t>IČ</w:t>
      </w:r>
      <w:r w:rsidR="0023699C">
        <w:rPr>
          <w:rFonts w:asciiTheme="minorHAnsi" w:hAnsiTheme="minorHAnsi" w:cstheme="minorHAnsi"/>
          <w:sz w:val="22"/>
          <w:szCs w:val="22"/>
        </w:rPr>
        <w:t>O</w:t>
      </w:r>
      <w:r w:rsidRPr="00C516BA">
        <w:rPr>
          <w:rFonts w:asciiTheme="minorHAnsi" w:hAnsiTheme="minorHAnsi" w:cstheme="minorHAnsi"/>
          <w:sz w:val="22"/>
          <w:szCs w:val="22"/>
        </w:rPr>
        <w:t>:</w:t>
      </w:r>
      <w:r w:rsidRPr="00C516BA">
        <w:rPr>
          <w:rFonts w:asciiTheme="minorHAnsi" w:hAnsiTheme="minorHAnsi" w:cstheme="minorHAnsi"/>
          <w:sz w:val="22"/>
          <w:szCs w:val="22"/>
        </w:rPr>
        <w:tab/>
      </w:r>
      <w:r w:rsidRPr="00C516BA">
        <w:rPr>
          <w:rFonts w:asciiTheme="minorHAnsi" w:hAnsiTheme="minorHAnsi" w:cstheme="minorHAnsi"/>
          <w:sz w:val="22"/>
          <w:szCs w:val="22"/>
        </w:rPr>
        <w:tab/>
      </w:r>
      <w:r w:rsidRPr="00C516BA">
        <w:rPr>
          <w:rFonts w:asciiTheme="minorHAnsi" w:hAnsiTheme="minorHAnsi" w:cstheme="minorHAnsi"/>
          <w:sz w:val="22"/>
          <w:szCs w:val="22"/>
        </w:rPr>
        <w:tab/>
      </w:r>
      <w:r w:rsidRPr="00C516BA">
        <w:rPr>
          <w:rFonts w:asciiTheme="minorHAnsi" w:hAnsiTheme="minorHAnsi" w:cstheme="minorHAnsi"/>
          <w:sz w:val="22"/>
          <w:szCs w:val="22"/>
        </w:rPr>
        <w:tab/>
      </w:r>
      <w:r w:rsidRPr="00C516BA">
        <w:rPr>
          <w:rFonts w:asciiTheme="minorHAnsi" w:hAnsiTheme="minorHAnsi" w:cstheme="minorHAnsi"/>
          <w:sz w:val="22"/>
          <w:szCs w:val="22"/>
        </w:rPr>
        <w:tab/>
      </w:r>
      <w:r w:rsidR="0023699C">
        <w:rPr>
          <w:rFonts w:asciiTheme="minorHAnsi" w:hAnsiTheme="minorHAnsi" w:cstheme="minorHAnsi"/>
          <w:sz w:val="22"/>
          <w:szCs w:val="22"/>
        </w:rPr>
        <w:t>872 43 440</w:t>
      </w:r>
      <w:r w:rsidRPr="00C516BA">
        <w:rPr>
          <w:rFonts w:asciiTheme="minorHAnsi" w:hAnsiTheme="minorHAnsi" w:cstheme="minorHAnsi"/>
          <w:sz w:val="22"/>
          <w:szCs w:val="22"/>
        </w:rPr>
        <w:tab/>
        <w:t xml:space="preserve"> </w:t>
      </w:r>
      <w:r w:rsidRPr="00C516BA">
        <w:rPr>
          <w:rFonts w:asciiTheme="minorHAnsi" w:hAnsiTheme="minorHAnsi" w:cstheme="minorHAnsi"/>
          <w:sz w:val="22"/>
          <w:szCs w:val="22"/>
        </w:rPr>
        <w:tab/>
        <w:t xml:space="preserve"> </w:t>
      </w:r>
      <w:r w:rsidRPr="00C516BA">
        <w:rPr>
          <w:rFonts w:asciiTheme="minorHAnsi" w:hAnsiTheme="minorHAnsi" w:cstheme="minorHAnsi"/>
          <w:sz w:val="22"/>
          <w:szCs w:val="22"/>
        </w:rPr>
        <w:tab/>
      </w:r>
    </w:p>
    <w:p w:rsidR="009C34D0" w:rsidRPr="00C516BA" w:rsidRDefault="009C34D0" w:rsidP="009C34D0">
      <w:pPr>
        <w:rPr>
          <w:rFonts w:asciiTheme="minorHAnsi" w:hAnsiTheme="minorHAnsi" w:cstheme="minorHAnsi"/>
          <w:sz w:val="22"/>
          <w:szCs w:val="22"/>
        </w:rPr>
      </w:pPr>
      <w:r w:rsidRPr="00C516BA">
        <w:rPr>
          <w:rFonts w:asciiTheme="minorHAnsi" w:hAnsiTheme="minorHAnsi" w:cstheme="minorHAnsi"/>
          <w:sz w:val="22"/>
          <w:szCs w:val="22"/>
        </w:rPr>
        <w:t>DIČ:</w:t>
      </w:r>
      <w:r w:rsidRPr="00C516BA">
        <w:rPr>
          <w:rFonts w:asciiTheme="minorHAnsi" w:hAnsiTheme="minorHAnsi" w:cstheme="minorHAnsi"/>
          <w:sz w:val="22"/>
          <w:szCs w:val="22"/>
        </w:rPr>
        <w:tab/>
        <w:t xml:space="preserve"> </w:t>
      </w:r>
      <w:r w:rsidRPr="00C516BA">
        <w:rPr>
          <w:rFonts w:asciiTheme="minorHAnsi" w:hAnsiTheme="minorHAnsi" w:cstheme="minorHAnsi"/>
          <w:sz w:val="22"/>
          <w:szCs w:val="22"/>
        </w:rPr>
        <w:tab/>
        <w:t xml:space="preserve"> </w:t>
      </w:r>
      <w:r w:rsidRPr="00C516BA">
        <w:rPr>
          <w:rFonts w:asciiTheme="minorHAnsi" w:hAnsiTheme="minorHAnsi" w:cstheme="minorHAnsi"/>
          <w:sz w:val="22"/>
          <w:szCs w:val="22"/>
        </w:rPr>
        <w:tab/>
      </w:r>
      <w:r w:rsidRPr="00C516BA">
        <w:rPr>
          <w:rFonts w:asciiTheme="minorHAnsi" w:hAnsiTheme="minorHAnsi" w:cstheme="minorHAnsi"/>
          <w:sz w:val="22"/>
          <w:szCs w:val="22"/>
        </w:rPr>
        <w:tab/>
      </w:r>
      <w:r w:rsidRPr="00C516BA">
        <w:rPr>
          <w:rFonts w:asciiTheme="minorHAnsi" w:hAnsiTheme="minorHAnsi" w:cstheme="minorHAnsi"/>
          <w:sz w:val="22"/>
          <w:szCs w:val="22"/>
        </w:rPr>
        <w:tab/>
      </w:r>
      <w:r w:rsidR="0023699C">
        <w:rPr>
          <w:rFonts w:asciiTheme="minorHAnsi" w:hAnsiTheme="minorHAnsi" w:cstheme="minorHAnsi"/>
          <w:sz w:val="22"/>
          <w:szCs w:val="22"/>
        </w:rPr>
        <w:t>nejsem plátce DPH</w:t>
      </w:r>
    </w:p>
    <w:p w:rsidR="0023699C" w:rsidRDefault="009C34D0" w:rsidP="009C34D0">
      <w:pPr>
        <w:rPr>
          <w:rFonts w:asciiTheme="minorHAnsi" w:hAnsiTheme="minorHAnsi" w:cstheme="minorHAnsi"/>
          <w:sz w:val="22"/>
          <w:szCs w:val="22"/>
        </w:rPr>
      </w:pPr>
      <w:r w:rsidRPr="00C516BA">
        <w:rPr>
          <w:rFonts w:asciiTheme="minorHAnsi" w:hAnsiTheme="minorHAnsi" w:cstheme="minorHAnsi"/>
          <w:sz w:val="22"/>
          <w:szCs w:val="22"/>
        </w:rPr>
        <w:t>telefon, e</w:t>
      </w:r>
      <w:r w:rsidR="001D72AF">
        <w:rPr>
          <w:rFonts w:asciiTheme="minorHAnsi" w:hAnsiTheme="minorHAnsi" w:cstheme="minorHAnsi"/>
          <w:sz w:val="22"/>
          <w:szCs w:val="22"/>
        </w:rPr>
        <w:t>-</w:t>
      </w:r>
      <w:r w:rsidRPr="00C516BA">
        <w:rPr>
          <w:rFonts w:asciiTheme="minorHAnsi" w:hAnsiTheme="minorHAnsi" w:cstheme="minorHAnsi"/>
          <w:sz w:val="22"/>
          <w:szCs w:val="22"/>
        </w:rPr>
        <w:t>mail:</w:t>
      </w:r>
      <w:r w:rsidRPr="00C516BA">
        <w:rPr>
          <w:rFonts w:asciiTheme="minorHAnsi" w:hAnsiTheme="minorHAnsi" w:cstheme="minorHAnsi"/>
          <w:sz w:val="22"/>
          <w:szCs w:val="22"/>
        </w:rPr>
        <w:tab/>
      </w:r>
      <w:r w:rsidRPr="00C516BA">
        <w:rPr>
          <w:rFonts w:asciiTheme="minorHAnsi" w:hAnsiTheme="minorHAnsi" w:cstheme="minorHAnsi"/>
          <w:sz w:val="22"/>
          <w:szCs w:val="22"/>
        </w:rPr>
        <w:tab/>
      </w:r>
      <w:r w:rsidRPr="00C516BA">
        <w:rPr>
          <w:rFonts w:asciiTheme="minorHAnsi" w:hAnsiTheme="minorHAnsi" w:cstheme="minorHAnsi"/>
          <w:sz w:val="22"/>
          <w:szCs w:val="22"/>
        </w:rPr>
        <w:tab/>
      </w:r>
      <w:r w:rsidRPr="00C516BA">
        <w:rPr>
          <w:rFonts w:asciiTheme="minorHAnsi" w:hAnsiTheme="minorHAnsi" w:cstheme="minorHAnsi"/>
          <w:sz w:val="22"/>
          <w:szCs w:val="22"/>
        </w:rPr>
        <w:tab/>
      </w:r>
      <w:proofErr w:type="spellStart"/>
      <w:r w:rsidR="00E033D3">
        <w:rPr>
          <w:rFonts w:asciiTheme="minorHAnsi" w:hAnsiTheme="minorHAnsi" w:cstheme="minorHAnsi"/>
          <w:sz w:val="22"/>
          <w:szCs w:val="22"/>
        </w:rPr>
        <w:t>xxxxxxxxxxxxxxxxxxxxxxxxxxxxxxxx</w:t>
      </w:r>
      <w:proofErr w:type="spellEnd"/>
    </w:p>
    <w:p w:rsidR="009C34D0" w:rsidRPr="00C516BA" w:rsidRDefault="009C34D0" w:rsidP="009C34D0">
      <w:pPr>
        <w:rPr>
          <w:rFonts w:asciiTheme="minorHAnsi" w:hAnsiTheme="minorHAnsi" w:cstheme="minorHAnsi"/>
          <w:sz w:val="22"/>
          <w:szCs w:val="22"/>
        </w:rPr>
      </w:pPr>
      <w:r w:rsidRPr="00C516BA">
        <w:rPr>
          <w:rFonts w:asciiTheme="minorHAnsi" w:hAnsiTheme="minorHAnsi" w:cstheme="minorHAnsi"/>
          <w:sz w:val="22"/>
          <w:szCs w:val="22"/>
        </w:rPr>
        <w:t>bankovní spojení:</w:t>
      </w:r>
      <w:r w:rsidRPr="00C516BA">
        <w:rPr>
          <w:rFonts w:asciiTheme="minorHAnsi" w:hAnsiTheme="minorHAnsi" w:cstheme="minorHAnsi"/>
          <w:sz w:val="22"/>
          <w:szCs w:val="22"/>
        </w:rPr>
        <w:tab/>
      </w:r>
      <w:r w:rsidRPr="00C516BA">
        <w:rPr>
          <w:rFonts w:asciiTheme="minorHAnsi" w:hAnsiTheme="minorHAnsi" w:cstheme="minorHAnsi"/>
          <w:sz w:val="22"/>
          <w:szCs w:val="22"/>
        </w:rPr>
        <w:tab/>
      </w:r>
      <w:r w:rsidRPr="00C516BA">
        <w:rPr>
          <w:rFonts w:asciiTheme="minorHAnsi" w:hAnsiTheme="minorHAnsi" w:cstheme="minorHAnsi"/>
          <w:sz w:val="22"/>
          <w:szCs w:val="22"/>
        </w:rPr>
        <w:tab/>
      </w:r>
      <w:proofErr w:type="spellStart"/>
      <w:r w:rsidR="00E033D3">
        <w:rPr>
          <w:rFonts w:asciiTheme="minorHAnsi" w:hAnsiTheme="minorHAnsi" w:cstheme="minorHAnsi"/>
          <w:sz w:val="22"/>
          <w:szCs w:val="22"/>
        </w:rPr>
        <w:t>xxxxxxxxxxxxxxxxxxxxxxx</w:t>
      </w:r>
      <w:proofErr w:type="spellEnd"/>
    </w:p>
    <w:p w:rsidR="009C34D0" w:rsidRPr="00C516BA" w:rsidRDefault="009C34D0" w:rsidP="009C34D0">
      <w:pPr>
        <w:rPr>
          <w:rFonts w:asciiTheme="minorHAnsi" w:hAnsiTheme="minorHAnsi" w:cstheme="minorHAnsi"/>
          <w:sz w:val="22"/>
          <w:szCs w:val="22"/>
        </w:rPr>
      </w:pPr>
      <w:r w:rsidRPr="00C516BA">
        <w:rPr>
          <w:rFonts w:asciiTheme="minorHAnsi" w:hAnsiTheme="minorHAnsi" w:cstheme="minorHAnsi"/>
          <w:sz w:val="22"/>
          <w:szCs w:val="22"/>
        </w:rPr>
        <w:t>číslo účtu:</w:t>
      </w:r>
      <w:r w:rsidRPr="00C516BA">
        <w:rPr>
          <w:rFonts w:asciiTheme="minorHAnsi" w:hAnsiTheme="minorHAnsi" w:cstheme="minorHAnsi"/>
          <w:sz w:val="22"/>
          <w:szCs w:val="22"/>
        </w:rPr>
        <w:tab/>
      </w:r>
      <w:r w:rsidRPr="00C516BA">
        <w:rPr>
          <w:rFonts w:asciiTheme="minorHAnsi" w:hAnsiTheme="minorHAnsi" w:cstheme="minorHAnsi"/>
          <w:sz w:val="22"/>
          <w:szCs w:val="22"/>
        </w:rPr>
        <w:tab/>
      </w:r>
      <w:r w:rsidRPr="00C516BA">
        <w:rPr>
          <w:rFonts w:asciiTheme="minorHAnsi" w:hAnsiTheme="minorHAnsi" w:cstheme="minorHAnsi"/>
          <w:sz w:val="22"/>
          <w:szCs w:val="22"/>
        </w:rPr>
        <w:tab/>
      </w:r>
      <w:r w:rsidRPr="00C516BA">
        <w:rPr>
          <w:rFonts w:asciiTheme="minorHAnsi" w:hAnsiTheme="minorHAnsi" w:cstheme="minorHAnsi"/>
          <w:sz w:val="22"/>
          <w:szCs w:val="22"/>
        </w:rPr>
        <w:tab/>
      </w:r>
      <w:proofErr w:type="spellStart"/>
      <w:r w:rsidR="00E033D3">
        <w:rPr>
          <w:rFonts w:asciiTheme="minorHAnsi" w:hAnsiTheme="minorHAnsi" w:cstheme="minorHAnsi"/>
          <w:sz w:val="22"/>
          <w:szCs w:val="22"/>
        </w:rPr>
        <w:t>xxxxxxxxxxxxxxxxxxxxxxx</w:t>
      </w:r>
      <w:proofErr w:type="spellEnd"/>
    </w:p>
    <w:p w:rsidR="009C34D0" w:rsidRPr="00C516BA" w:rsidRDefault="009C34D0" w:rsidP="009C34D0">
      <w:pPr>
        <w:rPr>
          <w:rFonts w:asciiTheme="minorHAnsi" w:hAnsiTheme="minorHAnsi" w:cstheme="minorHAnsi"/>
          <w:sz w:val="22"/>
          <w:szCs w:val="22"/>
        </w:rPr>
      </w:pPr>
      <w:r w:rsidRPr="00C516BA">
        <w:rPr>
          <w:rFonts w:asciiTheme="minorHAnsi" w:hAnsiTheme="minorHAnsi" w:cstheme="minorHAnsi"/>
          <w:sz w:val="22"/>
          <w:szCs w:val="22"/>
        </w:rPr>
        <w:t>(dále jen v textu smlouvy „</w:t>
      </w:r>
      <w:r w:rsidR="001D72AF">
        <w:rPr>
          <w:rFonts w:asciiTheme="minorHAnsi" w:hAnsiTheme="minorHAnsi" w:cstheme="minorHAnsi"/>
          <w:sz w:val="22"/>
          <w:szCs w:val="22"/>
        </w:rPr>
        <w:t>P</w:t>
      </w:r>
      <w:r w:rsidRPr="00C516BA">
        <w:rPr>
          <w:rFonts w:asciiTheme="minorHAnsi" w:hAnsiTheme="minorHAnsi" w:cstheme="minorHAnsi"/>
          <w:sz w:val="22"/>
          <w:szCs w:val="22"/>
        </w:rPr>
        <w:t>říkazník“</w:t>
      </w:r>
      <w:r w:rsidR="00602B2E">
        <w:rPr>
          <w:rFonts w:asciiTheme="minorHAnsi" w:hAnsiTheme="minorHAnsi" w:cstheme="minorHAnsi"/>
          <w:sz w:val="22"/>
          <w:szCs w:val="22"/>
        </w:rPr>
        <w:t xml:space="preserve"> nebo „Koordinátor bezpečnosti práce“</w:t>
      </w:r>
      <w:r w:rsidRPr="00C516BA">
        <w:rPr>
          <w:rFonts w:asciiTheme="minorHAnsi" w:hAnsiTheme="minorHAnsi" w:cstheme="minorHAnsi"/>
          <w:sz w:val="22"/>
          <w:szCs w:val="22"/>
        </w:rPr>
        <w:t>)</w:t>
      </w:r>
    </w:p>
    <w:p w:rsidR="009C34D0" w:rsidRPr="00C516BA" w:rsidRDefault="009C34D0" w:rsidP="009C34D0">
      <w:pPr>
        <w:rPr>
          <w:rFonts w:asciiTheme="minorHAnsi" w:hAnsiTheme="minorHAnsi" w:cstheme="minorHAnsi"/>
          <w:sz w:val="22"/>
          <w:szCs w:val="22"/>
        </w:rPr>
      </w:pPr>
    </w:p>
    <w:p w:rsidR="009C34D0" w:rsidRPr="00C516BA" w:rsidRDefault="009C34D0" w:rsidP="009C34D0">
      <w:pPr>
        <w:jc w:val="both"/>
        <w:rPr>
          <w:rFonts w:asciiTheme="minorHAnsi" w:hAnsiTheme="minorHAnsi" w:cstheme="minorHAnsi"/>
          <w:sz w:val="22"/>
          <w:szCs w:val="22"/>
        </w:rPr>
      </w:pPr>
      <w:r w:rsidRPr="00C516BA">
        <w:rPr>
          <w:rFonts w:asciiTheme="minorHAnsi" w:hAnsiTheme="minorHAnsi" w:cstheme="minorHAnsi"/>
          <w:sz w:val="22"/>
          <w:szCs w:val="22"/>
        </w:rPr>
        <w:t>Shora uvedené smluvní strany se ve smyslu ustanovení § 2430 a násl. zákona č. 89/2012 Sb., občanský zákoník (dále jen „</w:t>
      </w:r>
      <w:r w:rsidRPr="00C516BA">
        <w:rPr>
          <w:rFonts w:asciiTheme="minorHAnsi" w:hAnsiTheme="minorHAnsi" w:cstheme="minorHAnsi"/>
          <w:b/>
          <w:sz w:val="22"/>
          <w:szCs w:val="22"/>
        </w:rPr>
        <w:t>občanský zákoník</w:t>
      </w:r>
      <w:r w:rsidRPr="00C516BA">
        <w:rPr>
          <w:rFonts w:asciiTheme="minorHAnsi" w:hAnsiTheme="minorHAnsi" w:cstheme="minorHAnsi"/>
          <w:sz w:val="22"/>
          <w:szCs w:val="22"/>
        </w:rPr>
        <w:t>“) ve znění pozdějších předpisů, dohodly na uzavření následující</w:t>
      </w:r>
    </w:p>
    <w:p w:rsidR="009C34D0" w:rsidRDefault="009C34D0" w:rsidP="009C34D0">
      <w:pPr>
        <w:keepNext/>
        <w:jc w:val="center"/>
        <w:rPr>
          <w:rFonts w:asciiTheme="minorHAnsi" w:hAnsiTheme="minorHAnsi" w:cstheme="minorHAnsi"/>
          <w:b/>
          <w:sz w:val="22"/>
          <w:szCs w:val="22"/>
        </w:rPr>
      </w:pPr>
    </w:p>
    <w:p w:rsidR="009C34D0" w:rsidRPr="008160D1" w:rsidRDefault="009C34D0" w:rsidP="009C34D0">
      <w:pPr>
        <w:keepNext/>
        <w:shd w:val="clear" w:color="auto" w:fill="D9E2F3" w:themeFill="accent1" w:themeFillTint="33"/>
        <w:jc w:val="center"/>
        <w:rPr>
          <w:rFonts w:asciiTheme="minorHAnsi" w:hAnsiTheme="minorHAnsi" w:cstheme="minorHAnsi"/>
          <w:b/>
          <w:sz w:val="22"/>
          <w:szCs w:val="22"/>
        </w:rPr>
      </w:pPr>
      <w:r w:rsidRPr="008160D1">
        <w:rPr>
          <w:rFonts w:asciiTheme="minorHAnsi" w:hAnsiTheme="minorHAnsi" w:cstheme="minorHAnsi"/>
          <w:b/>
          <w:sz w:val="22"/>
          <w:szCs w:val="22"/>
        </w:rPr>
        <w:t>II.</w:t>
      </w:r>
      <w:r w:rsidRPr="008160D1">
        <w:rPr>
          <w:rFonts w:asciiTheme="minorHAnsi" w:hAnsiTheme="minorHAnsi" w:cstheme="minorHAnsi"/>
          <w:b/>
          <w:sz w:val="22"/>
          <w:szCs w:val="22"/>
        </w:rPr>
        <w:br/>
        <w:t>Základní ustanovení</w:t>
      </w:r>
    </w:p>
    <w:p w:rsidR="009C34D0" w:rsidRPr="008160D1" w:rsidRDefault="009C34D0" w:rsidP="009C34D0">
      <w:pPr>
        <w:pStyle w:val="OdstavecSmlouvy"/>
        <w:keepLines w:val="0"/>
        <w:widowControl w:val="0"/>
        <w:numPr>
          <w:ilvl w:val="0"/>
          <w:numId w:val="3"/>
        </w:numPr>
        <w:tabs>
          <w:tab w:val="clear" w:pos="360"/>
          <w:tab w:val="clear" w:pos="426"/>
          <w:tab w:val="clear" w:pos="1701"/>
        </w:tabs>
        <w:spacing w:after="0"/>
        <w:ind w:left="357" w:hanging="357"/>
        <w:rPr>
          <w:rFonts w:asciiTheme="minorHAnsi" w:hAnsiTheme="minorHAnsi" w:cstheme="minorHAnsi"/>
          <w:sz w:val="22"/>
          <w:szCs w:val="22"/>
        </w:rPr>
      </w:pPr>
      <w:r w:rsidRPr="008160D1">
        <w:rPr>
          <w:rFonts w:asciiTheme="minorHAnsi" w:hAnsiTheme="minorHAnsi" w:cstheme="minorHAnsi"/>
          <w:sz w:val="22"/>
          <w:szCs w:val="22"/>
        </w:rPr>
        <w:t>Tato smlouva je uzavřena dle § 2430 a násl. zákona č. 89/2012 Sb., občanský zákoník, ve znění pozdějších předpisů (dále jen „občanský zákoník“); práva a povinnosti stran touto smlouvou neupravená se řídí příslušnými ustanoveními občanského zákoníku.</w:t>
      </w:r>
    </w:p>
    <w:p w:rsidR="009C34D0" w:rsidRPr="008160D1" w:rsidRDefault="009C34D0" w:rsidP="009C34D0">
      <w:pPr>
        <w:pStyle w:val="OdstavecSmlouvy"/>
        <w:keepLines w:val="0"/>
        <w:widowControl w:val="0"/>
        <w:numPr>
          <w:ilvl w:val="0"/>
          <w:numId w:val="3"/>
        </w:numPr>
        <w:tabs>
          <w:tab w:val="clear" w:pos="360"/>
          <w:tab w:val="clear" w:pos="426"/>
          <w:tab w:val="clear" w:pos="1701"/>
        </w:tabs>
        <w:spacing w:after="0"/>
        <w:ind w:left="357" w:hanging="357"/>
        <w:rPr>
          <w:rFonts w:asciiTheme="minorHAnsi" w:hAnsiTheme="minorHAnsi" w:cstheme="minorHAnsi"/>
          <w:sz w:val="22"/>
          <w:szCs w:val="22"/>
        </w:rPr>
      </w:pPr>
      <w:r w:rsidRPr="008160D1">
        <w:rPr>
          <w:rFonts w:asciiTheme="minorHAnsi" w:hAnsiTheme="minorHAnsi" w:cstheme="minorHAnsi"/>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9C34D0" w:rsidRPr="008160D1" w:rsidRDefault="009C34D0" w:rsidP="009C34D0">
      <w:pPr>
        <w:pStyle w:val="OdstavecSmlouvy"/>
        <w:keepLines w:val="0"/>
        <w:widowControl w:val="0"/>
        <w:numPr>
          <w:ilvl w:val="0"/>
          <w:numId w:val="3"/>
        </w:numPr>
        <w:tabs>
          <w:tab w:val="clear" w:pos="360"/>
          <w:tab w:val="clear" w:pos="426"/>
          <w:tab w:val="clear" w:pos="1701"/>
        </w:tabs>
        <w:spacing w:after="0"/>
        <w:ind w:left="357" w:hanging="357"/>
        <w:rPr>
          <w:rFonts w:asciiTheme="minorHAnsi" w:hAnsiTheme="minorHAnsi" w:cstheme="minorHAnsi"/>
          <w:sz w:val="22"/>
          <w:szCs w:val="22"/>
        </w:rPr>
      </w:pPr>
      <w:r w:rsidRPr="008160D1">
        <w:rPr>
          <w:rFonts w:asciiTheme="minorHAnsi" w:hAnsiTheme="minorHAnsi" w:cstheme="minorHAnsi"/>
          <w:sz w:val="22"/>
          <w:szCs w:val="22"/>
        </w:rPr>
        <w:t>Je</w:t>
      </w:r>
      <w:r w:rsidRPr="008160D1">
        <w:rPr>
          <w:rFonts w:asciiTheme="minorHAnsi" w:hAnsiTheme="minorHAnsi" w:cstheme="minorHAnsi"/>
          <w:sz w:val="22"/>
          <w:szCs w:val="22"/>
        </w:rPr>
        <w:noBreakHyphen/>
        <w:t>li příkazník plátcem DPH, prohlašuje, že bankovní účet uvedený v čl. I odst. 2 této smlouvy je bankovním účtem zveřejněným ve smyslu zákona č. 235/2004 Sb., o 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účtem ve smyslu předchozí věty.</w:t>
      </w:r>
    </w:p>
    <w:p w:rsidR="009C34D0" w:rsidRPr="008160D1" w:rsidRDefault="009C34D0" w:rsidP="009C34D0">
      <w:pPr>
        <w:pStyle w:val="OdstavecSmlouvy"/>
        <w:keepLines w:val="0"/>
        <w:widowControl w:val="0"/>
        <w:numPr>
          <w:ilvl w:val="0"/>
          <w:numId w:val="3"/>
        </w:numPr>
        <w:tabs>
          <w:tab w:val="clear" w:pos="360"/>
          <w:tab w:val="clear" w:pos="426"/>
          <w:tab w:val="clear" w:pos="1701"/>
        </w:tabs>
        <w:spacing w:after="0"/>
        <w:ind w:left="357" w:hanging="357"/>
        <w:rPr>
          <w:rFonts w:asciiTheme="minorHAnsi" w:hAnsiTheme="minorHAnsi" w:cstheme="minorHAnsi"/>
          <w:sz w:val="22"/>
          <w:szCs w:val="22"/>
        </w:rPr>
      </w:pPr>
      <w:r w:rsidRPr="008160D1">
        <w:rPr>
          <w:rFonts w:asciiTheme="minorHAnsi" w:hAnsiTheme="minorHAnsi" w:cstheme="minorHAnsi"/>
          <w:sz w:val="22"/>
          <w:szCs w:val="22"/>
        </w:rPr>
        <w:t>Smluvní strany prohlašují, že osoby podepisující tuto smlouvu jsou k tomuto jednání oprávněny.</w:t>
      </w:r>
    </w:p>
    <w:p w:rsidR="009C34D0" w:rsidRPr="00890D4D" w:rsidRDefault="009C34D0" w:rsidP="009C34D0">
      <w:pPr>
        <w:pStyle w:val="OdstavecSmlouvy"/>
        <w:keepLines w:val="0"/>
        <w:widowControl w:val="0"/>
        <w:numPr>
          <w:ilvl w:val="0"/>
          <w:numId w:val="3"/>
        </w:numPr>
        <w:tabs>
          <w:tab w:val="clear" w:pos="360"/>
          <w:tab w:val="clear" w:pos="426"/>
          <w:tab w:val="clear" w:pos="1701"/>
        </w:tabs>
        <w:spacing w:after="0"/>
        <w:ind w:left="357" w:hanging="357"/>
        <w:rPr>
          <w:rFonts w:asciiTheme="minorHAnsi" w:hAnsiTheme="minorHAnsi" w:cstheme="minorHAnsi"/>
          <w:sz w:val="22"/>
          <w:szCs w:val="22"/>
        </w:rPr>
      </w:pPr>
      <w:r w:rsidRPr="00890D4D">
        <w:rPr>
          <w:rFonts w:asciiTheme="minorHAnsi" w:hAnsiTheme="minorHAnsi" w:cstheme="minorHAnsi"/>
          <w:sz w:val="22"/>
          <w:szCs w:val="22"/>
        </w:rPr>
        <w:t>Příkazník prohlašuje, že je odborně způsobilý k zajištění plnění svého závazku z této smlouvy.</w:t>
      </w:r>
    </w:p>
    <w:p w:rsidR="009C34D0" w:rsidRPr="00890D4D" w:rsidRDefault="009C34D0" w:rsidP="009C34D0">
      <w:pPr>
        <w:pStyle w:val="OdstavecSmlouvy"/>
        <w:keepLines w:val="0"/>
        <w:widowControl w:val="0"/>
        <w:numPr>
          <w:ilvl w:val="0"/>
          <w:numId w:val="3"/>
        </w:numPr>
        <w:tabs>
          <w:tab w:val="clear" w:pos="360"/>
          <w:tab w:val="clear" w:pos="426"/>
          <w:tab w:val="clear" w:pos="1701"/>
        </w:tabs>
        <w:spacing w:after="0"/>
        <w:ind w:left="357" w:hanging="357"/>
        <w:rPr>
          <w:rFonts w:asciiTheme="minorHAnsi" w:hAnsiTheme="minorHAnsi" w:cstheme="minorHAnsi"/>
          <w:sz w:val="22"/>
          <w:szCs w:val="22"/>
        </w:rPr>
      </w:pPr>
      <w:r w:rsidRPr="00890D4D">
        <w:rPr>
          <w:rFonts w:asciiTheme="minorHAnsi" w:hAnsiTheme="minorHAnsi" w:cstheme="minorHAnsi"/>
          <w:sz w:val="22"/>
          <w:szCs w:val="22"/>
        </w:rPr>
        <w:t>Účelem smlouvy je zajištění koordinace bezpečnosti a ochrany zdraví při práci na staveništi</w:t>
      </w:r>
      <w:r w:rsidRPr="00890D4D" w:rsidDel="00840B7E">
        <w:rPr>
          <w:rFonts w:asciiTheme="minorHAnsi" w:hAnsiTheme="minorHAnsi" w:cstheme="minorHAnsi"/>
          <w:sz w:val="22"/>
          <w:szCs w:val="22"/>
        </w:rPr>
        <w:t xml:space="preserve"> </w:t>
      </w:r>
      <w:r w:rsidRPr="00890D4D">
        <w:rPr>
          <w:rFonts w:asciiTheme="minorHAnsi" w:hAnsiTheme="minorHAnsi" w:cstheme="minorHAnsi"/>
          <w:sz w:val="22"/>
          <w:szCs w:val="22"/>
        </w:rPr>
        <w:t xml:space="preserve">při </w:t>
      </w:r>
      <w:r w:rsidRPr="00890D4D">
        <w:rPr>
          <w:rFonts w:asciiTheme="minorHAnsi" w:hAnsiTheme="minorHAnsi" w:cstheme="minorHAnsi"/>
          <w:sz w:val="22"/>
          <w:szCs w:val="22"/>
        </w:rPr>
        <w:lastRenderedPageBreak/>
        <w:t xml:space="preserve">realizaci stavby označené </w:t>
      </w:r>
      <w:r w:rsidR="00BD7EAA" w:rsidRPr="00890D4D">
        <w:rPr>
          <w:rFonts w:ascii="Calibri" w:hAnsi="Calibri" w:cs="Calibri"/>
          <w:b/>
          <w:bCs/>
          <w:sz w:val="22"/>
          <w:szCs w:val="22"/>
        </w:rPr>
        <w:t>Rekonstrukce vodovodní</w:t>
      </w:r>
      <w:r w:rsidR="00256051" w:rsidRPr="00890D4D">
        <w:rPr>
          <w:rFonts w:ascii="Calibri" w:hAnsi="Calibri" w:cs="Calibri"/>
          <w:b/>
          <w:bCs/>
          <w:sz w:val="22"/>
          <w:szCs w:val="22"/>
        </w:rPr>
        <w:t xml:space="preserve"> sítě a hydrantové</w:t>
      </w:r>
      <w:r w:rsidR="00BD7EAA" w:rsidRPr="00890D4D">
        <w:rPr>
          <w:rFonts w:ascii="Calibri" w:hAnsi="Calibri" w:cs="Calibri"/>
          <w:b/>
          <w:bCs/>
          <w:sz w:val="22"/>
          <w:szCs w:val="22"/>
        </w:rPr>
        <w:t xml:space="preserve"> sítě včetně přípojek</w:t>
      </w:r>
      <w:r w:rsidRPr="00890D4D">
        <w:rPr>
          <w:rFonts w:asciiTheme="minorHAnsi" w:hAnsiTheme="minorHAnsi" w:cstheme="minorHAnsi"/>
          <w:sz w:val="22"/>
          <w:szCs w:val="22"/>
        </w:rPr>
        <w:t>.</w:t>
      </w:r>
    </w:p>
    <w:p w:rsidR="00BD7EAA" w:rsidRPr="00890D4D" w:rsidRDefault="00BD7EAA" w:rsidP="00BD7EAA">
      <w:pPr>
        <w:pStyle w:val="OdstavecSmlouvy"/>
        <w:keepLines w:val="0"/>
        <w:widowControl w:val="0"/>
        <w:numPr>
          <w:ilvl w:val="0"/>
          <w:numId w:val="3"/>
        </w:numPr>
        <w:tabs>
          <w:tab w:val="clear" w:pos="360"/>
          <w:tab w:val="clear" w:pos="426"/>
          <w:tab w:val="clear" w:pos="1701"/>
        </w:tabs>
        <w:spacing w:after="0"/>
        <w:ind w:left="357" w:hanging="357"/>
        <w:rPr>
          <w:rFonts w:ascii="Calibri" w:hAnsi="Calibri" w:cs="Calibri"/>
          <w:sz w:val="22"/>
          <w:szCs w:val="22"/>
        </w:rPr>
      </w:pPr>
      <w:r w:rsidRPr="00890D4D">
        <w:rPr>
          <w:rFonts w:ascii="Calibri" w:hAnsi="Calibri" w:cs="Calibri"/>
          <w:sz w:val="22"/>
          <w:szCs w:val="22"/>
        </w:rPr>
        <w:t xml:space="preserve">Předpokládá se, že předmět smlouvy bude spolufinancován z dotace Ministerstva kultury ČR, program 13413 – Rozvoj a obnova materiálně technické základny státních kulturních zařízení, název programu </w:t>
      </w:r>
      <w:proofErr w:type="spellStart"/>
      <w:r w:rsidRPr="00890D4D">
        <w:rPr>
          <w:rFonts w:ascii="Calibri" w:hAnsi="Calibri" w:cs="Calibri"/>
          <w:sz w:val="22"/>
          <w:szCs w:val="22"/>
        </w:rPr>
        <w:t>NMvP</w:t>
      </w:r>
      <w:proofErr w:type="spellEnd"/>
      <w:r w:rsidRPr="00890D4D">
        <w:rPr>
          <w:rFonts w:ascii="Calibri" w:hAnsi="Calibri" w:cs="Calibri"/>
          <w:sz w:val="22"/>
          <w:szCs w:val="22"/>
        </w:rPr>
        <w:t xml:space="preserve"> – VMP – vybudování vodovodního a požárního řadu</w:t>
      </w:r>
      <w:r w:rsidR="00256051" w:rsidRPr="00890D4D">
        <w:rPr>
          <w:rFonts w:ascii="Calibri" w:hAnsi="Calibri" w:cs="Calibri"/>
          <w:sz w:val="22"/>
          <w:szCs w:val="22"/>
        </w:rPr>
        <w:t>, identifikační číslo SMVS: 134V131000131</w:t>
      </w:r>
      <w:r w:rsidRPr="00890D4D">
        <w:rPr>
          <w:rFonts w:ascii="Calibri" w:hAnsi="Calibri" w:cs="Calibri"/>
          <w:sz w:val="22"/>
          <w:szCs w:val="22"/>
        </w:rPr>
        <w:t xml:space="preserve"> (dále také „projekt“).</w:t>
      </w:r>
    </w:p>
    <w:p w:rsidR="009C34D0" w:rsidRPr="008160D1" w:rsidRDefault="009C34D0" w:rsidP="009C34D0">
      <w:pPr>
        <w:pStyle w:val="OdstavecSmlouvy"/>
        <w:keepLines w:val="0"/>
        <w:widowControl w:val="0"/>
        <w:numPr>
          <w:ilvl w:val="0"/>
          <w:numId w:val="3"/>
        </w:numPr>
        <w:tabs>
          <w:tab w:val="clear" w:pos="360"/>
          <w:tab w:val="clear" w:pos="426"/>
          <w:tab w:val="clear" w:pos="1701"/>
        </w:tabs>
        <w:spacing w:after="0"/>
        <w:ind w:left="357" w:hanging="357"/>
        <w:rPr>
          <w:rFonts w:asciiTheme="minorHAnsi" w:hAnsiTheme="minorHAnsi" w:cstheme="minorHAnsi"/>
          <w:sz w:val="22"/>
          <w:szCs w:val="22"/>
        </w:rPr>
      </w:pPr>
      <w:r w:rsidRPr="00890D4D">
        <w:rPr>
          <w:rFonts w:asciiTheme="minorHAnsi" w:hAnsiTheme="minorHAnsi" w:cstheme="minorHAnsi"/>
          <w:sz w:val="22"/>
          <w:szCs w:val="22"/>
        </w:rPr>
        <w:t>V případě, že bude předmět smlouvy spolufinancován</w:t>
      </w:r>
      <w:r w:rsidRPr="008160D1">
        <w:rPr>
          <w:rFonts w:asciiTheme="minorHAnsi" w:hAnsiTheme="minorHAnsi" w:cstheme="minorHAnsi"/>
          <w:sz w:val="22"/>
          <w:szCs w:val="22"/>
        </w:rPr>
        <w:t xml:space="preserve"> dle odst. 7 tohoto článku smlouvy, zavazuje se příkazník:</w:t>
      </w:r>
    </w:p>
    <w:p w:rsidR="009C34D0" w:rsidRPr="008160D1" w:rsidRDefault="009C34D0" w:rsidP="009C34D0">
      <w:pPr>
        <w:pStyle w:val="OdstavecSmlouvy"/>
        <w:keepLines w:val="0"/>
        <w:numPr>
          <w:ilvl w:val="0"/>
          <w:numId w:val="17"/>
        </w:numPr>
        <w:tabs>
          <w:tab w:val="clear" w:pos="426"/>
          <w:tab w:val="clear" w:pos="720"/>
          <w:tab w:val="clear" w:pos="1701"/>
        </w:tabs>
        <w:spacing w:after="0"/>
        <w:ind w:left="709" w:hanging="352"/>
        <w:rPr>
          <w:rFonts w:asciiTheme="minorHAnsi" w:hAnsiTheme="minorHAnsi" w:cstheme="minorHAnsi"/>
          <w:sz w:val="22"/>
          <w:szCs w:val="22"/>
        </w:rPr>
      </w:pPr>
      <w:r w:rsidRPr="008160D1">
        <w:rPr>
          <w:rFonts w:asciiTheme="minorHAnsi" w:hAnsiTheme="minorHAnsi" w:cstheme="minorHAnsi"/>
          <w:sz w:val="22"/>
          <w:szCs w:val="22"/>
        </w:rPr>
        <w:t>vytvořit podmínky k provedení kontroly vztahující se k realizaci projektu, poskytnout veškeré doklady vážící se k realizaci projektu,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poskytovatel dotace, Ministerstvo financí ČR, případně další orgány oprávněné k výkonu kontroly,</w:t>
      </w:r>
    </w:p>
    <w:p w:rsidR="009C34D0" w:rsidRPr="008160D1" w:rsidRDefault="009C34D0" w:rsidP="009C34D0">
      <w:pPr>
        <w:pStyle w:val="OdstavecSmlouvy"/>
        <w:keepLines w:val="0"/>
        <w:widowControl w:val="0"/>
        <w:numPr>
          <w:ilvl w:val="0"/>
          <w:numId w:val="17"/>
        </w:numPr>
        <w:tabs>
          <w:tab w:val="clear" w:pos="426"/>
          <w:tab w:val="clear" w:pos="1701"/>
        </w:tabs>
        <w:spacing w:after="0"/>
        <w:ind w:left="717"/>
        <w:rPr>
          <w:rFonts w:asciiTheme="minorHAnsi" w:hAnsiTheme="minorHAnsi" w:cstheme="minorHAnsi"/>
          <w:sz w:val="22"/>
          <w:szCs w:val="22"/>
        </w:rPr>
      </w:pPr>
      <w:r w:rsidRPr="008160D1">
        <w:rPr>
          <w:rFonts w:asciiTheme="minorHAnsi" w:hAnsiTheme="minorHAnsi" w:cstheme="minorHAnsi"/>
          <w:sz w:val="22"/>
          <w:szCs w:val="22"/>
        </w:rPr>
        <w:t xml:space="preserve">uchovávat odpovídajícím způsobem, v souladu se zákonem č. 499/2004 Sb., o archivnictví a spisové službě a o změně některých zákonů, ve znění pozdějších předpisů, a v souladu se zákonem č. 563/1991 Sb., o účetnictví, ve znění pozdějších předpisů, </w:t>
      </w:r>
      <w:r w:rsidR="00BD7EAA">
        <w:rPr>
          <w:rFonts w:asciiTheme="minorHAnsi" w:hAnsiTheme="minorHAnsi" w:cstheme="minorHAnsi"/>
          <w:sz w:val="22"/>
          <w:szCs w:val="22"/>
        </w:rPr>
        <w:t xml:space="preserve">a to </w:t>
      </w:r>
      <w:r w:rsidRPr="008160D1">
        <w:rPr>
          <w:rFonts w:asciiTheme="minorHAnsi" w:hAnsiTheme="minorHAnsi" w:cstheme="minorHAnsi"/>
          <w:sz w:val="22"/>
          <w:szCs w:val="22"/>
        </w:rPr>
        <w:t>po dobu do roku 203</w:t>
      </w:r>
      <w:r>
        <w:rPr>
          <w:rFonts w:asciiTheme="minorHAnsi" w:hAnsiTheme="minorHAnsi" w:cstheme="minorHAnsi"/>
          <w:sz w:val="22"/>
          <w:szCs w:val="22"/>
        </w:rPr>
        <w:t>1</w:t>
      </w:r>
      <w:r w:rsidRPr="008160D1">
        <w:rPr>
          <w:rFonts w:asciiTheme="minorHAnsi" w:hAnsiTheme="minorHAnsi" w:cstheme="minorHAnsi"/>
          <w:sz w:val="22"/>
          <w:szCs w:val="22"/>
        </w:rPr>
        <w:t xml:space="preserve"> včetně, veškeré originály účetních dokladů, tuto smlouvu včetně jejích případných dodatků a další originály dokumentů, vztahujících se k projektu.</w:t>
      </w:r>
    </w:p>
    <w:p w:rsidR="009C34D0" w:rsidRPr="008160D1" w:rsidRDefault="009C34D0" w:rsidP="009C34D0">
      <w:pPr>
        <w:pStyle w:val="OdstavecSmlouvy"/>
        <w:keepLines w:val="0"/>
        <w:widowControl w:val="0"/>
        <w:numPr>
          <w:ilvl w:val="0"/>
          <w:numId w:val="3"/>
        </w:numPr>
        <w:tabs>
          <w:tab w:val="clear" w:pos="426"/>
          <w:tab w:val="clear" w:pos="1701"/>
        </w:tabs>
        <w:spacing w:after="0"/>
        <w:rPr>
          <w:rFonts w:asciiTheme="minorHAnsi" w:hAnsiTheme="minorHAnsi" w:cstheme="minorHAnsi"/>
          <w:sz w:val="22"/>
          <w:szCs w:val="22"/>
        </w:rPr>
      </w:pPr>
      <w:r w:rsidRPr="008160D1">
        <w:rPr>
          <w:rFonts w:asciiTheme="minorHAnsi" w:hAnsiTheme="minorHAnsi" w:cstheme="minorHAnsi"/>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p>
    <w:p w:rsidR="009C34D0" w:rsidRDefault="009C34D0" w:rsidP="009C34D0">
      <w:pPr>
        <w:keepNext/>
        <w:jc w:val="center"/>
        <w:rPr>
          <w:rFonts w:asciiTheme="minorHAnsi" w:hAnsiTheme="minorHAnsi" w:cstheme="minorHAnsi"/>
          <w:b/>
          <w:sz w:val="22"/>
          <w:szCs w:val="22"/>
        </w:rPr>
      </w:pPr>
    </w:p>
    <w:p w:rsidR="009C34D0" w:rsidRPr="008160D1" w:rsidRDefault="009C34D0" w:rsidP="009C34D0">
      <w:pPr>
        <w:keepNext/>
        <w:shd w:val="clear" w:color="auto" w:fill="D9E2F3" w:themeFill="accent1" w:themeFillTint="33"/>
        <w:jc w:val="center"/>
        <w:rPr>
          <w:rFonts w:asciiTheme="minorHAnsi" w:hAnsiTheme="minorHAnsi" w:cstheme="minorHAnsi"/>
          <w:b/>
          <w:sz w:val="22"/>
          <w:szCs w:val="22"/>
        </w:rPr>
      </w:pPr>
      <w:r w:rsidRPr="008160D1">
        <w:rPr>
          <w:rFonts w:asciiTheme="minorHAnsi" w:hAnsiTheme="minorHAnsi" w:cstheme="minorHAnsi"/>
          <w:b/>
          <w:sz w:val="22"/>
          <w:szCs w:val="22"/>
        </w:rPr>
        <w:t>III.</w:t>
      </w:r>
      <w:r w:rsidRPr="008160D1">
        <w:rPr>
          <w:rFonts w:asciiTheme="minorHAnsi" w:hAnsiTheme="minorHAnsi" w:cstheme="minorHAnsi"/>
          <w:b/>
          <w:sz w:val="22"/>
          <w:szCs w:val="22"/>
        </w:rPr>
        <w:br/>
        <w:t>Předmět smlouvy</w:t>
      </w:r>
    </w:p>
    <w:p w:rsidR="009C34D0" w:rsidRPr="008160D1" w:rsidRDefault="009C34D0" w:rsidP="009C34D0">
      <w:pPr>
        <w:numPr>
          <w:ilvl w:val="0"/>
          <w:numId w:val="9"/>
        </w:numPr>
        <w:autoSpaceDE w:val="0"/>
        <w:autoSpaceDN w:val="0"/>
        <w:adjustRightInd w:val="0"/>
        <w:ind w:left="357" w:hanging="357"/>
        <w:jc w:val="both"/>
        <w:rPr>
          <w:rFonts w:asciiTheme="minorHAnsi" w:hAnsiTheme="minorHAnsi" w:cstheme="minorHAnsi"/>
          <w:sz w:val="22"/>
          <w:szCs w:val="22"/>
        </w:rPr>
      </w:pPr>
      <w:r w:rsidRPr="008160D1">
        <w:rPr>
          <w:rFonts w:asciiTheme="minorHAnsi" w:hAnsiTheme="minorHAnsi" w:cstheme="minorHAnsi"/>
          <w:sz w:val="22"/>
          <w:szCs w:val="22"/>
        </w:rPr>
        <w:t xml:space="preserve">Příkazník se zavazuje pro příkazce, jeho jménem a na jeho účet vykonávat činnost koordinátora </w:t>
      </w:r>
      <w:r w:rsidRPr="00890D4D">
        <w:rPr>
          <w:rFonts w:asciiTheme="minorHAnsi" w:hAnsiTheme="minorHAnsi" w:cstheme="minorHAnsi"/>
          <w:sz w:val="22"/>
          <w:szCs w:val="22"/>
        </w:rPr>
        <w:t>bezpečnosti a ochrany zdraví při práci na staveništi (dále též „koordiná</w:t>
      </w:r>
      <w:r w:rsidR="00256051" w:rsidRPr="00890D4D">
        <w:rPr>
          <w:rFonts w:asciiTheme="minorHAnsi" w:hAnsiTheme="minorHAnsi" w:cstheme="minorHAnsi"/>
          <w:sz w:val="22"/>
          <w:szCs w:val="22"/>
        </w:rPr>
        <w:t xml:space="preserve">tor BOZP“) při realizaci stavby </w:t>
      </w:r>
      <w:r w:rsidR="00256051" w:rsidRPr="00890D4D">
        <w:rPr>
          <w:rFonts w:ascii="Calibri" w:hAnsi="Calibri" w:cs="Calibri"/>
          <w:b/>
          <w:bCs/>
          <w:sz w:val="22"/>
          <w:szCs w:val="22"/>
        </w:rPr>
        <w:t>Rekonstrukce vodovodní sítě a hydrantové sítě včetně přípojek</w:t>
      </w:r>
      <w:r w:rsidR="007E67F4" w:rsidRPr="00890D4D">
        <w:rPr>
          <w:rFonts w:asciiTheme="minorHAnsi" w:hAnsiTheme="minorHAnsi" w:cstheme="minorHAnsi"/>
          <w:sz w:val="22"/>
          <w:szCs w:val="22"/>
        </w:rPr>
        <w:t xml:space="preserve"> </w:t>
      </w:r>
      <w:r w:rsidRPr="00890D4D">
        <w:rPr>
          <w:rFonts w:asciiTheme="minorHAnsi" w:hAnsiTheme="minorHAnsi" w:cstheme="minorHAnsi"/>
          <w:sz w:val="22"/>
          <w:szCs w:val="22"/>
        </w:rPr>
        <w:t>(dále jen „stavba</w:t>
      </w:r>
      <w:r w:rsidRPr="008160D1">
        <w:rPr>
          <w:rFonts w:asciiTheme="minorHAnsi" w:hAnsiTheme="minorHAnsi" w:cstheme="minorHAnsi"/>
          <w:sz w:val="22"/>
          <w:szCs w:val="22"/>
        </w:rPr>
        <w:t>“), a to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to podle:</w:t>
      </w:r>
    </w:p>
    <w:p w:rsidR="007E67F4" w:rsidRDefault="007E67F4" w:rsidP="007E67F4">
      <w:pPr>
        <w:numPr>
          <w:ilvl w:val="0"/>
          <w:numId w:val="12"/>
        </w:numPr>
        <w:tabs>
          <w:tab w:val="clear" w:pos="785"/>
          <w:tab w:val="num" w:pos="714"/>
        </w:tabs>
        <w:autoSpaceDE w:val="0"/>
        <w:autoSpaceDN w:val="0"/>
        <w:adjustRightInd w:val="0"/>
        <w:ind w:left="714" w:hanging="357"/>
        <w:jc w:val="both"/>
        <w:rPr>
          <w:rFonts w:ascii="Calibri" w:hAnsi="Calibri" w:cs="Calibri"/>
          <w:sz w:val="22"/>
          <w:szCs w:val="22"/>
        </w:rPr>
      </w:pPr>
      <w:r w:rsidRPr="006E3B8F">
        <w:rPr>
          <w:rFonts w:ascii="Calibri" w:hAnsi="Calibri" w:cs="Calibri"/>
          <w:iCs/>
          <w:sz w:val="22"/>
          <w:szCs w:val="22"/>
        </w:rPr>
        <w:t>projektové</w:t>
      </w:r>
      <w:r w:rsidRPr="006E3B8F">
        <w:rPr>
          <w:rFonts w:ascii="Calibri" w:hAnsi="Calibri" w:cs="Calibri"/>
          <w:sz w:val="22"/>
          <w:szCs w:val="22"/>
        </w:rPr>
        <w:t xml:space="preserve"> dokumentace zpracované v 05/2019 </w:t>
      </w:r>
      <w:r w:rsidRPr="006E3B8F">
        <w:rPr>
          <w:rFonts w:ascii="Calibri" w:hAnsi="Calibri" w:cs="Calibri"/>
          <w:b/>
          <w:sz w:val="22"/>
          <w:szCs w:val="22"/>
        </w:rPr>
        <w:t>Radkem Ulrichem</w:t>
      </w:r>
      <w:r w:rsidRPr="006E3B8F">
        <w:rPr>
          <w:rFonts w:ascii="Calibri" w:hAnsi="Calibri" w:cs="Calibri"/>
          <w:sz w:val="22"/>
          <w:szCs w:val="22"/>
        </w:rPr>
        <w:t xml:space="preserve">, IČO 669 28 966, se sídlem Závodí 359, 744 01 </w:t>
      </w:r>
      <w:proofErr w:type="spellStart"/>
      <w:r w:rsidRPr="006E3B8F">
        <w:rPr>
          <w:rFonts w:ascii="Calibri" w:hAnsi="Calibri" w:cs="Calibri"/>
          <w:sz w:val="22"/>
          <w:szCs w:val="22"/>
        </w:rPr>
        <w:t>Frensštát</w:t>
      </w:r>
      <w:proofErr w:type="spellEnd"/>
      <w:r w:rsidRPr="006E3B8F">
        <w:rPr>
          <w:rFonts w:ascii="Calibri" w:hAnsi="Calibri" w:cs="Calibri"/>
          <w:sz w:val="22"/>
          <w:szCs w:val="22"/>
        </w:rPr>
        <w:t xml:space="preserve"> pod Radhoštěm a </w:t>
      </w:r>
      <w:r w:rsidRPr="006E3B8F">
        <w:rPr>
          <w:rFonts w:ascii="Calibri" w:hAnsi="Calibri" w:cs="Calibri"/>
          <w:b/>
          <w:sz w:val="22"/>
          <w:szCs w:val="22"/>
        </w:rPr>
        <w:t>Ing. Liborem Svobodou</w:t>
      </w:r>
      <w:r w:rsidRPr="006E3B8F">
        <w:rPr>
          <w:rFonts w:ascii="Calibri" w:hAnsi="Calibri" w:cs="Calibri"/>
          <w:sz w:val="22"/>
          <w:szCs w:val="22"/>
        </w:rPr>
        <w:t>, IČO 420 33 624, se sídlem Kulturní 1761, 756 61 Rožnov pod Radhoštěm,</w:t>
      </w:r>
      <w:r w:rsidRPr="006E3B8F">
        <w:rPr>
          <w:rFonts w:ascii="Calibri" w:hAnsi="Calibri" w:cs="Calibri"/>
          <w:iCs/>
          <w:sz w:val="22"/>
          <w:szCs w:val="22"/>
        </w:rPr>
        <w:t xml:space="preserve"> a oceněného soupisu prací, který je součástí nabídky vybraného</w:t>
      </w:r>
      <w:r w:rsidRPr="00376C8E">
        <w:rPr>
          <w:rFonts w:ascii="Calibri" w:hAnsi="Calibri" w:cs="Calibri"/>
          <w:iCs/>
          <w:sz w:val="22"/>
          <w:szCs w:val="22"/>
        </w:rPr>
        <w:t xml:space="preserve"> dodavatele (zhotovitele) v rámci veřejné zakázky na výběr zhotovitele díla</w:t>
      </w:r>
      <w:r w:rsidRPr="00376C8E">
        <w:rPr>
          <w:rFonts w:ascii="Calibri" w:hAnsi="Calibri" w:cs="Calibri"/>
          <w:sz w:val="22"/>
          <w:szCs w:val="22"/>
        </w:rPr>
        <w:t>,</w:t>
      </w:r>
    </w:p>
    <w:p w:rsidR="009C34D0" w:rsidRPr="008160D1" w:rsidRDefault="009C34D0" w:rsidP="009C34D0">
      <w:pPr>
        <w:numPr>
          <w:ilvl w:val="0"/>
          <w:numId w:val="12"/>
        </w:numPr>
        <w:tabs>
          <w:tab w:val="clear" w:pos="785"/>
          <w:tab w:val="num" w:pos="714"/>
        </w:tabs>
        <w:autoSpaceDE w:val="0"/>
        <w:autoSpaceDN w:val="0"/>
        <w:adjustRightInd w:val="0"/>
        <w:ind w:left="714" w:hanging="357"/>
        <w:jc w:val="both"/>
        <w:rPr>
          <w:rFonts w:asciiTheme="minorHAnsi" w:hAnsiTheme="minorHAnsi" w:cstheme="minorHAnsi"/>
          <w:iCs/>
          <w:sz w:val="22"/>
          <w:szCs w:val="22"/>
        </w:rPr>
      </w:pPr>
      <w:r w:rsidRPr="008160D1">
        <w:rPr>
          <w:rFonts w:asciiTheme="minorHAnsi" w:hAnsiTheme="minorHAnsi" w:cstheme="minorHAnsi"/>
          <w:sz w:val="22"/>
          <w:szCs w:val="22"/>
        </w:rPr>
        <w:t>podmínek</w:t>
      </w:r>
      <w:r w:rsidRPr="008160D1">
        <w:rPr>
          <w:rFonts w:asciiTheme="minorHAnsi" w:hAnsiTheme="minorHAnsi" w:cstheme="minorHAnsi"/>
          <w:iCs/>
          <w:sz w:val="22"/>
          <w:szCs w:val="22"/>
        </w:rPr>
        <w:t xml:space="preserve"> pravomocného stavebního povolení vydaného pro stavbu </w:t>
      </w:r>
      <w:r w:rsidRPr="008160D1">
        <w:rPr>
          <w:rFonts w:asciiTheme="minorHAnsi" w:hAnsiTheme="minorHAnsi" w:cstheme="minorHAnsi"/>
          <w:sz w:val="22"/>
          <w:szCs w:val="22"/>
        </w:rPr>
        <w:t>či jiných rozhodnutí nebo opatření stavebního úřadu</w:t>
      </w:r>
      <w:r w:rsidRPr="008160D1">
        <w:rPr>
          <w:rFonts w:asciiTheme="minorHAnsi" w:hAnsiTheme="minorHAnsi" w:cstheme="minorHAnsi"/>
          <w:iCs/>
          <w:sz w:val="22"/>
          <w:szCs w:val="22"/>
        </w:rPr>
        <w:t>,</w:t>
      </w:r>
    </w:p>
    <w:p w:rsidR="009C34D0" w:rsidRPr="008160D1" w:rsidRDefault="009C34D0" w:rsidP="009C34D0">
      <w:pPr>
        <w:numPr>
          <w:ilvl w:val="0"/>
          <w:numId w:val="12"/>
        </w:numPr>
        <w:tabs>
          <w:tab w:val="clear" w:pos="785"/>
          <w:tab w:val="num" w:pos="714"/>
        </w:tabs>
        <w:autoSpaceDE w:val="0"/>
        <w:autoSpaceDN w:val="0"/>
        <w:adjustRightInd w:val="0"/>
        <w:ind w:left="714" w:hanging="357"/>
        <w:jc w:val="both"/>
        <w:rPr>
          <w:rFonts w:asciiTheme="minorHAnsi" w:hAnsiTheme="minorHAnsi" w:cstheme="minorHAnsi"/>
          <w:sz w:val="22"/>
          <w:szCs w:val="22"/>
        </w:rPr>
      </w:pPr>
      <w:r w:rsidRPr="008160D1">
        <w:rPr>
          <w:rFonts w:asciiTheme="minorHAnsi" w:hAnsiTheme="minorHAnsi" w:cstheme="minorHAnsi"/>
          <w:sz w:val="22"/>
          <w:szCs w:val="22"/>
        </w:rPr>
        <w:t>smlouvy o dílo na realizaci stavby uzavřené mezi příkazcem jako objednatelem a zhotovitelem stavby ve znění případných dodatků (dále jen „smlouva o dílo“),</w:t>
      </w:r>
    </w:p>
    <w:p w:rsidR="009C34D0" w:rsidRPr="008160D1" w:rsidRDefault="009C34D0" w:rsidP="009C34D0">
      <w:pPr>
        <w:numPr>
          <w:ilvl w:val="0"/>
          <w:numId w:val="12"/>
        </w:numPr>
        <w:tabs>
          <w:tab w:val="clear" w:pos="785"/>
          <w:tab w:val="num" w:pos="714"/>
        </w:tabs>
        <w:autoSpaceDE w:val="0"/>
        <w:autoSpaceDN w:val="0"/>
        <w:adjustRightInd w:val="0"/>
        <w:ind w:left="714" w:hanging="357"/>
        <w:jc w:val="both"/>
        <w:rPr>
          <w:rFonts w:asciiTheme="minorHAnsi" w:hAnsiTheme="minorHAnsi" w:cstheme="minorHAnsi"/>
          <w:iCs/>
          <w:sz w:val="22"/>
          <w:szCs w:val="22"/>
        </w:rPr>
      </w:pPr>
      <w:r w:rsidRPr="008160D1">
        <w:rPr>
          <w:rFonts w:asciiTheme="minorHAnsi" w:hAnsiTheme="minorHAnsi" w:cstheme="minorHAnsi"/>
          <w:iCs/>
          <w:sz w:val="22"/>
          <w:szCs w:val="22"/>
        </w:rPr>
        <w:t>předpi</w:t>
      </w:r>
      <w:r w:rsidRPr="008160D1">
        <w:rPr>
          <w:rFonts w:asciiTheme="minorHAnsi" w:hAnsiTheme="minorHAnsi" w:cstheme="minorHAnsi"/>
          <w:sz w:val="22"/>
          <w:szCs w:val="22"/>
        </w:rPr>
        <w:t>s</w:t>
      </w:r>
      <w:r w:rsidRPr="008160D1">
        <w:rPr>
          <w:rFonts w:asciiTheme="minorHAnsi" w:hAnsiTheme="minorHAnsi" w:cstheme="minorHAnsi"/>
          <w:iCs/>
          <w:sz w:val="22"/>
          <w:szCs w:val="22"/>
        </w:rPr>
        <w:t xml:space="preserve">ů </w:t>
      </w:r>
      <w:r w:rsidRPr="008160D1">
        <w:rPr>
          <w:rFonts w:asciiTheme="minorHAnsi" w:hAnsiTheme="minorHAnsi" w:cstheme="minorHAnsi"/>
          <w:sz w:val="22"/>
          <w:szCs w:val="22"/>
        </w:rPr>
        <w:t>upravujících</w:t>
      </w:r>
      <w:r w:rsidRPr="008160D1">
        <w:rPr>
          <w:rFonts w:asciiTheme="minorHAnsi" w:hAnsiTheme="minorHAnsi" w:cstheme="minorHAnsi"/>
          <w:iCs/>
          <w:sz w:val="22"/>
          <w:szCs w:val="22"/>
        </w:rPr>
        <w:t xml:space="preserve"> provádění stavebních děl a ustanovení této smlouvy.</w:t>
      </w:r>
    </w:p>
    <w:p w:rsidR="009C34D0" w:rsidRPr="008160D1" w:rsidRDefault="009C34D0" w:rsidP="009C34D0">
      <w:pPr>
        <w:numPr>
          <w:ilvl w:val="0"/>
          <w:numId w:val="9"/>
        </w:numPr>
        <w:autoSpaceDE w:val="0"/>
        <w:autoSpaceDN w:val="0"/>
        <w:adjustRightInd w:val="0"/>
        <w:ind w:left="357" w:hanging="357"/>
        <w:jc w:val="both"/>
        <w:rPr>
          <w:rFonts w:asciiTheme="minorHAnsi" w:hAnsiTheme="minorHAnsi" w:cstheme="minorHAnsi"/>
          <w:sz w:val="22"/>
          <w:szCs w:val="22"/>
        </w:rPr>
      </w:pPr>
      <w:r w:rsidRPr="008160D1">
        <w:rPr>
          <w:rFonts w:asciiTheme="minorHAnsi" w:hAnsiTheme="minorHAnsi" w:cstheme="minorHAnsi"/>
          <w:sz w:val="22"/>
          <w:szCs w:val="22"/>
        </w:rPr>
        <w:t>Příkazník je povinen pro příkazce v rámci výkonu činnosti koordinátora BOZP provádět a zajistit níže uvedené činnosti:</w:t>
      </w:r>
    </w:p>
    <w:p w:rsidR="009C34D0" w:rsidRPr="008160D1" w:rsidRDefault="009C34D0" w:rsidP="009C34D0">
      <w:pPr>
        <w:numPr>
          <w:ilvl w:val="0"/>
          <w:numId w:val="7"/>
        </w:numPr>
        <w:tabs>
          <w:tab w:val="clear" w:pos="2062"/>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Spolupráce s osobou (osobami) vykonávající inženýrskou a investorskou činnost při realizaci stavby.</w:t>
      </w:r>
    </w:p>
    <w:p w:rsidR="009C34D0" w:rsidRPr="008160D1" w:rsidRDefault="009C34D0" w:rsidP="009C34D0">
      <w:pPr>
        <w:numPr>
          <w:ilvl w:val="0"/>
          <w:numId w:val="7"/>
        </w:numPr>
        <w:tabs>
          <w:tab w:val="clear" w:pos="2062"/>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 xml:space="preserve">Podrobně se seznámit s podklady, podle kterých se připravuje realizace stavby, zejména s obsahem DPS ve všech jejích částech, veškerými ustanoveními smlouvy o dílo, obsahem a </w:t>
      </w:r>
      <w:r w:rsidRPr="008160D1">
        <w:rPr>
          <w:rFonts w:asciiTheme="minorHAnsi" w:hAnsiTheme="minorHAnsi" w:cstheme="minorHAnsi"/>
          <w:sz w:val="22"/>
          <w:szCs w:val="22"/>
        </w:rPr>
        <w:lastRenderedPageBreak/>
        <w:t>závěry veřejnoprávních rozhodnutí (obzvláště stavebních povolení či jiných rozhodnutí nebo opatření stavebního úřadu) a s doklady, na něž se tato rozhodnutí odkazují.</w:t>
      </w:r>
    </w:p>
    <w:p w:rsidR="009C34D0" w:rsidRPr="008160D1" w:rsidRDefault="009C34D0" w:rsidP="009C34D0">
      <w:pPr>
        <w:numPr>
          <w:ilvl w:val="0"/>
          <w:numId w:val="7"/>
        </w:numPr>
        <w:tabs>
          <w:tab w:val="clear" w:pos="2062"/>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Pravidelná kontrola staveniště a stavby, tj. přítomnost odpovědných osob příkazníka v místě realizace stavby v rozsahu minimálně 1 x týdně, a to vždy min</w:t>
      </w:r>
      <w:r>
        <w:rPr>
          <w:rFonts w:asciiTheme="minorHAnsi" w:hAnsiTheme="minorHAnsi" w:cstheme="minorHAnsi"/>
          <w:sz w:val="22"/>
          <w:szCs w:val="22"/>
        </w:rPr>
        <w:t>imálně</w:t>
      </w:r>
      <w:r w:rsidRPr="008160D1">
        <w:rPr>
          <w:rFonts w:asciiTheme="minorHAnsi" w:hAnsiTheme="minorHAnsi" w:cstheme="minorHAnsi"/>
          <w:sz w:val="22"/>
          <w:szCs w:val="22"/>
        </w:rPr>
        <w:t xml:space="preserve"> 3 hodiny (po dobu případného pozastavení či přerušení stavby v nezbytném rozsahu, minimálně však 1x týdně, a to vždy min. 1 hodin). Příkazník je povinen vždy zaznamenat </w:t>
      </w:r>
      <w:r w:rsidRPr="00922C7F">
        <w:rPr>
          <w:rFonts w:asciiTheme="minorHAnsi" w:hAnsiTheme="minorHAnsi" w:cstheme="minorHAnsi"/>
          <w:sz w:val="22"/>
          <w:szCs w:val="22"/>
        </w:rPr>
        <w:t>do </w:t>
      </w:r>
      <w:r w:rsidR="00602B2E" w:rsidRPr="00922C7F">
        <w:rPr>
          <w:rFonts w:asciiTheme="minorHAnsi" w:hAnsiTheme="minorHAnsi" w:cstheme="minorHAnsi"/>
          <w:sz w:val="22"/>
          <w:szCs w:val="22"/>
        </w:rPr>
        <w:t>bezpečnostního</w:t>
      </w:r>
      <w:r w:rsidRPr="00922C7F">
        <w:rPr>
          <w:rFonts w:asciiTheme="minorHAnsi" w:hAnsiTheme="minorHAnsi" w:cstheme="minorHAnsi"/>
          <w:sz w:val="22"/>
          <w:szCs w:val="22"/>
        </w:rPr>
        <w:t xml:space="preserve"> deníku</w:t>
      </w:r>
      <w:r w:rsidRPr="008160D1">
        <w:rPr>
          <w:rFonts w:asciiTheme="minorHAnsi" w:hAnsiTheme="minorHAnsi" w:cstheme="minorHAnsi"/>
          <w:sz w:val="22"/>
          <w:szCs w:val="22"/>
        </w:rPr>
        <w:t xml:space="preserve"> svou přítomnost na staveništi, včetně informace o provedených úkonech, kontrolách či jednáních.</w:t>
      </w:r>
    </w:p>
    <w:p w:rsidR="009C34D0" w:rsidRPr="008160D1" w:rsidRDefault="009C34D0" w:rsidP="009C34D0">
      <w:pPr>
        <w:numPr>
          <w:ilvl w:val="0"/>
          <w:numId w:val="7"/>
        </w:numPr>
        <w:tabs>
          <w:tab w:val="clear" w:pos="2062"/>
          <w:tab w:val="num" w:pos="714"/>
        </w:tabs>
        <w:ind w:left="714" w:hanging="357"/>
        <w:jc w:val="both"/>
        <w:rPr>
          <w:rFonts w:asciiTheme="minorHAnsi" w:hAnsiTheme="minorHAnsi" w:cstheme="minorHAnsi"/>
          <w:iCs/>
          <w:sz w:val="22"/>
          <w:szCs w:val="22"/>
        </w:rPr>
      </w:pPr>
      <w:r w:rsidRPr="008160D1">
        <w:rPr>
          <w:rFonts w:asciiTheme="minorHAnsi" w:hAnsiTheme="minorHAnsi" w:cstheme="minorHAnsi"/>
          <w:sz w:val="22"/>
          <w:szCs w:val="22"/>
        </w:rPr>
        <w:t>Kontrola dodržování povinností zhotovitele, ke kterým se zavázal ve smlouvě o dílo.</w:t>
      </w:r>
    </w:p>
    <w:p w:rsidR="009C34D0" w:rsidRPr="008160D1" w:rsidRDefault="009C34D0" w:rsidP="009C34D0">
      <w:pPr>
        <w:numPr>
          <w:ilvl w:val="0"/>
          <w:numId w:val="7"/>
        </w:numPr>
        <w:tabs>
          <w:tab w:val="clear" w:pos="2062"/>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Bezodkladné informování příkazce o všech závažných okolnostech souvisejících s realizovanou stavbou.</w:t>
      </w:r>
    </w:p>
    <w:p w:rsidR="009C34D0" w:rsidRPr="008160D1" w:rsidRDefault="009C34D0" w:rsidP="009C34D0">
      <w:pPr>
        <w:numPr>
          <w:ilvl w:val="0"/>
          <w:numId w:val="7"/>
        </w:numPr>
        <w:tabs>
          <w:tab w:val="clear" w:pos="2062"/>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Účast na jednáních a konzultacích s dalšími účastníky výstavby.</w:t>
      </w:r>
    </w:p>
    <w:p w:rsidR="009C34D0" w:rsidRPr="008160D1" w:rsidRDefault="009C34D0" w:rsidP="009C34D0">
      <w:pPr>
        <w:numPr>
          <w:ilvl w:val="0"/>
          <w:numId w:val="7"/>
        </w:numPr>
        <w:tabs>
          <w:tab w:val="clear" w:pos="2062"/>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Spolupráce se zhotovitelem při provádění opatření na odvrácení nebo na omezení škod při ohrožení stavby živelními událostmi.</w:t>
      </w:r>
    </w:p>
    <w:p w:rsidR="009C34D0" w:rsidRPr="008160D1" w:rsidRDefault="009C34D0" w:rsidP="009C34D0">
      <w:pPr>
        <w:numPr>
          <w:ilvl w:val="0"/>
          <w:numId w:val="7"/>
        </w:numPr>
        <w:tabs>
          <w:tab w:val="clear" w:pos="2062"/>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Výkon funkce koordinátora bezpečnosti a ochrany zdraví při práci na staveništi a zajištění oznámení o zahájení prací a jeho doručení příslušnému oblastnímu inspektorátu práce ve smyslu ustanovení zákona č. 309/2006 Sb. a nařízení vlády č. 591/2006 Sb., o bližších minimálních požadavcích na bezpečnost a ochranu zdraví při práci na staveništích, ve znění pozdějších předpisů. Neprodleně po podání oznámení o zahájení prací předá příkazník příkazci kopii oznámení s potvrzením o jeho podání příslušnému úřadu.</w:t>
      </w:r>
    </w:p>
    <w:p w:rsidR="009C34D0" w:rsidRPr="008160D1" w:rsidRDefault="009C34D0" w:rsidP="009C34D0">
      <w:pPr>
        <w:numPr>
          <w:ilvl w:val="0"/>
          <w:numId w:val="7"/>
        </w:numPr>
        <w:tabs>
          <w:tab w:val="clear" w:pos="2062"/>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Zajištění všech povinností stavebníka (příkazce) plynoucích ze zákona č. 309/2006 Sb. (mimo povinností příkazce vůči koordinátorovi bezpečnosti a ochrany zdraví při práci na staveništi), včetně zpracování plánu bezpečnosti a ochrany zdraví při práci na staveništi před zahájením prací na staveništi a jeho aktualizace v průběhu stavby. Plán bezpečnosti a ochrany zdraví při práci na staveništi musí být zpracován a aktualizován s ohledem na druh a velikost stavby tak, aby plně vyhovoval potřebám zajištění bezpečné a zdraví neohrožující práce. V plánu budou uvedena potřebná opatření z hlediska časové potřeby i způsobu provedení.</w:t>
      </w:r>
    </w:p>
    <w:p w:rsidR="009C34D0" w:rsidRPr="008160D1" w:rsidRDefault="009C34D0" w:rsidP="009C34D0">
      <w:pPr>
        <w:numPr>
          <w:ilvl w:val="0"/>
          <w:numId w:val="7"/>
        </w:numPr>
        <w:tabs>
          <w:tab w:val="clear" w:pos="2062"/>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V rámci výkonu funkce koordinátora bezpečnosti a ochrany zdraví při práci na staveništi povede bezpečnostní deník. Do bezpečnostního deníku budou zaznamenávány veškeré skutečnosti týkající se bezpečnosti a ochrany zdraví při práci na staveništi, zejména pak tyto skutečnosti:</w:t>
      </w:r>
    </w:p>
    <w:p w:rsidR="009C34D0" w:rsidRPr="008160D1" w:rsidRDefault="009C34D0" w:rsidP="009C34D0">
      <w:pPr>
        <w:numPr>
          <w:ilvl w:val="0"/>
          <w:numId w:val="14"/>
        </w:numPr>
        <w:tabs>
          <w:tab w:val="clear" w:pos="360"/>
          <w:tab w:val="num" w:pos="1276"/>
        </w:tabs>
        <w:ind w:left="1276" w:hanging="425"/>
        <w:jc w:val="both"/>
        <w:rPr>
          <w:rFonts w:asciiTheme="minorHAnsi" w:hAnsiTheme="minorHAnsi" w:cstheme="minorHAnsi"/>
          <w:sz w:val="22"/>
          <w:szCs w:val="22"/>
        </w:rPr>
      </w:pPr>
      <w:r w:rsidRPr="008160D1">
        <w:rPr>
          <w:rFonts w:asciiTheme="minorHAnsi" w:hAnsiTheme="minorHAnsi" w:cstheme="minorHAnsi"/>
          <w:sz w:val="22"/>
          <w:szCs w:val="22"/>
        </w:rPr>
        <w:t>seznámení s místními riziky za účelem předcházení ohrožení života a zdraví osob, které se s vědomím zhotovitele stavby mohou zdržovat na staveništi (pokud stavební práce probíhají za provozu),</w:t>
      </w:r>
    </w:p>
    <w:p w:rsidR="009C34D0" w:rsidRPr="008160D1" w:rsidRDefault="009C34D0" w:rsidP="009C34D0">
      <w:pPr>
        <w:numPr>
          <w:ilvl w:val="0"/>
          <w:numId w:val="14"/>
        </w:numPr>
        <w:tabs>
          <w:tab w:val="clear" w:pos="360"/>
          <w:tab w:val="num" w:pos="1276"/>
        </w:tabs>
        <w:ind w:left="1276" w:hanging="425"/>
        <w:jc w:val="both"/>
        <w:rPr>
          <w:rFonts w:asciiTheme="minorHAnsi" w:hAnsiTheme="minorHAnsi" w:cstheme="minorHAnsi"/>
          <w:sz w:val="22"/>
          <w:szCs w:val="22"/>
        </w:rPr>
      </w:pPr>
      <w:r w:rsidRPr="008160D1">
        <w:rPr>
          <w:rFonts w:asciiTheme="minorHAnsi" w:hAnsiTheme="minorHAnsi" w:cstheme="minorHAnsi"/>
          <w:sz w:val="22"/>
          <w:szCs w:val="22"/>
        </w:rPr>
        <w:t>seznámení s plánem bezpečnosti a ochrany zdraví při práci na staveništi,</w:t>
      </w:r>
    </w:p>
    <w:p w:rsidR="009C34D0" w:rsidRPr="008160D1" w:rsidRDefault="009C34D0" w:rsidP="009C34D0">
      <w:pPr>
        <w:numPr>
          <w:ilvl w:val="0"/>
          <w:numId w:val="14"/>
        </w:numPr>
        <w:tabs>
          <w:tab w:val="clear" w:pos="360"/>
          <w:tab w:val="num" w:pos="1276"/>
        </w:tabs>
        <w:ind w:left="1276" w:hanging="425"/>
        <w:jc w:val="both"/>
        <w:rPr>
          <w:rFonts w:asciiTheme="minorHAnsi" w:hAnsiTheme="minorHAnsi" w:cstheme="minorHAnsi"/>
          <w:sz w:val="22"/>
          <w:szCs w:val="22"/>
        </w:rPr>
      </w:pPr>
      <w:r w:rsidRPr="008160D1">
        <w:rPr>
          <w:rFonts w:asciiTheme="minorHAnsi" w:hAnsiTheme="minorHAnsi" w:cstheme="minorHAnsi"/>
          <w:sz w:val="22"/>
          <w:szCs w:val="22"/>
        </w:rPr>
        <w:t>zápisy z pravidelných kontrolních dnů bezpečnosti a ochrany zdraví při práci,</w:t>
      </w:r>
    </w:p>
    <w:p w:rsidR="009C34D0" w:rsidRPr="008160D1" w:rsidRDefault="009C34D0" w:rsidP="009C34D0">
      <w:pPr>
        <w:numPr>
          <w:ilvl w:val="0"/>
          <w:numId w:val="14"/>
        </w:numPr>
        <w:tabs>
          <w:tab w:val="clear" w:pos="360"/>
          <w:tab w:val="num" w:pos="1276"/>
        </w:tabs>
        <w:ind w:left="1276" w:hanging="425"/>
        <w:jc w:val="both"/>
        <w:rPr>
          <w:rFonts w:asciiTheme="minorHAnsi" w:hAnsiTheme="minorHAnsi" w:cstheme="minorHAnsi"/>
          <w:sz w:val="22"/>
          <w:szCs w:val="22"/>
        </w:rPr>
      </w:pPr>
      <w:r w:rsidRPr="008160D1">
        <w:rPr>
          <w:rFonts w:asciiTheme="minorHAnsi" w:hAnsiTheme="minorHAnsi" w:cstheme="minorHAnsi"/>
          <w:sz w:val="22"/>
          <w:szCs w:val="22"/>
        </w:rPr>
        <w:t>nedostatky zjištěné při pochůzkách na stavbě včetně uložení opatření k nápravě,</w:t>
      </w:r>
    </w:p>
    <w:p w:rsidR="009C34D0" w:rsidRPr="008160D1" w:rsidRDefault="009C34D0" w:rsidP="009C34D0">
      <w:pPr>
        <w:numPr>
          <w:ilvl w:val="0"/>
          <w:numId w:val="14"/>
        </w:numPr>
        <w:tabs>
          <w:tab w:val="clear" w:pos="360"/>
          <w:tab w:val="num" w:pos="1276"/>
        </w:tabs>
        <w:ind w:left="1276" w:hanging="425"/>
        <w:jc w:val="both"/>
        <w:rPr>
          <w:rFonts w:asciiTheme="minorHAnsi" w:hAnsiTheme="minorHAnsi" w:cstheme="minorHAnsi"/>
          <w:sz w:val="22"/>
          <w:szCs w:val="22"/>
        </w:rPr>
      </w:pPr>
      <w:r w:rsidRPr="008160D1">
        <w:rPr>
          <w:rFonts w:asciiTheme="minorHAnsi" w:hAnsiTheme="minorHAnsi" w:cstheme="minorHAnsi"/>
          <w:sz w:val="22"/>
          <w:szCs w:val="22"/>
        </w:rPr>
        <w:t>oznámení o nepřijetí uložených opatření k nápravě,</w:t>
      </w:r>
    </w:p>
    <w:p w:rsidR="009C34D0" w:rsidRPr="008160D1" w:rsidRDefault="009C34D0" w:rsidP="009C34D0">
      <w:pPr>
        <w:numPr>
          <w:ilvl w:val="0"/>
          <w:numId w:val="14"/>
        </w:numPr>
        <w:tabs>
          <w:tab w:val="clear" w:pos="360"/>
          <w:tab w:val="num" w:pos="1276"/>
        </w:tabs>
        <w:ind w:left="1276" w:hanging="425"/>
        <w:jc w:val="both"/>
        <w:rPr>
          <w:rFonts w:asciiTheme="minorHAnsi" w:hAnsiTheme="minorHAnsi" w:cstheme="minorHAnsi"/>
          <w:sz w:val="22"/>
          <w:szCs w:val="22"/>
        </w:rPr>
      </w:pPr>
      <w:r w:rsidRPr="008160D1">
        <w:rPr>
          <w:rFonts w:asciiTheme="minorHAnsi" w:hAnsiTheme="minorHAnsi" w:cstheme="minorHAnsi"/>
          <w:sz w:val="22"/>
          <w:szCs w:val="22"/>
        </w:rPr>
        <w:t>koordinace s techniky bezpečnosti a ochrany zdraví při práci jednotlivých (pod)dodavatelů,</w:t>
      </w:r>
    </w:p>
    <w:p w:rsidR="009C34D0" w:rsidRPr="008160D1" w:rsidRDefault="009C34D0" w:rsidP="009C34D0">
      <w:pPr>
        <w:numPr>
          <w:ilvl w:val="0"/>
          <w:numId w:val="14"/>
        </w:numPr>
        <w:tabs>
          <w:tab w:val="clear" w:pos="360"/>
          <w:tab w:val="num" w:pos="1276"/>
        </w:tabs>
        <w:ind w:left="1276" w:hanging="425"/>
        <w:jc w:val="both"/>
        <w:rPr>
          <w:rFonts w:asciiTheme="minorHAnsi" w:hAnsiTheme="minorHAnsi" w:cstheme="minorHAnsi"/>
          <w:sz w:val="22"/>
          <w:szCs w:val="22"/>
        </w:rPr>
      </w:pPr>
      <w:r w:rsidRPr="008160D1">
        <w:rPr>
          <w:rFonts w:asciiTheme="minorHAnsi" w:hAnsiTheme="minorHAnsi" w:cstheme="minorHAnsi"/>
          <w:sz w:val="22"/>
          <w:szCs w:val="22"/>
        </w:rPr>
        <w:t>koordinace činností jednotlivých (pod)dodavatelů s cílem vyloučení bezpečnostních kolizí,</w:t>
      </w:r>
    </w:p>
    <w:p w:rsidR="009C34D0" w:rsidRPr="008160D1" w:rsidRDefault="009C34D0" w:rsidP="009C34D0">
      <w:pPr>
        <w:numPr>
          <w:ilvl w:val="0"/>
          <w:numId w:val="14"/>
        </w:numPr>
        <w:tabs>
          <w:tab w:val="clear" w:pos="360"/>
          <w:tab w:val="num" w:pos="1276"/>
        </w:tabs>
        <w:ind w:left="1276" w:hanging="425"/>
        <w:jc w:val="both"/>
        <w:rPr>
          <w:rFonts w:asciiTheme="minorHAnsi" w:hAnsiTheme="minorHAnsi" w:cstheme="minorHAnsi"/>
          <w:sz w:val="22"/>
          <w:szCs w:val="22"/>
        </w:rPr>
      </w:pPr>
      <w:r w:rsidRPr="008160D1">
        <w:rPr>
          <w:rFonts w:asciiTheme="minorHAnsi" w:hAnsiTheme="minorHAnsi" w:cstheme="minorHAnsi"/>
          <w:sz w:val="22"/>
          <w:szCs w:val="22"/>
        </w:rPr>
        <w:t>kontrola dodržování čistoty a pořádku na staveništi.</w:t>
      </w:r>
    </w:p>
    <w:p w:rsidR="009C34D0" w:rsidRPr="008160D1" w:rsidRDefault="009C34D0" w:rsidP="009C34D0">
      <w:pPr>
        <w:numPr>
          <w:ilvl w:val="0"/>
          <w:numId w:val="7"/>
        </w:numPr>
        <w:tabs>
          <w:tab w:val="clear" w:pos="2062"/>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Podávat příkazci pravidelné měsíční zprávy a závěrečnou zprávu o své činnosti vykonávané v rámci funkce koordinátora bezpečnosti a ochrany zdraví při práci na staveništi. V případě, že dojde k porušení předpisů týkajících se BOZP, bude součástí těchto zpráv také vyplněný formulář „Seznam zjištěných případů porušení předpisů týkajících se BOZP“, jehož vzor bude předán příkazníkovi při předání staveniště zhotoviteli.</w:t>
      </w:r>
    </w:p>
    <w:p w:rsidR="009C34D0" w:rsidRPr="008160D1" w:rsidRDefault="009C34D0" w:rsidP="009C34D0">
      <w:pPr>
        <w:numPr>
          <w:ilvl w:val="0"/>
          <w:numId w:val="9"/>
        </w:numPr>
        <w:autoSpaceDE w:val="0"/>
        <w:autoSpaceDN w:val="0"/>
        <w:adjustRightInd w:val="0"/>
        <w:ind w:left="357" w:hanging="357"/>
        <w:jc w:val="both"/>
        <w:rPr>
          <w:rFonts w:asciiTheme="minorHAnsi" w:hAnsiTheme="minorHAnsi" w:cstheme="minorHAnsi"/>
          <w:sz w:val="22"/>
          <w:szCs w:val="22"/>
        </w:rPr>
      </w:pPr>
      <w:r w:rsidRPr="008160D1">
        <w:rPr>
          <w:rFonts w:asciiTheme="minorHAnsi" w:hAnsiTheme="minorHAnsi" w:cstheme="minorHAnsi"/>
          <w:sz w:val="22"/>
          <w:szCs w:val="22"/>
        </w:rPr>
        <w:t>Příkazce se zavazuje zaplatit příkazníkovi za provádění činnosti koordinátora BOZP odměnu dle čl. V této smlouvy.</w:t>
      </w:r>
    </w:p>
    <w:p w:rsidR="009C34D0" w:rsidRPr="008160D1" w:rsidRDefault="009C34D0" w:rsidP="009C34D0">
      <w:pPr>
        <w:numPr>
          <w:ilvl w:val="0"/>
          <w:numId w:val="9"/>
        </w:numPr>
        <w:autoSpaceDE w:val="0"/>
        <w:autoSpaceDN w:val="0"/>
        <w:adjustRightInd w:val="0"/>
        <w:ind w:left="357" w:hanging="357"/>
        <w:jc w:val="both"/>
        <w:rPr>
          <w:rFonts w:asciiTheme="minorHAnsi" w:hAnsiTheme="minorHAnsi" w:cstheme="minorHAnsi"/>
          <w:sz w:val="22"/>
          <w:szCs w:val="22"/>
        </w:rPr>
      </w:pPr>
      <w:r w:rsidRPr="008160D1">
        <w:rPr>
          <w:rFonts w:asciiTheme="minorHAnsi" w:hAnsiTheme="minorHAnsi" w:cstheme="minorHAnsi"/>
          <w:sz w:val="22"/>
          <w:szCs w:val="22"/>
        </w:rPr>
        <w:t>Smluvní strany prohlašují, že předmět smlouvy není plněním nemožným a že smlouvu uzavřely po pečlivém zvážení všech možných důsledků.</w:t>
      </w:r>
    </w:p>
    <w:p w:rsidR="009C34D0" w:rsidRPr="008160D1" w:rsidRDefault="009C34D0" w:rsidP="009C34D0">
      <w:pPr>
        <w:keepNext/>
        <w:shd w:val="clear" w:color="auto" w:fill="D9E2F3" w:themeFill="accent1" w:themeFillTint="33"/>
        <w:jc w:val="center"/>
        <w:rPr>
          <w:rFonts w:asciiTheme="minorHAnsi" w:hAnsiTheme="minorHAnsi" w:cstheme="minorHAnsi"/>
          <w:b/>
          <w:sz w:val="22"/>
          <w:szCs w:val="22"/>
        </w:rPr>
      </w:pPr>
      <w:r w:rsidRPr="008160D1">
        <w:rPr>
          <w:rFonts w:asciiTheme="minorHAnsi" w:hAnsiTheme="minorHAnsi" w:cstheme="minorHAnsi"/>
          <w:b/>
          <w:sz w:val="22"/>
          <w:szCs w:val="22"/>
        </w:rPr>
        <w:lastRenderedPageBreak/>
        <w:t>IV.</w:t>
      </w:r>
      <w:r w:rsidRPr="008160D1">
        <w:rPr>
          <w:rFonts w:asciiTheme="minorHAnsi" w:hAnsiTheme="minorHAnsi" w:cstheme="minorHAnsi"/>
          <w:b/>
          <w:sz w:val="22"/>
          <w:szCs w:val="22"/>
        </w:rPr>
        <w:br/>
        <w:t>Doba plnění</w:t>
      </w:r>
    </w:p>
    <w:p w:rsidR="004B5171" w:rsidRPr="00890D4D" w:rsidRDefault="009C34D0" w:rsidP="004B5171">
      <w:pPr>
        <w:numPr>
          <w:ilvl w:val="0"/>
          <w:numId w:val="18"/>
        </w:numPr>
        <w:autoSpaceDE w:val="0"/>
        <w:autoSpaceDN w:val="0"/>
        <w:adjustRightInd w:val="0"/>
        <w:jc w:val="both"/>
        <w:rPr>
          <w:rFonts w:asciiTheme="minorHAnsi" w:hAnsiTheme="minorHAnsi" w:cstheme="minorHAnsi"/>
          <w:sz w:val="22"/>
          <w:szCs w:val="22"/>
        </w:rPr>
      </w:pPr>
      <w:r w:rsidRPr="008160D1">
        <w:rPr>
          <w:rFonts w:asciiTheme="minorHAnsi" w:hAnsiTheme="minorHAnsi" w:cstheme="minorHAnsi"/>
          <w:sz w:val="22"/>
          <w:szCs w:val="22"/>
        </w:rPr>
        <w:t>Příkazník zahájí výkon činnosti koordinátora BOZP</w:t>
      </w:r>
      <w:r w:rsidR="004C2924">
        <w:rPr>
          <w:rFonts w:asciiTheme="minorHAnsi" w:hAnsiTheme="minorHAnsi" w:cstheme="minorHAnsi"/>
          <w:sz w:val="22"/>
          <w:szCs w:val="22"/>
        </w:rPr>
        <w:t xml:space="preserve"> </w:t>
      </w:r>
      <w:r w:rsidR="004B5171" w:rsidRPr="004B5171">
        <w:rPr>
          <w:rFonts w:ascii="Calibri" w:hAnsi="Calibri" w:cs="Calibri"/>
          <w:iCs/>
          <w:sz w:val="22"/>
          <w:szCs w:val="22"/>
        </w:rPr>
        <w:t xml:space="preserve">po podpisu této smlouvy a zasláním písemné výzvy příkazce k zahájení plnění. Pokud nebude příkazcem písemná výzva </w:t>
      </w:r>
      <w:r w:rsidR="004B5171">
        <w:rPr>
          <w:rFonts w:ascii="Calibri" w:hAnsi="Calibri" w:cs="Calibri"/>
          <w:iCs/>
          <w:sz w:val="22"/>
          <w:szCs w:val="22"/>
        </w:rPr>
        <w:t xml:space="preserve">k zahájení plnění </w:t>
      </w:r>
      <w:r w:rsidR="004B5171" w:rsidRPr="004B5171">
        <w:rPr>
          <w:rFonts w:ascii="Calibri" w:hAnsi="Calibri" w:cs="Calibri"/>
          <w:iCs/>
          <w:sz w:val="22"/>
          <w:szCs w:val="22"/>
        </w:rPr>
        <w:t xml:space="preserve">zaslána, nemůže se příkazník domáhat plnění ze smlouvy. Plnění předmětu smlouvy bude </w:t>
      </w:r>
      <w:r w:rsidR="004B5171" w:rsidRPr="00890D4D">
        <w:rPr>
          <w:rFonts w:ascii="Calibri" w:hAnsi="Calibri" w:cs="Calibri"/>
          <w:iCs/>
          <w:sz w:val="22"/>
          <w:szCs w:val="22"/>
        </w:rPr>
        <w:t xml:space="preserve">probíhat </w:t>
      </w:r>
      <w:r w:rsidR="004B5171" w:rsidRPr="00890D4D">
        <w:rPr>
          <w:rFonts w:ascii="Calibri" w:hAnsi="Calibri" w:cs="Calibri"/>
          <w:sz w:val="22"/>
          <w:szCs w:val="22"/>
        </w:rPr>
        <w:t>dle pokynů, způsobem a ve lhůtách stanovených příkazcem</w:t>
      </w:r>
      <w:r w:rsidR="00E243FC" w:rsidRPr="00890D4D">
        <w:rPr>
          <w:rFonts w:ascii="Calibri" w:hAnsi="Calibri" w:cs="Calibri"/>
          <w:sz w:val="22"/>
          <w:szCs w:val="22"/>
        </w:rPr>
        <w:t xml:space="preserve"> takto:</w:t>
      </w:r>
    </w:p>
    <w:p w:rsidR="00E243FC" w:rsidRPr="00890D4D" w:rsidRDefault="00E243FC" w:rsidP="00E243FC">
      <w:pPr>
        <w:autoSpaceDE w:val="0"/>
        <w:autoSpaceDN w:val="0"/>
        <w:adjustRightInd w:val="0"/>
        <w:ind w:left="360"/>
        <w:jc w:val="both"/>
        <w:rPr>
          <w:rFonts w:ascii="Calibri" w:hAnsi="Calibri" w:cs="Calibri"/>
          <w:sz w:val="22"/>
          <w:szCs w:val="22"/>
        </w:rPr>
      </w:pPr>
      <w:r w:rsidRPr="00890D4D">
        <w:rPr>
          <w:rFonts w:ascii="Calibri" w:hAnsi="Calibri" w:cs="Calibri"/>
          <w:b/>
          <w:sz w:val="22"/>
          <w:szCs w:val="22"/>
        </w:rPr>
        <w:t>v roce 2021</w:t>
      </w:r>
      <w:r w:rsidRPr="00890D4D">
        <w:rPr>
          <w:rFonts w:ascii="Calibri" w:hAnsi="Calibri" w:cs="Calibri"/>
          <w:sz w:val="22"/>
          <w:szCs w:val="22"/>
        </w:rPr>
        <w:tab/>
        <w:t xml:space="preserve">- v období září až prosinec, </w:t>
      </w:r>
      <w:r w:rsidRPr="00890D4D">
        <w:rPr>
          <w:rFonts w:ascii="Calibri" w:hAnsi="Calibri" w:cs="Calibri"/>
          <w:b/>
          <w:sz w:val="22"/>
          <w:szCs w:val="22"/>
        </w:rPr>
        <w:t>v letech 2022 až 2024</w:t>
      </w:r>
      <w:r w:rsidRPr="00890D4D">
        <w:rPr>
          <w:rFonts w:ascii="Calibri" w:hAnsi="Calibri" w:cs="Calibri"/>
          <w:sz w:val="22"/>
          <w:szCs w:val="22"/>
        </w:rPr>
        <w:t xml:space="preserve"> – v období leden až květen a dále pak v období říjen až listopad. Příkazník bere v této souvislosti na vědomí, že časové rozpětí dílčího plnění předmětu smlouvy uvedené v předchozí větě se může změnit z důvodů neočekávaných okolností, o kterých Příkazce v době uzavření této smlouvy nevěděl, nebo vědět nemohl (např. z důvodů změn v časovém harmonogramu při zhotovování Díla).</w:t>
      </w:r>
    </w:p>
    <w:p w:rsidR="009C34D0" w:rsidRDefault="009C34D0" w:rsidP="009C34D0">
      <w:pPr>
        <w:numPr>
          <w:ilvl w:val="0"/>
          <w:numId w:val="18"/>
        </w:numPr>
        <w:autoSpaceDE w:val="0"/>
        <w:autoSpaceDN w:val="0"/>
        <w:adjustRightInd w:val="0"/>
        <w:jc w:val="both"/>
        <w:rPr>
          <w:rFonts w:asciiTheme="minorHAnsi" w:hAnsiTheme="minorHAnsi" w:cstheme="minorHAnsi"/>
          <w:sz w:val="22"/>
          <w:szCs w:val="22"/>
        </w:rPr>
      </w:pPr>
      <w:r w:rsidRPr="00890D4D">
        <w:rPr>
          <w:rFonts w:asciiTheme="minorHAnsi" w:hAnsiTheme="minorHAnsi" w:cstheme="minorHAnsi"/>
          <w:sz w:val="22"/>
          <w:szCs w:val="22"/>
        </w:rPr>
        <w:t>Činnost koordinátora BOZP bude prováděna do převzetí dokončené stavby</w:t>
      </w:r>
      <w:r w:rsidRPr="008160D1">
        <w:rPr>
          <w:rFonts w:asciiTheme="minorHAnsi" w:hAnsiTheme="minorHAnsi" w:cstheme="minorHAnsi"/>
          <w:sz w:val="22"/>
          <w:szCs w:val="22"/>
        </w:rPr>
        <w:t xml:space="preserve"> příkazcem a odstranění poslední vady z přejímacího řízení stavby (pokud byla stavba převzata s vadami).</w:t>
      </w:r>
    </w:p>
    <w:p w:rsidR="009C34D0" w:rsidRDefault="009C34D0" w:rsidP="009C34D0">
      <w:pPr>
        <w:keepNext/>
        <w:jc w:val="center"/>
        <w:rPr>
          <w:rFonts w:asciiTheme="minorHAnsi" w:hAnsiTheme="minorHAnsi" w:cstheme="minorHAnsi"/>
          <w:b/>
          <w:sz w:val="22"/>
          <w:szCs w:val="22"/>
        </w:rPr>
      </w:pPr>
    </w:p>
    <w:p w:rsidR="004E2262" w:rsidRDefault="004E2262" w:rsidP="009C34D0">
      <w:pPr>
        <w:keepNext/>
        <w:jc w:val="center"/>
        <w:rPr>
          <w:rFonts w:asciiTheme="minorHAnsi" w:hAnsiTheme="minorHAnsi" w:cstheme="minorHAnsi"/>
          <w:b/>
          <w:sz w:val="22"/>
          <w:szCs w:val="22"/>
        </w:rPr>
      </w:pPr>
    </w:p>
    <w:p w:rsidR="009C34D0" w:rsidRPr="008160D1" w:rsidRDefault="009C34D0" w:rsidP="009C34D0">
      <w:pPr>
        <w:keepNext/>
        <w:shd w:val="clear" w:color="auto" w:fill="D9E2F3" w:themeFill="accent1" w:themeFillTint="33"/>
        <w:jc w:val="center"/>
        <w:rPr>
          <w:rFonts w:asciiTheme="minorHAnsi" w:hAnsiTheme="minorHAnsi" w:cstheme="minorHAnsi"/>
          <w:b/>
          <w:sz w:val="22"/>
          <w:szCs w:val="22"/>
        </w:rPr>
      </w:pPr>
      <w:r w:rsidRPr="008160D1">
        <w:rPr>
          <w:rFonts w:asciiTheme="minorHAnsi" w:hAnsiTheme="minorHAnsi" w:cstheme="minorHAnsi"/>
          <w:b/>
          <w:sz w:val="22"/>
          <w:szCs w:val="22"/>
        </w:rPr>
        <w:t>V.</w:t>
      </w:r>
      <w:r w:rsidRPr="008160D1">
        <w:rPr>
          <w:rFonts w:asciiTheme="minorHAnsi" w:hAnsiTheme="minorHAnsi" w:cstheme="minorHAnsi"/>
          <w:b/>
          <w:sz w:val="22"/>
          <w:szCs w:val="22"/>
        </w:rPr>
        <w:br/>
        <w:t>Odměna</w:t>
      </w:r>
    </w:p>
    <w:p w:rsidR="009C34D0" w:rsidRPr="006370BE" w:rsidRDefault="009C34D0" w:rsidP="000B63C3">
      <w:pPr>
        <w:pStyle w:val="Smlouva-slo"/>
        <w:numPr>
          <w:ilvl w:val="6"/>
          <w:numId w:val="5"/>
        </w:numPr>
        <w:tabs>
          <w:tab w:val="clear" w:pos="360"/>
        </w:tabs>
        <w:spacing w:before="0" w:line="240" w:lineRule="auto"/>
        <w:ind w:left="357" w:hanging="357"/>
        <w:rPr>
          <w:rFonts w:asciiTheme="minorHAnsi" w:hAnsiTheme="minorHAnsi" w:cstheme="minorHAnsi"/>
          <w:color w:val="FF0000"/>
          <w:sz w:val="22"/>
          <w:szCs w:val="22"/>
        </w:rPr>
      </w:pPr>
      <w:r w:rsidRPr="000B63C3">
        <w:rPr>
          <w:rFonts w:asciiTheme="minorHAnsi" w:hAnsiTheme="minorHAnsi" w:cstheme="minorHAnsi"/>
          <w:sz w:val="22"/>
          <w:szCs w:val="22"/>
        </w:rPr>
        <w:t>Celková odměna za činnost koordinátora BOZP dle této smlouvy je stanovena dohodou smluvních stran a činí:</w:t>
      </w:r>
    </w:p>
    <w:p w:rsidR="002E73DB" w:rsidRDefault="002E73DB" w:rsidP="00BD5474">
      <w:pPr>
        <w:tabs>
          <w:tab w:val="left" w:pos="5387"/>
        </w:tabs>
        <w:jc w:val="both"/>
        <w:rPr>
          <w:rFonts w:ascii="Calibri" w:hAnsi="Calibri" w:cs="Calibri"/>
          <w:b/>
          <w:bCs/>
          <w:sz w:val="22"/>
          <w:szCs w:val="22"/>
        </w:rPr>
      </w:pPr>
    </w:p>
    <w:p w:rsidR="004B38CC" w:rsidRDefault="004B38CC" w:rsidP="002E73DB">
      <w:pPr>
        <w:tabs>
          <w:tab w:val="left" w:pos="5387"/>
        </w:tabs>
        <w:ind w:left="357"/>
        <w:jc w:val="both"/>
        <w:rPr>
          <w:rFonts w:ascii="Calibri" w:hAnsi="Calibri" w:cs="Calibri"/>
          <w:b/>
          <w:bCs/>
          <w:sz w:val="22"/>
          <w:szCs w:val="22"/>
        </w:rPr>
      </w:pPr>
      <w:r>
        <w:rPr>
          <w:rFonts w:ascii="Calibri" w:hAnsi="Calibri" w:cs="Calibri"/>
          <w:b/>
          <w:bCs/>
          <w:sz w:val="22"/>
          <w:szCs w:val="22"/>
        </w:rPr>
        <w:t>CELKEM:</w:t>
      </w:r>
    </w:p>
    <w:p w:rsidR="002E73DB" w:rsidRPr="0023699C" w:rsidRDefault="00BD5474" w:rsidP="002E73DB">
      <w:pPr>
        <w:tabs>
          <w:tab w:val="left" w:pos="5387"/>
        </w:tabs>
        <w:ind w:left="357"/>
        <w:jc w:val="both"/>
        <w:rPr>
          <w:rFonts w:ascii="Calibri" w:hAnsi="Calibri" w:cs="Calibri"/>
          <w:b/>
          <w:sz w:val="22"/>
          <w:szCs w:val="22"/>
        </w:rPr>
      </w:pPr>
      <w:r w:rsidRPr="0023699C">
        <w:rPr>
          <w:rFonts w:ascii="Calibri" w:hAnsi="Calibri" w:cs="Calibri"/>
          <w:b/>
          <w:sz w:val="22"/>
          <w:szCs w:val="22"/>
        </w:rPr>
        <w:t>Celková odměna za splnění předmětu smlouvy</w:t>
      </w:r>
      <w:r w:rsidR="002E73DB" w:rsidRPr="0023699C">
        <w:rPr>
          <w:rFonts w:ascii="Calibri" w:hAnsi="Calibri" w:cs="Calibri"/>
          <w:b/>
          <w:sz w:val="22"/>
          <w:szCs w:val="22"/>
        </w:rPr>
        <w:t xml:space="preserve"> </w:t>
      </w:r>
      <w:r w:rsidR="002E73DB" w:rsidRPr="0023699C">
        <w:rPr>
          <w:rFonts w:ascii="Calibri" w:hAnsi="Calibri" w:cs="Calibri"/>
          <w:b/>
          <w:sz w:val="22"/>
          <w:szCs w:val="22"/>
        </w:rPr>
        <w:tab/>
      </w:r>
      <w:r w:rsidR="002E73DB" w:rsidRPr="0023699C">
        <w:rPr>
          <w:rFonts w:ascii="Calibri" w:hAnsi="Calibri" w:cs="Calibri"/>
          <w:b/>
          <w:sz w:val="22"/>
          <w:szCs w:val="22"/>
        </w:rPr>
        <w:tab/>
      </w:r>
      <w:r w:rsidR="002E73DB" w:rsidRPr="0023699C">
        <w:rPr>
          <w:rFonts w:ascii="Calibri" w:hAnsi="Calibri" w:cs="Calibri"/>
          <w:b/>
          <w:sz w:val="22"/>
          <w:szCs w:val="22"/>
        </w:rPr>
        <w:tab/>
      </w:r>
      <w:r w:rsidR="004B38CC" w:rsidRPr="0023699C">
        <w:rPr>
          <w:rFonts w:ascii="Calibri" w:hAnsi="Calibri" w:cs="Calibri"/>
          <w:b/>
          <w:sz w:val="22"/>
          <w:szCs w:val="22"/>
        </w:rPr>
        <w:tab/>
      </w:r>
      <w:r w:rsidR="0023699C" w:rsidRPr="0023699C">
        <w:rPr>
          <w:rFonts w:ascii="Calibri" w:hAnsi="Calibri" w:cs="Calibri"/>
          <w:b/>
          <w:sz w:val="22"/>
          <w:szCs w:val="22"/>
        </w:rPr>
        <w:t>300 000,00</w:t>
      </w:r>
      <w:r w:rsidR="004B38CC" w:rsidRPr="0023699C">
        <w:rPr>
          <w:rFonts w:ascii="Calibri" w:hAnsi="Calibri" w:cs="Calibri"/>
          <w:b/>
          <w:sz w:val="22"/>
          <w:szCs w:val="22"/>
        </w:rPr>
        <w:t> Kč</w:t>
      </w:r>
    </w:p>
    <w:p w:rsidR="00BD5474" w:rsidRDefault="00BD5474" w:rsidP="003B0FB6">
      <w:pPr>
        <w:tabs>
          <w:tab w:val="left" w:pos="5387"/>
        </w:tabs>
        <w:ind w:left="357"/>
        <w:jc w:val="both"/>
        <w:rPr>
          <w:rFonts w:ascii="Calibri" w:hAnsi="Calibri" w:cs="Calibri"/>
          <w:b/>
          <w:bCs/>
          <w:sz w:val="22"/>
          <w:szCs w:val="22"/>
        </w:rPr>
      </w:pPr>
    </w:p>
    <w:p w:rsidR="00BD5474" w:rsidRDefault="00BD5474" w:rsidP="00BD5474">
      <w:pPr>
        <w:tabs>
          <w:tab w:val="left" w:pos="5387"/>
        </w:tabs>
        <w:ind w:left="360"/>
        <w:jc w:val="both"/>
        <w:rPr>
          <w:rFonts w:ascii="Calibri" w:hAnsi="Calibri" w:cs="Calibri"/>
          <w:sz w:val="22"/>
          <w:szCs w:val="22"/>
        </w:rPr>
      </w:pPr>
      <w:r>
        <w:rPr>
          <w:rFonts w:ascii="Calibri" w:hAnsi="Calibri" w:cs="Calibri"/>
          <w:sz w:val="22"/>
          <w:szCs w:val="22"/>
        </w:rPr>
        <w:t xml:space="preserve">hodinová sazba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23699C">
        <w:rPr>
          <w:rFonts w:ascii="Calibri" w:hAnsi="Calibri" w:cs="Calibri"/>
          <w:sz w:val="22"/>
          <w:szCs w:val="22"/>
        </w:rPr>
        <w:t>500,00</w:t>
      </w:r>
      <w:r>
        <w:rPr>
          <w:rFonts w:ascii="Calibri" w:hAnsi="Calibri" w:cs="Calibri"/>
          <w:sz w:val="22"/>
          <w:szCs w:val="22"/>
        </w:rPr>
        <w:t> Kč / hodinu</w:t>
      </w:r>
    </w:p>
    <w:p w:rsidR="000B63C3" w:rsidRPr="008160D1" w:rsidRDefault="000B63C3" w:rsidP="009C34D0">
      <w:pPr>
        <w:ind w:left="357"/>
        <w:jc w:val="both"/>
        <w:rPr>
          <w:rFonts w:asciiTheme="minorHAnsi" w:hAnsiTheme="minorHAnsi" w:cstheme="minorHAnsi"/>
          <w:b/>
          <w:sz w:val="22"/>
          <w:szCs w:val="22"/>
        </w:rPr>
      </w:pPr>
    </w:p>
    <w:p w:rsidR="00891251" w:rsidRPr="00890D4D" w:rsidRDefault="00891251" w:rsidP="00BD5474">
      <w:pPr>
        <w:pStyle w:val="Smlouva-slo"/>
        <w:numPr>
          <w:ilvl w:val="6"/>
          <w:numId w:val="5"/>
        </w:numPr>
        <w:tabs>
          <w:tab w:val="clear" w:pos="360"/>
        </w:tabs>
        <w:spacing w:before="0" w:line="240" w:lineRule="auto"/>
        <w:ind w:left="284" w:hanging="284"/>
        <w:rPr>
          <w:rFonts w:ascii="Calibri" w:hAnsi="Calibri" w:cs="Calibri"/>
          <w:sz w:val="22"/>
          <w:szCs w:val="22"/>
        </w:rPr>
      </w:pPr>
      <w:r w:rsidRPr="00310DBE">
        <w:rPr>
          <w:rFonts w:ascii="Calibri" w:hAnsi="Calibri" w:cs="Calibri"/>
          <w:sz w:val="22"/>
          <w:szCs w:val="22"/>
        </w:rPr>
        <w:t xml:space="preserve">Odměna za výkon </w:t>
      </w:r>
      <w:r w:rsidR="00A64F3B">
        <w:rPr>
          <w:rFonts w:ascii="Calibri" w:hAnsi="Calibri" w:cs="Calibri"/>
          <w:sz w:val="22"/>
          <w:szCs w:val="22"/>
        </w:rPr>
        <w:t>činnosti koordinátora BOZP</w:t>
      </w:r>
      <w:r w:rsidRPr="00310DBE">
        <w:rPr>
          <w:rFonts w:ascii="Calibri" w:hAnsi="Calibri" w:cs="Calibri"/>
          <w:sz w:val="22"/>
          <w:szCs w:val="22"/>
        </w:rPr>
        <w:t xml:space="preserve"> bude fakturována dle skutečnosti na základě skutečně provedených činností</w:t>
      </w:r>
      <w:r w:rsidR="00BD5474">
        <w:rPr>
          <w:rFonts w:ascii="Calibri" w:hAnsi="Calibri" w:cs="Calibri"/>
          <w:sz w:val="22"/>
          <w:szCs w:val="22"/>
        </w:rPr>
        <w:t xml:space="preserve"> koordinátora BOZP</w:t>
      </w:r>
      <w:r w:rsidR="00E627B2">
        <w:rPr>
          <w:rFonts w:ascii="Calibri" w:hAnsi="Calibri" w:cs="Calibri"/>
          <w:sz w:val="22"/>
          <w:szCs w:val="22"/>
        </w:rPr>
        <w:t xml:space="preserve"> v jednotlivých obdobích uvedených v čl. IV. odst. 1 této smlouvy</w:t>
      </w:r>
      <w:r w:rsidRPr="00310DBE">
        <w:rPr>
          <w:rFonts w:ascii="Calibri" w:hAnsi="Calibri" w:cs="Calibri"/>
          <w:sz w:val="22"/>
          <w:szCs w:val="22"/>
        </w:rPr>
        <w:t xml:space="preserve">, </w:t>
      </w:r>
      <w:r w:rsidRPr="00890D4D">
        <w:rPr>
          <w:rFonts w:ascii="Calibri" w:hAnsi="Calibri" w:cs="Calibri"/>
          <w:sz w:val="22"/>
          <w:szCs w:val="22"/>
        </w:rPr>
        <w:t>které budou zasílány ke schválení</w:t>
      </w:r>
      <w:r w:rsidR="006344B4" w:rsidRPr="00890D4D">
        <w:rPr>
          <w:rFonts w:ascii="Calibri" w:hAnsi="Calibri" w:cs="Calibri"/>
          <w:sz w:val="22"/>
          <w:szCs w:val="22"/>
        </w:rPr>
        <w:t xml:space="preserve"> </w:t>
      </w:r>
      <w:r w:rsidR="00A64F3B" w:rsidRPr="00890D4D">
        <w:rPr>
          <w:rFonts w:ascii="Calibri" w:hAnsi="Calibri" w:cs="Calibri"/>
          <w:sz w:val="22"/>
          <w:szCs w:val="22"/>
        </w:rPr>
        <w:t>vždy po</w:t>
      </w:r>
      <w:r w:rsidR="00E243FC" w:rsidRPr="00890D4D">
        <w:rPr>
          <w:rFonts w:ascii="Calibri" w:hAnsi="Calibri" w:cs="Calibri"/>
          <w:sz w:val="22"/>
          <w:szCs w:val="22"/>
        </w:rPr>
        <w:t xml:space="preserve"> skončení příslušného období uvedeného v čl. IV odst. 1 této smlouvy, tzn. fakturace za období leden-květen vždy v červnu příslušného kalendářního roku a fakturace za období září-prosinec</w:t>
      </w:r>
      <w:r w:rsidR="00256051" w:rsidRPr="00890D4D">
        <w:rPr>
          <w:rFonts w:ascii="Calibri" w:hAnsi="Calibri" w:cs="Calibri"/>
          <w:sz w:val="22"/>
          <w:szCs w:val="22"/>
        </w:rPr>
        <w:t>, resp. říjen-</w:t>
      </w:r>
      <w:r w:rsidR="00256051" w:rsidRPr="00A9422B">
        <w:rPr>
          <w:rFonts w:ascii="Calibri" w:hAnsi="Calibri" w:cs="Calibri"/>
          <w:sz w:val="22"/>
          <w:szCs w:val="22"/>
        </w:rPr>
        <w:t>prosinec vždy k 1</w:t>
      </w:r>
      <w:r w:rsidR="00E243FC" w:rsidRPr="00A9422B">
        <w:rPr>
          <w:rFonts w:ascii="Calibri" w:hAnsi="Calibri" w:cs="Calibri"/>
          <w:sz w:val="22"/>
          <w:szCs w:val="22"/>
        </w:rPr>
        <w:t xml:space="preserve">. 12. příslušného </w:t>
      </w:r>
      <w:r w:rsidR="00E243FC" w:rsidRPr="00890D4D">
        <w:rPr>
          <w:rFonts w:ascii="Calibri" w:hAnsi="Calibri" w:cs="Calibri"/>
          <w:sz w:val="22"/>
          <w:szCs w:val="22"/>
        </w:rPr>
        <w:t>kalendářního měsíce.</w:t>
      </w:r>
      <w:r w:rsidR="00BD5474" w:rsidRPr="00890D4D">
        <w:rPr>
          <w:rFonts w:ascii="Calibri" w:hAnsi="Calibri" w:cs="Calibri"/>
          <w:sz w:val="22"/>
          <w:szCs w:val="22"/>
        </w:rPr>
        <w:t xml:space="preserve"> Příkazník vystaví fakturu na částku ve výši odpovídající příslušnému podílu z celkové odměny uvedené v čl. V odst. 1 této smlouvy. </w:t>
      </w:r>
    </w:p>
    <w:p w:rsidR="00551962" w:rsidRPr="00890D4D" w:rsidRDefault="00551962" w:rsidP="00551962">
      <w:pPr>
        <w:pStyle w:val="Smlouva-slo"/>
        <w:numPr>
          <w:ilvl w:val="6"/>
          <w:numId w:val="5"/>
        </w:numPr>
        <w:tabs>
          <w:tab w:val="clear" w:pos="360"/>
        </w:tabs>
        <w:spacing w:before="0" w:line="240" w:lineRule="auto"/>
        <w:ind w:left="284" w:hanging="284"/>
        <w:rPr>
          <w:rFonts w:ascii="Calibri" w:hAnsi="Calibri" w:cs="Calibri"/>
          <w:sz w:val="22"/>
          <w:szCs w:val="22"/>
        </w:rPr>
      </w:pPr>
      <w:r w:rsidRPr="00890D4D">
        <w:rPr>
          <w:rFonts w:ascii="Calibri" w:hAnsi="Calibri" w:cs="Calibri"/>
          <w:sz w:val="22"/>
          <w:szCs w:val="22"/>
        </w:rPr>
        <w:t xml:space="preserve">Smluvní strany se dohodly, že v případě překročení maximální časové alokace (tj. předpokládané doby plnění) bude pro uzavření dodatku k této smlouvě rozhodná hodinová sazba / osoba. </w:t>
      </w:r>
    </w:p>
    <w:p w:rsidR="009C34D0" w:rsidRPr="00551962" w:rsidRDefault="009C34D0" w:rsidP="00551962">
      <w:pPr>
        <w:pStyle w:val="Smlouva-slo"/>
        <w:numPr>
          <w:ilvl w:val="6"/>
          <w:numId w:val="5"/>
        </w:numPr>
        <w:tabs>
          <w:tab w:val="clear" w:pos="360"/>
        </w:tabs>
        <w:spacing w:before="0" w:line="240" w:lineRule="auto"/>
        <w:ind w:left="284" w:hanging="284"/>
        <w:rPr>
          <w:rFonts w:ascii="Calibri" w:hAnsi="Calibri" w:cs="Calibri"/>
          <w:sz w:val="22"/>
          <w:szCs w:val="22"/>
        </w:rPr>
      </w:pPr>
      <w:r w:rsidRPr="00890D4D">
        <w:rPr>
          <w:rFonts w:asciiTheme="minorHAnsi" w:hAnsiTheme="minorHAnsi" w:cstheme="minorHAnsi"/>
          <w:sz w:val="22"/>
          <w:szCs w:val="22"/>
        </w:rPr>
        <w:t>V odměně jsou zahrnuty veškeré náklady příkazníka nutně nebo účelně vynaložené při plnění jeho</w:t>
      </w:r>
      <w:r w:rsidRPr="00551962">
        <w:rPr>
          <w:rFonts w:asciiTheme="minorHAnsi" w:hAnsiTheme="minorHAnsi" w:cstheme="minorHAnsi"/>
          <w:sz w:val="22"/>
          <w:szCs w:val="22"/>
        </w:rPr>
        <w:t xml:space="preserve"> závazků z této smlouvy, včetně správních poplatků.</w:t>
      </w:r>
    </w:p>
    <w:p w:rsidR="009C34D0" w:rsidRPr="00551962" w:rsidRDefault="009C34D0" w:rsidP="00551962">
      <w:pPr>
        <w:pStyle w:val="Smlouva-slo"/>
        <w:numPr>
          <w:ilvl w:val="6"/>
          <w:numId w:val="5"/>
        </w:numPr>
        <w:tabs>
          <w:tab w:val="clear" w:pos="360"/>
        </w:tabs>
        <w:spacing w:before="0" w:line="240" w:lineRule="auto"/>
        <w:ind w:left="284" w:hanging="284"/>
        <w:rPr>
          <w:rFonts w:ascii="Calibri" w:hAnsi="Calibri" w:cs="Calibri"/>
          <w:sz w:val="22"/>
          <w:szCs w:val="22"/>
        </w:rPr>
      </w:pPr>
      <w:r w:rsidRPr="00551962">
        <w:rPr>
          <w:rFonts w:asciiTheme="minorHAnsi" w:hAnsiTheme="minorHAnsi" w:cstheme="minorHAnsi"/>
          <w:sz w:val="22"/>
          <w:szCs w:val="22"/>
        </w:rPr>
        <w:t>Odměna je dohodnuta jako nejvýše přípustná a platí po celou dobu platnosti smlouvy vyjma případů dle následujícího odstavce.</w:t>
      </w:r>
    </w:p>
    <w:p w:rsidR="009C34D0" w:rsidRPr="00551962" w:rsidRDefault="009C34D0" w:rsidP="00551962">
      <w:pPr>
        <w:pStyle w:val="Smlouva-slo"/>
        <w:numPr>
          <w:ilvl w:val="6"/>
          <w:numId w:val="5"/>
        </w:numPr>
        <w:tabs>
          <w:tab w:val="clear" w:pos="360"/>
        </w:tabs>
        <w:spacing w:before="0" w:line="240" w:lineRule="auto"/>
        <w:ind w:left="284" w:hanging="284"/>
        <w:rPr>
          <w:rFonts w:ascii="Calibri" w:hAnsi="Calibri" w:cs="Calibri"/>
          <w:sz w:val="22"/>
          <w:szCs w:val="22"/>
        </w:rPr>
      </w:pPr>
      <w:r w:rsidRPr="00551962">
        <w:rPr>
          <w:rFonts w:asciiTheme="minorHAnsi" w:hAnsiTheme="minorHAnsi" w:cstheme="minorHAnsi"/>
          <w:sz w:val="22"/>
          <w:szCs w:val="22"/>
        </w:rPr>
        <w:t>Je</w:t>
      </w:r>
      <w:r w:rsidRPr="00551962">
        <w:rPr>
          <w:rFonts w:asciiTheme="minorHAnsi" w:hAnsiTheme="minorHAnsi" w:cstheme="minorHAnsi"/>
          <w:sz w:val="22"/>
          <w:szCs w:val="22"/>
        </w:rPr>
        <w:noBreakHyphen/>
        <w:t>li příkazník plátcem DPH, odpovídá za to, že sazba daně z přidané hodnoty je stanovena v souladu s platnými právními předpisy; v případě, že dojde ke změně zákonné sazby DPH, je příkazce povinen k odměně bez DPH účtovat DPH v platné výši. Smluvní strany se dohodly, že v případě změny výše odměny v důsledku změny sazby DPH není nutno ke smlouvě uzavírat dodatek.</w:t>
      </w:r>
    </w:p>
    <w:p w:rsidR="004B5171" w:rsidRPr="008160D1" w:rsidRDefault="004B5171" w:rsidP="004B5171">
      <w:pPr>
        <w:pStyle w:val="Smlouva-slo"/>
        <w:spacing w:before="0" w:line="240" w:lineRule="auto"/>
        <w:ind w:left="357"/>
        <w:rPr>
          <w:rFonts w:asciiTheme="minorHAnsi" w:hAnsiTheme="minorHAnsi" w:cstheme="minorHAnsi"/>
          <w:sz w:val="22"/>
          <w:szCs w:val="22"/>
        </w:rPr>
      </w:pPr>
    </w:p>
    <w:p w:rsidR="009C34D0" w:rsidRPr="008160D1" w:rsidRDefault="009C34D0" w:rsidP="009C34D0">
      <w:pPr>
        <w:keepNext/>
        <w:shd w:val="clear" w:color="auto" w:fill="D9E2F3" w:themeFill="accent1" w:themeFillTint="33"/>
        <w:jc w:val="center"/>
        <w:rPr>
          <w:rFonts w:asciiTheme="minorHAnsi" w:hAnsiTheme="minorHAnsi" w:cstheme="minorHAnsi"/>
          <w:b/>
          <w:sz w:val="22"/>
          <w:szCs w:val="22"/>
        </w:rPr>
      </w:pPr>
      <w:r w:rsidRPr="008160D1">
        <w:rPr>
          <w:rFonts w:asciiTheme="minorHAnsi" w:hAnsiTheme="minorHAnsi" w:cstheme="minorHAnsi"/>
          <w:b/>
          <w:sz w:val="22"/>
          <w:szCs w:val="22"/>
        </w:rPr>
        <w:t>VI.</w:t>
      </w:r>
      <w:r w:rsidRPr="008160D1">
        <w:rPr>
          <w:rFonts w:asciiTheme="minorHAnsi" w:hAnsiTheme="minorHAnsi" w:cstheme="minorHAnsi"/>
          <w:b/>
          <w:sz w:val="22"/>
          <w:szCs w:val="22"/>
        </w:rPr>
        <w:br/>
        <w:t>Platební podmínky</w:t>
      </w:r>
    </w:p>
    <w:p w:rsidR="009C34D0" w:rsidRPr="008160D1" w:rsidRDefault="009C34D0" w:rsidP="009C34D0">
      <w:pPr>
        <w:pStyle w:val="Smlouva-slo"/>
        <w:widowControl w:val="0"/>
        <w:numPr>
          <w:ilvl w:val="0"/>
          <w:numId w:val="6"/>
        </w:numPr>
        <w:tabs>
          <w:tab w:val="left" w:pos="1276"/>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 xml:space="preserve">Smluvní strany se dohodly, že zálohy nebudou poskytovány a příkazník není oprávněn požadovat jejich vyplacení. Smluvní strany sjednávají dílčí plnění; dílčí plnění se považuje </w:t>
      </w:r>
      <w:r w:rsidR="00BC367A">
        <w:rPr>
          <w:rFonts w:asciiTheme="minorHAnsi" w:hAnsiTheme="minorHAnsi" w:cstheme="minorHAnsi"/>
          <w:sz w:val="22"/>
          <w:szCs w:val="22"/>
        </w:rPr>
        <w:t>za samostatné zdanitelné plnění.</w:t>
      </w:r>
    </w:p>
    <w:p w:rsidR="009C34D0" w:rsidRPr="008160D1" w:rsidRDefault="009C34D0" w:rsidP="009C34D0">
      <w:pPr>
        <w:pStyle w:val="Smlouva-slo"/>
        <w:widowControl w:val="0"/>
        <w:numPr>
          <w:ilvl w:val="0"/>
          <w:numId w:val="6"/>
        </w:numPr>
        <w:spacing w:before="0" w:line="240" w:lineRule="auto"/>
        <w:ind w:left="357" w:hanging="357"/>
        <w:rPr>
          <w:rFonts w:asciiTheme="minorHAnsi" w:hAnsiTheme="minorHAnsi" w:cstheme="minorHAnsi"/>
          <w:sz w:val="22"/>
          <w:szCs w:val="22"/>
        </w:rPr>
      </w:pPr>
      <w:r w:rsidRPr="008160D1">
        <w:rPr>
          <w:rFonts w:asciiTheme="minorHAnsi" w:hAnsiTheme="minorHAnsi" w:cstheme="minorHAnsi"/>
          <w:b/>
          <w:sz w:val="22"/>
          <w:szCs w:val="22"/>
        </w:rPr>
        <w:t>Je</w:t>
      </w:r>
      <w:r w:rsidRPr="008160D1">
        <w:rPr>
          <w:rFonts w:asciiTheme="minorHAnsi" w:hAnsiTheme="minorHAnsi" w:cstheme="minorHAnsi"/>
          <w:b/>
          <w:sz w:val="22"/>
          <w:szCs w:val="22"/>
        </w:rPr>
        <w:noBreakHyphen/>
        <w:t>li příkazník plátcem DPH</w:t>
      </w:r>
      <w:r w:rsidRPr="008160D1">
        <w:rPr>
          <w:rFonts w:asciiTheme="minorHAnsi" w:hAnsiTheme="minorHAnsi" w:cstheme="minorHAnsi"/>
          <w:sz w:val="22"/>
          <w:szCs w:val="22"/>
        </w:rPr>
        <w:t xml:space="preserve">, budou podkladem pro úhradu odměny faktury, které budou mít náležitosti </w:t>
      </w:r>
      <w:r w:rsidRPr="00E627B2">
        <w:rPr>
          <w:rFonts w:asciiTheme="minorHAnsi" w:hAnsiTheme="minorHAnsi" w:cstheme="minorHAnsi"/>
          <w:sz w:val="22"/>
          <w:szCs w:val="22"/>
        </w:rPr>
        <w:t xml:space="preserve">daňového dokladu dle zákona o DPH a náležitosti stanovené dalšími obecně závaznými právními předpisy. </w:t>
      </w:r>
      <w:r w:rsidRPr="00E627B2">
        <w:rPr>
          <w:rFonts w:asciiTheme="minorHAnsi" w:hAnsiTheme="minorHAnsi" w:cstheme="minorHAnsi"/>
          <w:b/>
          <w:sz w:val="22"/>
          <w:szCs w:val="22"/>
        </w:rPr>
        <w:t>Není</w:t>
      </w:r>
      <w:r w:rsidRPr="00E627B2">
        <w:rPr>
          <w:rFonts w:asciiTheme="minorHAnsi" w:hAnsiTheme="minorHAnsi" w:cstheme="minorHAnsi"/>
          <w:b/>
          <w:sz w:val="22"/>
          <w:szCs w:val="22"/>
        </w:rPr>
        <w:noBreakHyphen/>
        <w:t>li příkazník plátcem DPH</w:t>
      </w:r>
      <w:r w:rsidRPr="00E627B2">
        <w:rPr>
          <w:rFonts w:asciiTheme="minorHAnsi" w:hAnsiTheme="minorHAnsi" w:cstheme="minorHAnsi"/>
          <w:sz w:val="22"/>
          <w:szCs w:val="22"/>
        </w:rPr>
        <w:t xml:space="preserve">, budou podkladem pro úhradu odměny </w:t>
      </w:r>
      <w:r w:rsidRPr="00E627B2">
        <w:rPr>
          <w:rFonts w:asciiTheme="minorHAnsi" w:hAnsiTheme="minorHAnsi" w:cstheme="minorHAnsi"/>
          <w:sz w:val="22"/>
          <w:szCs w:val="22"/>
        </w:rPr>
        <w:lastRenderedPageBreak/>
        <w:t xml:space="preserve">faktury, které budou mít náležitosti </w:t>
      </w:r>
      <w:r w:rsidRPr="00E627B2">
        <w:rPr>
          <w:rFonts w:asciiTheme="minorHAnsi" w:hAnsiTheme="minorHAnsi" w:cstheme="minorHAnsi"/>
          <w:spacing w:val="-6"/>
          <w:sz w:val="22"/>
          <w:szCs w:val="22"/>
        </w:rPr>
        <w:t>účetního dokladu dle zákona č. 563/1991 Sb., o účetnictví,</w:t>
      </w:r>
      <w:r w:rsidRPr="00E627B2">
        <w:rPr>
          <w:rFonts w:asciiTheme="minorHAnsi" w:hAnsiTheme="minorHAnsi" w:cstheme="minorHAnsi"/>
          <w:sz w:val="22"/>
          <w:szCs w:val="22"/>
        </w:rPr>
        <w:t xml:space="preserve"> ve znění pozdějších předpisů a náležitosti stanovené dalšími obecně závaznými právními předpisy. Faktura musí dále obsahovat:</w:t>
      </w:r>
    </w:p>
    <w:p w:rsidR="009C34D0" w:rsidRPr="008160D1" w:rsidRDefault="009C34D0" w:rsidP="009C34D0">
      <w:pPr>
        <w:numPr>
          <w:ilvl w:val="0"/>
          <w:numId w:val="1"/>
        </w:numPr>
        <w:tabs>
          <w:tab w:val="clear" w:pos="360"/>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číslo smlouvy příkazce, IČ</w:t>
      </w:r>
      <w:r w:rsidR="00E627B2">
        <w:rPr>
          <w:rFonts w:asciiTheme="minorHAnsi" w:hAnsiTheme="minorHAnsi" w:cstheme="minorHAnsi"/>
          <w:sz w:val="22"/>
          <w:szCs w:val="22"/>
        </w:rPr>
        <w:t>O</w:t>
      </w:r>
      <w:r w:rsidRPr="008160D1">
        <w:rPr>
          <w:rFonts w:asciiTheme="minorHAnsi" w:hAnsiTheme="minorHAnsi" w:cstheme="minorHAnsi"/>
          <w:sz w:val="22"/>
          <w:szCs w:val="22"/>
        </w:rPr>
        <w:t xml:space="preserve"> příkazce,</w:t>
      </w:r>
    </w:p>
    <w:p w:rsidR="009C34D0" w:rsidRPr="001A6A75" w:rsidRDefault="009C34D0" w:rsidP="001A6A75">
      <w:pPr>
        <w:numPr>
          <w:ilvl w:val="0"/>
          <w:numId w:val="1"/>
        </w:numPr>
        <w:tabs>
          <w:tab w:val="clear" w:pos="360"/>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 xml:space="preserve">předmět smlouvy, tj. </w:t>
      </w:r>
      <w:r w:rsidRPr="00F407CC">
        <w:rPr>
          <w:rFonts w:asciiTheme="minorHAnsi" w:hAnsiTheme="minorHAnsi" w:cstheme="minorHAnsi"/>
          <w:sz w:val="22"/>
          <w:szCs w:val="22"/>
        </w:rPr>
        <w:t xml:space="preserve">text „výkon činnosti koordinátora BOZP </w:t>
      </w:r>
      <w:r w:rsidR="00372BBE">
        <w:rPr>
          <w:rFonts w:asciiTheme="minorHAnsi" w:hAnsiTheme="minorHAnsi" w:cstheme="minorHAnsi"/>
          <w:sz w:val="22"/>
          <w:szCs w:val="22"/>
        </w:rPr>
        <w:t>k akci</w:t>
      </w:r>
      <w:r w:rsidRPr="00F407CC">
        <w:rPr>
          <w:rFonts w:asciiTheme="minorHAnsi" w:hAnsiTheme="minorHAnsi" w:cstheme="minorHAnsi"/>
          <w:sz w:val="22"/>
          <w:szCs w:val="22"/>
        </w:rPr>
        <w:t xml:space="preserve"> </w:t>
      </w:r>
      <w:proofErr w:type="spellStart"/>
      <w:r w:rsidR="00372BBE">
        <w:rPr>
          <w:rFonts w:ascii="Calibri" w:hAnsi="Calibri" w:cs="Calibri"/>
          <w:b/>
          <w:bCs/>
          <w:sz w:val="22"/>
          <w:szCs w:val="22"/>
        </w:rPr>
        <w:t>NMvP</w:t>
      </w:r>
      <w:proofErr w:type="spellEnd"/>
      <w:r w:rsidR="00372BBE">
        <w:rPr>
          <w:rFonts w:ascii="Calibri" w:hAnsi="Calibri" w:cs="Calibri"/>
          <w:b/>
          <w:bCs/>
          <w:sz w:val="22"/>
          <w:szCs w:val="22"/>
        </w:rPr>
        <w:t xml:space="preserve"> – VMP – vybudování vodovodního a požárního řadu - BOZP</w:t>
      </w:r>
      <w:r w:rsidR="001A6A75">
        <w:rPr>
          <w:rFonts w:ascii="Calibri" w:hAnsi="Calibri" w:cs="Calibri"/>
          <w:sz w:val="22"/>
          <w:szCs w:val="22"/>
        </w:rPr>
        <w:t>, registrační</w:t>
      </w:r>
      <w:r w:rsidR="001A6A75" w:rsidRPr="008035FB">
        <w:rPr>
          <w:rFonts w:ascii="Calibri" w:hAnsi="Calibri" w:cs="Calibri"/>
          <w:sz w:val="22"/>
          <w:szCs w:val="22"/>
        </w:rPr>
        <w:t xml:space="preserve"> číslo projektu</w:t>
      </w:r>
      <w:r w:rsidR="001A6A75">
        <w:rPr>
          <w:rFonts w:ascii="Calibri" w:hAnsi="Calibri" w:cs="Calibri"/>
          <w:sz w:val="22"/>
          <w:szCs w:val="22"/>
        </w:rPr>
        <w:t xml:space="preserve"> uvedené v čl. II </w:t>
      </w:r>
      <w:r w:rsidR="001A6A75" w:rsidRPr="00A9422B">
        <w:rPr>
          <w:rFonts w:ascii="Calibri" w:hAnsi="Calibri" w:cs="Calibri"/>
          <w:sz w:val="22"/>
          <w:szCs w:val="22"/>
        </w:rPr>
        <w:t>odst</w:t>
      </w:r>
      <w:r w:rsidR="00256051" w:rsidRPr="00A9422B">
        <w:rPr>
          <w:rFonts w:ascii="Calibri" w:hAnsi="Calibri" w:cs="Calibri"/>
          <w:sz w:val="22"/>
          <w:szCs w:val="22"/>
        </w:rPr>
        <w:t>. 7</w:t>
      </w:r>
      <w:r w:rsidR="001A6A75" w:rsidRPr="00A9422B">
        <w:rPr>
          <w:rFonts w:ascii="Calibri" w:hAnsi="Calibri" w:cs="Calibri"/>
          <w:sz w:val="22"/>
          <w:szCs w:val="22"/>
        </w:rPr>
        <w:t xml:space="preserve"> této </w:t>
      </w:r>
      <w:r w:rsidR="001A6A75">
        <w:rPr>
          <w:rFonts w:ascii="Calibri" w:hAnsi="Calibri" w:cs="Calibri"/>
          <w:sz w:val="22"/>
          <w:szCs w:val="22"/>
        </w:rPr>
        <w:t>smlouvy</w:t>
      </w:r>
      <w:r w:rsidR="001A6A75" w:rsidRPr="008035FB">
        <w:rPr>
          <w:rFonts w:ascii="Calibri" w:hAnsi="Calibri" w:cs="Calibri"/>
          <w:sz w:val="22"/>
          <w:szCs w:val="22"/>
        </w:rPr>
        <w:t>,</w:t>
      </w:r>
    </w:p>
    <w:p w:rsidR="009C34D0" w:rsidRPr="008160D1" w:rsidRDefault="009C34D0" w:rsidP="009C34D0">
      <w:pPr>
        <w:numPr>
          <w:ilvl w:val="0"/>
          <w:numId w:val="1"/>
        </w:numPr>
        <w:tabs>
          <w:tab w:val="clear" w:pos="360"/>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označení banky a číslo účtu, na který musí být zaplaceno (pokud je číslo účtu odlišné od čísla uvedeného v čl. I odst. 2, je příkazník povinen o této skutečnosti v souladu s čl. II odst. 2 a 3 této smlouvy informovat příkazce),</w:t>
      </w:r>
    </w:p>
    <w:p w:rsidR="009C34D0" w:rsidRPr="008160D1" w:rsidRDefault="009C34D0" w:rsidP="009C34D0">
      <w:pPr>
        <w:numPr>
          <w:ilvl w:val="0"/>
          <w:numId w:val="1"/>
        </w:numPr>
        <w:tabs>
          <w:tab w:val="clear" w:pos="360"/>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lhůtu splatnosti faktury,</w:t>
      </w:r>
    </w:p>
    <w:p w:rsidR="009C34D0" w:rsidRPr="008160D1" w:rsidRDefault="009C34D0" w:rsidP="009C34D0">
      <w:pPr>
        <w:numPr>
          <w:ilvl w:val="0"/>
          <w:numId w:val="1"/>
        </w:numPr>
        <w:tabs>
          <w:tab w:val="clear" w:pos="360"/>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označení osoby, která fakturu vyhotovila, včetně jejího podpisu a kontaktního telefonu,</w:t>
      </w:r>
    </w:p>
    <w:p w:rsidR="009C34D0" w:rsidRPr="008160D1" w:rsidRDefault="009C34D0" w:rsidP="009C34D0">
      <w:pPr>
        <w:numPr>
          <w:ilvl w:val="0"/>
          <w:numId w:val="1"/>
        </w:numPr>
        <w:tabs>
          <w:tab w:val="clear" w:pos="360"/>
          <w:tab w:val="num" w:pos="714"/>
        </w:tabs>
        <w:ind w:left="714" w:hanging="357"/>
        <w:jc w:val="both"/>
        <w:rPr>
          <w:rFonts w:asciiTheme="minorHAnsi" w:hAnsiTheme="minorHAnsi" w:cstheme="minorHAnsi"/>
          <w:sz w:val="22"/>
          <w:szCs w:val="22"/>
        </w:rPr>
      </w:pPr>
      <w:r w:rsidRPr="008160D1">
        <w:rPr>
          <w:rFonts w:asciiTheme="minorHAnsi" w:hAnsiTheme="minorHAnsi" w:cstheme="minorHAnsi"/>
          <w:sz w:val="22"/>
          <w:szCs w:val="22"/>
        </w:rPr>
        <w:t xml:space="preserve">označení </w:t>
      </w:r>
      <w:r w:rsidR="00F407CC">
        <w:rPr>
          <w:rFonts w:asciiTheme="minorHAnsi" w:hAnsiTheme="minorHAnsi" w:cstheme="minorHAnsi"/>
          <w:sz w:val="22"/>
          <w:szCs w:val="22"/>
        </w:rPr>
        <w:t>osoby</w:t>
      </w:r>
      <w:r w:rsidRPr="008160D1">
        <w:rPr>
          <w:rFonts w:asciiTheme="minorHAnsi" w:hAnsiTheme="minorHAnsi" w:cstheme="minorHAnsi"/>
          <w:sz w:val="22"/>
          <w:szCs w:val="22"/>
        </w:rPr>
        <w:t xml:space="preserve"> příkazce, který případ likviduje.</w:t>
      </w:r>
    </w:p>
    <w:p w:rsidR="009C34D0" w:rsidRPr="008160D1" w:rsidRDefault="009C34D0" w:rsidP="009C34D0">
      <w:pPr>
        <w:pStyle w:val="Smlouva-slo"/>
        <w:widowControl w:val="0"/>
        <w:numPr>
          <w:ilvl w:val="0"/>
          <w:numId w:val="6"/>
        </w:numPr>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Nebude</w:t>
      </w:r>
      <w:r w:rsidRPr="008160D1">
        <w:rPr>
          <w:rFonts w:asciiTheme="minorHAnsi" w:hAnsiTheme="minorHAnsi" w:cstheme="minorHAnsi"/>
          <w:sz w:val="22"/>
          <w:szCs w:val="22"/>
        </w:rPr>
        <w:noBreakHyphen/>
        <w:t>li faktura obsahovat některou povinnou nebo dohodnutou náležitost, bude</w:t>
      </w:r>
      <w:r w:rsidRPr="008160D1">
        <w:rPr>
          <w:rFonts w:asciiTheme="minorHAnsi" w:hAnsiTheme="minorHAnsi" w:cstheme="minorHAnsi"/>
          <w:sz w:val="22"/>
          <w:szCs w:val="22"/>
        </w:rPr>
        <w:noBreakHyphen/>
        <w:t>li chybně vyúčtována odměna nebo DPH, je příkazce oprávněn fakturu před uplynutím lhůty splatnosti vrátit příkazníkovi k provedení opravy. Ve vrácené faktuře příkazce vyznačí důvod vrácení. Příkazník provede opravu faktury a znovu ji doručí příkazci. Odesláním vadné faktury zpět příkazníkovi přestává běžet původní lhůta splatnosti. Celá lhůta splatnosti běží opět ode dne doručení opravené faktury příkazci.</w:t>
      </w:r>
    </w:p>
    <w:p w:rsidR="009C34D0" w:rsidRPr="008160D1" w:rsidRDefault="009C34D0" w:rsidP="009C34D0">
      <w:pPr>
        <w:pStyle w:val="Smlouva-slo"/>
        <w:widowControl w:val="0"/>
        <w:numPr>
          <w:ilvl w:val="0"/>
          <w:numId w:val="6"/>
        </w:numPr>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Lhůta splatnost</w:t>
      </w:r>
      <w:r w:rsidR="00E627B2">
        <w:rPr>
          <w:rFonts w:asciiTheme="minorHAnsi" w:hAnsiTheme="minorHAnsi" w:cstheme="minorHAnsi"/>
          <w:sz w:val="22"/>
          <w:szCs w:val="22"/>
        </w:rPr>
        <w:t>i faktur je dohodou stanovena do</w:t>
      </w:r>
      <w:r w:rsidRPr="008160D1">
        <w:rPr>
          <w:rFonts w:asciiTheme="minorHAnsi" w:hAnsiTheme="minorHAnsi" w:cstheme="minorHAnsi"/>
          <w:sz w:val="22"/>
          <w:szCs w:val="22"/>
        </w:rPr>
        <w:t xml:space="preserve"> 30 kalendářních dnů po jejich doručení příkazci.</w:t>
      </w:r>
    </w:p>
    <w:p w:rsidR="009C34D0" w:rsidRPr="008160D1" w:rsidRDefault="009C34D0" w:rsidP="009C34D0">
      <w:pPr>
        <w:pStyle w:val="Smlouva-slo"/>
        <w:widowControl w:val="0"/>
        <w:numPr>
          <w:ilvl w:val="0"/>
          <w:numId w:val="6"/>
        </w:numPr>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Doručení faktury se provede osobně, doručenkou prostřednictvím provozovatele poštovních služeb nebo do datové schránky.</w:t>
      </w:r>
    </w:p>
    <w:p w:rsidR="009C34D0" w:rsidRPr="008160D1" w:rsidRDefault="009C34D0" w:rsidP="009C34D0">
      <w:pPr>
        <w:pStyle w:val="Smlouva-slo"/>
        <w:widowControl w:val="0"/>
        <w:numPr>
          <w:ilvl w:val="0"/>
          <w:numId w:val="6"/>
        </w:numPr>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Příkazce je oprávněn provést kontrolu vyfakturovaných prací a činností. Příkazník je povinen oprávněným zástupcům příkazce provedení kontroly umožnit.</w:t>
      </w:r>
    </w:p>
    <w:p w:rsidR="009C34D0" w:rsidRPr="003264E1" w:rsidRDefault="009C34D0" w:rsidP="009C34D0">
      <w:pPr>
        <w:pStyle w:val="Smlouva-slo"/>
        <w:widowControl w:val="0"/>
        <w:numPr>
          <w:ilvl w:val="0"/>
          <w:numId w:val="6"/>
        </w:numPr>
        <w:spacing w:before="0" w:line="240" w:lineRule="auto"/>
        <w:ind w:left="357" w:hanging="357"/>
        <w:rPr>
          <w:rFonts w:asciiTheme="minorHAnsi" w:hAnsiTheme="minorHAnsi" w:cstheme="minorHAnsi"/>
          <w:sz w:val="22"/>
          <w:szCs w:val="22"/>
        </w:rPr>
      </w:pPr>
      <w:r w:rsidRPr="003264E1">
        <w:rPr>
          <w:rFonts w:asciiTheme="minorHAnsi" w:hAnsiTheme="minorHAnsi" w:cstheme="minorHAnsi"/>
          <w:sz w:val="22"/>
          <w:szCs w:val="22"/>
        </w:rPr>
        <w:t>Povinnost zaplatit odměnu (její část) je splněna dnem odepsání příslušné částky z účtu příkazce.</w:t>
      </w:r>
    </w:p>
    <w:p w:rsidR="00B37D85" w:rsidRPr="008160D1" w:rsidRDefault="00B37D85" w:rsidP="00B37D85">
      <w:pPr>
        <w:jc w:val="both"/>
        <w:rPr>
          <w:rFonts w:asciiTheme="minorHAnsi" w:hAnsiTheme="minorHAnsi" w:cstheme="minorHAnsi"/>
          <w:sz w:val="22"/>
          <w:szCs w:val="22"/>
        </w:rPr>
      </w:pPr>
    </w:p>
    <w:p w:rsidR="009C34D0" w:rsidRPr="008160D1" w:rsidRDefault="009C34D0" w:rsidP="009C34D0">
      <w:pPr>
        <w:shd w:val="clear" w:color="auto" w:fill="D9E2F3" w:themeFill="accent1" w:themeFillTint="33"/>
        <w:jc w:val="center"/>
        <w:rPr>
          <w:rFonts w:asciiTheme="minorHAnsi" w:hAnsiTheme="minorHAnsi" w:cstheme="minorHAnsi"/>
          <w:b/>
          <w:sz w:val="22"/>
          <w:szCs w:val="22"/>
        </w:rPr>
      </w:pPr>
      <w:r w:rsidRPr="008160D1">
        <w:rPr>
          <w:rFonts w:asciiTheme="minorHAnsi" w:hAnsiTheme="minorHAnsi" w:cstheme="minorHAnsi"/>
          <w:b/>
          <w:sz w:val="22"/>
          <w:szCs w:val="22"/>
        </w:rPr>
        <w:t>VII.</w:t>
      </w:r>
      <w:r w:rsidRPr="008160D1">
        <w:rPr>
          <w:rFonts w:asciiTheme="minorHAnsi" w:hAnsiTheme="minorHAnsi" w:cstheme="minorHAnsi"/>
          <w:b/>
          <w:sz w:val="22"/>
          <w:szCs w:val="22"/>
        </w:rPr>
        <w:br/>
        <w:t>Práva a povinnosti příkazce</w:t>
      </w:r>
    </w:p>
    <w:p w:rsidR="009C34D0" w:rsidRPr="008160D1" w:rsidRDefault="009C34D0" w:rsidP="009C34D0">
      <w:pPr>
        <w:pStyle w:val="Smlouva-slo"/>
        <w:numPr>
          <w:ilvl w:val="6"/>
          <w:numId w:val="6"/>
        </w:numPr>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Příkazce je povinen přizvat příkazníka ke všem rozhodujícím jednáním týkajícím se stavby a její realizace, resp. předat mu neprodleně zápis nebo informace o jednáních, kterých se příkazník nezúčastnil.</w:t>
      </w:r>
    </w:p>
    <w:p w:rsidR="009C34D0" w:rsidRPr="008160D1" w:rsidRDefault="009C34D0" w:rsidP="009C34D0">
      <w:pPr>
        <w:pStyle w:val="Smlouva-slo"/>
        <w:numPr>
          <w:ilvl w:val="6"/>
          <w:numId w:val="6"/>
        </w:numPr>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Příkazce se zúčastní předání staveniště zhotoviteli stavby a přejímacího řízení stavby od zhotovitele a závěrečné kontrolní prohlídky stavby konané stavebním úřadem ve smyslu stavebního zákona s právem rozhodovacím.</w:t>
      </w:r>
    </w:p>
    <w:p w:rsidR="009C34D0" w:rsidRPr="008160D1" w:rsidRDefault="009C34D0" w:rsidP="009C34D0">
      <w:pPr>
        <w:pStyle w:val="Smlouva-slo"/>
        <w:numPr>
          <w:ilvl w:val="6"/>
          <w:numId w:val="6"/>
        </w:numPr>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smluvními stranami.</w:t>
      </w:r>
    </w:p>
    <w:p w:rsidR="009C34D0" w:rsidRPr="008160D1" w:rsidRDefault="009C34D0" w:rsidP="009C34D0">
      <w:pPr>
        <w:pStyle w:val="Smlouva-slo"/>
        <w:numPr>
          <w:ilvl w:val="6"/>
          <w:numId w:val="6"/>
        </w:numPr>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Příkazce je povinen vystavit včas příkazníkovi pro vyřízení záležitostí, které vyžadují uskutečnění právních jednání jménem příkazce písemně plnou moc.</w:t>
      </w:r>
    </w:p>
    <w:p w:rsidR="009C34D0" w:rsidRDefault="009C34D0" w:rsidP="009C34D0">
      <w:pPr>
        <w:jc w:val="center"/>
        <w:rPr>
          <w:rFonts w:asciiTheme="minorHAnsi" w:hAnsiTheme="minorHAnsi" w:cstheme="minorHAnsi"/>
          <w:b/>
          <w:sz w:val="22"/>
          <w:szCs w:val="22"/>
        </w:rPr>
      </w:pPr>
    </w:p>
    <w:p w:rsidR="004E2262" w:rsidRDefault="00D406A2" w:rsidP="00D406A2">
      <w:pPr>
        <w:rPr>
          <w:rFonts w:asciiTheme="minorHAnsi" w:hAnsiTheme="minorHAnsi" w:cstheme="minorHAnsi"/>
          <w:b/>
          <w:sz w:val="22"/>
          <w:szCs w:val="22"/>
        </w:rPr>
      </w:pPr>
      <w:r>
        <w:rPr>
          <w:rFonts w:asciiTheme="minorHAnsi" w:hAnsiTheme="minorHAnsi" w:cstheme="minorHAnsi"/>
          <w:b/>
          <w:sz w:val="22"/>
          <w:szCs w:val="22"/>
        </w:rPr>
        <w:br w:type="page"/>
      </w:r>
    </w:p>
    <w:p w:rsidR="009C34D0" w:rsidRPr="008160D1" w:rsidRDefault="009C34D0" w:rsidP="009C34D0">
      <w:pPr>
        <w:shd w:val="clear" w:color="auto" w:fill="D9E2F3" w:themeFill="accent1" w:themeFillTint="33"/>
        <w:jc w:val="center"/>
        <w:rPr>
          <w:rFonts w:asciiTheme="minorHAnsi" w:hAnsiTheme="minorHAnsi" w:cstheme="minorHAnsi"/>
          <w:b/>
          <w:sz w:val="22"/>
          <w:szCs w:val="22"/>
        </w:rPr>
      </w:pPr>
      <w:r w:rsidRPr="008160D1">
        <w:rPr>
          <w:rFonts w:asciiTheme="minorHAnsi" w:hAnsiTheme="minorHAnsi" w:cstheme="minorHAnsi"/>
          <w:b/>
          <w:sz w:val="22"/>
          <w:szCs w:val="22"/>
        </w:rPr>
        <w:lastRenderedPageBreak/>
        <w:t>VIII.</w:t>
      </w:r>
      <w:r w:rsidRPr="008160D1">
        <w:rPr>
          <w:rFonts w:asciiTheme="minorHAnsi" w:hAnsiTheme="minorHAnsi" w:cstheme="minorHAnsi"/>
          <w:b/>
          <w:sz w:val="22"/>
          <w:szCs w:val="22"/>
        </w:rPr>
        <w:br/>
        <w:t>Práva a povinnosti příkazníka</w:t>
      </w:r>
    </w:p>
    <w:p w:rsidR="009C34D0" w:rsidRPr="008160D1" w:rsidRDefault="009C34D0" w:rsidP="009C34D0">
      <w:pPr>
        <w:pStyle w:val="Smlouva3"/>
        <w:numPr>
          <w:ilvl w:val="6"/>
          <w:numId w:val="4"/>
        </w:numPr>
        <w:tabs>
          <w:tab w:val="clear" w:pos="5040"/>
        </w:tabs>
        <w:spacing w:before="0"/>
        <w:ind w:left="357" w:hanging="357"/>
        <w:rPr>
          <w:rFonts w:asciiTheme="minorHAnsi" w:hAnsiTheme="minorHAnsi" w:cstheme="minorHAnsi"/>
          <w:sz w:val="22"/>
          <w:szCs w:val="22"/>
        </w:rPr>
      </w:pPr>
      <w:r w:rsidRPr="008160D1">
        <w:rPr>
          <w:rFonts w:asciiTheme="minorHAnsi" w:hAnsiTheme="minorHAnsi" w:cstheme="minorHAnsi"/>
          <w:sz w:val="22"/>
          <w:szCs w:val="22"/>
        </w:rPr>
        <w:t>Příkazník je povinen:</w:t>
      </w:r>
    </w:p>
    <w:p w:rsidR="009C34D0" w:rsidRPr="008160D1" w:rsidRDefault="009C34D0" w:rsidP="009C34D0">
      <w:pPr>
        <w:pStyle w:val="Smlouva3"/>
        <w:numPr>
          <w:ilvl w:val="0"/>
          <w:numId w:val="2"/>
        </w:numPr>
        <w:tabs>
          <w:tab w:val="clear" w:pos="360"/>
          <w:tab w:val="num" w:pos="714"/>
        </w:tabs>
        <w:spacing w:before="0"/>
        <w:ind w:left="714" w:hanging="357"/>
        <w:rPr>
          <w:rFonts w:asciiTheme="minorHAnsi" w:hAnsiTheme="minorHAnsi" w:cstheme="minorHAnsi"/>
          <w:sz w:val="22"/>
          <w:szCs w:val="22"/>
        </w:rPr>
      </w:pPr>
      <w:r w:rsidRPr="008160D1">
        <w:rPr>
          <w:rFonts w:asciiTheme="minorHAnsi" w:hAnsiTheme="minorHAnsi" w:cstheme="minorHAnsi"/>
          <w:sz w:val="22"/>
          <w:szCs w:val="22"/>
        </w:rPr>
        <w:t>Předkládat příkazci k odsouhlasení rozhodující písemnosti týkající se realizace stavby.</w:t>
      </w:r>
    </w:p>
    <w:p w:rsidR="009C34D0" w:rsidRPr="008160D1" w:rsidRDefault="009C34D0" w:rsidP="009C34D0">
      <w:pPr>
        <w:pStyle w:val="Smlouva3"/>
        <w:numPr>
          <w:ilvl w:val="0"/>
          <w:numId w:val="2"/>
        </w:numPr>
        <w:tabs>
          <w:tab w:val="clear" w:pos="360"/>
          <w:tab w:val="num" w:pos="714"/>
        </w:tabs>
        <w:spacing w:before="0"/>
        <w:ind w:left="714" w:hanging="357"/>
        <w:rPr>
          <w:rFonts w:asciiTheme="minorHAnsi" w:hAnsiTheme="minorHAnsi" w:cstheme="minorHAnsi"/>
          <w:sz w:val="22"/>
          <w:szCs w:val="22"/>
        </w:rPr>
      </w:pPr>
      <w:r w:rsidRPr="008160D1">
        <w:rPr>
          <w:rFonts w:asciiTheme="minorHAnsi" w:hAnsiTheme="minorHAnsi" w:cstheme="minorHAnsi"/>
          <w:sz w:val="22"/>
          <w:szCs w:val="22"/>
        </w:rPr>
        <w:t>Uplatňovat práva příkazce ze smlouvy o dílo v rozsahu vykonávané činnosti koordinátora BOZP.</w:t>
      </w:r>
    </w:p>
    <w:p w:rsidR="009C34D0" w:rsidRPr="008160D1" w:rsidRDefault="009C34D0" w:rsidP="009C34D0">
      <w:pPr>
        <w:pStyle w:val="Smlouva3"/>
        <w:numPr>
          <w:ilvl w:val="0"/>
          <w:numId w:val="2"/>
        </w:numPr>
        <w:tabs>
          <w:tab w:val="clear" w:pos="360"/>
          <w:tab w:val="num" w:pos="714"/>
        </w:tabs>
        <w:spacing w:before="0"/>
        <w:ind w:left="714" w:hanging="357"/>
        <w:rPr>
          <w:rFonts w:asciiTheme="minorHAnsi" w:hAnsiTheme="minorHAnsi" w:cstheme="minorHAnsi"/>
          <w:sz w:val="22"/>
          <w:szCs w:val="22"/>
        </w:rPr>
      </w:pPr>
      <w:r w:rsidRPr="008160D1">
        <w:rPr>
          <w:rFonts w:asciiTheme="minorHAnsi" w:hAnsiTheme="minorHAnsi" w:cstheme="minorHAnsi"/>
          <w:sz w:val="22"/>
          <w:szCs w:val="22"/>
        </w:rPr>
        <w:t>Při výkonu činnosti koordinátora BOZP upozornit příkazce na zřejmou nesprávnost jeho pokynů, které by mohly mít za následek vznik škody, a to ihned, když se takovou skutečnost dozví.</w:t>
      </w:r>
    </w:p>
    <w:p w:rsidR="009C34D0" w:rsidRPr="008160D1" w:rsidRDefault="009C34D0" w:rsidP="009C34D0">
      <w:pPr>
        <w:pStyle w:val="Smlouva3"/>
        <w:numPr>
          <w:ilvl w:val="0"/>
          <w:numId w:val="2"/>
        </w:numPr>
        <w:tabs>
          <w:tab w:val="clear" w:pos="360"/>
          <w:tab w:val="num" w:pos="714"/>
        </w:tabs>
        <w:spacing w:before="0"/>
        <w:ind w:left="714" w:hanging="357"/>
        <w:rPr>
          <w:rFonts w:asciiTheme="minorHAnsi" w:hAnsiTheme="minorHAnsi" w:cstheme="minorHAnsi"/>
          <w:sz w:val="22"/>
          <w:szCs w:val="22"/>
        </w:rPr>
      </w:pPr>
      <w:r w:rsidRPr="008160D1">
        <w:rPr>
          <w:rFonts w:asciiTheme="minorHAnsi" w:hAnsiTheme="minorHAnsi" w:cstheme="minorHAnsi"/>
          <w:sz w:val="22"/>
          <w:szCs w:val="22"/>
        </w:rPr>
        <w:t>Bez zbytečného odkladu předat příkazci jakékoliv věci získané pro něho při své činnosti.</w:t>
      </w:r>
    </w:p>
    <w:p w:rsidR="009C34D0" w:rsidRPr="008160D1" w:rsidRDefault="009C34D0" w:rsidP="009C34D0">
      <w:pPr>
        <w:pStyle w:val="Smlouva3"/>
        <w:numPr>
          <w:ilvl w:val="0"/>
          <w:numId w:val="2"/>
        </w:numPr>
        <w:tabs>
          <w:tab w:val="clear" w:pos="360"/>
          <w:tab w:val="num" w:pos="714"/>
        </w:tabs>
        <w:spacing w:before="0"/>
        <w:ind w:left="714" w:hanging="357"/>
        <w:rPr>
          <w:rFonts w:asciiTheme="minorHAnsi" w:hAnsiTheme="minorHAnsi" w:cstheme="minorHAnsi"/>
          <w:sz w:val="22"/>
          <w:szCs w:val="22"/>
        </w:rPr>
      </w:pPr>
      <w:r w:rsidRPr="008160D1">
        <w:rPr>
          <w:rFonts w:asciiTheme="minorHAnsi" w:hAnsiTheme="minorHAnsi" w:cstheme="minorHAnsi"/>
          <w:sz w:val="22"/>
          <w:szCs w:val="22"/>
        </w:rPr>
        <w:t>Postupovat při výkonu činnosti koordinátora BOZP s odbornou péčí.</w:t>
      </w:r>
    </w:p>
    <w:p w:rsidR="009C34D0" w:rsidRPr="008160D1" w:rsidRDefault="009C34D0" w:rsidP="009C34D0">
      <w:pPr>
        <w:pStyle w:val="Smlouva3"/>
        <w:numPr>
          <w:ilvl w:val="0"/>
          <w:numId w:val="2"/>
        </w:numPr>
        <w:tabs>
          <w:tab w:val="clear" w:pos="360"/>
          <w:tab w:val="num" w:pos="714"/>
        </w:tabs>
        <w:spacing w:before="0"/>
        <w:ind w:left="714" w:hanging="357"/>
        <w:rPr>
          <w:rFonts w:asciiTheme="minorHAnsi" w:hAnsiTheme="minorHAnsi" w:cstheme="minorHAnsi"/>
          <w:sz w:val="22"/>
          <w:szCs w:val="22"/>
        </w:rPr>
      </w:pPr>
      <w:r w:rsidRPr="008160D1">
        <w:rPr>
          <w:rFonts w:asciiTheme="minorHAnsi" w:hAnsiTheme="minorHAnsi" w:cstheme="minorHAnsi"/>
          <w:sz w:val="22"/>
          <w:szCs w:val="22"/>
        </w:rPr>
        <w:t>Řídit se při výkonu činnosti koordinátora BOZP</w:t>
      </w:r>
      <w:r w:rsidRPr="008160D1" w:rsidDel="00051537">
        <w:rPr>
          <w:rFonts w:asciiTheme="minorHAnsi" w:hAnsiTheme="minorHAnsi" w:cstheme="minorHAnsi"/>
          <w:sz w:val="22"/>
          <w:szCs w:val="22"/>
        </w:rPr>
        <w:t xml:space="preserve"> </w:t>
      </w:r>
      <w:r w:rsidRPr="008160D1">
        <w:rPr>
          <w:rFonts w:asciiTheme="minorHAnsi" w:hAnsiTheme="minorHAnsi" w:cstheme="minorHAnsi"/>
          <w:sz w:val="22"/>
          <w:szCs w:val="22"/>
        </w:rPr>
        <w:t>pokyny příkazce a jednat v jeho zájmu.</w:t>
      </w:r>
    </w:p>
    <w:p w:rsidR="009C34D0" w:rsidRPr="008160D1" w:rsidRDefault="009C34D0" w:rsidP="009C34D0">
      <w:pPr>
        <w:pStyle w:val="Smlouva3"/>
        <w:numPr>
          <w:ilvl w:val="0"/>
          <w:numId w:val="2"/>
        </w:numPr>
        <w:tabs>
          <w:tab w:val="clear" w:pos="360"/>
          <w:tab w:val="num" w:pos="714"/>
        </w:tabs>
        <w:spacing w:before="0"/>
        <w:ind w:left="714" w:hanging="357"/>
        <w:rPr>
          <w:rFonts w:asciiTheme="minorHAnsi" w:hAnsiTheme="minorHAnsi" w:cstheme="minorHAnsi"/>
          <w:sz w:val="22"/>
          <w:szCs w:val="22"/>
        </w:rPr>
      </w:pPr>
      <w:r w:rsidRPr="008160D1">
        <w:rPr>
          <w:rFonts w:asciiTheme="minorHAnsi" w:hAnsiTheme="minorHAnsi" w:cstheme="minorHAnsi"/>
          <w:sz w:val="22"/>
          <w:szCs w:val="22"/>
        </w:rPr>
        <w:t>Bez odkladů oznámit příkazci veškeré skutečnosti, které by mohly vést ke změně pokynů příkazce.</w:t>
      </w:r>
    </w:p>
    <w:p w:rsidR="009C34D0" w:rsidRPr="008160D1" w:rsidRDefault="009C34D0" w:rsidP="009C34D0">
      <w:pPr>
        <w:pStyle w:val="Smlouva3"/>
        <w:numPr>
          <w:ilvl w:val="0"/>
          <w:numId w:val="2"/>
        </w:numPr>
        <w:tabs>
          <w:tab w:val="clear" w:pos="360"/>
          <w:tab w:val="num" w:pos="714"/>
        </w:tabs>
        <w:spacing w:before="0"/>
        <w:ind w:left="714" w:hanging="357"/>
        <w:rPr>
          <w:rFonts w:asciiTheme="minorHAnsi" w:hAnsiTheme="minorHAnsi" w:cstheme="minorHAnsi"/>
          <w:sz w:val="22"/>
          <w:szCs w:val="22"/>
        </w:rPr>
      </w:pPr>
      <w:r w:rsidRPr="008160D1">
        <w:rPr>
          <w:rFonts w:asciiTheme="minorHAnsi" w:hAnsiTheme="minorHAnsi" w:cstheme="minorHAnsi"/>
          <w:sz w:val="22"/>
          <w:szCs w:val="22"/>
        </w:rPr>
        <w:t>Poskytovat příkazci veškeré informace, doklady apod., písemnou formou.</w:t>
      </w:r>
    </w:p>
    <w:p w:rsidR="009C34D0" w:rsidRPr="008160D1" w:rsidRDefault="009C34D0" w:rsidP="009C34D0">
      <w:pPr>
        <w:pStyle w:val="Smlouva3"/>
        <w:numPr>
          <w:ilvl w:val="0"/>
          <w:numId w:val="2"/>
        </w:numPr>
        <w:tabs>
          <w:tab w:val="clear" w:pos="360"/>
          <w:tab w:val="num" w:pos="714"/>
        </w:tabs>
        <w:spacing w:before="0"/>
        <w:ind w:left="714" w:hanging="357"/>
        <w:rPr>
          <w:rFonts w:asciiTheme="minorHAnsi" w:hAnsiTheme="minorHAnsi" w:cstheme="minorHAnsi"/>
          <w:sz w:val="22"/>
          <w:szCs w:val="22"/>
        </w:rPr>
      </w:pPr>
      <w:r w:rsidRPr="008160D1">
        <w:rPr>
          <w:rFonts w:asciiTheme="minorHAnsi" w:hAnsiTheme="minorHAnsi" w:cstheme="minorHAnsi"/>
          <w:sz w:val="22"/>
          <w:szCs w:val="22"/>
        </w:rPr>
        <w:t>Dodržovat při výkonu činnosti koordinátora BOZP</w:t>
      </w:r>
      <w:r w:rsidRPr="008160D1" w:rsidDel="00051537">
        <w:rPr>
          <w:rFonts w:asciiTheme="minorHAnsi" w:hAnsiTheme="minorHAnsi" w:cstheme="minorHAnsi"/>
          <w:sz w:val="22"/>
          <w:szCs w:val="22"/>
        </w:rPr>
        <w:t xml:space="preserve"> </w:t>
      </w:r>
      <w:r w:rsidRPr="008160D1">
        <w:rPr>
          <w:rFonts w:asciiTheme="minorHAnsi" w:hAnsiTheme="minorHAnsi" w:cstheme="minorHAnsi"/>
          <w:sz w:val="22"/>
          <w:szCs w:val="22"/>
        </w:rPr>
        <w:t>závazné právní předpisy, technické normy a příslušná vyjádření veřejnoprávních orgánů a organizací.</w:t>
      </w:r>
    </w:p>
    <w:p w:rsidR="009C34D0" w:rsidRPr="008160D1" w:rsidRDefault="009C34D0" w:rsidP="009C34D0">
      <w:pPr>
        <w:pStyle w:val="Smlouva3"/>
        <w:numPr>
          <w:ilvl w:val="0"/>
          <w:numId w:val="2"/>
        </w:numPr>
        <w:tabs>
          <w:tab w:val="clear" w:pos="360"/>
          <w:tab w:val="num" w:pos="714"/>
        </w:tabs>
        <w:spacing w:before="0"/>
        <w:ind w:left="714" w:hanging="357"/>
        <w:rPr>
          <w:rFonts w:asciiTheme="minorHAnsi" w:hAnsiTheme="minorHAnsi" w:cstheme="minorHAnsi"/>
          <w:sz w:val="22"/>
          <w:szCs w:val="22"/>
        </w:rPr>
      </w:pPr>
      <w:r w:rsidRPr="008160D1">
        <w:rPr>
          <w:rFonts w:asciiTheme="minorHAnsi" w:hAnsiTheme="minorHAnsi" w:cstheme="minorHAnsi"/>
          <w:sz w:val="22"/>
          <w:szCs w:val="22"/>
        </w:rPr>
        <w:t>Dbát při provádění činnosti koordinátora BOZP</w:t>
      </w:r>
      <w:r w:rsidRPr="008160D1" w:rsidDel="00051537">
        <w:rPr>
          <w:rFonts w:asciiTheme="minorHAnsi" w:hAnsiTheme="minorHAnsi" w:cstheme="minorHAnsi"/>
          <w:sz w:val="22"/>
          <w:szCs w:val="22"/>
        </w:rPr>
        <w:t xml:space="preserve"> </w:t>
      </w:r>
      <w:r w:rsidRPr="008160D1">
        <w:rPr>
          <w:rFonts w:asciiTheme="minorHAnsi" w:hAnsiTheme="minorHAnsi" w:cstheme="minorHAnsi"/>
          <w:sz w:val="22"/>
          <w:szCs w:val="22"/>
        </w:rPr>
        <w:t>dle této smlouvy na ochranu životního prostředí a dodržovat platné technické, bezpečnostní, zdravotní, hygienické a jiné předpisy, včetně předpisů týkajících se ochrany životního prostředí.</w:t>
      </w:r>
    </w:p>
    <w:p w:rsidR="009C34D0" w:rsidRPr="008160D1" w:rsidRDefault="009C34D0" w:rsidP="009C34D0">
      <w:pPr>
        <w:pStyle w:val="Smlouva3"/>
        <w:numPr>
          <w:ilvl w:val="6"/>
          <w:numId w:val="4"/>
        </w:numPr>
        <w:tabs>
          <w:tab w:val="clear" w:pos="5040"/>
        </w:tabs>
        <w:spacing w:before="0"/>
        <w:ind w:left="357" w:hanging="357"/>
        <w:rPr>
          <w:rFonts w:asciiTheme="minorHAnsi" w:hAnsiTheme="minorHAnsi" w:cstheme="minorHAnsi"/>
          <w:sz w:val="22"/>
          <w:szCs w:val="22"/>
        </w:rPr>
      </w:pPr>
      <w:r w:rsidRPr="008160D1">
        <w:rPr>
          <w:rFonts w:asciiTheme="minorHAnsi" w:hAnsiTheme="minorHAnsi" w:cstheme="minorHAnsi"/>
          <w:sz w:val="22"/>
          <w:szCs w:val="22"/>
        </w:rPr>
        <w:t>Příkazník se zavazuje, že jakékoliv informace, které se dověděl v souvislosti s plněním předmětu smlouvy nebo které jsou obsahem předmětu smlouvy, neposkytne třetím osobám.</w:t>
      </w:r>
    </w:p>
    <w:p w:rsidR="009C34D0" w:rsidRPr="008160D1" w:rsidRDefault="009C34D0" w:rsidP="009C34D0">
      <w:pPr>
        <w:pStyle w:val="Smlouva3"/>
        <w:numPr>
          <w:ilvl w:val="6"/>
          <w:numId w:val="4"/>
        </w:numPr>
        <w:tabs>
          <w:tab w:val="clear" w:pos="5040"/>
        </w:tabs>
        <w:spacing w:before="0"/>
        <w:ind w:left="357" w:hanging="357"/>
        <w:rPr>
          <w:rFonts w:asciiTheme="minorHAnsi" w:hAnsiTheme="minorHAnsi" w:cstheme="minorHAnsi"/>
          <w:sz w:val="22"/>
          <w:szCs w:val="22"/>
        </w:rPr>
      </w:pPr>
      <w:r w:rsidRPr="008160D1">
        <w:rPr>
          <w:rFonts w:asciiTheme="minorHAnsi" w:hAnsiTheme="minorHAnsi" w:cstheme="minorHAnsi"/>
          <w:sz w:val="22"/>
          <w:szCs w:val="22"/>
        </w:rPr>
        <w:t>Příkazník nesmí bez souhlasu příkazce postoupit svá práva a povinnosti plynoucí z této smlouvy třetí osobě.</w:t>
      </w:r>
    </w:p>
    <w:p w:rsidR="009C34D0" w:rsidRPr="008160D1" w:rsidRDefault="009C34D0" w:rsidP="009C34D0">
      <w:pPr>
        <w:pStyle w:val="Smlouva3"/>
        <w:numPr>
          <w:ilvl w:val="6"/>
          <w:numId w:val="4"/>
        </w:numPr>
        <w:tabs>
          <w:tab w:val="clear" w:pos="5040"/>
        </w:tabs>
        <w:spacing w:before="0"/>
        <w:ind w:left="357" w:hanging="357"/>
        <w:rPr>
          <w:rFonts w:asciiTheme="minorHAnsi" w:hAnsiTheme="minorHAnsi" w:cstheme="minorHAnsi"/>
          <w:sz w:val="22"/>
          <w:szCs w:val="22"/>
        </w:rPr>
      </w:pPr>
      <w:r w:rsidRPr="008160D1">
        <w:rPr>
          <w:rFonts w:asciiTheme="minorHAnsi" w:hAnsiTheme="minorHAnsi" w:cstheme="minorHAnsi"/>
          <w:sz w:val="22"/>
          <w:szCs w:val="22"/>
        </w:rPr>
        <w:t>Příkazník se může odchýlit od pokynů příkazce, jen je</w:t>
      </w:r>
      <w:r w:rsidRPr="008160D1">
        <w:rPr>
          <w:rFonts w:asciiTheme="minorHAnsi" w:hAnsiTheme="minorHAnsi" w:cstheme="minorHAnsi"/>
          <w:sz w:val="22"/>
          <w:szCs w:val="22"/>
        </w:rPr>
        <w:noBreakHyphen/>
        <w:t>li to nezbytné v zájmu příkazce, a pokud nemůže včas obdržet jeho souhlas. V žádném případě se však příkazník nesmí od pokynů odchýlit, jestliže je to zakázáno smlouvou nebo příkazcem.</w:t>
      </w:r>
    </w:p>
    <w:p w:rsidR="009C34D0" w:rsidRPr="008160D1" w:rsidRDefault="009C34D0" w:rsidP="009C34D0">
      <w:pPr>
        <w:pStyle w:val="Smlouva3"/>
        <w:numPr>
          <w:ilvl w:val="6"/>
          <w:numId w:val="4"/>
        </w:numPr>
        <w:tabs>
          <w:tab w:val="clear" w:pos="5040"/>
        </w:tabs>
        <w:spacing w:before="0"/>
        <w:ind w:left="357" w:hanging="357"/>
        <w:rPr>
          <w:rFonts w:asciiTheme="minorHAnsi" w:hAnsiTheme="minorHAnsi" w:cstheme="minorHAnsi"/>
          <w:sz w:val="22"/>
          <w:szCs w:val="22"/>
        </w:rPr>
      </w:pPr>
      <w:r w:rsidRPr="008160D1">
        <w:rPr>
          <w:rFonts w:asciiTheme="minorHAnsi" w:hAnsiTheme="minorHAnsi" w:cstheme="minorHAnsi"/>
          <w:sz w:val="22"/>
          <w:szCs w:val="22"/>
        </w:rPr>
        <w:t>Příkazník se zavazuje realizovat činnosti koordinátora BOZP</w:t>
      </w:r>
      <w:r w:rsidRPr="008160D1" w:rsidDel="00051537">
        <w:rPr>
          <w:rFonts w:asciiTheme="minorHAnsi" w:hAnsiTheme="minorHAnsi" w:cstheme="minorHAnsi"/>
          <w:sz w:val="22"/>
          <w:szCs w:val="22"/>
        </w:rPr>
        <w:t xml:space="preserve"> </w:t>
      </w:r>
      <w:r w:rsidRPr="008160D1">
        <w:rPr>
          <w:rFonts w:asciiTheme="minorHAnsi" w:hAnsiTheme="minorHAnsi" w:cstheme="minorHAnsi"/>
          <w:sz w:val="22"/>
          <w:szCs w:val="22"/>
        </w:rPr>
        <w:t xml:space="preserve">prostřednictvím osob, kterými byla prokazována kvalifikace v rámci </w:t>
      </w:r>
      <w:r w:rsidRPr="008160D1">
        <w:rPr>
          <w:rFonts w:asciiTheme="minorHAnsi" w:hAnsiTheme="minorHAnsi" w:cstheme="minorHAnsi"/>
          <w:snapToGrid w:val="0"/>
          <w:sz w:val="22"/>
          <w:szCs w:val="22"/>
        </w:rPr>
        <w:t>výběrového</w:t>
      </w:r>
      <w:r w:rsidRPr="008160D1">
        <w:rPr>
          <w:rFonts w:asciiTheme="minorHAnsi" w:hAnsiTheme="minorHAnsi" w:cstheme="minorHAnsi"/>
          <w:snapToGrid w:val="0"/>
          <w:color w:val="0000FF"/>
          <w:sz w:val="22"/>
          <w:szCs w:val="22"/>
        </w:rPr>
        <w:t xml:space="preserve"> </w:t>
      </w:r>
      <w:r w:rsidRPr="008160D1">
        <w:rPr>
          <w:rFonts w:asciiTheme="minorHAnsi" w:hAnsiTheme="minorHAnsi" w:cstheme="minorHAnsi"/>
          <w:sz w:val="22"/>
          <w:szCs w:val="22"/>
        </w:rPr>
        <w:t>řízení (dále jen „odborná osoba“). Příkazník je oprávněn změnit odbornou osobu pouze z vážných důvodů, a to s předchozím písemným souhlasem příkazce (osoby oprávněné jednat ve věcech realizace stavby). Žádost o souhlas se změnou odborné osoby bude doložena doklady potřebnými k prokázání požadované kvalifikace. Příkazce vydá písemný souhlas se změnou do 1</w:t>
      </w:r>
      <w:r w:rsidR="003264E1">
        <w:rPr>
          <w:rFonts w:asciiTheme="minorHAnsi" w:hAnsiTheme="minorHAnsi" w:cstheme="minorHAnsi"/>
          <w:sz w:val="22"/>
          <w:szCs w:val="22"/>
        </w:rPr>
        <w:t>0</w:t>
      </w:r>
      <w:r w:rsidRPr="008160D1">
        <w:rPr>
          <w:rFonts w:asciiTheme="minorHAnsi" w:hAnsiTheme="minorHAnsi" w:cstheme="minorHAnsi"/>
          <w:sz w:val="22"/>
          <w:szCs w:val="22"/>
        </w:rPr>
        <w:t xml:space="preserve"> kalendářních dnů od doručení žádosti a všech potřebných dokladů za podmínky, že nová odborná osoba bude splňovat potřebnou kvalifikaci</w:t>
      </w:r>
      <w:r w:rsidRPr="008160D1">
        <w:rPr>
          <w:rFonts w:asciiTheme="minorHAnsi" w:hAnsiTheme="minorHAnsi" w:cstheme="minorHAnsi"/>
          <w:color w:val="2D23F9"/>
          <w:sz w:val="22"/>
          <w:szCs w:val="22"/>
        </w:rPr>
        <w:t>.</w:t>
      </w:r>
      <w:r w:rsidRPr="008160D1">
        <w:rPr>
          <w:rFonts w:asciiTheme="minorHAnsi" w:hAnsiTheme="minorHAnsi" w:cstheme="minorHAnsi"/>
          <w:sz w:val="22"/>
          <w:szCs w:val="22"/>
        </w:rPr>
        <w:t xml:space="preserve"> Nová odborná osoba musí disponovat minimálně stejnou kvalifikací, která byla pro tuto osobu stanovena v zadávacích podmínkách veřejné zakázky</w:t>
      </w:r>
      <w:r w:rsidR="003264E1">
        <w:rPr>
          <w:rFonts w:asciiTheme="minorHAnsi" w:hAnsiTheme="minorHAnsi" w:cstheme="minorHAnsi"/>
          <w:sz w:val="22"/>
          <w:szCs w:val="22"/>
        </w:rPr>
        <w:t xml:space="preserve"> malého rozsahu</w:t>
      </w:r>
      <w:r w:rsidRPr="008160D1">
        <w:rPr>
          <w:rFonts w:asciiTheme="minorHAnsi" w:hAnsiTheme="minorHAnsi" w:cstheme="minorHAnsi"/>
          <w:sz w:val="22"/>
          <w:szCs w:val="22"/>
        </w:rPr>
        <w:t>.</w:t>
      </w:r>
    </w:p>
    <w:p w:rsidR="009C34D0" w:rsidRPr="008160D1" w:rsidRDefault="009C34D0" w:rsidP="009C34D0">
      <w:pPr>
        <w:pStyle w:val="Smlouva3"/>
        <w:numPr>
          <w:ilvl w:val="6"/>
          <w:numId w:val="4"/>
        </w:numPr>
        <w:tabs>
          <w:tab w:val="clear" w:pos="5040"/>
        </w:tabs>
        <w:spacing w:before="0"/>
        <w:ind w:left="357" w:hanging="357"/>
        <w:rPr>
          <w:rFonts w:asciiTheme="minorHAnsi" w:hAnsiTheme="minorHAnsi" w:cstheme="minorHAnsi"/>
          <w:sz w:val="22"/>
          <w:szCs w:val="22"/>
        </w:rPr>
      </w:pPr>
      <w:r w:rsidRPr="008160D1">
        <w:rPr>
          <w:rFonts w:asciiTheme="minorHAnsi" w:hAnsiTheme="minorHAnsi" w:cstheme="minorHAnsi"/>
          <w:sz w:val="22"/>
          <w:szCs w:val="22"/>
        </w:rPr>
        <w:t>V případě, že příkazník zjistí závažné porušení bezpečnosti a ochrany zdraví při práci na staveništi, které bezprostředně ohrožuje životy a zdraví osob, je příkazník oprávněn přerušit práce do doby odstranění zjištěných nedostatků.</w:t>
      </w:r>
    </w:p>
    <w:p w:rsidR="009C34D0" w:rsidRPr="008160D1" w:rsidRDefault="009C34D0" w:rsidP="009C34D0">
      <w:pPr>
        <w:pStyle w:val="Smlouva3"/>
        <w:numPr>
          <w:ilvl w:val="6"/>
          <w:numId w:val="4"/>
        </w:numPr>
        <w:tabs>
          <w:tab w:val="clear" w:pos="5040"/>
        </w:tabs>
        <w:spacing w:before="0"/>
        <w:ind w:left="357" w:hanging="357"/>
        <w:rPr>
          <w:rFonts w:asciiTheme="minorHAnsi" w:hAnsiTheme="minorHAnsi" w:cstheme="minorHAnsi"/>
          <w:sz w:val="22"/>
          <w:szCs w:val="22"/>
        </w:rPr>
      </w:pPr>
      <w:r w:rsidRPr="008160D1">
        <w:rPr>
          <w:rFonts w:asciiTheme="minorHAnsi" w:hAnsiTheme="minorHAnsi" w:cstheme="minorHAnsi"/>
          <w:sz w:val="22"/>
          <w:szCs w:val="22"/>
        </w:rPr>
        <w:t>Příkazník je oprávněn provádět výkon funkce koordinátora BOZP ve smyslu zákona č. 309/2006 Sb. pouze prostřednictvím osoby, která splňuje stanovené předpoklady odborné způsobilosti dle zákona č. 309/2006 Sb. Je</w:t>
      </w:r>
      <w:r w:rsidRPr="008160D1">
        <w:rPr>
          <w:rFonts w:asciiTheme="minorHAnsi" w:hAnsiTheme="minorHAnsi" w:cstheme="minorHAnsi"/>
          <w:sz w:val="22"/>
          <w:szCs w:val="22"/>
        </w:rPr>
        <w:noBreakHyphen/>
        <w:t xml:space="preserve">li příkazníkem právnická osoba nebo fyzická osoba zaměstnávající </w:t>
      </w:r>
      <w:proofErr w:type="gramStart"/>
      <w:r w:rsidRPr="008160D1">
        <w:rPr>
          <w:rFonts w:asciiTheme="minorHAnsi" w:hAnsiTheme="minorHAnsi" w:cstheme="minorHAnsi"/>
          <w:sz w:val="22"/>
          <w:szCs w:val="22"/>
        </w:rPr>
        <w:t>další(ho</w:t>
      </w:r>
      <w:proofErr w:type="gramEnd"/>
      <w:r w:rsidRPr="008160D1">
        <w:rPr>
          <w:rFonts w:asciiTheme="minorHAnsi" w:hAnsiTheme="minorHAnsi" w:cstheme="minorHAnsi"/>
          <w:sz w:val="22"/>
          <w:szCs w:val="22"/>
        </w:rPr>
        <w:t>) koordinátory(a) BOZP, je příkazník povinen před zahájením výkonu funkce koordinátora BOZP předat příkazci pověření konkrétní fyzické osoby, která bude funkci koordinátora BOZP za příkazníka vykonávat s tím, že tato osoba musí splňovat stanovené předpoklady odborné způsobilosti dle zákona č. 309/2006 Sb. Dojde</w:t>
      </w:r>
      <w:r w:rsidRPr="008160D1">
        <w:rPr>
          <w:rFonts w:asciiTheme="minorHAnsi" w:hAnsiTheme="minorHAnsi" w:cstheme="minorHAnsi"/>
          <w:sz w:val="22"/>
          <w:szCs w:val="22"/>
        </w:rPr>
        <w:noBreakHyphen/>
        <w:t xml:space="preserve">li v průběhu </w:t>
      </w:r>
      <w:r w:rsidR="004C2924">
        <w:rPr>
          <w:rFonts w:asciiTheme="minorHAnsi" w:hAnsiTheme="minorHAnsi" w:cstheme="minorHAnsi"/>
          <w:sz w:val="22"/>
          <w:szCs w:val="22"/>
        </w:rPr>
        <w:t xml:space="preserve">plnění předmětu </w:t>
      </w:r>
      <w:r w:rsidRPr="008160D1">
        <w:rPr>
          <w:rFonts w:asciiTheme="minorHAnsi" w:hAnsiTheme="minorHAnsi" w:cstheme="minorHAnsi"/>
          <w:sz w:val="22"/>
          <w:szCs w:val="22"/>
        </w:rPr>
        <w:t>ke změně fyzické osoby vykonávající funkci koordinátora BOZP, je příkazník povinen tuto změnu příkazci předem oznámit a předat mu příslušné pověření pro novou fyzickou osobu vykonávající funkci koordinátora BOZP</w:t>
      </w:r>
      <w:r w:rsidR="004C2924">
        <w:rPr>
          <w:rFonts w:asciiTheme="minorHAnsi" w:hAnsiTheme="minorHAnsi" w:cstheme="minorHAnsi"/>
          <w:sz w:val="22"/>
          <w:szCs w:val="22"/>
        </w:rPr>
        <w:t xml:space="preserve">, když je pro provedení takové změny nutný předchozí souhlas Příkazce. </w:t>
      </w:r>
      <w:r w:rsidRPr="008160D1">
        <w:rPr>
          <w:rFonts w:asciiTheme="minorHAnsi" w:hAnsiTheme="minorHAnsi" w:cstheme="minorHAnsi"/>
          <w:sz w:val="22"/>
          <w:szCs w:val="22"/>
        </w:rPr>
        <w:t>Nebude</w:t>
      </w:r>
      <w:r w:rsidRPr="008160D1">
        <w:rPr>
          <w:rFonts w:asciiTheme="minorHAnsi" w:hAnsiTheme="minorHAnsi" w:cstheme="minorHAnsi"/>
          <w:sz w:val="22"/>
          <w:szCs w:val="22"/>
        </w:rPr>
        <w:noBreakHyphen/>
        <w:t>li pověřená fyzická osoba vykonávat funkci koordinátora BOZP řádně, či nebude</w:t>
      </w:r>
      <w:r w:rsidRPr="008160D1">
        <w:rPr>
          <w:rFonts w:asciiTheme="minorHAnsi" w:hAnsiTheme="minorHAnsi" w:cstheme="minorHAnsi"/>
          <w:sz w:val="22"/>
          <w:szCs w:val="22"/>
        </w:rPr>
        <w:noBreakHyphen/>
        <w:t xml:space="preserve">li moci tato fyzická osoba funkci koordinátora BOZP vykonávat, je příkazník povinen bezodkladně pověřit jinou konkrétní fyzickou osobu, která bude funkci koordinátora BOZP za </w:t>
      </w:r>
      <w:r w:rsidRPr="008160D1">
        <w:rPr>
          <w:rFonts w:asciiTheme="minorHAnsi" w:hAnsiTheme="minorHAnsi" w:cstheme="minorHAnsi"/>
          <w:sz w:val="22"/>
          <w:szCs w:val="22"/>
        </w:rPr>
        <w:lastRenderedPageBreak/>
        <w:t>příkazníka vykonávat s tím, že tato osoba musí splňovat stanovené předpoklady odborné způsobilosti dle zákona č. 309/2006 Sb.</w:t>
      </w:r>
    </w:p>
    <w:p w:rsidR="004E2262" w:rsidRDefault="004E2262" w:rsidP="009C34D0">
      <w:pPr>
        <w:keepNext/>
        <w:ind w:left="426" w:hanging="426"/>
        <w:jc w:val="center"/>
        <w:rPr>
          <w:rFonts w:asciiTheme="minorHAnsi" w:hAnsiTheme="minorHAnsi" w:cstheme="minorHAnsi"/>
          <w:b/>
          <w:sz w:val="22"/>
          <w:szCs w:val="22"/>
        </w:rPr>
      </w:pPr>
    </w:p>
    <w:p w:rsidR="009C34D0" w:rsidRPr="008160D1" w:rsidRDefault="009C34D0" w:rsidP="009C34D0">
      <w:pPr>
        <w:keepNext/>
        <w:shd w:val="clear" w:color="auto" w:fill="D9E2F3" w:themeFill="accent1" w:themeFillTint="33"/>
        <w:ind w:left="426" w:hanging="426"/>
        <w:jc w:val="center"/>
        <w:rPr>
          <w:rFonts w:asciiTheme="minorHAnsi" w:hAnsiTheme="minorHAnsi" w:cstheme="minorHAnsi"/>
          <w:b/>
          <w:sz w:val="22"/>
          <w:szCs w:val="22"/>
        </w:rPr>
      </w:pPr>
      <w:r w:rsidRPr="008160D1">
        <w:rPr>
          <w:rFonts w:asciiTheme="minorHAnsi" w:hAnsiTheme="minorHAnsi" w:cstheme="minorHAnsi"/>
          <w:b/>
          <w:sz w:val="22"/>
          <w:szCs w:val="22"/>
        </w:rPr>
        <w:t>IX.</w:t>
      </w:r>
      <w:r w:rsidRPr="008160D1">
        <w:rPr>
          <w:rFonts w:asciiTheme="minorHAnsi" w:hAnsiTheme="minorHAnsi" w:cstheme="minorHAnsi"/>
          <w:b/>
          <w:sz w:val="22"/>
          <w:szCs w:val="22"/>
        </w:rPr>
        <w:br/>
        <w:t>Povinnost nahradit škodu</w:t>
      </w:r>
    </w:p>
    <w:p w:rsidR="009C34D0" w:rsidRPr="008160D1" w:rsidRDefault="009C34D0" w:rsidP="009C34D0">
      <w:pPr>
        <w:pStyle w:val="OdstavecSmlouvy"/>
        <w:keepLines w:val="0"/>
        <w:tabs>
          <w:tab w:val="clear" w:pos="360"/>
          <w:tab w:val="clear" w:pos="426"/>
          <w:tab w:val="clear" w:pos="1701"/>
        </w:tabs>
        <w:spacing w:after="0"/>
        <w:rPr>
          <w:rFonts w:asciiTheme="minorHAnsi" w:hAnsiTheme="minorHAnsi" w:cstheme="minorHAnsi"/>
          <w:sz w:val="22"/>
          <w:szCs w:val="22"/>
        </w:rPr>
      </w:pPr>
      <w:bookmarkStart w:id="1" w:name="_Hlk69987181"/>
      <w:r w:rsidRPr="008160D1">
        <w:rPr>
          <w:rFonts w:asciiTheme="minorHAnsi" w:hAnsiTheme="minorHAnsi" w:cstheme="minorHAnsi"/>
          <w:sz w:val="22"/>
          <w:szCs w:val="22"/>
        </w:rPr>
        <w:t>Povinnost nahradit škodu se řídí příslušnými ustanoveními občanského zákoníku, nestanoví-li tato smlouva jinak.</w:t>
      </w:r>
    </w:p>
    <w:p w:rsidR="009C34D0" w:rsidRPr="008160D1" w:rsidRDefault="009C34D0" w:rsidP="009C34D0">
      <w:pPr>
        <w:pStyle w:val="OdstavecSmlouvy"/>
        <w:keepLines w:val="0"/>
        <w:tabs>
          <w:tab w:val="clear" w:pos="360"/>
          <w:tab w:val="clear" w:pos="426"/>
          <w:tab w:val="clear" w:pos="1701"/>
        </w:tabs>
        <w:spacing w:after="0"/>
        <w:rPr>
          <w:rFonts w:asciiTheme="minorHAnsi" w:hAnsiTheme="minorHAnsi" w:cstheme="minorHAnsi"/>
          <w:sz w:val="22"/>
          <w:szCs w:val="22"/>
        </w:rPr>
      </w:pPr>
      <w:r w:rsidRPr="008160D1">
        <w:rPr>
          <w:rFonts w:asciiTheme="minorHAnsi" w:hAnsiTheme="minorHAnsi" w:cstheme="minorHAnsi"/>
          <w:sz w:val="22"/>
          <w:szCs w:val="22"/>
        </w:rPr>
        <w:t>Příkazník odpovídá za škodu, která příkazci vznikne v důsledku vadného plnění, a to v plném rozsahu. Za škodu se považuje i újma, která příkazci vznikla tím, že musel vynaložit náklady v důsledku porušení povinností příkazníka.</w:t>
      </w:r>
    </w:p>
    <w:p w:rsidR="009C34D0" w:rsidRPr="008160D1" w:rsidRDefault="009C34D0" w:rsidP="009C34D0">
      <w:pPr>
        <w:pStyle w:val="OdstavecSmlouvy"/>
        <w:keepLines w:val="0"/>
        <w:tabs>
          <w:tab w:val="clear" w:pos="360"/>
          <w:tab w:val="clear" w:pos="426"/>
          <w:tab w:val="clear" w:pos="1701"/>
        </w:tabs>
        <w:spacing w:after="0"/>
        <w:rPr>
          <w:rFonts w:asciiTheme="minorHAnsi" w:hAnsiTheme="minorHAnsi" w:cstheme="minorHAnsi"/>
          <w:sz w:val="22"/>
          <w:szCs w:val="22"/>
        </w:rPr>
      </w:pPr>
      <w:r w:rsidRPr="008160D1">
        <w:rPr>
          <w:rFonts w:asciiTheme="minorHAnsi" w:hAnsiTheme="minorHAnsi" w:cstheme="minorHAnsi"/>
          <w:sz w:val="22"/>
          <w:szCs w:val="22"/>
        </w:rPr>
        <w:t>Nebude</w:t>
      </w:r>
      <w:r w:rsidRPr="008160D1">
        <w:rPr>
          <w:rFonts w:asciiTheme="minorHAnsi" w:hAnsiTheme="minorHAnsi" w:cstheme="minorHAnsi"/>
          <w:sz w:val="22"/>
          <w:szCs w:val="22"/>
        </w:rPr>
        <w:noBreakHyphen/>
        <w:t>li příkazník vykonávat činnosti koordinátora BOZP</w:t>
      </w:r>
      <w:r w:rsidRPr="008160D1" w:rsidDel="00051537">
        <w:rPr>
          <w:rFonts w:asciiTheme="minorHAnsi" w:hAnsiTheme="minorHAnsi" w:cstheme="minorHAnsi"/>
          <w:sz w:val="22"/>
          <w:szCs w:val="22"/>
        </w:rPr>
        <w:t xml:space="preserve"> </w:t>
      </w:r>
      <w:r w:rsidRPr="008160D1">
        <w:rPr>
          <w:rFonts w:asciiTheme="minorHAnsi" w:hAnsiTheme="minorHAnsi" w:cstheme="minorHAnsi"/>
          <w:sz w:val="22"/>
          <w:szCs w:val="22"/>
        </w:rPr>
        <w:t>v souladu s ustanoveními této smlouvy a příkazci v důsledku toho vznikne škoda (např. uhrazením sankcí uložených příslušnými správními úřady), bude příkazník povinen příkazci tuto škodu v plném rozsahu uhradit.</w:t>
      </w:r>
    </w:p>
    <w:p w:rsidR="009C34D0" w:rsidRPr="008160D1" w:rsidRDefault="009C34D0" w:rsidP="009C34D0">
      <w:pPr>
        <w:pStyle w:val="OdstavecSmlouvy"/>
        <w:keepLines w:val="0"/>
        <w:tabs>
          <w:tab w:val="clear" w:pos="360"/>
          <w:tab w:val="clear" w:pos="426"/>
          <w:tab w:val="clear" w:pos="1701"/>
        </w:tabs>
        <w:spacing w:after="0"/>
        <w:rPr>
          <w:rFonts w:asciiTheme="minorHAnsi" w:hAnsiTheme="minorHAnsi" w:cstheme="minorHAnsi"/>
          <w:sz w:val="22"/>
          <w:szCs w:val="22"/>
        </w:rPr>
      </w:pPr>
      <w:r w:rsidRPr="008160D1">
        <w:rPr>
          <w:rFonts w:asciiTheme="minorHAnsi" w:hAnsiTheme="minorHAnsi" w:cstheme="minorHAnsi"/>
          <w:sz w:val="22"/>
          <w:szCs w:val="22"/>
        </w:rPr>
        <w:t>Příkazník se zavazuje, že po celou dobu plnění svého závazku z této smlouvy bude mít na vlastní náklady sjednáno pojištění odpovědnosti za škodu způsobenou třetím osobám vyplývající z dodávaného předmětu smlouvy s limitem min</w:t>
      </w:r>
      <w:r w:rsidR="007109B1">
        <w:rPr>
          <w:rFonts w:asciiTheme="minorHAnsi" w:hAnsiTheme="minorHAnsi" w:cstheme="minorHAnsi"/>
          <w:sz w:val="22"/>
          <w:szCs w:val="22"/>
        </w:rPr>
        <w:t>imálně</w:t>
      </w:r>
      <w:r w:rsidRPr="008160D1">
        <w:rPr>
          <w:rFonts w:asciiTheme="minorHAnsi" w:hAnsiTheme="minorHAnsi" w:cstheme="minorHAnsi"/>
          <w:sz w:val="22"/>
          <w:szCs w:val="22"/>
        </w:rPr>
        <w:t xml:space="preserve"> </w:t>
      </w:r>
      <w:r w:rsidR="001A6A75">
        <w:rPr>
          <w:rFonts w:asciiTheme="minorHAnsi" w:hAnsiTheme="minorHAnsi" w:cstheme="minorHAnsi"/>
          <w:sz w:val="22"/>
          <w:szCs w:val="22"/>
        </w:rPr>
        <w:t>500 tis.</w:t>
      </w:r>
      <w:r w:rsidRPr="008160D1">
        <w:rPr>
          <w:rFonts w:asciiTheme="minorHAnsi" w:hAnsiTheme="minorHAnsi" w:cstheme="minorHAnsi"/>
          <w:sz w:val="22"/>
          <w:szCs w:val="22"/>
        </w:rPr>
        <w:t xml:space="preserve"> Kč</w:t>
      </w:r>
      <w:r w:rsidR="00B37D85">
        <w:rPr>
          <w:rFonts w:asciiTheme="minorHAnsi" w:hAnsiTheme="minorHAnsi" w:cstheme="minorHAnsi"/>
          <w:sz w:val="22"/>
          <w:szCs w:val="22"/>
        </w:rPr>
        <w:t>.</w:t>
      </w:r>
    </w:p>
    <w:p w:rsidR="009C34D0" w:rsidRPr="008160D1" w:rsidRDefault="009C34D0" w:rsidP="009C34D0">
      <w:pPr>
        <w:pStyle w:val="OdstavecSmlouvy"/>
        <w:keepLines w:val="0"/>
        <w:tabs>
          <w:tab w:val="clear" w:pos="360"/>
          <w:tab w:val="clear" w:pos="426"/>
          <w:tab w:val="clear" w:pos="1701"/>
        </w:tabs>
        <w:spacing w:after="0"/>
        <w:rPr>
          <w:rFonts w:asciiTheme="minorHAnsi" w:hAnsiTheme="minorHAnsi" w:cstheme="minorHAnsi"/>
          <w:sz w:val="22"/>
          <w:szCs w:val="22"/>
        </w:rPr>
      </w:pPr>
      <w:r w:rsidRPr="008160D1">
        <w:rPr>
          <w:rFonts w:asciiTheme="minorHAnsi" w:hAnsiTheme="minorHAnsi" w:cstheme="minorHAnsi"/>
          <w:sz w:val="22"/>
          <w:szCs w:val="22"/>
        </w:rPr>
        <w:t>Příkazník je povinen předat příkazci na vyžádání příkazce kopii pojistné smlouvy včetně případných dodatků na požadované pojištění nebo certifikát příslušné pojišťovny prokazující existenci pojištění po celou dobu plnění. Certifikát dle předchozí věty nesmí být starší jednoho měsíce. Náklady na pojištění nese příkazník a jsou zahrnuty ve sjednané odměně.</w:t>
      </w:r>
    </w:p>
    <w:bookmarkEnd w:id="1"/>
    <w:p w:rsidR="009C34D0" w:rsidRDefault="009C34D0" w:rsidP="009C34D0">
      <w:pPr>
        <w:keepNext/>
        <w:jc w:val="center"/>
        <w:rPr>
          <w:rFonts w:asciiTheme="minorHAnsi" w:hAnsiTheme="minorHAnsi" w:cstheme="minorHAnsi"/>
          <w:b/>
          <w:sz w:val="22"/>
          <w:szCs w:val="22"/>
        </w:rPr>
      </w:pPr>
    </w:p>
    <w:p w:rsidR="009C34D0" w:rsidRPr="008160D1" w:rsidRDefault="009C34D0" w:rsidP="009C34D0">
      <w:pPr>
        <w:keepNext/>
        <w:shd w:val="clear" w:color="auto" w:fill="D9E2F3" w:themeFill="accent1" w:themeFillTint="33"/>
        <w:jc w:val="center"/>
        <w:rPr>
          <w:rFonts w:asciiTheme="minorHAnsi" w:hAnsiTheme="minorHAnsi" w:cstheme="minorHAnsi"/>
          <w:b/>
          <w:sz w:val="22"/>
          <w:szCs w:val="22"/>
        </w:rPr>
      </w:pPr>
      <w:r w:rsidRPr="008160D1">
        <w:rPr>
          <w:rFonts w:asciiTheme="minorHAnsi" w:hAnsiTheme="minorHAnsi" w:cstheme="minorHAnsi"/>
          <w:b/>
          <w:sz w:val="22"/>
          <w:szCs w:val="22"/>
        </w:rPr>
        <w:t>X.</w:t>
      </w:r>
      <w:r w:rsidRPr="008160D1">
        <w:rPr>
          <w:rFonts w:asciiTheme="minorHAnsi" w:hAnsiTheme="minorHAnsi" w:cstheme="minorHAnsi"/>
          <w:b/>
          <w:sz w:val="22"/>
          <w:szCs w:val="22"/>
        </w:rPr>
        <w:br/>
        <w:t>Sankční ujednání</w:t>
      </w:r>
    </w:p>
    <w:p w:rsidR="009C34D0" w:rsidRPr="008160D1" w:rsidRDefault="009C34D0" w:rsidP="009C34D0">
      <w:pPr>
        <w:pStyle w:val="Smlouva-slo"/>
        <w:numPr>
          <w:ilvl w:val="0"/>
          <w:numId w:val="8"/>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V případě, že příkazník poruší jakoukoliv svou povinnost stanovenou v čl. III, čl. IV nebo v čl. VIII této smlouvy, je povinen zaplatit příkazci smluvní pokutu ve výši 5.000 Kč za každý zjištěný případ.</w:t>
      </w:r>
    </w:p>
    <w:p w:rsidR="009C34D0" w:rsidRPr="008160D1" w:rsidRDefault="009C34D0" w:rsidP="009C34D0">
      <w:pPr>
        <w:pStyle w:val="Smlouva-slo"/>
        <w:numPr>
          <w:ilvl w:val="0"/>
          <w:numId w:val="8"/>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V případě, že příkazník nesplněním povinnosti vyplývající z této smlouvy způsobí prodloužení smluvně stanovené doby plnění (lhůty výstavby), zaplatí příkazci smluvní pokutu ve výši 0,25 % z celkové odměny bez DPH uvedené v čl. V odst. 1 této smlouvy, a to za každý i započatý den prodloužení lhůty výstavby.</w:t>
      </w:r>
    </w:p>
    <w:p w:rsidR="009C34D0" w:rsidRPr="008160D1" w:rsidRDefault="009C34D0" w:rsidP="009C34D0">
      <w:pPr>
        <w:pStyle w:val="Smlouva-slo"/>
        <w:numPr>
          <w:ilvl w:val="0"/>
          <w:numId w:val="8"/>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Pro případ prodlení se zaplacením odměny sjednávají smluvní strany úrok z prodlení ve výši stanovené občanskoprávními předpisy.</w:t>
      </w:r>
    </w:p>
    <w:p w:rsidR="009C34D0" w:rsidRPr="008160D1" w:rsidRDefault="009C34D0" w:rsidP="009C34D0">
      <w:pPr>
        <w:pStyle w:val="Smlouva-slo"/>
        <w:numPr>
          <w:ilvl w:val="0"/>
          <w:numId w:val="8"/>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Sjednané smluvní pokuty zaplatí povinná strana nezávisle na zavinění a na tom, zda a v jaké výši vznikne druhé straně škoda. Náhradu škody lze vymáhat samostatně v plné výši vedle smluvní pokuty.</w:t>
      </w:r>
    </w:p>
    <w:p w:rsidR="009C34D0" w:rsidRPr="008160D1" w:rsidRDefault="009C34D0" w:rsidP="009C34D0">
      <w:pPr>
        <w:pStyle w:val="Smlouva-slo"/>
        <w:numPr>
          <w:ilvl w:val="0"/>
          <w:numId w:val="8"/>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Pokud závazek některé ze smluvních stran vyplývající z této smlouvy zanikne před jeho řádným ukončením, nezaniká právo na zaplacení smluvní pokuty, pokud vzniklo dřívějším porušením povinnosti.</w:t>
      </w:r>
    </w:p>
    <w:p w:rsidR="009C34D0" w:rsidRDefault="009C34D0" w:rsidP="009C34D0">
      <w:pPr>
        <w:pStyle w:val="Smlouva-slo"/>
        <w:numPr>
          <w:ilvl w:val="0"/>
          <w:numId w:val="8"/>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Zánik závazku vyplývajícího z této smlouvy jeho pozdním splněním neznamená zánik práva na zaplacení smluvní pokuty za prodlení s plněním.</w:t>
      </w:r>
    </w:p>
    <w:p w:rsidR="00CA4B80" w:rsidRPr="008160D1" w:rsidRDefault="00CA4B80" w:rsidP="001441DC">
      <w:pPr>
        <w:pStyle w:val="Smlouva-slo"/>
        <w:spacing w:before="0" w:line="240" w:lineRule="auto"/>
        <w:ind w:left="357"/>
        <w:rPr>
          <w:rFonts w:asciiTheme="minorHAnsi" w:hAnsiTheme="minorHAnsi" w:cstheme="minorHAnsi"/>
          <w:sz w:val="22"/>
          <w:szCs w:val="22"/>
        </w:rPr>
      </w:pPr>
    </w:p>
    <w:p w:rsidR="009C34D0" w:rsidRPr="008160D1" w:rsidRDefault="009C34D0" w:rsidP="009C34D0">
      <w:pPr>
        <w:keepNext/>
        <w:shd w:val="clear" w:color="auto" w:fill="D9E2F3" w:themeFill="accent1" w:themeFillTint="33"/>
        <w:jc w:val="center"/>
        <w:rPr>
          <w:rFonts w:asciiTheme="minorHAnsi" w:hAnsiTheme="minorHAnsi" w:cstheme="minorHAnsi"/>
          <w:b/>
          <w:sz w:val="22"/>
          <w:szCs w:val="22"/>
        </w:rPr>
      </w:pPr>
      <w:r w:rsidRPr="008160D1">
        <w:rPr>
          <w:rFonts w:asciiTheme="minorHAnsi" w:hAnsiTheme="minorHAnsi" w:cstheme="minorHAnsi"/>
          <w:b/>
          <w:sz w:val="22"/>
          <w:szCs w:val="22"/>
        </w:rPr>
        <w:t>XI.</w:t>
      </w:r>
      <w:r w:rsidRPr="008160D1">
        <w:rPr>
          <w:rFonts w:asciiTheme="minorHAnsi" w:hAnsiTheme="minorHAnsi" w:cstheme="minorHAnsi"/>
          <w:b/>
          <w:sz w:val="22"/>
          <w:szCs w:val="22"/>
        </w:rPr>
        <w:br/>
        <w:t>Zánik smlouvy</w:t>
      </w:r>
    </w:p>
    <w:p w:rsidR="009C34D0" w:rsidRPr="008160D1" w:rsidRDefault="009C34D0" w:rsidP="009C34D0">
      <w:pPr>
        <w:pStyle w:val="Smlouva2"/>
        <w:numPr>
          <w:ilvl w:val="3"/>
          <w:numId w:val="8"/>
        </w:numPr>
        <w:jc w:val="both"/>
        <w:rPr>
          <w:rFonts w:asciiTheme="minorHAnsi" w:hAnsiTheme="minorHAnsi" w:cstheme="minorHAnsi"/>
          <w:b w:val="0"/>
          <w:bCs/>
          <w:sz w:val="22"/>
          <w:szCs w:val="22"/>
        </w:rPr>
      </w:pPr>
      <w:r w:rsidRPr="008160D1">
        <w:rPr>
          <w:rFonts w:asciiTheme="minorHAnsi" w:hAnsiTheme="minorHAnsi" w:cstheme="minorHAnsi"/>
          <w:b w:val="0"/>
          <w:bCs/>
          <w:sz w:val="22"/>
          <w:szCs w:val="22"/>
        </w:rPr>
        <w:t>Příkazce je oprávněn příkaz odvolat bez udání důvodu. Ustanovení § 2443 občanského zákoníku, pokud jde o náhradu škody, se nepoužije v případě odvolání příkazu ze strany příkazce z důvodu porušení povinností příkazníka dle této smlouvy.</w:t>
      </w:r>
    </w:p>
    <w:p w:rsidR="009C34D0" w:rsidRPr="008160D1" w:rsidRDefault="009C34D0" w:rsidP="009C34D0">
      <w:pPr>
        <w:pStyle w:val="Smlouva2"/>
        <w:numPr>
          <w:ilvl w:val="3"/>
          <w:numId w:val="8"/>
        </w:numPr>
        <w:tabs>
          <w:tab w:val="clear" w:pos="360"/>
        </w:tabs>
        <w:ind w:left="357" w:hanging="357"/>
        <w:jc w:val="both"/>
        <w:rPr>
          <w:rFonts w:asciiTheme="minorHAnsi" w:hAnsiTheme="minorHAnsi" w:cstheme="minorHAnsi"/>
          <w:b w:val="0"/>
          <w:bCs/>
          <w:sz w:val="22"/>
          <w:szCs w:val="22"/>
        </w:rPr>
      </w:pPr>
      <w:r w:rsidRPr="008160D1">
        <w:rPr>
          <w:rFonts w:asciiTheme="minorHAnsi" w:hAnsiTheme="minorHAnsi" w:cstheme="minorHAnsi"/>
          <w:b w:val="0"/>
          <w:bCs/>
          <w:sz w:val="22"/>
          <w:szCs w:val="22"/>
        </w:rPr>
        <w:t>Příkazce je oprávněn vypovědět tuto smlouvu bez výpovědní doby, a to zejména v případě:</w:t>
      </w:r>
    </w:p>
    <w:p w:rsidR="009C34D0" w:rsidRPr="008160D1" w:rsidRDefault="009C34D0" w:rsidP="009C34D0">
      <w:pPr>
        <w:numPr>
          <w:ilvl w:val="0"/>
          <w:numId w:val="16"/>
        </w:numPr>
        <w:tabs>
          <w:tab w:val="clear" w:pos="1545"/>
          <w:tab w:val="num" w:pos="714"/>
        </w:tabs>
        <w:ind w:left="714" w:hanging="357"/>
        <w:jc w:val="both"/>
        <w:rPr>
          <w:rFonts w:asciiTheme="minorHAnsi" w:hAnsiTheme="minorHAnsi" w:cstheme="minorHAnsi"/>
          <w:color w:val="000000"/>
          <w:sz w:val="22"/>
          <w:szCs w:val="22"/>
        </w:rPr>
      </w:pPr>
      <w:r w:rsidRPr="008160D1">
        <w:rPr>
          <w:rFonts w:asciiTheme="minorHAnsi" w:hAnsiTheme="minorHAnsi" w:cstheme="minorHAnsi"/>
          <w:color w:val="000000"/>
          <w:sz w:val="22"/>
          <w:szCs w:val="22"/>
        </w:rPr>
        <w:t>bylo</w:t>
      </w:r>
      <w:r w:rsidRPr="008160D1">
        <w:rPr>
          <w:rFonts w:asciiTheme="minorHAnsi" w:hAnsiTheme="minorHAnsi" w:cstheme="minorHAnsi"/>
          <w:color w:val="000000"/>
          <w:sz w:val="22"/>
          <w:szCs w:val="22"/>
        </w:rPr>
        <w:noBreakHyphen/>
        <w:t>li příslušným soudem rozhodnuto o tom, že příkazník je v úpadku ve smyslu zákona č. 182/2006 Sb., o úpadku a způsobech jeho řešení (insolvenční zákon), ve znění pozdějších předpisů (a to bez ohledu na právní moc tohoto rozhodnutí);</w:t>
      </w:r>
    </w:p>
    <w:p w:rsidR="009C34D0" w:rsidRPr="008160D1" w:rsidRDefault="009C34D0" w:rsidP="009C34D0">
      <w:pPr>
        <w:numPr>
          <w:ilvl w:val="0"/>
          <w:numId w:val="16"/>
        </w:numPr>
        <w:tabs>
          <w:tab w:val="clear" w:pos="1545"/>
          <w:tab w:val="num" w:pos="720"/>
        </w:tabs>
        <w:ind w:left="714" w:hanging="357"/>
        <w:jc w:val="both"/>
        <w:rPr>
          <w:rFonts w:asciiTheme="minorHAnsi" w:hAnsiTheme="minorHAnsi" w:cstheme="minorHAnsi"/>
          <w:color w:val="000000"/>
          <w:sz w:val="22"/>
          <w:szCs w:val="22"/>
        </w:rPr>
      </w:pPr>
      <w:r w:rsidRPr="008160D1">
        <w:rPr>
          <w:rFonts w:asciiTheme="minorHAnsi" w:hAnsiTheme="minorHAnsi" w:cstheme="minorHAnsi"/>
          <w:color w:val="000000"/>
          <w:sz w:val="22"/>
          <w:szCs w:val="22"/>
        </w:rPr>
        <w:t>podá</w:t>
      </w:r>
      <w:r w:rsidRPr="008160D1">
        <w:rPr>
          <w:rFonts w:asciiTheme="minorHAnsi" w:hAnsiTheme="minorHAnsi" w:cstheme="minorHAnsi"/>
          <w:color w:val="000000"/>
          <w:sz w:val="22"/>
          <w:szCs w:val="22"/>
        </w:rPr>
        <w:noBreakHyphen/>
        <w:t>li příkazník sám na sebe insolvenční návrh.</w:t>
      </w:r>
    </w:p>
    <w:p w:rsidR="009C34D0" w:rsidRPr="00807E1D" w:rsidRDefault="009C34D0" w:rsidP="00807E1D">
      <w:pPr>
        <w:pStyle w:val="Smlouva2"/>
        <w:numPr>
          <w:ilvl w:val="3"/>
          <w:numId w:val="8"/>
        </w:numPr>
        <w:tabs>
          <w:tab w:val="clear" w:pos="360"/>
        </w:tabs>
        <w:ind w:left="357" w:hanging="357"/>
        <w:jc w:val="both"/>
        <w:rPr>
          <w:rFonts w:asciiTheme="minorHAnsi" w:hAnsiTheme="minorHAnsi" w:cstheme="minorHAnsi"/>
          <w:b w:val="0"/>
          <w:bCs/>
          <w:sz w:val="22"/>
          <w:szCs w:val="22"/>
        </w:rPr>
      </w:pPr>
      <w:r w:rsidRPr="008160D1">
        <w:rPr>
          <w:rFonts w:asciiTheme="minorHAnsi" w:hAnsiTheme="minorHAnsi" w:cstheme="minorHAnsi"/>
          <w:b w:val="0"/>
          <w:bCs/>
          <w:sz w:val="22"/>
          <w:szCs w:val="22"/>
        </w:rPr>
        <w:lastRenderedPageBreak/>
        <w:t>Výpovědí této smlouvy ani odvoláním příkazu není dotčeno právo oprávněné smluvní strany na zaplacení smluvní pokuty ani na náhradu škody vzniklé porušením smlouvy.</w:t>
      </w:r>
    </w:p>
    <w:p w:rsidR="00CA4B80" w:rsidRDefault="00CA4B80" w:rsidP="009C34D0">
      <w:pPr>
        <w:keepNext/>
        <w:jc w:val="center"/>
        <w:rPr>
          <w:rFonts w:asciiTheme="minorHAnsi" w:hAnsiTheme="minorHAnsi" w:cstheme="minorHAnsi"/>
          <w:b/>
          <w:sz w:val="22"/>
          <w:szCs w:val="22"/>
        </w:rPr>
      </w:pPr>
    </w:p>
    <w:p w:rsidR="009C34D0" w:rsidRPr="008160D1" w:rsidRDefault="009C34D0" w:rsidP="009C34D0">
      <w:pPr>
        <w:keepNext/>
        <w:shd w:val="clear" w:color="auto" w:fill="D9E2F3" w:themeFill="accent1" w:themeFillTint="33"/>
        <w:jc w:val="center"/>
        <w:rPr>
          <w:rFonts w:asciiTheme="minorHAnsi" w:hAnsiTheme="minorHAnsi" w:cstheme="minorHAnsi"/>
          <w:b/>
          <w:sz w:val="22"/>
          <w:szCs w:val="22"/>
        </w:rPr>
      </w:pPr>
      <w:r w:rsidRPr="008160D1">
        <w:rPr>
          <w:rFonts w:asciiTheme="minorHAnsi" w:hAnsiTheme="minorHAnsi" w:cstheme="minorHAnsi"/>
          <w:b/>
          <w:sz w:val="22"/>
          <w:szCs w:val="22"/>
        </w:rPr>
        <w:t>XII.</w:t>
      </w:r>
      <w:r w:rsidRPr="008160D1">
        <w:rPr>
          <w:rFonts w:asciiTheme="minorHAnsi" w:hAnsiTheme="minorHAnsi" w:cstheme="minorHAnsi"/>
          <w:b/>
          <w:sz w:val="22"/>
          <w:szCs w:val="22"/>
        </w:rPr>
        <w:br/>
        <w:t>Závěrečná ujednání</w:t>
      </w:r>
    </w:p>
    <w:p w:rsidR="009C34D0" w:rsidRPr="008160D1" w:rsidRDefault="009C34D0" w:rsidP="009C34D0">
      <w:pPr>
        <w:pStyle w:val="Smlouva-slo"/>
        <w:numPr>
          <w:ilvl w:val="0"/>
          <w:numId w:val="13"/>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Změnit nebo doplnit tuto smlouvu mohou smluvní strany pouze formou písemných dodatků, které budou vzestupně číslovány, výslovně prohlášeny za dodatky této smlouvy a podepsány oprávněnými zástupci smluvních stran.</w:t>
      </w:r>
    </w:p>
    <w:p w:rsidR="009C34D0" w:rsidRPr="008160D1" w:rsidRDefault="009C34D0" w:rsidP="009C34D0">
      <w:pPr>
        <w:pStyle w:val="Smlouva-slo"/>
        <w:numPr>
          <w:ilvl w:val="0"/>
          <w:numId w:val="13"/>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Tato smlouva nabývá platnosti dnem jejího podpisu oběma smluvními stranami a účinnosti dnem, kdy vyjádření souhlasu s obsahem návrhu smlouvy dojde druhé smluvní straně, nestanoví</w:t>
      </w:r>
      <w:r w:rsidRPr="008160D1">
        <w:rPr>
          <w:rFonts w:asciiTheme="minorHAnsi" w:hAnsiTheme="minorHAnsi" w:cstheme="minorHAnsi"/>
          <w:sz w:val="22"/>
          <w:szCs w:val="22"/>
        </w:rPr>
        <w:noBreakHyphen/>
        <w:t xml:space="preserve">li zákon č. 340/2015 Sb., o zvláštních podmínkách účinnosti některých smluv, uveřejňování těchto smluv a o registru smluv (zákon o registru smluv), ve znění pozdějších předpisů (dále jen </w:t>
      </w:r>
      <w:r w:rsidR="00D302DE">
        <w:rPr>
          <w:rFonts w:asciiTheme="minorHAnsi" w:hAnsiTheme="minorHAnsi" w:cstheme="minorHAnsi"/>
          <w:sz w:val="22"/>
          <w:szCs w:val="22"/>
        </w:rPr>
        <w:t>„zákon o registru smluv“)</w:t>
      </w:r>
      <w:r w:rsidR="00B2317C">
        <w:rPr>
          <w:rFonts w:asciiTheme="minorHAnsi" w:hAnsiTheme="minorHAnsi" w:cstheme="minorHAnsi"/>
          <w:sz w:val="22"/>
          <w:szCs w:val="22"/>
        </w:rPr>
        <w:t xml:space="preserve"> jinak</w:t>
      </w:r>
      <w:r w:rsidRPr="008160D1">
        <w:rPr>
          <w:rFonts w:asciiTheme="minorHAnsi" w:hAnsiTheme="minorHAnsi" w:cstheme="minorHAnsi"/>
          <w:sz w:val="22"/>
          <w:szCs w:val="22"/>
        </w:rPr>
        <w:t>. V takovém případě nabývá smlouva účinnosti nejdříve dnem jejího uveřejnění v registru smluv.</w:t>
      </w:r>
    </w:p>
    <w:p w:rsidR="009C34D0" w:rsidRPr="008160D1" w:rsidRDefault="009C34D0" w:rsidP="009C34D0">
      <w:pPr>
        <w:pStyle w:val="Smlouva-slo"/>
        <w:numPr>
          <w:ilvl w:val="0"/>
          <w:numId w:val="13"/>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Tato smlouva je vyhotovena ve čtyřech stejnopisech s platností originálu, přičemž příkazce obdrží tři a příkazník jedno vyhotovení.</w:t>
      </w:r>
    </w:p>
    <w:p w:rsidR="009C34D0" w:rsidRPr="008160D1" w:rsidRDefault="009C34D0" w:rsidP="009C34D0">
      <w:pPr>
        <w:pStyle w:val="Smlouva-slo"/>
        <w:numPr>
          <w:ilvl w:val="0"/>
          <w:numId w:val="13"/>
        </w:numPr>
        <w:tabs>
          <w:tab w:val="left" w:pos="426"/>
        </w:tabs>
        <w:spacing w:before="0" w:line="240" w:lineRule="auto"/>
        <w:rPr>
          <w:rFonts w:asciiTheme="minorHAnsi" w:hAnsiTheme="minorHAnsi" w:cstheme="minorHAnsi"/>
          <w:sz w:val="22"/>
          <w:szCs w:val="22"/>
        </w:rPr>
      </w:pPr>
      <w:r w:rsidRPr="008160D1">
        <w:rPr>
          <w:rFonts w:asciiTheme="minorHAnsi" w:hAnsiTheme="minorHAnsi" w:cstheme="minorHAnsi"/>
          <w:color w:val="000000"/>
          <w:sz w:val="22"/>
          <w:szCs w:val="22"/>
        </w:rPr>
        <w:t>Pro úč</w:t>
      </w:r>
      <w:r w:rsidRPr="008160D1">
        <w:rPr>
          <w:rFonts w:asciiTheme="minorHAnsi" w:hAnsiTheme="minorHAnsi" w:cstheme="minorHAnsi"/>
          <w:sz w:val="22"/>
          <w:szCs w:val="22"/>
        </w:rPr>
        <w:t>e</w:t>
      </w:r>
      <w:r w:rsidRPr="008160D1">
        <w:rPr>
          <w:rFonts w:asciiTheme="minorHAnsi" w:hAnsiTheme="minorHAnsi" w:cstheme="minorHAnsi"/>
          <w:color w:val="000000"/>
          <w:sz w:val="22"/>
          <w:szCs w:val="22"/>
        </w:rPr>
        <w:t xml:space="preserve">ly této smlouvy se pod pojmem „bez zbytečného odkladu“ dle § 2002 občanského zákoníku rozumí „nejpozději do </w:t>
      </w:r>
      <w:r w:rsidR="004827A1">
        <w:rPr>
          <w:rFonts w:asciiTheme="minorHAnsi" w:hAnsiTheme="minorHAnsi" w:cstheme="minorHAnsi"/>
          <w:color w:val="000000"/>
          <w:sz w:val="22"/>
          <w:szCs w:val="22"/>
        </w:rPr>
        <w:t>2</w:t>
      </w:r>
      <w:r w:rsidRPr="008160D1">
        <w:rPr>
          <w:rFonts w:asciiTheme="minorHAnsi" w:hAnsiTheme="minorHAnsi" w:cstheme="minorHAnsi"/>
          <w:color w:val="000000"/>
          <w:sz w:val="22"/>
          <w:szCs w:val="22"/>
        </w:rPr>
        <w:t xml:space="preserve"> týdnů“.</w:t>
      </w:r>
    </w:p>
    <w:p w:rsidR="009C34D0" w:rsidRPr="008160D1" w:rsidRDefault="009C34D0" w:rsidP="009C34D0">
      <w:pPr>
        <w:pStyle w:val="Smlouva-slo"/>
        <w:numPr>
          <w:ilvl w:val="0"/>
          <w:numId w:val="13"/>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Smluvní strany shodně prohlašují, že si tuto smlouvu před jejím podepsáním přečetly, že je uzavřena po vzájemném projednání podle jejich pravé a svobodné vůle, určitě, vážně a srozumitelně, nikoliv v tísni nebo za nápadně nevýhodných podmínek, a že se dohodly o celém jejím obsahu, což stvrzují svými podpisy.</w:t>
      </w:r>
    </w:p>
    <w:p w:rsidR="009C34D0" w:rsidRPr="00AD2034" w:rsidRDefault="009C34D0" w:rsidP="00AD2034">
      <w:pPr>
        <w:pStyle w:val="Smlouva-slo"/>
        <w:numPr>
          <w:ilvl w:val="0"/>
          <w:numId w:val="13"/>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Smluvní strany se dohodly, že pokud se na tuto smlouvu vztahuje povinnost uveřejnění v registru smluv ve smyslu zákona o registru smluv, provede uveřejnění v souladu se zákonem příkazce.</w:t>
      </w:r>
      <w:r w:rsidR="00AD2034">
        <w:rPr>
          <w:rFonts w:asciiTheme="minorHAnsi" w:hAnsiTheme="minorHAnsi" w:cstheme="minorHAnsi"/>
          <w:sz w:val="22"/>
          <w:szCs w:val="22"/>
        </w:rPr>
        <w:t xml:space="preserve"> </w:t>
      </w:r>
      <w:r w:rsidRPr="00AD2034">
        <w:rPr>
          <w:rFonts w:asciiTheme="minorHAnsi" w:hAnsiTheme="minorHAnsi" w:cstheme="minorHAnsi"/>
          <w:sz w:val="22"/>
          <w:szCs w:val="22"/>
        </w:rPr>
        <w:t xml:space="preserve">Smlouva bude zveřejněna po </w:t>
      </w:r>
      <w:proofErr w:type="spellStart"/>
      <w:r w:rsidRPr="00AD2034">
        <w:rPr>
          <w:rFonts w:asciiTheme="minorHAnsi" w:hAnsiTheme="minorHAnsi" w:cstheme="minorHAnsi"/>
          <w:sz w:val="22"/>
          <w:szCs w:val="22"/>
        </w:rPr>
        <w:t>anonymizaci</w:t>
      </w:r>
      <w:proofErr w:type="spellEnd"/>
      <w:r w:rsidRPr="00AD2034">
        <w:rPr>
          <w:rFonts w:asciiTheme="minorHAnsi" w:hAnsiTheme="minorHAnsi" w:cstheme="minorHAnsi"/>
          <w:sz w:val="22"/>
          <w:szCs w:val="22"/>
        </w:rPr>
        <w:t xml:space="preserve"> provedené v souladu s platnými právními předpisy.</w:t>
      </w:r>
    </w:p>
    <w:p w:rsidR="009C34D0" w:rsidRPr="008160D1" w:rsidRDefault="009C34D0" w:rsidP="009C34D0">
      <w:pPr>
        <w:pStyle w:val="Smlouva-slo"/>
        <w:numPr>
          <w:ilvl w:val="0"/>
          <w:numId w:val="13"/>
        </w:numPr>
        <w:tabs>
          <w:tab w:val="clear" w:pos="360"/>
        </w:tabs>
        <w:spacing w:before="0" w:line="240" w:lineRule="auto"/>
        <w:ind w:left="357" w:hanging="357"/>
        <w:rPr>
          <w:rFonts w:asciiTheme="minorHAnsi" w:hAnsiTheme="minorHAnsi" w:cstheme="minorHAnsi"/>
          <w:sz w:val="22"/>
          <w:szCs w:val="22"/>
        </w:rPr>
      </w:pPr>
      <w:r w:rsidRPr="008160D1">
        <w:rPr>
          <w:rFonts w:asciiTheme="minorHAnsi" w:hAnsiTheme="minorHAnsi" w:cstheme="minorHAnsi"/>
          <w:sz w:val="22"/>
          <w:szCs w:val="22"/>
        </w:rPr>
        <w:t xml:space="preserve">Osobní údaje obsažené v této smlouvě budou příkazcem zpracovávány pouze pro účely plnění práv a povinností vyplývajících z této smlouvy; k jiným účelům nebudou tyto osobní údaje příkazcem použity. Příkazce při zpracovávání osobních údajů dodržuje platné právní předpisy. </w:t>
      </w:r>
    </w:p>
    <w:p w:rsidR="009C34D0" w:rsidRDefault="009C34D0" w:rsidP="009C34D0">
      <w:pPr>
        <w:pStyle w:val="Zhlav"/>
        <w:tabs>
          <w:tab w:val="clear" w:pos="4536"/>
          <w:tab w:val="clear" w:pos="9072"/>
          <w:tab w:val="center" w:pos="1985"/>
          <w:tab w:val="center" w:pos="6804"/>
        </w:tabs>
        <w:rPr>
          <w:rFonts w:asciiTheme="minorHAnsi" w:hAnsiTheme="minorHAnsi" w:cstheme="minorHAnsi"/>
          <w:sz w:val="22"/>
          <w:szCs w:val="22"/>
        </w:rPr>
      </w:pPr>
    </w:p>
    <w:p w:rsidR="0069015E" w:rsidRDefault="0069015E" w:rsidP="0069015E">
      <w:pPr>
        <w:tabs>
          <w:tab w:val="left" w:pos="426"/>
        </w:tabs>
        <w:ind w:left="357"/>
        <w:jc w:val="both"/>
        <w:rPr>
          <w:rFonts w:asciiTheme="minorHAnsi" w:hAnsiTheme="minorHAnsi" w:cstheme="minorHAnsi"/>
          <w:sz w:val="22"/>
          <w:szCs w:val="22"/>
        </w:rPr>
      </w:pPr>
    </w:p>
    <w:p w:rsidR="00AD2034" w:rsidRPr="00AD2034" w:rsidRDefault="0069015E" w:rsidP="00AD2034">
      <w:pPr>
        <w:tabs>
          <w:tab w:val="left" w:pos="426"/>
        </w:tabs>
        <w:ind w:left="420" w:hanging="420"/>
        <w:jc w:val="both"/>
        <w:rPr>
          <w:rFonts w:asciiTheme="minorHAnsi" w:hAnsiTheme="minorHAnsi" w:cstheme="minorHAnsi"/>
          <w:sz w:val="22"/>
          <w:szCs w:val="22"/>
        </w:rPr>
      </w:pPr>
      <w:r>
        <w:rPr>
          <w:rFonts w:asciiTheme="minorHAnsi" w:hAnsiTheme="minorHAnsi" w:cstheme="minorHAnsi"/>
          <w:sz w:val="22"/>
          <w:szCs w:val="22"/>
        </w:rPr>
        <w:tab/>
      </w:r>
      <w:r w:rsidR="00AD2034" w:rsidRPr="00AD2034">
        <w:rPr>
          <w:rFonts w:asciiTheme="minorHAnsi" w:hAnsiTheme="minorHAnsi" w:cstheme="minorHAnsi"/>
          <w:sz w:val="22"/>
          <w:szCs w:val="22"/>
        </w:rPr>
        <w:t>V Rožnově pod Radhoštěm dne</w:t>
      </w:r>
      <w:r w:rsidR="002C2BD6">
        <w:rPr>
          <w:rFonts w:asciiTheme="minorHAnsi" w:hAnsiTheme="minorHAnsi" w:cstheme="minorHAnsi"/>
          <w:sz w:val="22"/>
          <w:szCs w:val="22"/>
        </w:rPr>
        <w:tab/>
        <w:t xml:space="preserve">   31. 8. 2021</w:t>
      </w:r>
      <w:r w:rsidR="00AD2034" w:rsidRPr="00AD2034">
        <w:rPr>
          <w:rFonts w:asciiTheme="minorHAnsi" w:hAnsiTheme="minorHAnsi" w:cstheme="minorHAnsi"/>
          <w:sz w:val="22"/>
          <w:szCs w:val="22"/>
        </w:rPr>
        <w:tab/>
      </w:r>
      <w:r w:rsidR="002C2BD6">
        <w:rPr>
          <w:rFonts w:asciiTheme="minorHAnsi" w:hAnsiTheme="minorHAnsi" w:cstheme="minorHAnsi"/>
          <w:sz w:val="22"/>
          <w:szCs w:val="22"/>
        </w:rPr>
        <w:tab/>
      </w:r>
      <w:bookmarkStart w:id="2" w:name="_GoBack"/>
      <w:bookmarkEnd w:id="2"/>
      <w:r w:rsidR="00AD2034" w:rsidRPr="00AD2034">
        <w:rPr>
          <w:rFonts w:asciiTheme="minorHAnsi" w:hAnsiTheme="minorHAnsi" w:cstheme="minorHAnsi"/>
          <w:sz w:val="22"/>
          <w:szCs w:val="22"/>
        </w:rPr>
        <w:t>V</w:t>
      </w:r>
      <w:r w:rsidR="0023699C">
        <w:rPr>
          <w:rFonts w:asciiTheme="minorHAnsi" w:hAnsiTheme="minorHAnsi" w:cstheme="minorHAnsi"/>
          <w:sz w:val="22"/>
          <w:szCs w:val="22"/>
        </w:rPr>
        <w:t> Rožnově pod Radhoštěm</w:t>
      </w:r>
      <w:r w:rsidR="00AD2034" w:rsidRPr="00AD2034">
        <w:rPr>
          <w:rFonts w:asciiTheme="minorHAnsi" w:hAnsiTheme="minorHAnsi" w:cstheme="minorHAnsi"/>
          <w:sz w:val="22"/>
          <w:szCs w:val="22"/>
        </w:rPr>
        <w:t xml:space="preserve"> dne</w:t>
      </w:r>
    </w:p>
    <w:p w:rsidR="00AD2034" w:rsidRDefault="00AD2034" w:rsidP="00AD2034">
      <w:pPr>
        <w:rPr>
          <w:rFonts w:asciiTheme="minorHAnsi" w:hAnsiTheme="minorHAnsi" w:cstheme="minorHAnsi"/>
          <w:sz w:val="22"/>
          <w:szCs w:val="22"/>
        </w:rPr>
      </w:pPr>
    </w:p>
    <w:p w:rsidR="00AD2034" w:rsidRDefault="00AD2034" w:rsidP="00AD2034">
      <w:pPr>
        <w:rPr>
          <w:rFonts w:asciiTheme="minorHAnsi" w:hAnsiTheme="minorHAnsi" w:cstheme="minorHAnsi"/>
          <w:sz w:val="22"/>
          <w:szCs w:val="22"/>
        </w:rPr>
      </w:pPr>
    </w:p>
    <w:p w:rsidR="00AD2034" w:rsidRDefault="00AD2034" w:rsidP="00AD2034">
      <w:pPr>
        <w:rPr>
          <w:rFonts w:asciiTheme="minorHAnsi" w:hAnsiTheme="minorHAnsi" w:cstheme="minorHAnsi"/>
          <w:sz w:val="22"/>
          <w:szCs w:val="22"/>
        </w:rPr>
      </w:pPr>
    </w:p>
    <w:p w:rsidR="00AD2034" w:rsidRDefault="00AD2034" w:rsidP="00AD2034">
      <w:pPr>
        <w:ind w:firstLine="420"/>
        <w:rPr>
          <w:rFonts w:asciiTheme="minorHAnsi" w:hAnsiTheme="minorHAnsi" w:cstheme="minorHAnsi"/>
          <w:sz w:val="22"/>
          <w:szCs w:val="22"/>
        </w:rPr>
      </w:pPr>
      <w:r w:rsidRPr="00AD2034">
        <w:rPr>
          <w:rFonts w:asciiTheme="minorHAnsi" w:hAnsiTheme="minorHAnsi" w:cstheme="minorHAnsi"/>
          <w:sz w:val="22"/>
          <w:szCs w:val="22"/>
        </w:rPr>
        <w:t>…………………………………………..</w:t>
      </w:r>
      <w:r w:rsidRPr="00AD2034">
        <w:rPr>
          <w:rFonts w:asciiTheme="minorHAnsi" w:hAnsiTheme="minorHAnsi" w:cstheme="minorHAnsi"/>
          <w:sz w:val="22"/>
          <w:szCs w:val="22"/>
        </w:rPr>
        <w:tab/>
      </w:r>
      <w:r w:rsidRPr="00AD2034">
        <w:rPr>
          <w:rFonts w:asciiTheme="minorHAnsi" w:hAnsiTheme="minorHAnsi" w:cstheme="minorHAnsi"/>
          <w:sz w:val="22"/>
          <w:szCs w:val="22"/>
        </w:rPr>
        <w:tab/>
      </w:r>
      <w:r w:rsidRPr="00AD2034">
        <w:rPr>
          <w:rFonts w:asciiTheme="minorHAnsi" w:hAnsiTheme="minorHAnsi" w:cstheme="minorHAnsi"/>
          <w:sz w:val="22"/>
          <w:szCs w:val="22"/>
        </w:rPr>
        <w:tab/>
      </w:r>
      <w:r w:rsidRPr="00AD2034">
        <w:rPr>
          <w:rFonts w:asciiTheme="minorHAnsi" w:hAnsiTheme="minorHAnsi" w:cstheme="minorHAnsi"/>
          <w:sz w:val="22"/>
          <w:szCs w:val="22"/>
        </w:rPr>
        <w:tab/>
        <w:t>…………………………………………..</w:t>
      </w:r>
      <w:r w:rsidRPr="00AD2034">
        <w:rPr>
          <w:rFonts w:asciiTheme="minorHAnsi" w:hAnsiTheme="minorHAnsi" w:cstheme="minorHAnsi"/>
          <w:sz w:val="22"/>
          <w:szCs w:val="22"/>
        </w:rPr>
        <w:tab/>
      </w:r>
    </w:p>
    <w:p w:rsidR="00AD2034" w:rsidRPr="0023699C" w:rsidRDefault="00AD2034" w:rsidP="00AD2034">
      <w:pPr>
        <w:ind w:firstLine="420"/>
        <w:rPr>
          <w:rFonts w:asciiTheme="minorHAnsi" w:hAnsiTheme="minorHAnsi" w:cstheme="minorHAnsi"/>
          <w:sz w:val="22"/>
          <w:szCs w:val="22"/>
        </w:rPr>
      </w:pPr>
      <w:r>
        <w:rPr>
          <w:rFonts w:asciiTheme="minorHAnsi" w:hAnsiTheme="minorHAnsi" w:cstheme="minorHAnsi"/>
          <w:sz w:val="22"/>
          <w:szCs w:val="22"/>
        </w:rPr>
        <w:t>Ing. Jindřich Ondruš, generální ředitel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3699C" w:rsidRPr="0023699C">
        <w:rPr>
          <w:rFonts w:asciiTheme="minorHAnsi" w:hAnsiTheme="minorHAnsi" w:cstheme="minorHAnsi"/>
          <w:iCs/>
          <w:sz w:val="22"/>
          <w:szCs w:val="22"/>
        </w:rPr>
        <w:t>Ing. Jiří Reichel</w:t>
      </w:r>
    </w:p>
    <w:p w:rsidR="002E5096" w:rsidRPr="00AD2034" w:rsidRDefault="002E5096" w:rsidP="00AD2034">
      <w:pPr>
        <w:ind w:firstLine="420"/>
        <w:rPr>
          <w:rFonts w:asciiTheme="minorHAnsi" w:hAnsiTheme="minorHAnsi" w:cstheme="minorHAnsi"/>
          <w:sz w:val="22"/>
          <w:szCs w:val="22"/>
        </w:rPr>
      </w:pPr>
    </w:p>
    <w:tbl>
      <w:tblPr>
        <w:tblpPr w:leftFromText="141" w:rightFromText="141" w:vertAnchor="text" w:horzAnchor="margin"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6"/>
      </w:tblGrid>
      <w:tr w:rsidR="002E5096" w:rsidRPr="00AD2034" w:rsidTr="002E5096">
        <w:trPr>
          <w:trHeight w:val="1818"/>
        </w:trPr>
        <w:tc>
          <w:tcPr>
            <w:tcW w:w="4686" w:type="dxa"/>
          </w:tcPr>
          <w:p w:rsidR="002E5096" w:rsidRPr="00AD2034" w:rsidRDefault="002E5096" w:rsidP="002E5096">
            <w:pPr>
              <w:ind w:left="4209" w:hanging="4209"/>
              <w:jc w:val="both"/>
              <w:rPr>
                <w:rFonts w:asciiTheme="minorHAnsi" w:hAnsiTheme="minorHAnsi" w:cstheme="minorHAnsi"/>
                <w:b/>
                <w:sz w:val="18"/>
                <w:szCs w:val="18"/>
              </w:rPr>
            </w:pPr>
            <w:r w:rsidRPr="00AD2034">
              <w:rPr>
                <w:rFonts w:asciiTheme="minorHAnsi" w:hAnsiTheme="minorHAnsi" w:cstheme="minorHAnsi"/>
                <w:b/>
                <w:sz w:val="18"/>
                <w:szCs w:val="18"/>
              </w:rPr>
              <w:t xml:space="preserve">Doložka: </w:t>
            </w:r>
          </w:p>
          <w:p w:rsidR="002E5096" w:rsidRPr="00AD2034" w:rsidRDefault="002E5096" w:rsidP="002E5096">
            <w:pPr>
              <w:tabs>
                <w:tab w:val="left" w:pos="2254"/>
              </w:tabs>
              <w:jc w:val="both"/>
              <w:rPr>
                <w:rFonts w:asciiTheme="minorHAnsi" w:hAnsiTheme="minorHAnsi" w:cstheme="minorHAnsi"/>
                <w:sz w:val="18"/>
                <w:szCs w:val="18"/>
              </w:rPr>
            </w:pPr>
            <w:r w:rsidRPr="00AD2034">
              <w:rPr>
                <w:rFonts w:asciiTheme="minorHAnsi" w:hAnsiTheme="minorHAnsi" w:cstheme="minorHAnsi"/>
                <w:sz w:val="18"/>
                <w:szCs w:val="18"/>
              </w:rPr>
              <w:t xml:space="preserve">Předběžnou řídící kontrolu dle ustanovení § 10, §11, §13 </w:t>
            </w:r>
            <w:proofErr w:type="spellStart"/>
            <w:r w:rsidRPr="00AD2034">
              <w:rPr>
                <w:rFonts w:asciiTheme="minorHAnsi" w:hAnsiTheme="minorHAnsi" w:cstheme="minorHAnsi"/>
                <w:sz w:val="18"/>
                <w:szCs w:val="18"/>
              </w:rPr>
              <w:t>vyhl</w:t>
            </w:r>
            <w:proofErr w:type="spellEnd"/>
            <w:r w:rsidRPr="00AD2034">
              <w:rPr>
                <w:rFonts w:asciiTheme="minorHAnsi" w:hAnsiTheme="minorHAnsi" w:cstheme="minorHAnsi"/>
                <w:sz w:val="18"/>
                <w:szCs w:val="18"/>
              </w:rPr>
              <w:t xml:space="preserve">. č. 416/2004 Sb., kterou se provádí zákon č. 320/2001 Sb., o finanční kontrole, v platném znění   </w:t>
            </w:r>
          </w:p>
          <w:p w:rsidR="002E5096" w:rsidRDefault="002E5096" w:rsidP="002E5096">
            <w:pPr>
              <w:pStyle w:val="Export0"/>
              <w:tabs>
                <w:tab w:val="left" w:pos="2254"/>
              </w:tabs>
              <w:jc w:val="both"/>
              <w:rPr>
                <w:rFonts w:asciiTheme="minorHAnsi" w:hAnsiTheme="minorHAnsi" w:cstheme="minorHAnsi"/>
                <w:sz w:val="18"/>
                <w:szCs w:val="18"/>
              </w:rPr>
            </w:pPr>
          </w:p>
          <w:p w:rsidR="002E5096" w:rsidRPr="00AD2034" w:rsidRDefault="002E5096" w:rsidP="002E5096">
            <w:pPr>
              <w:pStyle w:val="Export0"/>
              <w:tabs>
                <w:tab w:val="left" w:pos="2254"/>
              </w:tabs>
              <w:jc w:val="both"/>
              <w:rPr>
                <w:rFonts w:asciiTheme="minorHAnsi" w:hAnsiTheme="minorHAnsi" w:cstheme="minorHAnsi"/>
                <w:sz w:val="18"/>
                <w:szCs w:val="18"/>
              </w:rPr>
            </w:pPr>
            <w:r w:rsidRPr="00AD2034">
              <w:rPr>
                <w:rFonts w:asciiTheme="minorHAnsi" w:hAnsiTheme="minorHAnsi" w:cstheme="minorHAnsi"/>
                <w:sz w:val="18"/>
                <w:szCs w:val="18"/>
              </w:rPr>
              <w:t xml:space="preserve">Provedl příkazce operace: </w:t>
            </w:r>
            <w:r>
              <w:rPr>
                <w:rFonts w:asciiTheme="minorHAnsi" w:hAnsiTheme="minorHAnsi" w:cstheme="minorHAnsi"/>
                <w:sz w:val="18"/>
                <w:szCs w:val="18"/>
              </w:rPr>
              <w:t>Ing. Milan Gesierich</w:t>
            </w:r>
          </w:p>
          <w:p w:rsidR="002E5096" w:rsidRDefault="002E5096" w:rsidP="002E5096">
            <w:pPr>
              <w:pStyle w:val="Export0"/>
              <w:tabs>
                <w:tab w:val="left" w:pos="2254"/>
              </w:tabs>
              <w:jc w:val="both"/>
              <w:rPr>
                <w:rFonts w:asciiTheme="minorHAnsi" w:hAnsiTheme="minorHAnsi" w:cstheme="minorHAnsi"/>
                <w:sz w:val="18"/>
                <w:szCs w:val="18"/>
              </w:rPr>
            </w:pPr>
            <w:r w:rsidRPr="00AD2034">
              <w:rPr>
                <w:rFonts w:asciiTheme="minorHAnsi" w:hAnsiTheme="minorHAnsi" w:cstheme="minorHAnsi"/>
                <w:sz w:val="18"/>
                <w:szCs w:val="18"/>
              </w:rPr>
              <w:t xml:space="preserve">Dne </w:t>
            </w:r>
            <w:r w:rsidR="00A84D44" w:rsidRPr="00AD2034">
              <w:rPr>
                <w:rFonts w:asciiTheme="minorHAnsi" w:hAnsiTheme="minorHAnsi" w:cstheme="minorHAnsi"/>
                <w:sz w:val="18"/>
                <w:szCs w:val="18"/>
              </w:rPr>
              <w:fldChar w:fldCharType="begin">
                <w:ffData>
                  <w:name w:val=""/>
                  <w:enabled/>
                  <w:calcOnExit w:val="0"/>
                  <w:textInput/>
                </w:ffData>
              </w:fldChar>
            </w:r>
            <w:r w:rsidRPr="00AD2034">
              <w:rPr>
                <w:rFonts w:asciiTheme="minorHAnsi" w:hAnsiTheme="minorHAnsi" w:cstheme="minorHAnsi"/>
                <w:sz w:val="18"/>
                <w:szCs w:val="18"/>
              </w:rPr>
              <w:instrText xml:space="preserve"> FORMTEXT </w:instrText>
            </w:r>
            <w:r w:rsidR="00A84D44" w:rsidRPr="00AD2034">
              <w:rPr>
                <w:rFonts w:asciiTheme="minorHAnsi" w:hAnsiTheme="minorHAnsi" w:cstheme="minorHAnsi"/>
                <w:sz w:val="18"/>
                <w:szCs w:val="18"/>
              </w:rPr>
            </w:r>
            <w:r w:rsidR="00A84D44" w:rsidRPr="00AD2034">
              <w:rPr>
                <w:rFonts w:asciiTheme="minorHAnsi" w:hAnsiTheme="minorHAnsi" w:cstheme="minorHAnsi"/>
                <w:sz w:val="18"/>
                <w:szCs w:val="18"/>
              </w:rPr>
              <w:fldChar w:fldCharType="separate"/>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00A84D44" w:rsidRPr="00AD2034">
              <w:rPr>
                <w:rFonts w:asciiTheme="minorHAnsi" w:hAnsiTheme="minorHAnsi" w:cstheme="minorHAnsi"/>
                <w:sz w:val="18"/>
                <w:szCs w:val="18"/>
              </w:rPr>
              <w:fldChar w:fldCharType="end"/>
            </w:r>
          </w:p>
          <w:p w:rsidR="002E5096" w:rsidRPr="00AD2034" w:rsidRDefault="002E5096" w:rsidP="002E5096">
            <w:pPr>
              <w:pStyle w:val="Export0"/>
              <w:tabs>
                <w:tab w:val="left" w:pos="2254"/>
              </w:tabs>
              <w:jc w:val="both"/>
              <w:rPr>
                <w:rFonts w:asciiTheme="minorHAnsi" w:hAnsiTheme="minorHAnsi" w:cstheme="minorHAnsi"/>
                <w:sz w:val="18"/>
                <w:szCs w:val="18"/>
              </w:rPr>
            </w:pPr>
          </w:p>
          <w:p w:rsidR="002E5096" w:rsidRPr="00AD2034" w:rsidRDefault="002E5096" w:rsidP="002E5096">
            <w:pPr>
              <w:pStyle w:val="Export0"/>
              <w:tabs>
                <w:tab w:val="left" w:pos="2254"/>
              </w:tabs>
              <w:ind w:hanging="709"/>
              <w:jc w:val="both"/>
              <w:rPr>
                <w:rFonts w:asciiTheme="minorHAnsi" w:hAnsiTheme="minorHAnsi" w:cstheme="minorHAnsi"/>
                <w:sz w:val="18"/>
                <w:szCs w:val="18"/>
              </w:rPr>
            </w:pPr>
            <w:proofErr w:type="spellStart"/>
            <w:r w:rsidRPr="00AD2034">
              <w:rPr>
                <w:rFonts w:asciiTheme="minorHAnsi" w:hAnsiTheme="minorHAnsi" w:cstheme="minorHAnsi"/>
                <w:sz w:val="18"/>
                <w:szCs w:val="18"/>
              </w:rPr>
              <w:t>Předklád</w:t>
            </w:r>
            <w:proofErr w:type="spellEnd"/>
            <w:r w:rsidRPr="00AD2034">
              <w:rPr>
                <w:rFonts w:asciiTheme="minorHAnsi" w:hAnsiTheme="minorHAnsi" w:cstheme="minorHAnsi"/>
                <w:sz w:val="18"/>
                <w:szCs w:val="18"/>
              </w:rPr>
              <w:t xml:space="preserve"> Předkládá správce rozpočtu: </w:t>
            </w:r>
            <w:r>
              <w:rPr>
                <w:rFonts w:asciiTheme="minorHAnsi" w:hAnsiTheme="minorHAnsi" w:cstheme="minorHAnsi"/>
                <w:sz w:val="18"/>
                <w:szCs w:val="18"/>
              </w:rPr>
              <w:t>Ing. Věra Cábová</w:t>
            </w:r>
          </w:p>
          <w:p w:rsidR="002E5096" w:rsidRDefault="002E5096" w:rsidP="002E5096">
            <w:pPr>
              <w:pStyle w:val="Export0"/>
              <w:tabs>
                <w:tab w:val="left" w:pos="2254"/>
              </w:tabs>
              <w:jc w:val="both"/>
              <w:rPr>
                <w:rFonts w:asciiTheme="minorHAnsi" w:hAnsiTheme="minorHAnsi" w:cstheme="minorHAnsi"/>
                <w:sz w:val="18"/>
                <w:szCs w:val="18"/>
              </w:rPr>
            </w:pPr>
            <w:r w:rsidRPr="00AD2034">
              <w:rPr>
                <w:rFonts w:asciiTheme="minorHAnsi" w:hAnsiTheme="minorHAnsi" w:cstheme="minorHAnsi"/>
                <w:sz w:val="18"/>
                <w:szCs w:val="18"/>
              </w:rPr>
              <w:t xml:space="preserve">Dne </w:t>
            </w:r>
            <w:r w:rsidR="00A84D44" w:rsidRPr="00AD2034">
              <w:rPr>
                <w:rFonts w:asciiTheme="minorHAnsi" w:hAnsiTheme="minorHAnsi" w:cstheme="minorHAnsi"/>
                <w:sz w:val="18"/>
                <w:szCs w:val="18"/>
              </w:rPr>
              <w:fldChar w:fldCharType="begin">
                <w:ffData>
                  <w:name w:val=""/>
                  <w:enabled/>
                  <w:calcOnExit w:val="0"/>
                  <w:textInput/>
                </w:ffData>
              </w:fldChar>
            </w:r>
            <w:r w:rsidRPr="00AD2034">
              <w:rPr>
                <w:rFonts w:asciiTheme="minorHAnsi" w:hAnsiTheme="minorHAnsi" w:cstheme="minorHAnsi"/>
                <w:sz w:val="18"/>
                <w:szCs w:val="18"/>
              </w:rPr>
              <w:instrText xml:space="preserve"> FORMTEXT </w:instrText>
            </w:r>
            <w:r w:rsidR="00A84D44" w:rsidRPr="00AD2034">
              <w:rPr>
                <w:rFonts w:asciiTheme="minorHAnsi" w:hAnsiTheme="minorHAnsi" w:cstheme="minorHAnsi"/>
                <w:sz w:val="18"/>
                <w:szCs w:val="18"/>
              </w:rPr>
            </w:r>
            <w:r w:rsidR="00A84D44" w:rsidRPr="00AD2034">
              <w:rPr>
                <w:rFonts w:asciiTheme="minorHAnsi" w:hAnsiTheme="minorHAnsi" w:cstheme="minorHAnsi"/>
                <w:sz w:val="18"/>
                <w:szCs w:val="18"/>
              </w:rPr>
              <w:fldChar w:fldCharType="separate"/>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00A84D44" w:rsidRPr="00AD2034">
              <w:rPr>
                <w:rFonts w:asciiTheme="minorHAnsi" w:hAnsiTheme="minorHAnsi" w:cstheme="minorHAnsi"/>
                <w:sz w:val="18"/>
                <w:szCs w:val="18"/>
              </w:rPr>
              <w:fldChar w:fldCharType="end"/>
            </w:r>
          </w:p>
          <w:p w:rsidR="002E5096" w:rsidRPr="00AD2034" w:rsidRDefault="002E5096" w:rsidP="002E5096">
            <w:pPr>
              <w:pStyle w:val="Export0"/>
              <w:tabs>
                <w:tab w:val="left" w:pos="2254"/>
              </w:tabs>
              <w:jc w:val="both"/>
              <w:rPr>
                <w:rFonts w:asciiTheme="minorHAnsi" w:hAnsiTheme="minorHAnsi" w:cstheme="minorHAnsi"/>
                <w:sz w:val="18"/>
                <w:szCs w:val="18"/>
              </w:rPr>
            </w:pPr>
          </w:p>
          <w:p w:rsidR="002E5096" w:rsidRPr="00AD2034" w:rsidRDefault="002E5096" w:rsidP="002E5096">
            <w:pPr>
              <w:jc w:val="both"/>
              <w:rPr>
                <w:rFonts w:asciiTheme="minorHAnsi" w:hAnsiTheme="minorHAnsi" w:cstheme="minorHAnsi"/>
                <w:sz w:val="18"/>
                <w:szCs w:val="18"/>
              </w:rPr>
            </w:pPr>
            <w:r w:rsidRPr="00AD2034">
              <w:rPr>
                <w:rFonts w:asciiTheme="minorHAnsi" w:hAnsiTheme="minorHAnsi" w:cstheme="minorHAnsi"/>
                <w:sz w:val="18"/>
                <w:szCs w:val="18"/>
              </w:rPr>
              <w:t xml:space="preserve">Náležitosti smlouvy kontroloval: </w:t>
            </w:r>
            <w:proofErr w:type="gramStart"/>
            <w:r>
              <w:rPr>
                <w:rFonts w:asciiTheme="minorHAnsi" w:hAnsiTheme="minorHAnsi" w:cstheme="minorHAnsi"/>
                <w:sz w:val="18"/>
                <w:szCs w:val="18"/>
              </w:rPr>
              <w:t>RECTE.CZ</w:t>
            </w:r>
            <w:proofErr w:type="gramEnd"/>
            <w:r>
              <w:rPr>
                <w:rFonts w:asciiTheme="minorHAnsi" w:hAnsiTheme="minorHAnsi" w:cstheme="minorHAnsi"/>
                <w:sz w:val="18"/>
                <w:szCs w:val="18"/>
              </w:rPr>
              <w:t>, s.r.o.</w:t>
            </w:r>
          </w:p>
          <w:p w:rsidR="002E5096" w:rsidRPr="00AD2034" w:rsidRDefault="002E5096" w:rsidP="002E5096">
            <w:pPr>
              <w:pStyle w:val="Export0"/>
              <w:tabs>
                <w:tab w:val="left" w:pos="2254"/>
              </w:tabs>
              <w:jc w:val="both"/>
              <w:rPr>
                <w:rFonts w:asciiTheme="minorHAnsi" w:hAnsiTheme="minorHAnsi" w:cstheme="minorHAnsi"/>
                <w:sz w:val="18"/>
                <w:szCs w:val="18"/>
              </w:rPr>
            </w:pPr>
            <w:r w:rsidRPr="00AD2034">
              <w:rPr>
                <w:rFonts w:asciiTheme="minorHAnsi" w:hAnsiTheme="minorHAnsi" w:cstheme="minorHAnsi"/>
                <w:sz w:val="18"/>
                <w:szCs w:val="18"/>
              </w:rPr>
              <w:t xml:space="preserve">Dne </w:t>
            </w:r>
            <w:r w:rsidR="00A84D44" w:rsidRPr="00AD2034">
              <w:rPr>
                <w:rFonts w:asciiTheme="minorHAnsi" w:hAnsiTheme="minorHAnsi" w:cstheme="minorHAnsi"/>
                <w:sz w:val="18"/>
                <w:szCs w:val="18"/>
              </w:rPr>
              <w:fldChar w:fldCharType="begin">
                <w:ffData>
                  <w:name w:val=""/>
                  <w:enabled/>
                  <w:calcOnExit w:val="0"/>
                  <w:textInput/>
                </w:ffData>
              </w:fldChar>
            </w:r>
            <w:r w:rsidRPr="00AD2034">
              <w:rPr>
                <w:rFonts w:asciiTheme="minorHAnsi" w:hAnsiTheme="minorHAnsi" w:cstheme="minorHAnsi"/>
                <w:sz w:val="18"/>
                <w:szCs w:val="18"/>
              </w:rPr>
              <w:instrText xml:space="preserve"> FORMTEXT </w:instrText>
            </w:r>
            <w:r w:rsidR="00A84D44" w:rsidRPr="00AD2034">
              <w:rPr>
                <w:rFonts w:asciiTheme="minorHAnsi" w:hAnsiTheme="minorHAnsi" w:cstheme="minorHAnsi"/>
                <w:sz w:val="18"/>
                <w:szCs w:val="18"/>
              </w:rPr>
            </w:r>
            <w:r w:rsidR="00A84D44" w:rsidRPr="00AD2034">
              <w:rPr>
                <w:rFonts w:asciiTheme="minorHAnsi" w:hAnsiTheme="minorHAnsi" w:cstheme="minorHAnsi"/>
                <w:sz w:val="18"/>
                <w:szCs w:val="18"/>
              </w:rPr>
              <w:fldChar w:fldCharType="separate"/>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Pr="00AD2034">
              <w:rPr>
                <w:rFonts w:asciiTheme="minorHAnsi" w:hAnsiTheme="minorHAnsi" w:cstheme="minorHAnsi"/>
                <w:noProof/>
                <w:sz w:val="18"/>
                <w:szCs w:val="18"/>
              </w:rPr>
              <w:t> </w:t>
            </w:r>
            <w:r w:rsidR="00A84D44" w:rsidRPr="00AD2034">
              <w:rPr>
                <w:rFonts w:asciiTheme="minorHAnsi" w:hAnsiTheme="minorHAnsi" w:cstheme="minorHAnsi"/>
                <w:sz w:val="18"/>
                <w:szCs w:val="18"/>
              </w:rPr>
              <w:fldChar w:fldCharType="end"/>
            </w:r>
            <w:r w:rsidRPr="00AD2034">
              <w:rPr>
                <w:rFonts w:asciiTheme="minorHAnsi" w:hAnsiTheme="minorHAnsi" w:cstheme="minorHAnsi"/>
                <w:sz w:val="18"/>
                <w:szCs w:val="18"/>
              </w:rPr>
              <w:t xml:space="preserve">    </w:t>
            </w:r>
          </w:p>
          <w:p w:rsidR="002E5096" w:rsidRPr="00AD2034" w:rsidRDefault="002E5096" w:rsidP="002E5096">
            <w:pPr>
              <w:pStyle w:val="Export0"/>
              <w:tabs>
                <w:tab w:val="left" w:pos="2254"/>
              </w:tabs>
              <w:jc w:val="both"/>
              <w:rPr>
                <w:rFonts w:asciiTheme="minorHAnsi" w:hAnsiTheme="minorHAnsi" w:cstheme="minorHAnsi"/>
                <w:szCs w:val="22"/>
              </w:rPr>
            </w:pPr>
          </w:p>
        </w:tc>
      </w:tr>
    </w:tbl>
    <w:p w:rsidR="00AD2034" w:rsidRPr="008160D1" w:rsidRDefault="00AD2034" w:rsidP="009C34D0">
      <w:pPr>
        <w:pStyle w:val="Zhlav"/>
        <w:tabs>
          <w:tab w:val="clear" w:pos="4536"/>
          <w:tab w:val="clear" w:pos="9072"/>
          <w:tab w:val="center" w:pos="1985"/>
          <w:tab w:val="center" w:pos="6804"/>
        </w:tabs>
        <w:rPr>
          <w:rFonts w:asciiTheme="minorHAnsi" w:hAnsiTheme="minorHAnsi" w:cstheme="minorHAnsi"/>
          <w:sz w:val="22"/>
          <w:szCs w:val="22"/>
        </w:rPr>
      </w:pPr>
    </w:p>
    <w:sectPr w:rsidR="00AD2034" w:rsidRPr="008160D1" w:rsidSect="00724035">
      <w:footerReference w:type="even" r:id="rId10"/>
      <w:footerReference w:type="default" r:id="rId11"/>
      <w:footerReference w:type="first" r:id="rId12"/>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FA2" w:rsidRDefault="00C96FA2" w:rsidP="007015CF">
      <w:r>
        <w:separator/>
      </w:r>
    </w:p>
  </w:endnote>
  <w:endnote w:type="continuationSeparator" w:id="0">
    <w:p w:rsidR="00C96FA2" w:rsidRDefault="00C96FA2" w:rsidP="0070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vinio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8E" w:rsidRDefault="00A84D44">
    <w:pPr>
      <w:pStyle w:val="Zpat"/>
      <w:framePr w:wrap="around" w:vAnchor="text" w:hAnchor="margin" w:xAlign="right" w:y="1"/>
      <w:rPr>
        <w:rStyle w:val="slostrnky"/>
      </w:rPr>
    </w:pPr>
    <w:r>
      <w:rPr>
        <w:rStyle w:val="slostrnky"/>
      </w:rPr>
      <w:fldChar w:fldCharType="begin"/>
    </w:r>
    <w:r w:rsidR="002E5096">
      <w:rPr>
        <w:rStyle w:val="slostrnky"/>
      </w:rPr>
      <w:instrText xml:space="preserve">PAGE  </w:instrText>
    </w:r>
    <w:r>
      <w:rPr>
        <w:rStyle w:val="slostrnky"/>
      </w:rPr>
      <w:fldChar w:fldCharType="end"/>
    </w:r>
  </w:p>
  <w:p w:rsidR="00147C8E" w:rsidRDefault="00C96FA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8E" w:rsidRPr="007015CF" w:rsidRDefault="00A84D44" w:rsidP="00E152B6">
    <w:pPr>
      <w:pStyle w:val="Zpat"/>
      <w:framePr w:wrap="around" w:vAnchor="text" w:hAnchor="page" w:x="10728" w:yAlign="inside"/>
      <w:rPr>
        <w:rStyle w:val="slostrnky"/>
        <w:rFonts w:asciiTheme="minorHAnsi" w:hAnsiTheme="minorHAnsi" w:cstheme="minorHAnsi"/>
        <w:sz w:val="18"/>
        <w:szCs w:val="18"/>
      </w:rPr>
    </w:pPr>
    <w:r w:rsidRPr="007015CF">
      <w:rPr>
        <w:rStyle w:val="slostrnky"/>
        <w:rFonts w:asciiTheme="minorHAnsi" w:hAnsiTheme="minorHAnsi" w:cstheme="minorHAnsi"/>
        <w:sz w:val="18"/>
        <w:szCs w:val="18"/>
      </w:rPr>
      <w:fldChar w:fldCharType="begin"/>
    </w:r>
    <w:r w:rsidR="002E5096" w:rsidRPr="007015CF">
      <w:rPr>
        <w:rStyle w:val="slostrnky"/>
        <w:rFonts w:asciiTheme="minorHAnsi" w:hAnsiTheme="minorHAnsi" w:cstheme="minorHAnsi"/>
        <w:sz w:val="18"/>
        <w:szCs w:val="18"/>
      </w:rPr>
      <w:instrText xml:space="preserve">PAGE  </w:instrText>
    </w:r>
    <w:r w:rsidRPr="007015CF">
      <w:rPr>
        <w:rStyle w:val="slostrnky"/>
        <w:rFonts w:asciiTheme="minorHAnsi" w:hAnsiTheme="minorHAnsi" w:cstheme="minorHAnsi"/>
        <w:sz w:val="18"/>
        <w:szCs w:val="18"/>
      </w:rPr>
      <w:fldChar w:fldCharType="separate"/>
    </w:r>
    <w:r w:rsidR="002C2BD6">
      <w:rPr>
        <w:rStyle w:val="slostrnky"/>
        <w:rFonts w:asciiTheme="minorHAnsi" w:hAnsiTheme="minorHAnsi" w:cstheme="minorHAnsi"/>
        <w:noProof/>
        <w:sz w:val="18"/>
        <w:szCs w:val="18"/>
      </w:rPr>
      <w:t>8</w:t>
    </w:r>
    <w:r w:rsidRPr="007015CF">
      <w:rPr>
        <w:rStyle w:val="slostrnky"/>
        <w:rFonts w:asciiTheme="minorHAnsi" w:hAnsiTheme="minorHAnsi" w:cstheme="minorHAnsi"/>
        <w:sz w:val="18"/>
        <w:szCs w:val="18"/>
      </w:rPr>
      <w:fldChar w:fldCharType="end"/>
    </w:r>
  </w:p>
  <w:p w:rsidR="007015CF" w:rsidRDefault="002E5096" w:rsidP="007015CF">
    <w:pPr>
      <w:pBdr>
        <w:top w:val="single" w:sz="6" w:space="0" w:color="auto"/>
      </w:pBdr>
      <w:tabs>
        <w:tab w:val="center" w:pos="4536"/>
        <w:tab w:val="right" w:pos="9072"/>
      </w:tabs>
      <w:ind w:right="360"/>
      <w:jc w:val="center"/>
      <w:rPr>
        <w:rFonts w:asciiTheme="minorHAnsi" w:hAnsiTheme="minorHAnsi" w:cstheme="minorHAnsi"/>
        <w:sz w:val="14"/>
        <w:szCs w:val="14"/>
      </w:rPr>
    </w:pPr>
    <w:r w:rsidRPr="007015CF">
      <w:rPr>
        <w:rFonts w:asciiTheme="minorHAnsi" w:hAnsiTheme="minorHAnsi" w:cstheme="minorHAnsi"/>
        <w:sz w:val="14"/>
        <w:szCs w:val="14"/>
      </w:rPr>
      <w:t xml:space="preserve">Výkon činnosti koordinátora BOZP při </w:t>
    </w:r>
    <w:r w:rsidR="00B96852">
      <w:rPr>
        <w:rFonts w:asciiTheme="minorHAnsi" w:hAnsiTheme="minorHAnsi" w:cstheme="minorHAnsi"/>
        <w:sz w:val="14"/>
        <w:szCs w:val="14"/>
      </w:rPr>
      <w:t>realizaci akce</w:t>
    </w:r>
  </w:p>
  <w:p w:rsidR="007015CF" w:rsidRPr="007015CF" w:rsidRDefault="00B96852" w:rsidP="007015CF">
    <w:pPr>
      <w:pBdr>
        <w:top w:val="single" w:sz="6" w:space="0" w:color="auto"/>
      </w:pBdr>
      <w:tabs>
        <w:tab w:val="center" w:pos="4536"/>
        <w:tab w:val="right" w:pos="9072"/>
      </w:tabs>
      <w:ind w:right="360"/>
      <w:jc w:val="center"/>
      <w:rPr>
        <w:rFonts w:asciiTheme="minorHAnsi" w:hAnsiTheme="minorHAnsi" w:cstheme="minorHAnsi"/>
        <w:b/>
        <w:bCs/>
        <w:sz w:val="14"/>
        <w:szCs w:val="14"/>
      </w:rPr>
    </w:pPr>
    <w:proofErr w:type="spellStart"/>
    <w:r>
      <w:rPr>
        <w:rFonts w:asciiTheme="minorHAnsi" w:hAnsiTheme="minorHAnsi" w:cstheme="minorHAnsi"/>
        <w:b/>
        <w:bCs/>
        <w:sz w:val="14"/>
        <w:szCs w:val="14"/>
      </w:rPr>
      <w:t>NMvP</w:t>
    </w:r>
    <w:proofErr w:type="spellEnd"/>
    <w:r>
      <w:rPr>
        <w:rFonts w:asciiTheme="minorHAnsi" w:hAnsiTheme="minorHAnsi" w:cstheme="minorHAnsi"/>
        <w:b/>
        <w:bCs/>
        <w:sz w:val="14"/>
        <w:szCs w:val="14"/>
      </w:rPr>
      <w:t xml:space="preserve"> – VMP – vybudování vodovodního a požárního řadu - BOZP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6BA" w:rsidRPr="00053588" w:rsidRDefault="002E5096" w:rsidP="00C516BA">
    <w:pPr>
      <w:pBdr>
        <w:top w:val="single" w:sz="6" w:space="0" w:color="auto"/>
      </w:pBdr>
      <w:tabs>
        <w:tab w:val="center" w:pos="4536"/>
        <w:tab w:val="right" w:pos="9072"/>
      </w:tabs>
      <w:ind w:right="-2"/>
      <w:jc w:val="center"/>
      <w:rPr>
        <w:rFonts w:asciiTheme="minorHAnsi" w:hAnsiTheme="minorHAnsi" w:cstheme="minorHAnsi"/>
        <w:sz w:val="16"/>
        <w:szCs w:val="16"/>
      </w:rPr>
    </w:pPr>
    <w:r w:rsidRPr="00053588">
      <w:rPr>
        <w:rFonts w:asciiTheme="minorHAnsi" w:hAnsiTheme="minorHAnsi" w:cstheme="minorHAnsi"/>
        <w:sz w:val="16"/>
        <w:szCs w:val="16"/>
      </w:rPr>
      <w:t>Výkon činnosti koordin</w:t>
    </w:r>
    <w:r w:rsidR="00246C74">
      <w:rPr>
        <w:rFonts w:asciiTheme="minorHAnsi" w:hAnsiTheme="minorHAnsi" w:cstheme="minorHAnsi"/>
        <w:sz w:val="16"/>
        <w:szCs w:val="16"/>
      </w:rPr>
      <w:t>átora BOZP při realizaci akce</w:t>
    </w:r>
  </w:p>
  <w:p w:rsidR="00147C8E" w:rsidRPr="00053588" w:rsidRDefault="00246C74" w:rsidP="00C516BA">
    <w:pPr>
      <w:pBdr>
        <w:top w:val="single" w:sz="6" w:space="0" w:color="auto"/>
      </w:pBdr>
      <w:tabs>
        <w:tab w:val="center" w:pos="4536"/>
        <w:tab w:val="right" w:pos="9072"/>
      </w:tabs>
      <w:ind w:right="-2"/>
      <w:jc w:val="center"/>
      <w:rPr>
        <w:rFonts w:asciiTheme="minorHAnsi" w:hAnsiTheme="minorHAnsi" w:cstheme="minorHAnsi"/>
        <w:b/>
        <w:bCs/>
        <w:sz w:val="16"/>
        <w:szCs w:val="16"/>
      </w:rPr>
    </w:pPr>
    <w:proofErr w:type="spellStart"/>
    <w:r>
      <w:rPr>
        <w:rFonts w:asciiTheme="minorHAnsi" w:hAnsiTheme="minorHAnsi" w:cstheme="minorHAnsi"/>
        <w:b/>
        <w:bCs/>
        <w:sz w:val="16"/>
        <w:szCs w:val="16"/>
      </w:rPr>
      <w:t>NMvP</w:t>
    </w:r>
    <w:proofErr w:type="spellEnd"/>
    <w:r>
      <w:rPr>
        <w:rFonts w:asciiTheme="minorHAnsi" w:hAnsiTheme="minorHAnsi" w:cstheme="minorHAnsi"/>
        <w:b/>
        <w:bCs/>
        <w:sz w:val="16"/>
        <w:szCs w:val="16"/>
      </w:rPr>
      <w:t xml:space="preserve"> – VMP – vybudování vodovodního a požárního řadu - BOZP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FA2" w:rsidRDefault="00C96FA2" w:rsidP="007015CF">
      <w:r>
        <w:separator/>
      </w:r>
    </w:p>
  </w:footnote>
  <w:footnote w:type="continuationSeparator" w:id="0">
    <w:p w:rsidR="00C96FA2" w:rsidRDefault="00C96FA2" w:rsidP="00701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3876AD"/>
    <w:multiLevelType w:val="multilevel"/>
    <w:tmpl w:val="31946B6C"/>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3">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3BC4376"/>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5">
    <w:nsid w:val="15ED5438"/>
    <w:multiLevelType w:val="hybridMultilevel"/>
    <w:tmpl w:val="786A0848"/>
    <w:lvl w:ilvl="0" w:tplc="0BCC00CA">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B2B0665"/>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A2D44E8"/>
    <w:multiLevelType w:val="hybridMultilevel"/>
    <w:tmpl w:val="CD1A182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35A67EE4">
      <w:start w:val="1"/>
      <w:numFmt w:val="decimal"/>
      <w:lvlText w:val="%7."/>
      <w:lvlJc w:val="left"/>
      <w:pPr>
        <w:tabs>
          <w:tab w:val="num" w:pos="5040"/>
        </w:tabs>
        <w:ind w:left="5040" w:hanging="360"/>
      </w:pPr>
      <w:rPr>
        <w:rFonts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1">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3">
    <w:nsid w:val="5B657CB8"/>
    <w:multiLevelType w:val="singleLevel"/>
    <w:tmpl w:val="8EBA02A2"/>
    <w:lvl w:ilvl="0">
      <w:start w:val="1"/>
      <w:numFmt w:val="lowerLetter"/>
      <w:pStyle w:val="Nadpis1"/>
      <w:lvlText w:val="%1)"/>
      <w:lvlJc w:val="left"/>
      <w:pPr>
        <w:tabs>
          <w:tab w:val="num" w:pos="360"/>
        </w:tabs>
        <w:ind w:left="283" w:hanging="283"/>
      </w:pPr>
      <w:rPr>
        <w:b w:val="0"/>
        <w:i w:val="0"/>
        <w:sz w:val="22"/>
        <w:szCs w:val="22"/>
      </w:rPr>
    </w:lvl>
  </w:abstractNum>
  <w:abstractNum w:abstractNumId="14">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5">
    <w:nsid w:val="62BB77D2"/>
    <w:multiLevelType w:val="hybridMultilevel"/>
    <w:tmpl w:val="6616BEC2"/>
    <w:lvl w:ilvl="0" w:tplc="98AC90B8">
      <w:start w:val="1"/>
      <w:numFmt w:val="lowerLetter"/>
      <w:lvlText w:val="%1)"/>
      <w:lvlJc w:val="left"/>
      <w:pPr>
        <w:tabs>
          <w:tab w:val="num" w:pos="720"/>
        </w:tabs>
        <w:ind w:left="720" w:hanging="360"/>
      </w:pPr>
      <w:rPr>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7036294E"/>
    <w:multiLevelType w:val="singleLevel"/>
    <w:tmpl w:val="9CFAAFFC"/>
    <w:lvl w:ilvl="0">
      <w:start w:val="1"/>
      <w:numFmt w:val="decimal"/>
      <w:pStyle w:val="OdstavecSmlouvy"/>
      <w:lvlText w:val="%1."/>
      <w:lvlJc w:val="left"/>
      <w:pPr>
        <w:tabs>
          <w:tab w:val="num" w:pos="360"/>
        </w:tabs>
        <w:ind w:left="357" w:hanging="357"/>
      </w:pPr>
      <w:rPr>
        <w:rFonts w:ascii="Calibri" w:hAnsi="Calibri" w:cs="Calibri" w:hint="default"/>
        <w:b w:val="0"/>
        <w:i w:val="0"/>
        <w:color w:val="auto"/>
        <w:sz w:val="22"/>
        <w:szCs w:val="22"/>
        <w:u w:val="none"/>
      </w:rPr>
    </w:lvl>
  </w:abstractNum>
  <w:abstractNum w:abstractNumId="17">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3"/>
  </w:num>
  <w:num w:numId="2">
    <w:abstractNumId w:val="10"/>
  </w:num>
  <w:num w:numId="3">
    <w:abstractNumId w:val="18"/>
  </w:num>
  <w:num w:numId="4">
    <w:abstractNumId w:val="7"/>
  </w:num>
  <w:num w:numId="5">
    <w:abstractNumId w:val="1"/>
  </w:num>
  <w:num w:numId="6">
    <w:abstractNumId w:val="14"/>
  </w:num>
  <w:num w:numId="7">
    <w:abstractNumId w:val="11"/>
  </w:num>
  <w:num w:numId="8">
    <w:abstractNumId w:val="12"/>
  </w:num>
  <w:num w:numId="9">
    <w:abstractNumId w:val="3"/>
  </w:num>
  <w:num w:numId="10">
    <w:abstractNumId w:val="16"/>
    <w:lvlOverride w:ilvl="0">
      <w:startOverride w:val="1"/>
    </w:lvlOverride>
  </w:num>
  <w:num w:numId="11">
    <w:abstractNumId w:val="16"/>
  </w:num>
  <w:num w:numId="12">
    <w:abstractNumId w:val="2"/>
  </w:num>
  <w:num w:numId="13">
    <w:abstractNumId w:val="4"/>
  </w:num>
  <w:num w:numId="14">
    <w:abstractNumId w:val="17"/>
  </w:num>
  <w:num w:numId="15">
    <w:abstractNumId w:val="9"/>
  </w:num>
  <w:num w:numId="16">
    <w:abstractNumId w:val="8"/>
  </w:num>
  <w:num w:numId="17">
    <w:abstractNumId w:val="15"/>
  </w:num>
  <w:num w:numId="18">
    <w:abstractNumId w:val="6"/>
  </w:num>
  <w:num w:numId="19">
    <w:abstractNumId w:val="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drawingGridHorizontalSpacing w:val="11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34D0"/>
    <w:rsid w:val="00053588"/>
    <w:rsid w:val="00080623"/>
    <w:rsid w:val="00081ABA"/>
    <w:rsid w:val="0009267A"/>
    <w:rsid w:val="000B63C3"/>
    <w:rsid w:val="000B759B"/>
    <w:rsid w:val="00113B02"/>
    <w:rsid w:val="001441DC"/>
    <w:rsid w:val="001609B5"/>
    <w:rsid w:val="00174528"/>
    <w:rsid w:val="001A6A75"/>
    <w:rsid w:val="001D72AF"/>
    <w:rsid w:val="0023699C"/>
    <w:rsid w:val="00246C74"/>
    <w:rsid w:val="00256051"/>
    <w:rsid w:val="00296AB8"/>
    <w:rsid w:val="002C2BD6"/>
    <w:rsid w:val="002C6CE4"/>
    <w:rsid w:val="002E5096"/>
    <w:rsid w:val="002E73DB"/>
    <w:rsid w:val="003264E1"/>
    <w:rsid w:val="00364F12"/>
    <w:rsid w:val="00372BBE"/>
    <w:rsid w:val="003B0FB6"/>
    <w:rsid w:val="003D4EAD"/>
    <w:rsid w:val="003E6D71"/>
    <w:rsid w:val="00406C95"/>
    <w:rsid w:val="0042164E"/>
    <w:rsid w:val="00427CB3"/>
    <w:rsid w:val="00452B20"/>
    <w:rsid w:val="004827A1"/>
    <w:rsid w:val="004B38CC"/>
    <w:rsid w:val="004B5171"/>
    <w:rsid w:val="004C2924"/>
    <w:rsid w:val="004D1131"/>
    <w:rsid w:val="004E2262"/>
    <w:rsid w:val="0054360E"/>
    <w:rsid w:val="00551962"/>
    <w:rsid w:val="005522F1"/>
    <w:rsid w:val="0056255C"/>
    <w:rsid w:val="00574A7B"/>
    <w:rsid w:val="005D2E31"/>
    <w:rsid w:val="00602B2E"/>
    <w:rsid w:val="00633E93"/>
    <w:rsid w:val="006344B4"/>
    <w:rsid w:val="006370BE"/>
    <w:rsid w:val="006375AD"/>
    <w:rsid w:val="0066241E"/>
    <w:rsid w:val="0069015E"/>
    <w:rsid w:val="00693EB3"/>
    <w:rsid w:val="007015CF"/>
    <w:rsid w:val="007078FD"/>
    <w:rsid w:val="007109B1"/>
    <w:rsid w:val="0071374F"/>
    <w:rsid w:val="00724035"/>
    <w:rsid w:val="00724BEE"/>
    <w:rsid w:val="007E67F4"/>
    <w:rsid w:val="00807E1D"/>
    <w:rsid w:val="00817570"/>
    <w:rsid w:val="00877EA2"/>
    <w:rsid w:val="00884939"/>
    <w:rsid w:val="00890D4D"/>
    <w:rsid w:val="00891251"/>
    <w:rsid w:val="008C58ED"/>
    <w:rsid w:val="00922C7F"/>
    <w:rsid w:val="009711ED"/>
    <w:rsid w:val="00976561"/>
    <w:rsid w:val="00996842"/>
    <w:rsid w:val="009C34D0"/>
    <w:rsid w:val="009D4403"/>
    <w:rsid w:val="009F2FEE"/>
    <w:rsid w:val="00A26028"/>
    <w:rsid w:val="00A506C4"/>
    <w:rsid w:val="00A64F3B"/>
    <w:rsid w:val="00A84D44"/>
    <w:rsid w:val="00A85E16"/>
    <w:rsid w:val="00A9422B"/>
    <w:rsid w:val="00AA2A5D"/>
    <w:rsid w:val="00AA3F06"/>
    <w:rsid w:val="00AD2034"/>
    <w:rsid w:val="00B2317C"/>
    <w:rsid w:val="00B37D85"/>
    <w:rsid w:val="00B96852"/>
    <w:rsid w:val="00BB1F54"/>
    <w:rsid w:val="00BC367A"/>
    <w:rsid w:val="00BD5474"/>
    <w:rsid w:val="00BD7EAA"/>
    <w:rsid w:val="00C11BF6"/>
    <w:rsid w:val="00C5112F"/>
    <w:rsid w:val="00C64D89"/>
    <w:rsid w:val="00C96FA2"/>
    <w:rsid w:val="00CA4B80"/>
    <w:rsid w:val="00D20E92"/>
    <w:rsid w:val="00D2678F"/>
    <w:rsid w:val="00D302DE"/>
    <w:rsid w:val="00D406A2"/>
    <w:rsid w:val="00D444E3"/>
    <w:rsid w:val="00E033D3"/>
    <w:rsid w:val="00E243FC"/>
    <w:rsid w:val="00E342EF"/>
    <w:rsid w:val="00E627B2"/>
    <w:rsid w:val="00EA3FA1"/>
    <w:rsid w:val="00ED320F"/>
    <w:rsid w:val="00EF578F"/>
    <w:rsid w:val="00F407CC"/>
    <w:rsid w:val="00FC0C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34D0"/>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174528"/>
    <w:pPr>
      <w:keepNext/>
      <w:numPr>
        <w:numId w:val="1"/>
      </w:numPr>
      <w:shd w:val="clear" w:color="auto" w:fill="FFFFFF"/>
      <w:tabs>
        <w:tab w:val="left" w:pos="1134"/>
      </w:tabs>
      <w:suppressAutoHyphens/>
      <w:spacing w:line="280" w:lineRule="atLeast"/>
      <w:outlineLvl w:val="0"/>
    </w:pPr>
    <w:rPr>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rsid w:val="009C34D0"/>
    <w:pPr>
      <w:jc w:val="center"/>
    </w:pPr>
    <w:rPr>
      <w:b/>
    </w:rPr>
  </w:style>
  <w:style w:type="paragraph" w:customStyle="1" w:styleId="Smlouva3">
    <w:name w:val="Smlouva3"/>
    <w:basedOn w:val="Normln"/>
    <w:rsid w:val="009C34D0"/>
    <w:pPr>
      <w:spacing w:before="120"/>
      <w:jc w:val="both"/>
    </w:pPr>
  </w:style>
  <w:style w:type="paragraph" w:customStyle="1" w:styleId="Smlouva-slo">
    <w:name w:val="Smlouva-číslo"/>
    <w:basedOn w:val="Normln"/>
    <w:rsid w:val="009C34D0"/>
    <w:pPr>
      <w:spacing w:before="120" w:line="240" w:lineRule="atLeast"/>
      <w:jc w:val="both"/>
    </w:pPr>
  </w:style>
  <w:style w:type="paragraph" w:styleId="Zhlav">
    <w:name w:val="header"/>
    <w:basedOn w:val="Normln"/>
    <w:link w:val="ZhlavChar"/>
    <w:rsid w:val="009C34D0"/>
    <w:pPr>
      <w:tabs>
        <w:tab w:val="center" w:pos="4536"/>
        <w:tab w:val="right" w:pos="9072"/>
      </w:tabs>
    </w:pPr>
  </w:style>
  <w:style w:type="character" w:customStyle="1" w:styleId="ZhlavChar">
    <w:name w:val="Záhlaví Char"/>
    <w:basedOn w:val="Standardnpsmoodstavce"/>
    <w:link w:val="Zhlav"/>
    <w:rsid w:val="009C34D0"/>
    <w:rPr>
      <w:rFonts w:ascii="Times New Roman" w:eastAsia="Times New Roman" w:hAnsi="Times New Roman" w:cs="Times New Roman"/>
      <w:sz w:val="24"/>
      <w:szCs w:val="20"/>
      <w:lang w:eastAsia="cs-CZ"/>
    </w:rPr>
  </w:style>
  <w:style w:type="paragraph" w:styleId="Zpat">
    <w:name w:val="footer"/>
    <w:basedOn w:val="Normln"/>
    <w:link w:val="ZpatChar"/>
    <w:rsid w:val="009C34D0"/>
    <w:pPr>
      <w:tabs>
        <w:tab w:val="center" w:pos="4536"/>
        <w:tab w:val="right" w:pos="9072"/>
      </w:tabs>
    </w:pPr>
  </w:style>
  <w:style w:type="character" w:customStyle="1" w:styleId="ZpatChar">
    <w:name w:val="Zápatí Char"/>
    <w:basedOn w:val="Standardnpsmoodstavce"/>
    <w:link w:val="Zpat"/>
    <w:rsid w:val="009C34D0"/>
    <w:rPr>
      <w:rFonts w:ascii="Times New Roman" w:eastAsia="Times New Roman" w:hAnsi="Times New Roman" w:cs="Times New Roman"/>
      <w:sz w:val="24"/>
      <w:szCs w:val="20"/>
      <w:lang w:eastAsia="cs-CZ"/>
    </w:rPr>
  </w:style>
  <w:style w:type="character" w:styleId="slostrnky">
    <w:name w:val="page number"/>
    <w:basedOn w:val="Standardnpsmoodstavce"/>
    <w:rsid w:val="009C34D0"/>
  </w:style>
  <w:style w:type="paragraph" w:customStyle="1" w:styleId="OdstavecSmlouvy">
    <w:name w:val="OdstavecSmlouvy"/>
    <w:basedOn w:val="Normln"/>
    <w:rsid w:val="009C34D0"/>
    <w:pPr>
      <w:keepLines/>
      <w:numPr>
        <w:numId w:val="10"/>
      </w:numPr>
      <w:tabs>
        <w:tab w:val="left" w:pos="426"/>
        <w:tab w:val="left" w:pos="1701"/>
      </w:tabs>
      <w:spacing w:after="120"/>
      <w:jc w:val="both"/>
    </w:pPr>
  </w:style>
  <w:style w:type="paragraph" w:styleId="Podtitul">
    <w:name w:val="Subtitle"/>
    <w:basedOn w:val="Normln"/>
    <w:link w:val="PodtitulChar"/>
    <w:qFormat/>
    <w:rsid w:val="009C34D0"/>
    <w:pPr>
      <w:jc w:val="center"/>
    </w:pPr>
    <w:rPr>
      <w:b/>
      <w:color w:val="000000"/>
      <w:sz w:val="28"/>
    </w:rPr>
  </w:style>
  <w:style w:type="character" w:customStyle="1" w:styleId="PodtitulChar">
    <w:name w:val="Podtitul Char"/>
    <w:basedOn w:val="Standardnpsmoodstavce"/>
    <w:link w:val="Podtitul"/>
    <w:rsid w:val="009C34D0"/>
    <w:rPr>
      <w:rFonts w:ascii="Times New Roman" w:eastAsia="Times New Roman" w:hAnsi="Times New Roman" w:cs="Times New Roman"/>
      <w:b/>
      <w:color w:val="000000"/>
      <w:sz w:val="28"/>
      <w:szCs w:val="20"/>
      <w:lang w:eastAsia="cs-CZ"/>
    </w:rPr>
  </w:style>
  <w:style w:type="character" w:styleId="Hypertextovodkaz">
    <w:name w:val="Hyperlink"/>
    <w:rsid w:val="009C34D0"/>
    <w:rPr>
      <w:color w:val="0000FF"/>
      <w:u w:val="single"/>
    </w:rPr>
  </w:style>
  <w:style w:type="character" w:customStyle="1" w:styleId="contact-street">
    <w:name w:val="contact-street"/>
    <w:basedOn w:val="Standardnpsmoodstavce"/>
    <w:rsid w:val="009C34D0"/>
  </w:style>
  <w:style w:type="character" w:customStyle="1" w:styleId="contact-name">
    <w:name w:val="contact-name"/>
    <w:basedOn w:val="Standardnpsmoodstavce"/>
    <w:rsid w:val="009C34D0"/>
  </w:style>
  <w:style w:type="character" w:customStyle="1" w:styleId="contact-suburb">
    <w:name w:val="contact-suburb"/>
    <w:basedOn w:val="Standardnpsmoodstavce"/>
    <w:rsid w:val="009C34D0"/>
  </w:style>
  <w:style w:type="character" w:customStyle="1" w:styleId="contact-postcode">
    <w:name w:val="contact-postcode"/>
    <w:basedOn w:val="Standardnpsmoodstavce"/>
    <w:rsid w:val="009C34D0"/>
  </w:style>
  <w:style w:type="paragraph" w:customStyle="1" w:styleId="Export0">
    <w:name w:val="Export 0"/>
    <w:basedOn w:val="Normln"/>
    <w:rsid w:val="00AD2034"/>
    <w:rPr>
      <w:rFonts w:ascii="Avinion" w:hAnsi="Avinion"/>
    </w:rPr>
  </w:style>
  <w:style w:type="character" w:customStyle="1" w:styleId="Nadpis1Char">
    <w:name w:val="Nadpis 1 Char"/>
    <w:basedOn w:val="Standardnpsmoodstavce"/>
    <w:link w:val="Nadpis1"/>
    <w:rsid w:val="00174528"/>
    <w:rPr>
      <w:rFonts w:ascii="Times New Roman" w:eastAsia="Times New Roman" w:hAnsi="Times New Roman" w:cs="Times New Roman"/>
      <w:b/>
      <w:szCs w:val="20"/>
      <w:shd w:val="clear" w:color="auto" w:fill="FFFFFF"/>
      <w:lang w:eastAsia="ar-SA"/>
    </w:rPr>
  </w:style>
  <w:style w:type="character" w:styleId="Odkaznakoment">
    <w:name w:val="annotation reference"/>
    <w:basedOn w:val="Standardnpsmoodstavce"/>
    <w:uiPriority w:val="99"/>
    <w:semiHidden/>
    <w:unhideWhenUsed/>
    <w:rsid w:val="0056255C"/>
    <w:rPr>
      <w:sz w:val="16"/>
      <w:szCs w:val="16"/>
    </w:rPr>
  </w:style>
  <w:style w:type="paragraph" w:styleId="Textkomente">
    <w:name w:val="annotation text"/>
    <w:basedOn w:val="Normln"/>
    <w:link w:val="TextkomenteChar"/>
    <w:uiPriority w:val="99"/>
    <w:semiHidden/>
    <w:unhideWhenUsed/>
    <w:rsid w:val="0056255C"/>
    <w:rPr>
      <w:sz w:val="20"/>
    </w:rPr>
  </w:style>
  <w:style w:type="character" w:customStyle="1" w:styleId="TextkomenteChar">
    <w:name w:val="Text komentáře Char"/>
    <w:basedOn w:val="Standardnpsmoodstavce"/>
    <w:link w:val="Textkomente"/>
    <w:uiPriority w:val="99"/>
    <w:semiHidden/>
    <w:rsid w:val="0056255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255C"/>
    <w:rPr>
      <w:b/>
      <w:bCs/>
    </w:rPr>
  </w:style>
  <w:style w:type="character" w:customStyle="1" w:styleId="PedmtkomenteChar">
    <w:name w:val="Předmět komentáře Char"/>
    <w:basedOn w:val="TextkomenteChar"/>
    <w:link w:val="Pedmtkomente"/>
    <w:uiPriority w:val="99"/>
    <w:semiHidden/>
    <w:rsid w:val="0056255C"/>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CA4B80"/>
    <w:pPr>
      <w:ind w:left="720"/>
      <w:contextualSpacing/>
    </w:pPr>
  </w:style>
  <w:style w:type="paragraph" w:styleId="Textbubliny">
    <w:name w:val="Balloon Text"/>
    <w:basedOn w:val="Normln"/>
    <w:link w:val="TextbublinyChar"/>
    <w:uiPriority w:val="99"/>
    <w:semiHidden/>
    <w:unhideWhenUsed/>
    <w:rsid w:val="004B38CC"/>
    <w:rPr>
      <w:rFonts w:ascii="Tahoma" w:hAnsi="Tahoma" w:cs="Tahoma"/>
      <w:sz w:val="16"/>
      <w:szCs w:val="16"/>
    </w:rPr>
  </w:style>
  <w:style w:type="character" w:customStyle="1" w:styleId="TextbublinyChar">
    <w:name w:val="Text bubliny Char"/>
    <w:basedOn w:val="Standardnpsmoodstavce"/>
    <w:link w:val="Textbubliny"/>
    <w:uiPriority w:val="99"/>
    <w:semiHidden/>
    <w:rsid w:val="004B38C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sporuba.com/index.php/cs/vedeni-organizace/23-kontakty-pro-cesky-jazyk/26-nekategorizovane-kontakty/16-baran-radek-ing"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A811A-1579-4DD9-9AD9-8C32D426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3727</Words>
  <Characters>21991</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Hnízda</dc:creator>
  <cp:lastModifiedBy>Spokova</cp:lastModifiedBy>
  <cp:revision>5</cp:revision>
  <cp:lastPrinted>2021-08-24T06:14:00Z</cp:lastPrinted>
  <dcterms:created xsi:type="dcterms:W3CDTF">2021-09-03T05:55:00Z</dcterms:created>
  <dcterms:modified xsi:type="dcterms:W3CDTF">2021-09-03T05:58:00Z</dcterms:modified>
</cp:coreProperties>
</file>