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5800" w:right="0" w:firstLine="0"/>
        <w:jc w:val="left"/>
      </w:pPr>
      <w:r>
        <w:rPr>
          <w:color w:val="000000"/>
          <w:spacing w:val="0"/>
          <w:w w:val="100"/>
          <w:position w:val="0"/>
          <w:shd w:val="clear" w:color="auto" w:fill="auto"/>
          <w:lang w:val="cs-CZ" w:eastAsia="cs-CZ" w:bidi="cs-CZ"/>
        </w:rPr>
        <w:t>Číslo smlouvy kupujícího: ZMR-DO-44-2021-II</w:t>
      </w:r>
    </w:p>
    <w:p>
      <w:pPr>
        <w:pStyle w:val="Style4"/>
        <w:keepNext w:val="0"/>
        <w:keepLines w:val="0"/>
        <w:widowControl w:val="0"/>
        <w:pBdr>
          <w:bottom w:val="single" w:sz="4" w:space="0" w:color="auto"/>
        </w:pBdr>
        <w:shd w:val="clear" w:color="auto" w:fill="auto"/>
        <w:bidi w:val="0"/>
        <w:spacing w:before="0" w:after="1220" w:line="240" w:lineRule="auto"/>
        <w:ind w:left="5800" w:right="0" w:firstLine="0"/>
        <w:jc w:val="left"/>
      </w:pPr>
      <w:r>
        <w:rPr>
          <w:color w:val="000000"/>
          <w:spacing w:val="0"/>
          <w:w w:val="100"/>
          <w:position w:val="0"/>
          <w:shd w:val="clear" w:color="auto" w:fill="auto"/>
          <w:lang w:val="cs-CZ" w:eastAsia="cs-CZ" w:bidi="cs-CZ"/>
        </w:rPr>
        <w:t>Číslo smlouvy prodávajícího:</w:t>
      </w:r>
    </w:p>
    <w:p>
      <w:pPr>
        <w:pStyle w:val="Style10"/>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tbl>
      <w:tblPr>
        <w:tblOverlap w:val="never"/>
        <w:jc w:val="left"/>
        <w:tblLayout w:type="fixed"/>
      </w:tblPr>
      <w:tblGrid>
        <w:gridCol w:w="1944"/>
        <w:gridCol w:w="6518"/>
      </w:tblGrid>
      <w:tr>
        <w:trPr>
          <w:trHeight w:val="835"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14"/>
              <w:keepNext w:val="0"/>
              <w:keepLines w:val="0"/>
              <w:widowControl w:val="0"/>
              <w:shd w:val="clear" w:color="auto" w:fill="auto"/>
              <w:bidi w:val="0"/>
              <w:spacing w:before="0" w:after="0" w:line="240" w:lineRule="auto"/>
              <w:ind w:left="1840" w:right="0" w:firstLine="0"/>
              <w:jc w:val="left"/>
            </w:pPr>
            <w:r>
              <w:rPr>
                <w:b/>
                <w:bCs/>
                <w:color w:val="000000"/>
                <w:spacing w:val="0"/>
                <w:w w:val="100"/>
                <w:position w:val="0"/>
                <w:sz w:val="24"/>
                <w:szCs w:val="24"/>
                <w:shd w:val="clear" w:color="auto" w:fill="auto"/>
                <w:lang w:val="cs-CZ" w:eastAsia="cs-CZ" w:bidi="cs-CZ"/>
              </w:rPr>
              <w:t>Smluvní strany</w:t>
            </w:r>
          </w:p>
        </w:tc>
      </w:tr>
      <w:tr>
        <w:trPr>
          <w:trHeight w:val="50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3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1122/16, 586 01 Jihlava</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Radovanem Necidem, ředitelem organizace</w:t>
            </w:r>
          </w:p>
        </w:tc>
      </w:tr>
      <w:tr>
        <w:trPr>
          <w:trHeight w:val="32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r>
        <w:trPr>
          <w:trHeight w:val="3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Kraj Vysočina</w:t>
            </w:r>
          </w:p>
        </w:tc>
      </w:tr>
    </w:tbl>
    <w:p>
      <w:pPr>
        <w:pStyle w:val="Style12"/>
        <w:keepNext w:val="0"/>
        <w:keepLines w:val="0"/>
        <w:widowControl w:val="0"/>
        <w:shd w:val="clear" w:color="auto" w:fill="auto"/>
        <w:bidi w:val="0"/>
        <w:spacing w:before="0" w:after="0" w:line="542" w:lineRule="auto"/>
        <w:ind w:left="0" w:right="0" w:firstLine="0"/>
        <w:jc w:val="left"/>
      </w:pPr>
      <w:r>
        <w:rPr>
          <w:color w:val="000000"/>
          <w:spacing w:val="0"/>
          <w:w w:val="100"/>
          <w:position w:val="0"/>
          <w:shd w:val="clear" w:color="auto" w:fill="auto"/>
          <w:lang w:val="cs-CZ" w:eastAsia="cs-CZ" w:bidi="cs-CZ"/>
        </w:rPr>
        <w:t>(dále jen kupující) a</w:t>
      </w:r>
    </w:p>
    <w:p>
      <w:pPr>
        <w:widowControl w:val="0"/>
        <w:spacing w:after="419" w:line="1" w:lineRule="exact"/>
      </w:pPr>
    </w:p>
    <w:p>
      <w:pPr>
        <w:widowControl w:val="0"/>
        <w:spacing w:line="1" w:lineRule="exact"/>
      </w:pPr>
    </w:p>
    <w:p>
      <w:pPr>
        <w:pStyle w:val="Style12"/>
        <w:keepNext w:val="0"/>
        <w:keepLines w:val="0"/>
        <w:widowControl w:val="0"/>
        <w:shd w:val="clear" w:color="auto" w:fill="auto"/>
        <w:bidi w:val="0"/>
        <w:spacing w:before="0" w:after="0" w:line="542" w:lineRule="auto"/>
        <w:ind w:left="0" w:right="0" w:firstLine="0"/>
        <w:jc w:val="left"/>
      </w:pPr>
      <w:r>
        <w:rPr>
          <w:color w:val="000000"/>
          <w:spacing w:val="0"/>
          <w:w w:val="100"/>
          <w:position w:val="0"/>
          <w:shd w:val="clear" w:color="auto" w:fill="auto"/>
          <w:lang w:val="cs-CZ" w:eastAsia="cs-CZ" w:bidi="cs-CZ"/>
        </w:rPr>
        <w:t>Prodávající:</w:t>
      </w:r>
    </w:p>
    <w:tbl>
      <w:tblPr>
        <w:tblOverlap w:val="never"/>
        <w:jc w:val="left"/>
        <w:tblLayout w:type="fixed"/>
      </w:tblPr>
      <w:tblGrid>
        <w:gridCol w:w="1944"/>
        <w:gridCol w:w="6514"/>
      </w:tblGrid>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MTM Tech, s.r.o.</w:t>
            </w:r>
          </w:p>
        </w:tc>
      </w:tr>
      <w:tr>
        <w:trPr>
          <w:trHeight w:val="34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Janovská 375; 109 00 Praha 10</w:t>
            </w:r>
          </w:p>
        </w:tc>
      </w:tr>
      <w:tr>
        <w:trPr>
          <w:trHeight w:val="3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Janem Votavou - jednatelem</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Městského soudu v Praze, oddíl C, vložka 25943</w:t>
      </w:r>
    </w:p>
    <w:p>
      <w:pPr>
        <w:widowControl w:val="0"/>
        <w:spacing w:after="99" w:line="1" w:lineRule="exact"/>
      </w:pPr>
    </w:p>
    <w:p>
      <w:pPr>
        <w:widowControl w:val="0"/>
        <w:spacing w:line="1" w:lineRule="exact"/>
      </w:pPr>
    </w:p>
    <w:tbl>
      <w:tblPr>
        <w:tblOverlap w:val="never"/>
        <w:jc w:val="left"/>
        <w:tblLayout w:type="fixed"/>
      </w:tblPr>
      <w:tblGrid>
        <w:gridCol w:w="1944"/>
        <w:gridCol w:w="6514"/>
      </w:tblGrid>
      <w:tr>
        <w:trPr>
          <w:trHeight w:val="2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60471417</w:t>
            </w:r>
          </w:p>
        </w:tc>
      </w:tr>
      <w:tr>
        <w:trPr>
          <w:trHeight w:val="2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CZ60471417</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widowControl w:val="0"/>
        <w:spacing w:after="459" w:line="1" w:lineRule="exact"/>
      </w:pP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2079 a násl. zákona č. 89/2012 Sb., občanského zákoníku (dále jen „OZ“) </w:t>
      </w:r>
      <w:r>
        <w:rPr>
          <w:color w:val="000000"/>
          <w:spacing w:val="0"/>
          <w:w w:val="100"/>
          <w:position w:val="0"/>
          <w:shd w:val="clear" w:color="auto" w:fill="auto"/>
          <w:lang w:val="cs-CZ" w:eastAsia="cs-CZ" w:bidi="cs-CZ"/>
        </w:rPr>
        <w:t xml:space="preserve">a za účelem realizace nákupu zboží definovaného v této kupní smlouvě navazující na výběr nejvhodnější nabídky v rámci veřejné zakázky s názvem </w:t>
      </w:r>
      <w:r>
        <w:rPr>
          <w:b/>
          <w:bCs/>
          <w:color w:val="000000"/>
          <w:spacing w:val="0"/>
          <w:w w:val="100"/>
          <w:position w:val="0"/>
          <w:sz w:val="24"/>
          <w:szCs w:val="24"/>
          <w:shd w:val="clear" w:color="auto" w:fill="auto"/>
          <w:lang w:val="cs-CZ" w:eastAsia="cs-CZ" w:bidi="cs-CZ"/>
        </w:rPr>
        <w:t xml:space="preserve">„Dodávka podsvodidlové a traktorové sekačky, Část 2 - Dodávka traktorové sekačky cms Bystřice nad Pernštejnem“ </w:t>
      </w:r>
      <w:r>
        <w:rPr>
          <w:color w:val="000000"/>
          <w:spacing w:val="0"/>
          <w:w w:val="100"/>
          <w:position w:val="0"/>
          <w:shd w:val="clear" w:color="auto" w:fill="auto"/>
          <w:lang w:val="cs-CZ" w:eastAsia="cs-CZ" w:bidi="cs-CZ"/>
        </w:rPr>
        <w:t>uzavírají níže uvedeného dne, měsíce a roku tuto</w:t>
      </w:r>
    </w:p>
    <w:p>
      <w:pPr>
        <w:pStyle w:val="Style2"/>
        <w:keepNext w:val="0"/>
        <w:keepLines w:val="0"/>
        <w:widowControl w:val="0"/>
        <w:shd w:val="clear" w:color="auto" w:fill="auto"/>
        <w:bidi w:val="0"/>
        <w:spacing w:before="0" w:line="271" w:lineRule="auto"/>
        <w:ind w:left="0" w:right="0" w:firstLine="0"/>
        <w:jc w:val="center"/>
      </w:pPr>
      <w:r>
        <w:rPr>
          <w:b/>
          <w:bCs/>
          <w:color w:val="000000"/>
          <w:spacing w:val="0"/>
          <w:w w:val="100"/>
          <w:position w:val="0"/>
          <w:sz w:val="24"/>
          <w:szCs w:val="24"/>
          <w:shd w:val="clear" w:color="auto" w:fill="auto"/>
          <w:lang w:val="cs-CZ" w:eastAsia="cs-CZ" w:bidi="cs-CZ"/>
        </w:rPr>
        <w:t>Kupní smlouvu (dále jen „smlouva“),</w:t>
      </w:r>
    </w:p>
    <w:p>
      <w:pPr>
        <w:pStyle w:val="Style2"/>
        <w:keepNext w:val="0"/>
        <w:keepLines w:val="0"/>
        <w:widowControl w:val="0"/>
        <w:shd w:val="clear" w:color="auto" w:fill="auto"/>
        <w:bidi w:val="0"/>
        <w:spacing w:before="0" w:after="440" w:line="276" w:lineRule="auto"/>
        <w:ind w:left="0" w:right="0" w:firstLine="0"/>
        <w:jc w:val="left"/>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Předmět plnění</w:t>
      </w:r>
    </w:p>
    <w:p>
      <w:pPr>
        <w:pStyle w:val="Style2"/>
        <w:keepNext w:val="0"/>
        <w:keepLines w:val="0"/>
        <w:widowControl w:val="0"/>
        <w:numPr>
          <w:ilvl w:val="0"/>
          <w:numId w:val="1"/>
        </w:numPr>
        <w:shd w:val="clear" w:color="auto" w:fill="auto"/>
        <w:tabs>
          <w:tab w:pos="691" w:val="left"/>
        </w:tabs>
        <w:bidi w:val="0"/>
        <w:spacing w:before="0" w:line="240" w:lineRule="auto"/>
        <w:ind w:left="600" w:right="0" w:hanging="600"/>
        <w:jc w:val="both"/>
      </w:pPr>
      <w:r>
        <w:rPr>
          <w:color w:val="000000"/>
          <w:spacing w:val="0"/>
          <w:w w:val="100"/>
          <w:position w:val="0"/>
          <w:shd w:val="clear" w:color="auto" w:fill="auto"/>
          <w:lang w:val="cs-CZ" w:eastAsia="cs-CZ" w:bidi="cs-CZ"/>
        </w:rPr>
        <w:t xml:space="preserve">Předmětem plnění dle této smlouvy je závazek prodávajícího odevzdat kupujícímu v místě plnění 1 kus </w:t>
      </w:r>
      <w:r>
        <w:rPr>
          <w:b/>
          <w:bCs/>
          <w:color w:val="000000"/>
          <w:spacing w:val="0"/>
          <w:w w:val="100"/>
          <w:position w:val="0"/>
          <w:sz w:val="24"/>
          <w:szCs w:val="24"/>
          <w:shd w:val="clear" w:color="auto" w:fill="auto"/>
          <w:lang w:val="cs-CZ" w:eastAsia="cs-CZ" w:bidi="cs-CZ"/>
        </w:rPr>
        <w:t xml:space="preserve">traktorové sekačky </w:t>
      </w:r>
      <w:r>
        <w:rPr>
          <w:color w:val="000000"/>
          <w:spacing w:val="0"/>
          <w:w w:val="100"/>
          <w:position w:val="0"/>
          <w:shd w:val="clear" w:color="auto" w:fill="auto"/>
          <w:lang w:val="cs-CZ" w:eastAsia="cs-CZ" w:bidi="cs-CZ"/>
        </w:rPr>
        <w:t>pro použití na traktor CASE kupujícího pro cestmistrovství Bystřice nad Pernštejnem (dále jen zboží).</w:t>
      </w:r>
    </w:p>
    <w:p>
      <w:pPr>
        <w:pStyle w:val="Style2"/>
        <w:keepNext w:val="0"/>
        <w:keepLines w:val="0"/>
        <w:widowControl w:val="0"/>
        <w:shd w:val="clear" w:color="auto" w:fill="auto"/>
        <w:bidi w:val="0"/>
        <w:spacing w:before="0" w:line="240" w:lineRule="auto"/>
        <w:ind w:left="0" w:right="0" w:firstLine="600"/>
        <w:jc w:val="both"/>
      </w:pPr>
      <w:r>
        <w:rPr>
          <w:b/>
          <w:bCs/>
          <w:color w:val="000000"/>
          <w:spacing w:val="0"/>
          <w:w w:val="100"/>
          <w:position w:val="0"/>
          <w:sz w:val="24"/>
          <w:szCs w:val="24"/>
          <w:shd w:val="clear" w:color="auto" w:fill="auto"/>
          <w:lang w:val="cs-CZ" w:eastAsia="cs-CZ" w:bidi="cs-CZ"/>
        </w:rPr>
        <w:t xml:space="preserve">Výrobce / tovární značka: </w:t>
      </w:r>
      <w:r>
        <w:rPr>
          <w:color w:val="000000"/>
          <w:spacing w:val="0"/>
          <w:w w:val="100"/>
          <w:position w:val="0"/>
          <w:shd w:val="clear" w:color="auto" w:fill="auto"/>
          <w:lang w:val="cs-CZ" w:eastAsia="cs-CZ" w:bidi="cs-CZ"/>
        </w:rPr>
        <w:t>Fiedler Maschinenbau und Technikvertrieb GmbH / FIEDLER</w:t>
      </w:r>
    </w:p>
    <w:p>
      <w:pPr>
        <w:pStyle w:val="Style2"/>
        <w:keepNext w:val="0"/>
        <w:keepLines w:val="0"/>
        <w:widowControl w:val="0"/>
        <w:shd w:val="clear" w:color="auto" w:fill="auto"/>
        <w:bidi w:val="0"/>
        <w:spacing w:before="0" w:after="220" w:line="240" w:lineRule="auto"/>
        <w:ind w:left="0" w:right="0" w:firstLine="600"/>
        <w:jc w:val="both"/>
      </w:pPr>
      <w:r>
        <w:rPr>
          <w:b/>
          <w:bCs/>
          <w:color w:val="000000"/>
          <w:spacing w:val="0"/>
          <w:w w:val="100"/>
          <w:position w:val="0"/>
          <w:sz w:val="24"/>
          <w:szCs w:val="24"/>
          <w:shd w:val="clear" w:color="auto" w:fill="auto"/>
          <w:lang w:val="cs-CZ" w:eastAsia="cs-CZ" w:bidi="cs-CZ"/>
        </w:rPr>
        <w:t xml:space="preserve">Typ sekačky: </w:t>
      </w:r>
      <w:r>
        <w:rPr>
          <w:color w:val="000000"/>
          <w:spacing w:val="0"/>
          <w:w w:val="100"/>
          <w:position w:val="0"/>
          <w:shd w:val="clear" w:color="auto" w:fill="auto"/>
          <w:lang w:val="cs-CZ" w:eastAsia="cs-CZ" w:bidi="cs-CZ"/>
        </w:rPr>
        <w:t>FFA 500</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 xml:space="preserve">Předmět plnění bude splňovat technické parametry a specifikace uvedené v </w:t>
      </w:r>
      <w:r>
        <w:rPr>
          <w:b/>
          <w:bCs/>
          <w:color w:val="000000"/>
          <w:spacing w:val="0"/>
          <w:w w:val="100"/>
          <w:position w:val="0"/>
          <w:sz w:val="24"/>
          <w:szCs w:val="24"/>
          <w:shd w:val="clear" w:color="auto" w:fill="auto"/>
          <w:lang w:val="cs-CZ" w:eastAsia="cs-CZ" w:bidi="cs-CZ"/>
        </w:rPr>
        <w:t xml:space="preserve">příloze A1 </w:t>
      </w:r>
      <w:r>
        <w:rPr>
          <w:color w:val="000000"/>
          <w:spacing w:val="0"/>
          <w:w w:val="100"/>
          <w:position w:val="0"/>
          <w:shd w:val="clear" w:color="auto" w:fill="auto"/>
          <w:lang w:val="cs-CZ" w:eastAsia="cs-CZ" w:bidi="cs-CZ"/>
        </w:rPr>
        <w:t>této smlouvy (dále jen zboží).</w:t>
      </w:r>
    </w:p>
    <w:p>
      <w:pPr>
        <w:pStyle w:val="Style2"/>
        <w:keepNext w:val="0"/>
        <w:keepLines w:val="0"/>
        <w:widowControl w:val="0"/>
        <w:numPr>
          <w:ilvl w:val="0"/>
          <w:numId w:val="1"/>
        </w:numPr>
        <w:shd w:val="clear" w:color="auto" w:fill="auto"/>
        <w:tabs>
          <w:tab w:pos="69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Prodávající je povinen při odevzdání zboží předat kupujícímu doklady dle platné legislativy, nezbytné k převzetí a užívání zboží dle </w:t>
      </w:r>
      <w:r>
        <w:rPr>
          <w:b/>
          <w:bCs/>
          <w:color w:val="000000"/>
          <w:spacing w:val="0"/>
          <w:w w:val="100"/>
          <w:position w:val="0"/>
          <w:sz w:val="24"/>
          <w:szCs w:val="24"/>
          <w:shd w:val="clear" w:color="auto" w:fill="auto"/>
          <w:lang w:val="cs-CZ" w:eastAsia="cs-CZ" w:bidi="cs-CZ"/>
        </w:rPr>
        <w:t xml:space="preserve">§ 2094 OZ </w:t>
      </w:r>
      <w:r>
        <w:rPr>
          <w:color w:val="000000"/>
          <w:spacing w:val="0"/>
          <w:w w:val="100"/>
          <w:position w:val="0"/>
          <w:shd w:val="clear" w:color="auto" w:fill="auto"/>
          <w:lang w:val="cs-CZ" w:eastAsia="cs-CZ" w:bidi="cs-CZ"/>
        </w:rPr>
        <w:t>a to v českém jazyce (technické osvědčení, výpis z technického osvědčení, návod k obsluze a údržbě, v tištěné a elektronické verzi).</w:t>
      </w:r>
    </w:p>
    <w:p>
      <w:pPr>
        <w:pStyle w:val="Style2"/>
        <w:keepNext w:val="0"/>
        <w:keepLines w:val="0"/>
        <w:widowControl w:val="0"/>
        <w:numPr>
          <w:ilvl w:val="0"/>
          <w:numId w:val="1"/>
        </w:numPr>
        <w:shd w:val="clear" w:color="auto" w:fill="auto"/>
        <w:tabs>
          <w:tab w:pos="691"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pPr>
        <w:pStyle w:val="Style2"/>
        <w:keepNext w:val="0"/>
        <w:keepLines w:val="0"/>
        <w:widowControl w:val="0"/>
        <w:numPr>
          <w:ilvl w:val="0"/>
          <w:numId w:val="1"/>
        </w:numPr>
        <w:shd w:val="clear" w:color="auto" w:fill="auto"/>
        <w:tabs>
          <w:tab w:pos="69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Předmětem této smlouvy je též montáž traktorové sekačky na přistavené vozidlo kupujícího, uvedení do provozu, předvedení funkčnosti, zaškolení obsluhy kupujícího a závazek kupujícího zaplatit za zboží cenu dle </w:t>
      </w:r>
      <w:r>
        <w:rPr>
          <w:b/>
          <w:bCs/>
          <w:color w:val="000000"/>
          <w:spacing w:val="0"/>
          <w:w w:val="100"/>
          <w:position w:val="0"/>
          <w:sz w:val="24"/>
          <w:szCs w:val="24"/>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691" w:val="left"/>
        </w:tabs>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Součinnost kupujícího:</w:t>
      </w:r>
    </w:p>
    <w:p>
      <w:pPr>
        <w:pStyle w:val="Style2"/>
        <w:keepNext w:val="0"/>
        <w:keepLines w:val="0"/>
        <w:widowControl w:val="0"/>
        <w:shd w:val="clear" w:color="auto" w:fill="auto"/>
        <w:bidi w:val="0"/>
        <w:spacing w:before="0" w:after="520" w:line="240" w:lineRule="auto"/>
        <w:ind w:left="740" w:right="0" w:firstLine="0"/>
        <w:jc w:val="both"/>
      </w:pPr>
      <w:r>
        <w:rPr>
          <w:color w:val="000000"/>
          <w:spacing w:val="0"/>
          <w:w w:val="100"/>
          <w:position w:val="0"/>
          <w:shd w:val="clear" w:color="auto" w:fill="auto"/>
          <w:lang w:val="cs-CZ" w:eastAsia="cs-CZ" w:bidi="cs-CZ"/>
        </w:rPr>
        <w:t>Za účelem splnění závazku prodávajícím a odzkoušení funkčnosti, kupující do 10 dnů od výzvy prodávajícího přistaví v místě plnění traktor CASE, který je ve vlastnictví kupujícího.</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Cena za plnění</w:t>
      </w:r>
    </w:p>
    <w:p>
      <w:pPr>
        <w:pStyle w:val="Style2"/>
        <w:keepNext w:val="0"/>
        <w:keepLines w:val="0"/>
        <w:widowControl w:val="0"/>
        <w:numPr>
          <w:ilvl w:val="0"/>
          <w:numId w:val="3"/>
        </w:numPr>
        <w:shd w:val="clear" w:color="auto" w:fill="auto"/>
        <w:tabs>
          <w:tab w:pos="691" w:val="left"/>
        </w:tabs>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Celkový finanční objem plnění podle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hd w:val="clear" w:color="auto" w:fill="auto"/>
          <w:lang w:val="cs-CZ" w:eastAsia="cs-CZ" w:bidi="cs-CZ"/>
        </w:rPr>
        <w:t>této kupní smlouvy činí</w:t>
      </w:r>
    </w:p>
    <w:p>
      <w:pPr>
        <w:pStyle w:val="Style2"/>
        <w:keepNext w:val="0"/>
        <w:keepLines w:val="0"/>
        <w:widowControl w:val="0"/>
        <w:shd w:val="clear" w:color="auto" w:fill="auto"/>
        <w:tabs>
          <w:tab w:pos="7974" w:val="right"/>
        </w:tabs>
        <w:bidi w:val="0"/>
        <w:spacing w:before="0" w:line="240" w:lineRule="auto"/>
        <w:ind w:left="0" w:right="0" w:firstLine="840"/>
        <w:jc w:val="both"/>
      </w:pPr>
      <w:r>
        <w:rPr>
          <w:color w:val="000000"/>
          <w:spacing w:val="0"/>
          <w:w w:val="100"/>
          <w:position w:val="0"/>
          <w:shd w:val="clear" w:color="auto" w:fill="auto"/>
          <w:lang w:val="cs-CZ" w:eastAsia="cs-CZ" w:bidi="cs-CZ"/>
        </w:rPr>
        <w:t>Cena bez DPH</w:t>
        <w:tab/>
        <w:t>1.048.200,- Kč</w:t>
      </w:r>
    </w:p>
    <w:p>
      <w:pPr>
        <w:pStyle w:val="Style2"/>
        <w:keepNext w:val="0"/>
        <w:keepLines w:val="0"/>
        <w:widowControl w:val="0"/>
        <w:shd w:val="clear" w:color="auto" w:fill="auto"/>
        <w:tabs>
          <w:tab w:pos="7974" w:val="right"/>
        </w:tabs>
        <w:bidi w:val="0"/>
        <w:spacing w:before="0" w:line="240" w:lineRule="auto"/>
        <w:ind w:left="0" w:right="0" w:firstLine="840"/>
        <w:jc w:val="both"/>
      </w:pPr>
      <w:r>
        <w:rPr>
          <w:color w:val="000000"/>
          <w:spacing w:val="0"/>
          <w:w w:val="100"/>
          <w:position w:val="0"/>
          <w:shd w:val="clear" w:color="auto" w:fill="auto"/>
          <w:lang w:val="cs-CZ" w:eastAsia="cs-CZ" w:bidi="cs-CZ"/>
        </w:rPr>
        <w:t>DPH 21 %</w:t>
        <w:tab/>
        <w:t>220.122,- Kč</w:t>
      </w:r>
    </w:p>
    <w:p>
      <w:pPr>
        <w:pStyle w:val="Style2"/>
        <w:keepNext w:val="0"/>
        <w:keepLines w:val="0"/>
        <w:widowControl w:val="0"/>
        <w:shd w:val="clear" w:color="auto" w:fill="auto"/>
        <w:tabs>
          <w:tab w:pos="7974" w:val="right"/>
          <w:tab w:pos="8154" w:val="right"/>
        </w:tabs>
        <w:bidi w:val="0"/>
        <w:spacing w:before="0" w:line="240" w:lineRule="auto"/>
        <w:ind w:left="0" w:right="0" w:firstLine="840"/>
        <w:jc w:val="both"/>
      </w:pPr>
      <w:r>
        <w:rPr>
          <w:b/>
          <w:bCs/>
          <w:color w:val="000000"/>
          <w:spacing w:val="0"/>
          <w:w w:val="100"/>
          <w:position w:val="0"/>
          <w:sz w:val="24"/>
          <w:szCs w:val="24"/>
          <w:shd w:val="clear" w:color="auto" w:fill="auto"/>
          <w:lang w:val="cs-CZ" w:eastAsia="cs-CZ" w:bidi="cs-CZ"/>
        </w:rPr>
        <w:t>Cena včetně DPH</w:t>
        <w:tab/>
        <w:t>1.268.322,-</w:t>
        <w:tab/>
        <w:t>Kč</w:t>
      </w:r>
    </w:p>
    <w:p>
      <w:pPr>
        <w:pStyle w:val="Style2"/>
        <w:keepNext w:val="0"/>
        <w:keepLines w:val="0"/>
        <w:widowControl w:val="0"/>
        <w:numPr>
          <w:ilvl w:val="0"/>
          <w:numId w:val="3"/>
        </w:numPr>
        <w:shd w:val="clear" w:color="auto" w:fill="auto"/>
        <w:tabs>
          <w:tab w:pos="691" w:val="left"/>
        </w:tabs>
        <w:bidi w:val="0"/>
        <w:spacing w:before="0" w:line="240" w:lineRule="auto"/>
        <w:ind w:left="740" w:right="0" w:hanging="74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pPr>
        <w:pStyle w:val="Style2"/>
        <w:keepNext w:val="0"/>
        <w:keepLines w:val="0"/>
        <w:widowControl w:val="0"/>
        <w:numPr>
          <w:ilvl w:val="0"/>
          <w:numId w:val="3"/>
        </w:numPr>
        <w:shd w:val="clear" w:color="auto" w:fill="auto"/>
        <w:tabs>
          <w:tab w:pos="841" w:val="left"/>
        </w:tabs>
        <w:bidi w:val="0"/>
        <w:spacing w:before="0" w:line="240" w:lineRule="auto"/>
        <w:ind w:left="860" w:right="0" w:hanging="720"/>
        <w:jc w:val="both"/>
      </w:pPr>
      <w:r>
        <w:rPr>
          <w:color w:val="000000"/>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2"/>
        <w:keepNext w:val="0"/>
        <w:keepLines w:val="0"/>
        <w:widowControl w:val="0"/>
        <w:numPr>
          <w:ilvl w:val="0"/>
          <w:numId w:val="3"/>
        </w:numPr>
        <w:shd w:val="clear" w:color="auto" w:fill="auto"/>
        <w:tabs>
          <w:tab w:pos="841" w:val="left"/>
        </w:tabs>
        <w:bidi w:val="0"/>
        <w:spacing w:before="0" w:line="240" w:lineRule="auto"/>
        <w:ind w:left="0" w:right="0" w:firstLine="14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3"/>
        </w:numPr>
        <w:shd w:val="clear" w:color="auto" w:fill="auto"/>
        <w:tabs>
          <w:tab w:pos="841" w:val="left"/>
        </w:tabs>
        <w:bidi w:val="0"/>
        <w:spacing w:before="0" w:line="240" w:lineRule="auto"/>
        <w:ind w:left="860" w:right="0" w:hanging="720"/>
        <w:jc w:val="both"/>
      </w:pPr>
      <w:r>
        <w:rPr>
          <w:color w:val="000000"/>
          <w:spacing w:val="0"/>
          <w:w w:val="100"/>
          <w:position w:val="0"/>
          <w:shd w:val="clear" w:color="auto" w:fill="auto"/>
          <w:lang w:val="cs-CZ" w:eastAsia="cs-CZ" w:bidi="cs-CZ"/>
        </w:rPr>
        <w:t>Cena obsahuje předpokládané změny ceny v závislosti na čase a předpokládanému vývoji cen vstupních nákladů. Změna ceny na základě inflačních vlivů se nepřipouští.</w:t>
      </w:r>
    </w:p>
    <w:p>
      <w:pPr>
        <w:pStyle w:val="Style2"/>
        <w:keepNext w:val="0"/>
        <w:keepLines w:val="0"/>
        <w:widowControl w:val="0"/>
        <w:numPr>
          <w:ilvl w:val="0"/>
          <w:numId w:val="3"/>
        </w:numPr>
        <w:shd w:val="clear" w:color="auto" w:fill="auto"/>
        <w:tabs>
          <w:tab w:pos="841" w:val="left"/>
        </w:tabs>
        <w:bidi w:val="0"/>
        <w:spacing w:before="0" w:line="240" w:lineRule="auto"/>
        <w:ind w:left="860" w:right="0" w:hanging="72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2"/>
        <w:keepNext w:val="0"/>
        <w:keepLines w:val="0"/>
        <w:widowControl w:val="0"/>
        <w:numPr>
          <w:ilvl w:val="0"/>
          <w:numId w:val="3"/>
        </w:numPr>
        <w:shd w:val="clear" w:color="auto" w:fill="auto"/>
        <w:tabs>
          <w:tab w:pos="841" w:val="left"/>
        </w:tabs>
        <w:bidi w:val="0"/>
        <w:spacing w:before="0" w:line="240" w:lineRule="auto"/>
        <w:ind w:left="0" w:right="0" w:firstLine="14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3"/>
        </w:numPr>
        <w:shd w:val="clear" w:color="auto" w:fill="auto"/>
        <w:tabs>
          <w:tab w:pos="841" w:val="left"/>
        </w:tabs>
        <w:bidi w:val="0"/>
        <w:spacing w:before="0" w:after="520" w:line="240" w:lineRule="auto"/>
        <w:ind w:left="86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Místo plnění, odevzdání a převzetí zboží</w:t>
      </w:r>
    </w:p>
    <w:p>
      <w:pPr>
        <w:pStyle w:val="Style18"/>
        <w:keepNext/>
        <w:keepLines/>
        <w:widowControl w:val="0"/>
        <w:numPr>
          <w:ilvl w:val="0"/>
          <w:numId w:val="5"/>
        </w:numPr>
        <w:shd w:val="clear" w:color="auto" w:fill="auto"/>
        <w:tabs>
          <w:tab w:pos="841" w:val="left"/>
        </w:tabs>
        <w:bidi w:val="0"/>
        <w:spacing w:before="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Místo plnění</w:t>
      </w:r>
      <w:r>
        <w:rPr>
          <w:b w:val="0"/>
          <w:bCs w:val="0"/>
          <w:color w:val="000000"/>
          <w:spacing w:val="0"/>
          <w:w w:val="100"/>
          <w:position w:val="0"/>
          <w:sz w:val="24"/>
          <w:szCs w:val="24"/>
          <w:shd w:val="clear" w:color="auto" w:fill="auto"/>
          <w:lang w:val="cs-CZ" w:eastAsia="cs-CZ" w:bidi="cs-CZ"/>
        </w:rPr>
        <w:t>:</w:t>
      </w:r>
      <w:bookmarkEnd w:id="2"/>
      <w:bookmarkEnd w:id="3"/>
    </w:p>
    <w:p>
      <w:pPr>
        <w:pStyle w:val="Style2"/>
        <w:keepNext w:val="0"/>
        <w:keepLines w:val="0"/>
        <w:widowControl w:val="0"/>
        <w:shd w:val="clear" w:color="auto" w:fill="auto"/>
        <w:tabs>
          <w:tab w:pos="5372" w:val="left"/>
          <w:tab w:pos="7354" w:val="left"/>
        </w:tabs>
        <w:bidi w:val="0"/>
        <w:spacing w:before="0" w:after="0" w:line="240" w:lineRule="auto"/>
        <w:ind w:left="860" w:right="0" w:firstLine="0"/>
        <w:jc w:val="both"/>
        <w:rPr>
          <w:sz w:val="22"/>
          <w:szCs w:val="22"/>
        </w:rPr>
      </w:pPr>
      <w:r>
        <w:rPr>
          <w:color w:val="000000"/>
          <w:spacing w:val="0"/>
          <w:w w:val="100"/>
          <w:position w:val="0"/>
          <w:sz w:val="24"/>
          <w:szCs w:val="24"/>
          <w:shd w:val="clear" w:color="auto" w:fill="auto"/>
          <w:lang w:val="cs-CZ" w:eastAsia="cs-CZ" w:bidi="cs-CZ"/>
        </w:rPr>
        <w:t xml:space="preserve">Krajská správa a údržba silnic Vysočiny, příspěvková organizace, </w:t>
      </w:r>
      <w:r>
        <w:rPr>
          <w:b/>
          <w:bCs/>
          <w:color w:val="000000"/>
          <w:spacing w:val="0"/>
          <w:w w:val="100"/>
          <w:position w:val="0"/>
          <w:sz w:val="24"/>
          <w:szCs w:val="24"/>
          <w:shd w:val="clear" w:color="auto" w:fill="auto"/>
          <w:lang w:val="cs-CZ" w:eastAsia="cs-CZ" w:bidi="cs-CZ"/>
        </w:rPr>
        <w:t>cestmistrovství Bystřice nad</w:t>
        <w:tab/>
        <w:t>Pernštejnem</w:t>
      </w:r>
      <w:r>
        <w:rPr>
          <w:color w:val="000000"/>
          <w:spacing w:val="0"/>
          <w:w w:val="100"/>
          <w:position w:val="0"/>
          <w:sz w:val="24"/>
          <w:szCs w:val="24"/>
          <w:shd w:val="clear" w:color="auto" w:fill="auto"/>
          <w:lang w:val="cs-CZ" w:eastAsia="cs-CZ" w:bidi="cs-CZ"/>
        </w:rPr>
        <w:t>,</w:t>
        <w:tab/>
      </w:r>
      <w:r>
        <w:rPr>
          <w:color w:val="000000"/>
          <w:spacing w:val="0"/>
          <w:w w:val="100"/>
          <w:position w:val="0"/>
          <w:sz w:val="22"/>
          <w:szCs w:val="22"/>
          <w:shd w:val="clear" w:color="auto" w:fill="auto"/>
          <w:lang w:val="cs-CZ" w:eastAsia="cs-CZ" w:bidi="cs-CZ"/>
        </w:rPr>
        <w:t>Nádražní 470,</w:t>
      </w:r>
    </w:p>
    <w:p>
      <w:pPr>
        <w:pStyle w:val="Style2"/>
        <w:keepNext w:val="0"/>
        <w:keepLines w:val="0"/>
        <w:widowControl w:val="0"/>
        <w:shd w:val="clear" w:color="auto" w:fill="auto"/>
        <w:bidi w:val="0"/>
        <w:spacing w:before="0" w:line="257" w:lineRule="auto"/>
        <w:ind w:left="0" w:right="0" w:firstLine="860"/>
        <w:jc w:val="both"/>
      </w:pPr>
      <w:r>
        <w:rPr>
          <w:color w:val="000000"/>
          <w:spacing w:val="0"/>
          <w:w w:val="100"/>
          <w:position w:val="0"/>
          <w:sz w:val="22"/>
          <w:szCs w:val="22"/>
          <w:shd w:val="clear" w:color="auto" w:fill="auto"/>
          <w:lang w:val="cs-CZ" w:eastAsia="cs-CZ" w:bidi="cs-CZ"/>
        </w:rPr>
        <w:t>593 01 Bystřice nad Pernštejnem</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2"/>
        <w:keepNext w:val="0"/>
        <w:keepLines w:val="0"/>
        <w:widowControl w:val="0"/>
        <w:numPr>
          <w:ilvl w:val="0"/>
          <w:numId w:val="5"/>
        </w:numPr>
        <w:shd w:val="clear" w:color="auto" w:fill="auto"/>
        <w:tabs>
          <w:tab w:pos="841" w:val="left"/>
        </w:tabs>
        <w:bidi w:val="0"/>
        <w:spacing w:before="0" w:line="240" w:lineRule="auto"/>
        <w:ind w:left="860" w:right="0" w:hanging="860"/>
        <w:jc w:val="both"/>
      </w:pPr>
      <w:r>
        <w:rPr>
          <w:color w:val="000000"/>
          <w:spacing w:val="0"/>
          <w:w w:val="100"/>
          <w:position w:val="0"/>
          <w:shd w:val="clear" w:color="auto" w:fill="auto"/>
          <w:lang w:val="cs-CZ" w:eastAsia="cs-CZ" w:bidi="cs-CZ"/>
        </w:rPr>
        <w:t xml:space="preserve">Osoby oprávněné jednat ve věcech předání a převzetí zboží za smluvní strany jsou uvedeny v </w:t>
      </w:r>
      <w:r>
        <w:rPr>
          <w:b/>
          <w:bCs/>
          <w:color w:val="000000"/>
          <w:spacing w:val="0"/>
          <w:w w:val="100"/>
          <w:position w:val="0"/>
          <w:sz w:val="24"/>
          <w:szCs w:val="24"/>
          <w:shd w:val="clear" w:color="auto" w:fill="auto"/>
          <w:lang w:val="cs-CZ" w:eastAsia="cs-CZ" w:bidi="cs-CZ"/>
        </w:rPr>
        <w:t xml:space="preserve">příloze A2 </w:t>
      </w:r>
      <w:r>
        <w:rPr>
          <w:color w:val="000000"/>
          <w:spacing w:val="0"/>
          <w:w w:val="100"/>
          <w:position w:val="0"/>
          <w:shd w:val="clear" w:color="auto" w:fill="auto"/>
          <w:lang w:val="cs-CZ" w:eastAsia="cs-CZ" w:bidi="cs-CZ"/>
        </w:rPr>
        <w:t>smlouvy.</w:t>
      </w:r>
    </w:p>
    <w:p>
      <w:pPr>
        <w:pStyle w:val="Style2"/>
        <w:keepNext w:val="0"/>
        <w:keepLines w:val="0"/>
        <w:widowControl w:val="0"/>
        <w:numPr>
          <w:ilvl w:val="0"/>
          <w:numId w:val="5"/>
        </w:numPr>
        <w:shd w:val="clear" w:color="auto" w:fill="auto"/>
        <w:tabs>
          <w:tab w:pos="841" w:val="left"/>
        </w:tabs>
        <w:bidi w:val="0"/>
        <w:spacing w:before="0" w:line="240" w:lineRule="auto"/>
        <w:ind w:left="860" w:right="0" w:hanging="86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pPr>
        <w:pStyle w:val="Style2"/>
        <w:keepNext w:val="0"/>
        <w:keepLines w:val="0"/>
        <w:widowControl w:val="0"/>
        <w:numPr>
          <w:ilvl w:val="0"/>
          <w:numId w:val="5"/>
        </w:numPr>
        <w:shd w:val="clear" w:color="auto" w:fill="auto"/>
        <w:tabs>
          <w:tab w:pos="841"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Přechod vlastnického práva k dodávce je dnem předání a převzetí, který bude uveden</w:t>
      </w:r>
    </w:p>
    <w:p>
      <w:pPr>
        <w:pStyle w:val="Style2"/>
        <w:keepNext w:val="0"/>
        <w:keepLines w:val="0"/>
        <w:widowControl w:val="0"/>
        <w:shd w:val="clear" w:color="auto" w:fill="auto"/>
        <w:bidi w:val="0"/>
        <w:spacing w:before="0" w:after="520" w:line="240" w:lineRule="auto"/>
        <w:ind w:left="0" w:right="0" w:firstLine="860"/>
        <w:jc w:val="both"/>
      </w:pPr>
      <w:r>
        <w:rPr>
          <w:color w:val="000000"/>
          <w:spacing w:val="0"/>
          <w:w w:val="100"/>
          <w:position w:val="0"/>
          <w:shd w:val="clear" w:color="auto" w:fill="auto"/>
          <w:lang w:val="cs-CZ" w:eastAsia="cs-CZ" w:bidi="cs-CZ"/>
        </w:rPr>
        <w:t>ve vzájemně podepsaném protokolu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8"/>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Doba plnění</w:t>
      </w:r>
      <w:bookmarkEnd w:id="4"/>
      <w:bookmarkEnd w:id="5"/>
    </w:p>
    <w:p>
      <w:pPr>
        <w:pStyle w:val="Style2"/>
        <w:keepNext w:val="0"/>
        <w:keepLines w:val="0"/>
        <w:widowControl w:val="0"/>
        <w:numPr>
          <w:ilvl w:val="0"/>
          <w:numId w:val="7"/>
        </w:numPr>
        <w:shd w:val="clear" w:color="auto" w:fill="auto"/>
        <w:tabs>
          <w:tab w:pos="841" w:val="left"/>
        </w:tabs>
        <w:bidi w:val="0"/>
        <w:spacing w:before="0" w:line="240" w:lineRule="auto"/>
        <w:ind w:left="860" w:right="0" w:hanging="720"/>
        <w:jc w:val="both"/>
      </w:pPr>
      <w:r>
        <w:rPr>
          <w:color w:val="000000"/>
          <w:spacing w:val="0"/>
          <w:w w:val="100"/>
          <w:position w:val="0"/>
          <w:shd w:val="clear" w:color="auto" w:fill="auto"/>
          <w:lang w:val="cs-CZ" w:eastAsia="cs-CZ" w:bidi="cs-CZ"/>
        </w:rPr>
        <w:t xml:space="preserve">Prodávající je povinen dodat zboží v souladu s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hd w:val="clear" w:color="auto" w:fill="auto"/>
          <w:lang w:val="cs-CZ" w:eastAsia="cs-CZ" w:bidi="cs-CZ"/>
        </w:rPr>
        <w:t xml:space="preserve">do </w:t>
      </w:r>
      <w:r>
        <w:rPr>
          <w:b/>
          <w:bCs/>
          <w:color w:val="000000"/>
          <w:spacing w:val="0"/>
          <w:w w:val="100"/>
          <w:position w:val="0"/>
          <w:sz w:val="24"/>
          <w:szCs w:val="24"/>
          <w:shd w:val="clear" w:color="auto" w:fill="auto"/>
          <w:lang w:val="cs-CZ" w:eastAsia="cs-CZ" w:bidi="cs-CZ"/>
        </w:rPr>
        <w:t xml:space="preserve">5 měsíců </w:t>
      </w:r>
      <w:r>
        <w:rPr>
          <w:color w:val="000000"/>
          <w:spacing w:val="0"/>
          <w:w w:val="100"/>
          <w:position w:val="0"/>
          <w:shd w:val="clear" w:color="auto" w:fill="auto"/>
          <w:lang w:val="cs-CZ" w:eastAsia="cs-CZ" w:bidi="cs-CZ"/>
        </w:rPr>
        <w:t>ode dne účinnosti této smlouvy.</w:t>
      </w:r>
    </w:p>
    <w:p>
      <w:pPr>
        <w:pStyle w:val="Style2"/>
        <w:keepNext w:val="0"/>
        <w:keepLines w:val="0"/>
        <w:widowControl w:val="0"/>
        <w:numPr>
          <w:ilvl w:val="0"/>
          <w:numId w:val="7"/>
        </w:numPr>
        <w:shd w:val="clear" w:color="auto" w:fill="auto"/>
        <w:tabs>
          <w:tab w:pos="713" w:val="left"/>
        </w:tabs>
        <w:bidi w:val="0"/>
        <w:spacing w:before="0" w:after="520" w:line="240" w:lineRule="auto"/>
        <w:ind w:left="0" w:right="0" w:firstLine="0"/>
        <w:jc w:val="both"/>
      </w:pPr>
      <w:r>
        <w:rPr>
          <w:color w:val="000000"/>
          <w:spacing w:val="0"/>
          <w:w w:val="100"/>
          <w:position w:val="0"/>
          <w:shd w:val="clear" w:color="auto" w:fill="auto"/>
          <w:lang w:val="cs-CZ" w:eastAsia="cs-CZ" w:bidi="cs-CZ"/>
        </w:rPr>
        <w:t>Dřívější plnění je možné.</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8"/>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Platební podmínky</w:t>
      </w:r>
      <w:bookmarkEnd w:id="6"/>
      <w:bookmarkEnd w:id="7"/>
    </w:p>
    <w:p>
      <w:pPr>
        <w:pStyle w:val="Style2"/>
        <w:keepNext w:val="0"/>
        <w:keepLines w:val="0"/>
        <w:widowControl w:val="0"/>
        <w:numPr>
          <w:ilvl w:val="0"/>
          <w:numId w:val="9"/>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kupujícímu odeslat za dodané zboží ve dvojím vyhotovení. Tato faktura je splatná do </w:t>
      </w:r>
      <w:r>
        <w:rPr>
          <w:b/>
          <w:bCs/>
          <w:color w:val="000000"/>
          <w:spacing w:val="0"/>
          <w:w w:val="100"/>
          <w:position w:val="0"/>
          <w:sz w:val="24"/>
          <w:szCs w:val="24"/>
          <w:shd w:val="clear" w:color="auto" w:fill="auto"/>
          <w:lang w:val="cs-CZ" w:eastAsia="cs-CZ" w:bidi="cs-CZ"/>
        </w:rPr>
        <w:t xml:space="preserve">30 kalendářních dnů </w:t>
      </w:r>
      <w:r>
        <w:rPr>
          <w:color w:val="000000"/>
          <w:spacing w:val="0"/>
          <w:w w:val="100"/>
          <w:position w:val="0"/>
          <w:shd w:val="clear" w:color="auto" w:fill="auto"/>
          <w:lang w:val="cs-CZ" w:eastAsia="cs-CZ" w:bidi="cs-CZ"/>
        </w:rPr>
        <w:t xml:space="preserve">ode dne jejího doručení a povinně, v souladu se </w:t>
      </w:r>
      <w:r>
        <w:rPr>
          <w:b/>
          <w:bCs/>
          <w:color w:val="000000"/>
          <w:spacing w:val="0"/>
          <w:w w:val="100"/>
          <w:position w:val="0"/>
          <w:sz w:val="24"/>
          <w:szCs w:val="24"/>
          <w:shd w:val="clear" w:color="auto" w:fill="auto"/>
          <w:lang w:val="cs-CZ" w:eastAsia="cs-CZ" w:bidi="cs-CZ"/>
        </w:rPr>
        <w:t xml:space="preserve">zákonem č. 235/2004 Sb. o dani z přidané hodnoty, </w:t>
      </w:r>
      <w:r>
        <w:rPr>
          <w:color w:val="000000"/>
          <w:spacing w:val="0"/>
          <w:w w:val="100"/>
          <w:position w:val="0"/>
          <w:shd w:val="clear" w:color="auto" w:fill="auto"/>
          <w:lang w:val="cs-CZ" w:eastAsia="cs-CZ" w:bidi="cs-CZ"/>
        </w:rPr>
        <w:t xml:space="preserve">ve znění pozdějších předpisů (dále zákon o DPH), a </w:t>
      </w:r>
      <w:r>
        <w:rPr>
          <w:b/>
          <w:bCs/>
          <w:color w:val="000000"/>
          <w:spacing w:val="0"/>
          <w:w w:val="100"/>
          <w:position w:val="0"/>
          <w:sz w:val="24"/>
          <w:szCs w:val="24"/>
          <w:shd w:val="clear" w:color="auto" w:fill="auto"/>
          <w:lang w:val="cs-CZ" w:eastAsia="cs-CZ" w:bidi="cs-CZ"/>
        </w:rPr>
        <w:t xml:space="preserve">zákonem č. 563/1991 Sb. o účetnictví, </w:t>
      </w:r>
      <w:r>
        <w:rPr>
          <w:color w:val="000000"/>
          <w:spacing w:val="0"/>
          <w:w w:val="100"/>
          <w:position w:val="0"/>
          <w:shd w:val="clear" w:color="auto" w:fill="auto"/>
          <w:lang w:val="cs-CZ" w:eastAsia="cs-CZ" w:bidi="cs-CZ"/>
        </w:rP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pPr>
        <w:pStyle w:val="Style2"/>
        <w:keepNext w:val="0"/>
        <w:keepLines w:val="0"/>
        <w:widowControl w:val="0"/>
        <w:numPr>
          <w:ilvl w:val="0"/>
          <w:numId w:val="9"/>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2"/>
        <w:keepNext w:val="0"/>
        <w:keepLines w:val="0"/>
        <w:widowControl w:val="0"/>
        <w:numPr>
          <w:ilvl w:val="0"/>
          <w:numId w:val="9"/>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p>
    <w:p>
      <w:pPr>
        <w:pStyle w:val="Style2"/>
        <w:keepNext w:val="0"/>
        <w:keepLines w:val="0"/>
        <w:widowControl w:val="0"/>
        <w:numPr>
          <w:ilvl w:val="0"/>
          <w:numId w:val="9"/>
        </w:numPr>
        <w:shd w:val="clear" w:color="auto" w:fill="auto"/>
        <w:tabs>
          <w:tab w:pos="713"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w:t>
      </w:r>
      <w:r>
        <w:rPr>
          <w:b/>
          <w:bCs/>
          <w:color w:val="000000"/>
          <w:spacing w:val="0"/>
          <w:w w:val="100"/>
          <w:position w:val="0"/>
          <w:sz w:val="24"/>
          <w:szCs w:val="24"/>
          <w:shd w:val="clear" w:color="auto" w:fill="auto"/>
          <w:lang w:val="cs-CZ" w:eastAsia="cs-CZ" w:bidi="cs-CZ"/>
        </w:rPr>
        <w:t xml:space="preserve">§ 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8"/>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Záruka, reklamace, servisní práce</w:t>
      </w:r>
      <w:bookmarkEnd w:id="8"/>
      <w:bookmarkEnd w:id="9"/>
    </w:p>
    <w:p>
      <w:pPr>
        <w:pStyle w:val="Style2"/>
        <w:keepNext w:val="0"/>
        <w:keepLines w:val="0"/>
        <w:widowControl w:val="0"/>
        <w:numPr>
          <w:ilvl w:val="0"/>
          <w:numId w:val="11"/>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poskytuje na dodávané zboží záruku za jakost v plném rozsahu v délce minimálně </w:t>
      </w:r>
      <w:r>
        <w:rPr>
          <w:b/>
          <w:bCs/>
          <w:color w:val="000000"/>
          <w:spacing w:val="0"/>
          <w:w w:val="100"/>
          <w:position w:val="0"/>
          <w:sz w:val="24"/>
          <w:szCs w:val="24"/>
          <w:shd w:val="clear" w:color="auto" w:fill="auto"/>
          <w:lang w:val="cs-CZ" w:eastAsia="cs-CZ" w:bidi="cs-CZ"/>
        </w:rPr>
        <w:t xml:space="preserve">24 měsíců </w:t>
      </w:r>
      <w:r>
        <w:rPr>
          <w:color w:val="000000"/>
          <w:spacing w:val="0"/>
          <w:w w:val="100"/>
          <w:position w:val="0"/>
          <w:shd w:val="clear" w:color="auto" w:fill="auto"/>
          <w:lang w:val="cs-CZ" w:eastAsia="cs-CZ" w:bidi="cs-CZ"/>
        </w:rPr>
        <w:t>od předání a převzetí předmětu plnění.</w:t>
      </w:r>
    </w:p>
    <w:p>
      <w:pPr>
        <w:pStyle w:val="Style2"/>
        <w:keepNext w:val="0"/>
        <w:keepLines w:val="0"/>
        <w:widowControl w:val="0"/>
        <w:numPr>
          <w:ilvl w:val="0"/>
          <w:numId w:val="1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numPr>
          <w:ilvl w:val="0"/>
          <w:numId w:val="11"/>
        </w:numPr>
        <w:shd w:val="clear" w:color="auto" w:fill="auto"/>
        <w:tabs>
          <w:tab w:pos="713" w:val="left"/>
        </w:tabs>
        <w:bidi w:val="0"/>
        <w:spacing w:before="0" w:line="240" w:lineRule="auto"/>
        <w:ind w:left="720" w:right="0" w:hanging="720"/>
        <w:jc w:val="both"/>
      </w:pPr>
      <w:r>
        <w:rPr>
          <w:color w:val="000000"/>
          <w:spacing w:val="0"/>
          <w:w w:val="100"/>
          <w:position w:val="0"/>
          <w:shd w:val="clear" w:color="auto" w:fill="auto"/>
          <w:lang w:val="cs-CZ" w:eastAsia="cs-CZ" w:bidi="cs-CZ"/>
        </w:rPr>
        <w:t>V dalším se pro úpravu práv kupujícího a odpovědnosti prodávajícího ze záruky či z vadného plnění prodávajícího užijí příslušná ustanovení občanského zákoníku.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8"/>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Smluvní pokuty</w:t>
      </w:r>
      <w:bookmarkEnd w:id="10"/>
      <w:bookmarkEnd w:id="11"/>
    </w:p>
    <w:p>
      <w:pPr>
        <w:pStyle w:val="Style2"/>
        <w:keepNext w:val="0"/>
        <w:keepLines w:val="0"/>
        <w:widowControl w:val="0"/>
        <w:numPr>
          <w:ilvl w:val="0"/>
          <w:numId w:val="13"/>
        </w:numPr>
        <w:shd w:val="clear" w:color="auto" w:fill="auto"/>
        <w:tabs>
          <w:tab w:pos="662"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z w:val="24"/>
          <w:szCs w:val="24"/>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z w:val="24"/>
          <w:szCs w:val="24"/>
          <w:shd w:val="clear" w:color="auto" w:fill="auto"/>
          <w:lang w:val="cs-CZ" w:eastAsia="cs-CZ" w:bidi="cs-CZ"/>
        </w:rPr>
        <w:t xml:space="preserve">500,00 Kč </w:t>
      </w:r>
      <w:r>
        <w:rPr>
          <w:color w:val="000000"/>
          <w:spacing w:val="0"/>
          <w:w w:val="100"/>
          <w:position w:val="0"/>
          <w:shd w:val="clear" w:color="auto" w:fill="auto"/>
          <w:lang w:val="cs-CZ" w:eastAsia="cs-CZ" w:bidi="cs-CZ"/>
        </w:rPr>
        <w:t>bez DPH za každý i započatý den prodlení, nejvýše však do celkové ceny takto nesplněné dodávky.</w:t>
      </w:r>
    </w:p>
    <w:p>
      <w:pPr>
        <w:pStyle w:val="Style2"/>
        <w:keepNext w:val="0"/>
        <w:keepLines w:val="0"/>
        <w:widowControl w:val="0"/>
        <w:numPr>
          <w:ilvl w:val="0"/>
          <w:numId w:val="13"/>
        </w:numPr>
        <w:shd w:val="clear" w:color="auto" w:fill="auto"/>
        <w:tabs>
          <w:tab w:pos="662"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z w:val="24"/>
          <w:szCs w:val="24"/>
          <w:shd w:val="clear" w:color="auto" w:fill="auto"/>
          <w:lang w:val="cs-CZ" w:eastAsia="cs-CZ" w:bidi="cs-CZ"/>
        </w:rPr>
        <w:t xml:space="preserve">500,00 Kč </w:t>
      </w:r>
      <w:r>
        <w:rPr>
          <w:color w:val="000000"/>
          <w:spacing w:val="0"/>
          <w:w w:val="100"/>
          <w:position w:val="0"/>
          <w:shd w:val="clear" w:color="auto" w:fill="auto"/>
          <w:lang w:val="cs-CZ" w:eastAsia="cs-CZ" w:bidi="cs-CZ"/>
        </w:rPr>
        <w:t>bez DPH za každý i započatý den prodlení se zaplacením faktury.</w:t>
      </w:r>
    </w:p>
    <w:p>
      <w:pPr>
        <w:pStyle w:val="Style2"/>
        <w:keepNext w:val="0"/>
        <w:keepLines w:val="0"/>
        <w:widowControl w:val="0"/>
        <w:numPr>
          <w:ilvl w:val="0"/>
          <w:numId w:val="13"/>
        </w:numPr>
        <w:shd w:val="clear" w:color="auto" w:fill="auto"/>
        <w:tabs>
          <w:tab w:pos="662"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Smluvní pokuta za nesplnění služby doby nástupu servisního pracovníka v záruční době poskytované dodavatelem dle této smlouvy, je </w:t>
      </w:r>
      <w:r>
        <w:rPr>
          <w:b/>
          <w:bCs/>
          <w:color w:val="000000"/>
          <w:spacing w:val="0"/>
          <w:w w:val="100"/>
          <w:position w:val="0"/>
          <w:sz w:val="24"/>
          <w:szCs w:val="24"/>
          <w:shd w:val="clear" w:color="auto" w:fill="auto"/>
          <w:lang w:val="cs-CZ" w:eastAsia="cs-CZ" w:bidi="cs-CZ"/>
        </w:rPr>
        <w:t xml:space="preserve">500,00 Kč </w:t>
      </w:r>
      <w:r>
        <w:rPr>
          <w:color w:val="000000"/>
          <w:spacing w:val="0"/>
          <w:w w:val="100"/>
          <w:position w:val="0"/>
          <w:shd w:val="clear" w:color="auto" w:fill="auto"/>
          <w:lang w:val="cs-CZ" w:eastAsia="cs-CZ" w:bidi="cs-CZ"/>
        </w:rPr>
        <w:t>bez DPH za každý započatý den. Kupující má za to, že za každý den z prodlení se berou pouze pracovní dny.</w:t>
      </w:r>
    </w:p>
    <w:p>
      <w:pPr>
        <w:pStyle w:val="Style2"/>
        <w:keepNext w:val="0"/>
        <w:keepLines w:val="0"/>
        <w:widowControl w:val="0"/>
        <w:numPr>
          <w:ilvl w:val="0"/>
          <w:numId w:val="13"/>
        </w:numPr>
        <w:shd w:val="clear" w:color="auto" w:fill="auto"/>
        <w:tabs>
          <w:tab w:pos="662"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2"/>
        <w:keepNext w:val="0"/>
        <w:keepLines w:val="0"/>
        <w:widowControl w:val="0"/>
        <w:numPr>
          <w:ilvl w:val="0"/>
          <w:numId w:val="13"/>
        </w:numPr>
        <w:shd w:val="clear" w:color="auto" w:fill="auto"/>
        <w:tabs>
          <w:tab w:pos="662" w:val="left"/>
        </w:tabs>
        <w:bidi w:val="0"/>
        <w:spacing w:before="0" w:line="240" w:lineRule="auto"/>
        <w:ind w:left="720" w:right="0" w:hanging="72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numPr>
          <w:ilvl w:val="0"/>
          <w:numId w:val="13"/>
        </w:numPr>
        <w:shd w:val="clear" w:color="auto" w:fill="auto"/>
        <w:tabs>
          <w:tab w:pos="662"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8"/>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Podstatné porušení smlouvy</w:t>
      </w:r>
      <w:bookmarkEnd w:id="12"/>
      <w:bookmarkEnd w:id="13"/>
    </w:p>
    <w:p>
      <w:pPr>
        <w:pStyle w:val="Style2"/>
        <w:keepNext w:val="0"/>
        <w:keepLines w:val="0"/>
        <w:widowControl w:val="0"/>
        <w:numPr>
          <w:ilvl w:val="0"/>
          <w:numId w:val="15"/>
        </w:numPr>
        <w:shd w:val="clear" w:color="auto" w:fill="auto"/>
        <w:tabs>
          <w:tab w:pos="66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Nesplnění dodací lhůty, dle </w:t>
      </w:r>
      <w:r>
        <w:rPr>
          <w:b/>
          <w:bCs/>
          <w:color w:val="000000"/>
          <w:spacing w:val="0"/>
          <w:w w:val="100"/>
          <w:position w:val="0"/>
          <w:sz w:val="24"/>
          <w:szCs w:val="24"/>
          <w:shd w:val="clear" w:color="auto" w:fill="auto"/>
          <w:lang w:val="cs-CZ" w:eastAsia="cs-CZ" w:bidi="cs-CZ"/>
        </w:rPr>
        <w:t>článku 5</w:t>
      </w:r>
      <w:r>
        <w:rPr>
          <w:color w:val="000000"/>
          <w:spacing w:val="0"/>
          <w:w w:val="100"/>
          <w:position w:val="0"/>
          <w:shd w:val="clear" w:color="auto" w:fill="auto"/>
          <w:lang w:val="cs-CZ" w:eastAsia="cs-CZ" w:bidi="cs-CZ"/>
        </w:rPr>
        <w:t xml:space="preserve">, se považuje za podstatné porušení této smlouvy s důsledky podle ustanovení </w:t>
      </w:r>
      <w:r>
        <w:rPr>
          <w:b/>
          <w:bCs/>
          <w:color w:val="000000"/>
          <w:spacing w:val="0"/>
          <w:w w:val="100"/>
          <w:position w:val="0"/>
          <w:sz w:val="24"/>
          <w:szCs w:val="24"/>
          <w:shd w:val="clear" w:color="auto" w:fill="auto"/>
          <w:lang w:val="cs-CZ" w:eastAsia="cs-CZ" w:bidi="cs-CZ"/>
        </w:rPr>
        <w:t>§ 2001 OZ</w:t>
      </w:r>
      <w:r>
        <w:rPr>
          <w:color w:val="000000"/>
          <w:spacing w:val="0"/>
          <w:w w:val="100"/>
          <w:position w:val="0"/>
          <w:shd w:val="clear" w:color="auto" w:fill="auto"/>
          <w:lang w:val="cs-CZ" w:eastAsia="cs-CZ" w:bidi="cs-CZ"/>
        </w:rPr>
        <w:t>, tj. kupující může od smlouvy okamžitě odstoupit.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8"/>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Další ujednání</w:t>
      </w:r>
      <w:bookmarkEnd w:id="14"/>
      <w:bookmarkEnd w:id="15"/>
    </w:p>
    <w:p>
      <w:pPr>
        <w:pStyle w:val="Style2"/>
        <w:keepNext w:val="0"/>
        <w:keepLines w:val="0"/>
        <w:widowControl w:val="0"/>
        <w:numPr>
          <w:ilvl w:val="0"/>
          <w:numId w:val="17"/>
        </w:numPr>
        <w:shd w:val="clear" w:color="auto" w:fill="auto"/>
        <w:tabs>
          <w:tab w:pos="66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w:t>
      </w:r>
      <w:r>
        <w:rPr>
          <w:b/>
          <w:bCs/>
          <w:color w:val="000000"/>
          <w:spacing w:val="0"/>
          <w:w w:val="100"/>
          <w:position w:val="0"/>
          <w:sz w:val="24"/>
          <w:szCs w:val="24"/>
          <w:shd w:val="clear" w:color="auto" w:fill="auto"/>
          <w:lang w:val="cs-CZ" w:eastAsia="cs-CZ" w:bidi="cs-CZ"/>
        </w:rPr>
        <w:t>§ 1765 OZ</w:t>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66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w:t>
      </w:r>
      <w:r>
        <w:rPr>
          <w:color w:val="000000"/>
          <w:spacing w:val="0"/>
          <w:w w:val="100"/>
          <w:position w:val="0"/>
          <w:shd w:val="clear" w:color="auto" w:fill="auto"/>
          <w:lang w:val="cs-CZ" w:eastAsia="cs-CZ" w:bidi="cs-CZ"/>
        </w:rPr>
        <w:t>ním zadavatel uzavřel smlouvu, a že se zejména ve vztahu k ostatním uchazečům nedopustil žádného jednání narušujícího hospodářskou soutěž.</w:t>
      </w:r>
    </w:p>
    <w:p>
      <w:pPr>
        <w:pStyle w:val="Style2"/>
        <w:keepNext w:val="0"/>
        <w:keepLines w:val="0"/>
        <w:widowControl w:val="0"/>
        <w:numPr>
          <w:ilvl w:val="0"/>
          <w:numId w:val="17"/>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7"/>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7"/>
        </w:numPr>
        <w:shd w:val="clear" w:color="auto" w:fill="auto"/>
        <w:tabs>
          <w:tab w:pos="646" w:val="left"/>
        </w:tabs>
        <w:bidi w:val="0"/>
        <w:spacing w:before="0" w:line="240" w:lineRule="auto"/>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9"/>
        </w:numPr>
        <w:shd w:val="clear" w:color="auto" w:fill="auto"/>
        <w:tabs>
          <w:tab w:pos="1059" w:val="left"/>
        </w:tabs>
        <w:bidi w:val="0"/>
        <w:spacing w:before="0" w:line="240" w:lineRule="auto"/>
        <w:ind w:left="0" w:right="0" w:firstLine="720"/>
        <w:jc w:val="both"/>
      </w:pPr>
      <w:r>
        <w:rPr>
          <w:color w:val="000000"/>
          <w:spacing w:val="0"/>
          <w:w w:val="100"/>
          <w:position w:val="0"/>
          <w:shd w:val="clear" w:color="auto" w:fill="auto"/>
          <w:lang w:val="cs-CZ" w:eastAsia="cs-CZ" w:bidi="cs-CZ"/>
        </w:rPr>
        <w:t xml:space="preserve">v případě podstatného porušení smlouvy dle </w:t>
      </w:r>
      <w:r>
        <w:rPr>
          <w:b/>
          <w:bCs/>
          <w:color w:val="000000"/>
          <w:spacing w:val="0"/>
          <w:w w:val="100"/>
          <w:position w:val="0"/>
          <w:sz w:val="24"/>
          <w:szCs w:val="24"/>
          <w:shd w:val="clear" w:color="auto" w:fill="auto"/>
          <w:lang w:val="cs-CZ" w:eastAsia="cs-CZ" w:bidi="cs-CZ"/>
        </w:rPr>
        <w:t xml:space="preserve">článku 9 </w:t>
      </w:r>
      <w:r>
        <w:rPr>
          <w:color w:val="000000"/>
          <w:spacing w:val="0"/>
          <w:w w:val="100"/>
          <w:position w:val="0"/>
          <w:shd w:val="clear" w:color="auto" w:fill="auto"/>
          <w:lang w:val="cs-CZ" w:eastAsia="cs-CZ" w:bidi="cs-CZ"/>
        </w:rPr>
        <w:t>této smlouvy; a nebo</w:t>
      </w:r>
    </w:p>
    <w:p>
      <w:pPr>
        <w:pStyle w:val="Style2"/>
        <w:keepNext w:val="0"/>
        <w:keepLines w:val="0"/>
        <w:widowControl w:val="0"/>
        <w:numPr>
          <w:ilvl w:val="0"/>
          <w:numId w:val="19"/>
        </w:numPr>
        <w:shd w:val="clear" w:color="auto" w:fill="auto"/>
        <w:tabs>
          <w:tab w:pos="1073" w:val="left"/>
        </w:tabs>
        <w:bidi w:val="0"/>
        <w:spacing w:before="0" w:line="240" w:lineRule="auto"/>
        <w:ind w:left="1000" w:right="0" w:hanging="280"/>
        <w:jc w:val="both"/>
      </w:pPr>
      <w:r>
        <w:rPr>
          <w:color w:val="000000"/>
          <w:spacing w:val="0"/>
          <w:w w:val="100"/>
          <w:position w:val="0"/>
          <w:shd w:val="clear" w:color="auto" w:fill="auto"/>
          <w:lang w:val="cs-CZ" w:eastAsia="cs-CZ" w:bidi="cs-CZ"/>
        </w:rPr>
        <w:t>při zjištění, že technické parametry zboží neodpovídají požadavkům kupujícího; a nebo</w:t>
      </w:r>
    </w:p>
    <w:p>
      <w:pPr>
        <w:pStyle w:val="Style2"/>
        <w:keepNext w:val="0"/>
        <w:keepLines w:val="0"/>
        <w:widowControl w:val="0"/>
        <w:numPr>
          <w:ilvl w:val="0"/>
          <w:numId w:val="19"/>
        </w:numPr>
        <w:shd w:val="clear" w:color="auto" w:fill="auto"/>
        <w:tabs>
          <w:tab w:pos="1044" w:val="left"/>
        </w:tabs>
        <w:bidi w:val="0"/>
        <w:spacing w:before="0" w:line="240" w:lineRule="auto"/>
        <w:ind w:left="1000" w:right="0" w:hanging="28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9"/>
        </w:numPr>
        <w:shd w:val="clear" w:color="auto" w:fill="auto"/>
        <w:tabs>
          <w:tab w:pos="1073" w:val="left"/>
        </w:tabs>
        <w:bidi w:val="0"/>
        <w:spacing w:before="0" w:line="240" w:lineRule="auto"/>
        <w:ind w:left="1000" w:right="0" w:hanging="280"/>
        <w:jc w:val="both"/>
      </w:pPr>
      <w:r>
        <w:rPr>
          <w:color w:val="000000"/>
          <w:spacing w:val="0"/>
          <w:w w:val="100"/>
          <w:position w:val="0"/>
          <w:shd w:val="clear" w:color="auto" w:fill="auto"/>
          <w:lang w:val="cs-CZ" w:eastAsia="cs-CZ" w:bidi="cs-CZ"/>
        </w:rPr>
        <w:t>v souvislosti s plněním účelu této smlouvy dojde ke spáchání trestného činu; a nebo</w:t>
      </w:r>
    </w:p>
    <w:p>
      <w:pPr>
        <w:pStyle w:val="Style2"/>
        <w:keepNext w:val="0"/>
        <w:keepLines w:val="0"/>
        <w:widowControl w:val="0"/>
        <w:numPr>
          <w:ilvl w:val="0"/>
          <w:numId w:val="19"/>
        </w:numPr>
        <w:shd w:val="clear" w:color="auto" w:fill="auto"/>
        <w:tabs>
          <w:tab w:pos="1063" w:val="left"/>
        </w:tabs>
        <w:bidi w:val="0"/>
        <w:spacing w:before="0" w:line="240" w:lineRule="auto"/>
        <w:ind w:left="0" w:right="0" w:firstLine="720"/>
        <w:jc w:val="both"/>
      </w:pPr>
      <w:r>
        <w:rPr>
          <w:color w:val="000000"/>
          <w:spacing w:val="0"/>
          <w:w w:val="100"/>
          <w:position w:val="0"/>
          <w:shd w:val="clear" w:color="auto" w:fill="auto"/>
          <w:lang w:val="cs-CZ" w:eastAsia="cs-CZ" w:bidi="cs-CZ"/>
        </w:rPr>
        <w:t xml:space="preserve">v případech stanovených v </w:t>
      </w:r>
      <w:r>
        <w:rPr>
          <w:b/>
          <w:bCs/>
          <w:color w:val="000000"/>
          <w:spacing w:val="0"/>
          <w:w w:val="100"/>
          <w:position w:val="0"/>
          <w:sz w:val="24"/>
          <w:szCs w:val="24"/>
          <w:shd w:val="clear" w:color="auto" w:fill="auto"/>
          <w:lang w:val="cs-CZ" w:eastAsia="cs-CZ" w:bidi="cs-CZ"/>
        </w:rPr>
        <w:t>§ 223 ZZVZ</w:t>
      </w:r>
      <w:r>
        <w:rPr>
          <w:color w:val="000000"/>
          <w:spacing w:val="0"/>
          <w:w w:val="100"/>
          <w:position w:val="0"/>
          <w:shd w:val="clear" w:color="auto" w:fill="auto"/>
          <w:lang w:val="cs-CZ" w:eastAsia="cs-CZ" w:bidi="cs-CZ"/>
        </w:rPr>
        <w:t>; a</w:t>
      </w:r>
    </w:p>
    <w:p>
      <w:pPr>
        <w:pStyle w:val="Style2"/>
        <w:keepNext w:val="0"/>
        <w:keepLines w:val="0"/>
        <w:widowControl w:val="0"/>
        <w:shd w:val="clear" w:color="auto" w:fill="auto"/>
        <w:bidi w:val="0"/>
        <w:spacing w:before="0" w:line="240" w:lineRule="auto"/>
        <w:ind w:left="1000" w:right="0" w:hanging="280"/>
        <w:jc w:val="both"/>
      </w:pPr>
      <w:r>
        <w:rPr>
          <w:b/>
          <w:bCs/>
          <w:color w:val="000000"/>
          <w:spacing w:val="0"/>
          <w:w w:val="100"/>
          <w:position w:val="0"/>
          <w:sz w:val="24"/>
          <w:szCs w:val="24"/>
          <w:shd w:val="clear" w:color="auto" w:fill="auto"/>
          <w:lang w:val="cs-CZ" w:eastAsia="cs-CZ" w:bidi="cs-CZ"/>
        </w:rPr>
        <w:t xml:space="preserve">f) </w:t>
      </w: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z w:val="24"/>
          <w:szCs w:val="24"/>
          <w:shd w:val="clear" w:color="auto" w:fill="auto"/>
          <w:lang w:val="cs-CZ" w:eastAsia="cs-CZ" w:bidi="cs-CZ"/>
        </w:rPr>
        <w:t>zákona č. 182/2006 Sb., o úpadku a způsobech jeho řešení, v platném znění</w:t>
      </w:r>
      <w:r>
        <w:rPr>
          <w:color w:val="000000"/>
          <w:spacing w:val="0"/>
          <w:w w:val="100"/>
          <w:position w:val="0"/>
          <w:shd w:val="clear" w:color="auto" w:fill="auto"/>
          <w:lang w:val="cs-CZ" w:eastAsia="cs-CZ" w:bidi="cs-CZ"/>
        </w:rPr>
        <w:t>, jehož předmětem bude úpadek nebo hrozící úpadek prodávajícího, prodávající je povinen tuto skutečnost oznámit neprodleně kupujícímu.</w:t>
      </w:r>
    </w:p>
    <w:p>
      <w:pPr>
        <w:pStyle w:val="Style2"/>
        <w:keepNext w:val="0"/>
        <w:keepLines w:val="0"/>
        <w:widowControl w:val="0"/>
        <w:numPr>
          <w:ilvl w:val="0"/>
          <w:numId w:val="17"/>
        </w:numPr>
        <w:shd w:val="clear" w:color="auto" w:fill="auto"/>
        <w:tabs>
          <w:tab w:pos="64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Nedílnou součástí smlouvy je </w:t>
      </w:r>
      <w:r>
        <w:rPr>
          <w:b/>
          <w:bCs/>
          <w:color w:val="000000"/>
          <w:spacing w:val="0"/>
          <w:w w:val="100"/>
          <w:position w:val="0"/>
          <w:sz w:val="24"/>
          <w:szCs w:val="24"/>
          <w:shd w:val="clear" w:color="auto" w:fill="auto"/>
          <w:lang w:val="cs-CZ" w:eastAsia="cs-CZ" w:bidi="cs-CZ"/>
        </w:rPr>
        <w:t xml:space="preserve">příloha A2 </w:t>
      </w:r>
      <w:r>
        <w:rPr>
          <w:color w:val="000000"/>
          <w:spacing w:val="0"/>
          <w:w w:val="100"/>
          <w:position w:val="0"/>
          <w:shd w:val="clear" w:color="auto" w:fill="auto"/>
          <w:lang w:val="cs-CZ" w:eastAsia="cs-CZ" w:bidi="cs-CZ"/>
        </w:rPr>
        <w:t>s údaji, které jsou součástí ujednání a nebudou zveřejněny v Registru smluv.</w:t>
      </w:r>
    </w:p>
    <w:p>
      <w:pPr>
        <w:pStyle w:val="Style2"/>
        <w:keepNext w:val="0"/>
        <w:keepLines w:val="0"/>
        <w:widowControl w:val="0"/>
        <w:shd w:val="clear" w:color="auto" w:fill="auto"/>
        <w:bidi w:val="0"/>
        <w:spacing w:before="0" w:after="520" w:line="240" w:lineRule="auto"/>
        <w:ind w:left="720" w:right="0" w:hanging="720"/>
        <w:jc w:val="both"/>
      </w:pPr>
      <w:r>
        <w:rPr>
          <w:b/>
          <w:bCs/>
          <w:color w:val="000000"/>
          <w:spacing w:val="0"/>
          <w:w w:val="100"/>
          <w:position w:val="0"/>
          <w:sz w:val="24"/>
          <w:szCs w:val="24"/>
          <w:shd w:val="clear" w:color="auto" w:fill="auto"/>
          <w:lang w:val="cs-CZ" w:eastAsia="cs-CZ" w:bidi="cs-CZ"/>
        </w:rPr>
        <w:t xml:space="preserve">10.7. </w:t>
      </w:r>
      <w:r>
        <w:rPr>
          <w:color w:val="000000"/>
          <w:spacing w:val="0"/>
          <w:w w:val="100"/>
          <w:position w:val="0"/>
          <w:shd w:val="clear" w:color="auto" w:fill="auto"/>
          <w:lang w:val="cs-CZ" w:eastAsia="cs-CZ" w:bidi="cs-CZ"/>
        </w:rPr>
        <w:t xml:space="preserve">Smluvní strany se dohodly, že zákonnou povinnost dle </w:t>
      </w:r>
      <w:r>
        <w:rPr>
          <w:b/>
          <w:bCs/>
          <w:color w:val="000000"/>
          <w:spacing w:val="0"/>
          <w:w w:val="100"/>
          <w:position w:val="0"/>
          <w:sz w:val="24"/>
          <w:szCs w:val="24"/>
          <w:shd w:val="clear" w:color="auto" w:fill="auto"/>
          <w:lang w:val="cs-CZ" w:eastAsia="cs-CZ" w:bidi="cs-CZ"/>
        </w:rPr>
        <w:t xml:space="preserve">§ 5 odst. 2 zákona č. 340/2015 Sb., o zvláštních podmínkách účinnosti některých smluv, uveřejňování těchto smluv a o registru smluv, v platném znění </w:t>
      </w:r>
      <w:r>
        <w:rPr>
          <w:color w:val="000000"/>
          <w:spacing w:val="0"/>
          <w:w w:val="100"/>
          <w:position w:val="0"/>
          <w:shd w:val="clear" w:color="auto" w:fill="auto"/>
          <w:lang w:val="cs-CZ" w:eastAsia="cs-CZ" w:bidi="cs-CZ"/>
        </w:rPr>
        <w:t>splní kupující, a splnění této povinnosti doloží prodávajícímu. Současně bere na vědomí, že v případě nesplnění zákonné povinnosti je smlouva do tří měsíců od jejího podpisu bez dalšího zrušena od samého počátku.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11.</w:t>
      </w:r>
    </w:p>
    <w:p>
      <w:pPr>
        <w:pStyle w:val="Style18"/>
        <w:keepNext/>
        <w:keepLines/>
        <w:widowControl w:val="0"/>
        <w:shd w:val="clear" w:color="auto" w:fill="auto"/>
        <w:bidi w:val="0"/>
        <w:spacing w:before="0" w:after="22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Platnost a účinnost smlouvy</w:t>
      </w:r>
      <w:bookmarkEnd w:id="16"/>
      <w:bookmarkEnd w:id="17"/>
    </w:p>
    <w:p>
      <w:pPr>
        <w:pStyle w:val="Style2"/>
        <w:keepNext w:val="0"/>
        <w:keepLines w:val="0"/>
        <w:widowControl w:val="0"/>
        <w:numPr>
          <w:ilvl w:val="0"/>
          <w:numId w:val="21"/>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2"/>
        <w:keepNext w:val="0"/>
        <w:keepLines w:val="0"/>
        <w:widowControl w:val="0"/>
        <w:numPr>
          <w:ilvl w:val="0"/>
          <w:numId w:val="21"/>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dnem připojení platného uznávaného elektronického podpisu dle </w:t>
      </w:r>
      <w:r>
        <w:rPr>
          <w:b/>
          <w:bCs/>
          <w:color w:val="000000"/>
          <w:spacing w:val="0"/>
          <w:w w:val="100"/>
          <w:position w:val="0"/>
          <w:sz w:val="24"/>
          <w:szCs w:val="24"/>
          <w:shd w:val="clear" w:color="auto" w:fill="auto"/>
          <w:lang w:val="cs-CZ" w:eastAsia="cs-CZ" w:bidi="cs-CZ"/>
        </w:rPr>
        <w:t xml:space="preserve">zákona č. 297/2016 Sb., o službách vytvářejících důvěru pro elektronické transakce, </w:t>
      </w:r>
      <w:r>
        <w:rPr>
          <w:b/>
          <w:bCs/>
          <w:color w:val="000000"/>
          <w:spacing w:val="0"/>
          <w:w w:val="100"/>
          <w:position w:val="0"/>
          <w:sz w:val="24"/>
          <w:szCs w:val="24"/>
          <w:shd w:val="clear" w:color="auto" w:fill="auto"/>
          <w:lang w:val="cs-CZ" w:eastAsia="cs-CZ" w:bidi="cs-CZ"/>
        </w:rPr>
        <w:t>ve znění pozdějších předpisů</w:t>
      </w:r>
      <w:r>
        <w:rPr>
          <w:color w:val="000000"/>
          <w:spacing w:val="0"/>
          <w:w w:val="100"/>
          <w:position w:val="0"/>
          <w:shd w:val="clear" w:color="auto" w:fill="auto"/>
          <w:lang w:val="cs-CZ" w:eastAsia="cs-CZ" w:bidi="cs-CZ"/>
        </w:rPr>
        <w:t>,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1"/>
        </w:numPr>
        <w:shd w:val="clear" w:color="auto" w:fill="auto"/>
        <w:tabs>
          <w:tab w:pos="676" w:val="left"/>
        </w:tabs>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účinná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12</w:t>
      </w:r>
    </w:p>
    <w:p>
      <w:pPr>
        <w:pStyle w:val="Style18"/>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Závěrečná ujednání</w:t>
      </w:r>
      <w:bookmarkEnd w:id="18"/>
      <w:bookmarkEnd w:id="19"/>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souhlasí se zveřejněním případných informací o této smlouvě dle </w:t>
      </w:r>
      <w:r>
        <w:rPr>
          <w:b/>
          <w:bCs/>
          <w:color w:val="000000"/>
          <w:spacing w:val="0"/>
          <w:w w:val="100"/>
          <w:position w:val="0"/>
          <w:sz w:val="24"/>
          <w:szCs w:val="24"/>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color w:val="000000"/>
          <w:spacing w:val="0"/>
          <w:w w:val="100"/>
          <w:position w:val="0"/>
          <w:sz w:val="24"/>
          <w:szCs w:val="24"/>
          <w:shd w:val="clear" w:color="auto" w:fill="auto"/>
          <w:lang w:val="cs-CZ" w:eastAsia="cs-CZ" w:bidi="cs-CZ"/>
        </w:rPr>
        <w:t xml:space="preserve">§ 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z w:val="24"/>
          <w:szCs w:val="24"/>
          <w:shd w:val="clear" w:color="auto" w:fill="auto"/>
          <w:lang w:val="cs-CZ" w:eastAsia="cs-CZ" w:bidi="cs-CZ"/>
        </w:rPr>
        <w:t>zákona č. 340/2015 Sb. o zvláštních podmínkách účinnosti některých smluv, uveřejňování těchto smluv a o registru smluv, v platném znění (zákon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Nestanoví-li smlouva jinak, řídí se plnění této smlouvy příslušným </w:t>
      </w:r>
      <w:r>
        <w:rPr>
          <w:b/>
          <w:bCs/>
          <w:color w:val="000000"/>
          <w:spacing w:val="0"/>
          <w:w w:val="100"/>
          <w:position w:val="0"/>
          <w:sz w:val="24"/>
          <w:szCs w:val="24"/>
          <w:shd w:val="clear" w:color="auto" w:fill="auto"/>
          <w:lang w:val="cs-CZ" w:eastAsia="cs-CZ" w:bidi="cs-CZ"/>
        </w:rPr>
        <w:t>zákonem č. 89/2012 Sb.,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Smluvní strany se dohodly, že na jejich vztah upravený touto smlouvou se dále neužijí ustanovení </w:t>
      </w:r>
      <w:r>
        <w:rPr>
          <w:b/>
          <w:bCs/>
          <w:color w:val="000000"/>
          <w:spacing w:val="0"/>
          <w:w w:val="100"/>
          <w:position w:val="0"/>
          <w:sz w:val="24"/>
          <w:szCs w:val="24"/>
          <w:shd w:val="clear" w:color="auto" w:fill="auto"/>
          <w:lang w:val="cs-CZ" w:eastAsia="cs-CZ" w:bidi="cs-CZ"/>
        </w:rPr>
        <w:t>§ 1921, § 1978 odst. 2, § 2093, § 2099 odst. 2, § 2106 odst. 3, § 2111 a § 2112 OZ</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2"/>
        <w:keepNext w:val="0"/>
        <w:keepLines w:val="0"/>
        <w:widowControl w:val="0"/>
        <w:numPr>
          <w:ilvl w:val="0"/>
          <w:numId w:val="23"/>
        </w:numPr>
        <w:shd w:val="clear" w:color="auto" w:fill="auto"/>
        <w:tabs>
          <w:tab w:pos="676" w:val="left"/>
        </w:tabs>
        <w:bidi w:val="0"/>
        <w:spacing w:before="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40" w:line="266"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příloha A1-2 Technické parametry a specifikace</w:t>
      </w:r>
    </w:p>
    <w:p>
      <w:pPr>
        <w:pStyle w:val="Style2"/>
        <w:keepNext w:val="0"/>
        <w:keepLines w:val="0"/>
        <w:widowControl w:val="0"/>
        <w:shd w:val="clear" w:color="auto" w:fill="auto"/>
        <w:bidi w:val="0"/>
        <w:spacing w:before="0" w:after="34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příloha A2 Údaje, které jsou součástí ujednání a nebudou zveřejněny v Registru smluv</w:t>
      </w:r>
    </w:p>
    <w:p>
      <w:pPr>
        <w:pStyle w:val="Style2"/>
        <w:keepNext w:val="0"/>
        <w:keepLines w:val="0"/>
        <w:widowControl w:val="0"/>
        <w:shd w:val="clear" w:color="auto" w:fill="auto"/>
        <w:bidi w:val="0"/>
        <w:spacing w:before="0" w:after="620" w:line="271"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2380" w:line="240" w:lineRule="auto"/>
        <w:ind w:left="38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1311275</wp:posOffset>
                </wp:positionH>
                <wp:positionV relativeFrom="paragraph">
                  <wp:posOffset>12700</wp:posOffset>
                </wp:positionV>
                <wp:extent cx="548640" cy="213360"/>
                <wp:wrapSquare wrapText="right"/>
                <wp:docPr id="1" name="Shape 1"/>
                <a:graphic xmlns:a="http://schemas.openxmlformats.org/drawingml/2006/main">
                  <a:graphicData uri="http://schemas.microsoft.com/office/word/2010/wordprocessingShape">
                    <wps:wsp>
                      <wps:cNvSpPr txBox="1"/>
                      <wps:spPr>
                        <a:xfrm>
                          <a:ext cx="54864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3.25pt;margin-top:1.pt;width:43.200000000000003pt;height:16.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v:textbox>
                <w10:wrap type="square" side="right" anchorx="page"/>
              </v:shape>
            </w:pict>
          </mc:Fallback>
        </mc:AlternateContent>
      </w:r>
      <w:r>
        <w:rPr>
          <w:color w:val="000000"/>
          <w:spacing w:val="0"/>
          <w:w w:val="100"/>
          <w:position w:val="0"/>
          <w:shd w:val="clear" w:color="auto" w:fill="auto"/>
          <w:lang w:val="cs-CZ" w:eastAsia="cs-CZ" w:bidi="cs-CZ"/>
        </w:rPr>
        <w:t>V Jihlavě</w:t>
      </w:r>
    </w:p>
    <w:p>
      <w:pPr>
        <w:pStyle w:val="Style2"/>
        <w:keepNext w:val="0"/>
        <w:keepLines w:val="0"/>
        <w:widowControl w:val="0"/>
        <w:shd w:val="clear" w:color="auto" w:fill="auto"/>
        <w:bidi w:val="0"/>
        <w:spacing w:before="0" w:after="480" w:line="240" w:lineRule="auto"/>
        <w:ind w:left="0" w:right="0" w:firstLine="740"/>
        <w:jc w:val="lef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073" w:left="1254" w:right="1344" w:bottom="1368" w:header="0" w:footer="3" w:gutter="0"/>
          <w:pgNumType w:start="1"/>
          <w:cols w:space="720"/>
          <w:noEndnote/>
          <w:titlePg/>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4761865</wp:posOffset>
                </wp:positionH>
                <wp:positionV relativeFrom="paragraph">
                  <wp:posOffset>12700</wp:posOffset>
                </wp:positionV>
                <wp:extent cx="1161415" cy="213360"/>
                <wp:wrapSquare wrapText="left"/>
                <wp:docPr id="13" name="Shape 13"/>
                <a:graphic xmlns:a="http://schemas.openxmlformats.org/drawingml/2006/main">
                  <a:graphicData uri="http://schemas.microsoft.com/office/word/2010/wordprocessingShape">
                    <wps:wsp>
                      <wps:cNvSpPr txBox="1"/>
                      <wps:spPr>
                        <a:xfrm>
                          <a:ext cx="116141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wps:txbx>
                      <wps:bodyPr wrap="none" lIns="0" tIns="0" rIns="0" bIns="0">
                        <a:noAutoFit/>
                      </wps:bodyPr>
                    </wps:wsp>
                  </a:graphicData>
                </a:graphic>
              </wp:anchor>
            </w:drawing>
          </mc:Choice>
          <mc:Fallback>
            <w:pict>
              <v:shape id="_x0000_s1039" type="#_x0000_t202" style="position:absolute;margin-left:374.94999999999999pt;margin-top:1.pt;width:91.450000000000003pt;height:16.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type="square" side="left" anchorx="page"/>
              </v:shape>
            </w:pict>
          </mc:Fallback>
        </mc:AlternateContent>
      </w:r>
      <w:r>
        <w:rPr>
          <w:color w:val="000000"/>
          <w:spacing w:val="0"/>
          <w:w w:val="100"/>
          <w:position w:val="0"/>
          <w:shd w:val="clear" w:color="auto" w:fill="auto"/>
          <w:lang w:val="cs-CZ" w:eastAsia="cs-CZ" w:bidi="cs-CZ"/>
        </w:rPr>
        <w:t>jednatel společnosti</w:t>
      </w:r>
    </w:p>
    <w:p>
      <w:pPr>
        <w:pStyle w:val="Style12"/>
        <w:keepNext w:val="0"/>
        <w:keepLines w:val="0"/>
        <w:widowControl w:val="0"/>
        <w:shd w:val="clear" w:color="auto" w:fill="auto"/>
        <w:bidi w:val="0"/>
        <w:spacing w:before="0" w:after="0" w:line="240" w:lineRule="auto"/>
        <w:ind w:left="6034" w:right="0" w:firstLine="0"/>
        <w:jc w:val="left"/>
        <w:rPr>
          <w:sz w:val="8"/>
          <w:szCs w:val="8"/>
        </w:rPr>
      </w:pPr>
      <w:r>
        <w:rPr>
          <w:color w:val="000000"/>
          <w:spacing w:val="0"/>
          <w:w w:val="100"/>
          <w:position w:val="0"/>
          <w:sz w:val="8"/>
          <w:szCs w:val="8"/>
          <w:shd w:val="clear" w:color="auto" w:fill="auto"/>
          <w:lang w:val="cs-CZ" w:eastAsia="cs-CZ" w:bidi="cs-CZ"/>
        </w:rPr>
        <w:t>Příloha A1-2</w:t>
      </w:r>
    </w:p>
    <w:tbl>
      <w:tblPr>
        <w:tblOverlap w:val="never"/>
        <w:jc w:val="left"/>
        <w:tblLayout w:type="fixed"/>
      </w:tblPr>
      <w:tblGrid>
        <w:gridCol w:w="3058"/>
        <w:gridCol w:w="1574"/>
        <w:gridCol w:w="1877"/>
      </w:tblGrid>
      <w:tr>
        <w:trPr>
          <w:trHeight w:val="979" w:hRule="exact"/>
        </w:trPr>
        <w:tc>
          <w:tcPr>
            <w:gridSpan w:val="3"/>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12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Přehledná rekapitulace splnění zadaných technických parametrů</w:t>
            </w:r>
          </w:p>
          <w:p>
            <w:pPr>
              <w:pStyle w:val="Style14"/>
              <w:keepNext w:val="0"/>
              <w:keepLines w:val="0"/>
              <w:widowControl w:val="0"/>
              <w:shd w:val="clear" w:color="auto" w:fill="auto"/>
              <w:bidi w:val="0"/>
              <w:spacing w:before="0" w:after="12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Nesená traktorová sekačka cms Bystřice n. P.</w:t>
            </w:r>
          </w:p>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Tovární značka: FIEDLER</w:t>
            </w:r>
          </w:p>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Typ: FFA 500</w:t>
            </w:r>
          </w:p>
          <w:p>
            <w:pPr>
              <w:pStyle w:val="Style14"/>
              <w:keepNext w:val="0"/>
              <w:keepLines w:val="0"/>
              <w:widowControl w:val="0"/>
              <w:shd w:val="clear" w:color="auto" w:fill="auto"/>
              <w:bidi w:val="0"/>
              <w:spacing w:before="0" w:after="6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Počet kusů: 1</w:t>
            </w:r>
          </w:p>
        </w:tc>
      </w:tr>
      <w:tr>
        <w:trPr>
          <w:trHeight w:val="346" w:hRule="exact"/>
        </w:trPr>
        <w:tc>
          <w:tcPr>
            <w:tcBorders>
              <w:top w:val="single" w:sz="4"/>
              <w:left w:val="single" w:sz="4"/>
            </w:tcBorders>
            <w:shd w:val="clear" w:color="auto" w:fill="A9D08F"/>
            <w:vAlign w:val="center"/>
          </w:tcPr>
          <w:p>
            <w:pPr>
              <w:pStyle w:val="Style14"/>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Parametr</w:t>
            </w:r>
          </w:p>
        </w:tc>
        <w:tc>
          <w:tcPr>
            <w:tcBorders>
              <w:top w:val="single" w:sz="4"/>
              <w:left w:val="single" w:sz="4"/>
            </w:tcBorders>
            <w:shd w:val="clear" w:color="auto" w:fill="A9D08F"/>
            <w:vAlign w:val="center"/>
          </w:tcPr>
          <w:p>
            <w:pPr>
              <w:pStyle w:val="Style14"/>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Požadavek</w:t>
            </w:r>
          </w:p>
        </w:tc>
        <w:tc>
          <w:tcPr>
            <w:tcBorders>
              <w:top w:val="single" w:sz="4"/>
              <w:left w:val="single" w:sz="4"/>
              <w:right w:val="single" w:sz="4"/>
            </w:tcBorders>
            <w:shd w:val="clear" w:color="auto" w:fill="A9D08F"/>
            <w:vAlign w:val="bottom"/>
          </w:tcPr>
          <w:p>
            <w:pPr>
              <w:pStyle w:val="Style14"/>
              <w:keepNext w:val="0"/>
              <w:keepLines w:val="0"/>
              <w:widowControl w:val="0"/>
              <w:shd w:val="clear" w:color="auto" w:fill="auto"/>
              <w:bidi w:val="0"/>
              <w:spacing w:before="0" w:after="0" w:line="254" w:lineRule="auto"/>
              <w:ind w:left="0" w:right="0" w:firstLine="0"/>
              <w:jc w:val="center"/>
              <w:rPr>
                <w:sz w:val="9"/>
                <w:szCs w:val="9"/>
              </w:rPr>
            </w:pPr>
            <w:r>
              <w:rPr>
                <w:b/>
                <w:bCs/>
                <w:color w:val="000000"/>
                <w:spacing w:val="0"/>
                <w:w w:val="100"/>
                <w:position w:val="0"/>
                <w:sz w:val="9"/>
                <w:szCs w:val="9"/>
                <w:shd w:val="clear" w:color="auto" w:fill="auto"/>
                <w:lang w:val="cs-CZ" w:eastAsia="cs-CZ" w:bidi="cs-CZ"/>
              </w:rPr>
              <w:t>Nabídka-doplní uchazeč ano/ne, příp. číselnou hodnotu nebo technické řešení/provedení</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Nové zařízení, montované na stávající traktor CASE IH Luxxum 120 v.č. ZHSK01678</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Pomocný torzní rám pod celým traktorem, zakotvený v zadní nápravě pro zvýšení stability traktoru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Možnost sečení vpravo a vlevo (přestavitelné z kabiny traktoru )</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Dosah ramene s žací hlavou od středu nosiče ve vodorovné poloze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min. 5 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5 m</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Příčný posuv výložníku v aktivní šířce (ovládaný z kabiny řidiče)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min. 1,8 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1,85 m</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Vodící lišty příčného přejezdu z nerezové oceli</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50"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Těžká cepová žací hlava s bočním řemenovým převodem o pracovním záběru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min. 1250 mm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1 250 mm</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9" w:lineRule="auto"/>
              <w:ind w:left="0" w:right="0" w:firstLine="0"/>
              <w:jc w:val="left"/>
              <w:rPr>
                <w:sz w:val="9"/>
                <w:szCs w:val="9"/>
              </w:rPr>
            </w:pPr>
            <w:r>
              <w:rPr>
                <w:color w:val="000000"/>
                <w:spacing w:val="0"/>
                <w:w w:val="100"/>
                <w:position w:val="0"/>
                <w:sz w:val="9"/>
                <w:szCs w:val="9"/>
                <w:shd w:val="clear" w:color="auto" w:fill="auto"/>
                <w:lang w:val="cs-CZ" w:eastAsia="cs-CZ" w:bidi="cs-CZ"/>
              </w:rPr>
              <w:t>Montáž žacího ramena s přejezdovým rámem a cepovou hlavou na čelní upínací desku DIN 76060 vel. 3/5</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Montáž hnacího agregátu s olejovou nádrží v zadním tříbodovém závěsu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vMerge w:val="restart"/>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4" w:lineRule="auto"/>
              <w:ind w:left="0" w:right="0" w:firstLine="0"/>
              <w:jc w:val="left"/>
              <w:rPr>
                <w:sz w:val="9"/>
                <w:szCs w:val="9"/>
              </w:rPr>
            </w:pPr>
            <w:r>
              <w:rPr>
                <w:color w:val="000000"/>
                <w:spacing w:val="0"/>
                <w:w w:val="100"/>
                <w:position w:val="0"/>
                <w:sz w:val="9"/>
                <w:szCs w:val="9"/>
                <w:shd w:val="clear" w:color="auto" w:fill="auto"/>
                <w:lang w:val="cs-CZ" w:eastAsia="cs-CZ" w:bidi="cs-CZ"/>
              </w:rPr>
              <w:t>Snadná a rychlá montáž a demontáž zařízení (propojovací hydraulické hadice od hnacího agregátu k vlastnímu žacímu rameni musí mít rychloodpojitelné rozhraní vpředu i vzadu na traktoru, tak aby propojovací hadice zůstaly trvale zastavěny na traktoru, aniž by bránili jeho využítí v zimní údržbě)</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59" w:hRule="exact"/>
        </w:trPr>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Možnost rychlého a jednoduchého přestavení zařízení na druhostranné sečení</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Pohon zařízení pomocí zadního vývodového hřídele nosiče 1.000 ot/min</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178" w:hRule="exact"/>
        </w:trPr>
        <w:tc>
          <w:tcPr>
            <w:vMerge w:val="restart"/>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4" w:lineRule="auto"/>
              <w:ind w:left="0" w:right="0" w:firstLine="0"/>
              <w:jc w:val="left"/>
              <w:rPr>
                <w:sz w:val="9"/>
                <w:szCs w:val="9"/>
              </w:rPr>
            </w:pPr>
            <w:r>
              <w:rPr>
                <w:color w:val="000000"/>
                <w:spacing w:val="0"/>
                <w:w w:val="100"/>
                <w:position w:val="0"/>
                <w:sz w:val="9"/>
                <w:szCs w:val="9"/>
                <w:shd w:val="clear" w:color="auto" w:fill="auto"/>
                <w:lang w:val="cs-CZ" w:eastAsia="cs-CZ" w:bidi="cs-CZ"/>
              </w:rPr>
              <w:t>Elektrické, plně proporcionální ovládání s jedním joystickem se separátně umístěným barevným displejem znázorňujícím nastavené pracovní parametry umístěné v kabině traktoru</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16" w:hRule="exact"/>
        </w:trPr>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Transportní poloha ramena před nosičem</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Rychlovýměnný systém pracovních hlav</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Otočná uložení ramen s bronzovými pouzdry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9" w:lineRule="auto"/>
              <w:ind w:left="0" w:right="0" w:firstLine="0"/>
              <w:jc w:val="left"/>
              <w:rPr>
                <w:sz w:val="9"/>
                <w:szCs w:val="9"/>
              </w:rPr>
            </w:pPr>
            <w:r>
              <w:rPr>
                <w:color w:val="000000"/>
                <w:spacing w:val="0"/>
                <w:w w:val="100"/>
                <w:position w:val="0"/>
                <w:sz w:val="9"/>
                <w:szCs w:val="9"/>
                <w:shd w:val="clear" w:color="auto" w:fill="auto"/>
                <w:lang w:val="cs-CZ" w:eastAsia="cs-CZ" w:bidi="cs-CZ"/>
              </w:rPr>
              <w:t>Hydraulický systém ochrany ramena proti nárazu jak zepředu, tak i zezadu se systémem automatického návratu ramena do pracovní polohy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5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Separátně elektricky spínatelná plovoucí poloha žací hlavy z ovládání ramena v kabině řidiče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vMerge w:val="restart"/>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4" w:lineRule="auto"/>
              <w:ind w:left="0" w:right="0" w:firstLine="0"/>
              <w:jc w:val="left"/>
              <w:rPr>
                <w:sz w:val="9"/>
                <w:szCs w:val="9"/>
              </w:rPr>
            </w:pPr>
            <w:r>
              <w:rPr>
                <w:color w:val="000000"/>
                <w:spacing w:val="0"/>
                <w:w w:val="100"/>
                <w:position w:val="0"/>
                <w:sz w:val="9"/>
                <w:szCs w:val="9"/>
                <w:shd w:val="clear" w:color="auto" w:fill="auto"/>
                <w:lang w:val="cs-CZ" w:eastAsia="cs-CZ" w:bidi="cs-CZ"/>
              </w:rPr>
              <w:t>Systém plynulé regulace přítlaku žací hlavy na terén s automatickým udržováním nastavené hodnoty přítlaku, ovládané z kabiny řidiče, a to jak v režimu vodorovném nastavení žací hlavy, tak i v režimu sečení protisvahu.</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Počítadlo provozních hodin</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Chladič hydraulického oleje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Elektricky zapínatelný rotor žací hlavy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6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Možnost předsunutí ramena v pracovní poloze o 25</w:t>
            </w:r>
            <w:r>
              <w:rPr>
                <w:color w:val="000000"/>
                <w:spacing w:val="0"/>
                <w:w w:val="100"/>
                <w:position w:val="0"/>
                <w:sz w:val="9"/>
                <w:szCs w:val="9"/>
                <w:shd w:val="clear" w:color="auto" w:fill="auto"/>
                <w:vertAlign w:val="superscript"/>
                <w:lang w:val="cs-CZ" w:eastAsia="cs-CZ" w:bidi="cs-CZ"/>
              </w:rPr>
              <w:t>0</w:t>
            </w:r>
            <w:r>
              <w:rPr>
                <w:color w:val="000000"/>
                <w:spacing w:val="0"/>
                <w:w w:val="100"/>
                <w:position w:val="0"/>
                <w:sz w:val="9"/>
                <w:szCs w:val="9"/>
                <w:shd w:val="clear" w:color="auto" w:fill="auto"/>
                <w:lang w:val="cs-CZ" w:eastAsia="cs-CZ" w:bidi="cs-CZ"/>
              </w:rPr>
              <w:t xml:space="preserve"> dopředu, kvůli lepšímu výhledu do pracovního prostoru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vMerge w:val="restart"/>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4" w:lineRule="auto"/>
              <w:ind w:left="0" w:right="0" w:firstLine="0"/>
              <w:jc w:val="left"/>
              <w:rPr>
                <w:sz w:val="9"/>
                <w:szCs w:val="9"/>
              </w:rPr>
            </w:pPr>
            <w:r>
              <w:rPr>
                <w:color w:val="000000"/>
                <w:spacing w:val="0"/>
                <w:w w:val="100"/>
                <w:position w:val="0"/>
                <w:sz w:val="9"/>
                <w:szCs w:val="9"/>
                <w:shd w:val="clear" w:color="auto" w:fill="auto"/>
                <w:lang w:val="cs-CZ" w:eastAsia="cs-CZ" w:bidi="cs-CZ"/>
              </w:rPr>
              <w:t>Možnost pozdější dodatečné montáže dalších výměnných pracovních hlav (jako např. agresivní kartáč, myčka sloupků a svodidel, ořezávač větví, křovinořez, dvojitá žací lišta, vrták, zametací kartáč, čistič příkopů apod.)</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Odstavné nohy mechanicky plynule výškově stavitelné</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Ochrana hydromotoru žací hlavy proti rázu nepřímým řemenovým pohonem</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Výškově nastavitelný pojezdový válec žací hlavy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6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Dvojitá ochrana žací hlavy proti odlétávajícím kamenům vpředu (pryžová clona, řetězová clona)</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Ochrana žací hlavy vzadu proti odlétávajícím kamenům (pryžová clona)</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Barva oranžová RAL 2011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Hydraulická blokace výkyvu přední nápravy nosného traktoru na pravé straně, ovládaná z kabiny řidiče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Mechanická blokace výkyvu přední nápravy nosného traktoru na levé straně</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22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Doklady pro provoz na pozemních komunikacích dle platné legislativy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115" w:hRule="exact"/>
        </w:trPr>
        <w:tc>
          <w:tcPr>
            <w:tcBorders>
              <w:top w:val="single" w:sz="4"/>
              <w:left w:val="single" w:sz="4"/>
            </w:tcBorders>
            <w:shd w:val="clear" w:color="auto" w:fill="C6E0B3"/>
            <w:vAlign w:val="top"/>
          </w:tcPr>
          <w:p>
            <w:pPr>
              <w:widowControl w:val="0"/>
              <w:rPr>
                <w:sz w:val="10"/>
                <w:szCs w:val="10"/>
              </w:rPr>
            </w:pPr>
          </w:p>
        </w:tc>
        <w:tc>
          <w:tcPr>
            <w:tcBorders>
              <w:top w:val="single" w:sz="4"/>
              <w:left w:val="single" w:sz="4"/>
            </w:tcBorders>
            <w:shd w:val="clear" w:color="auto" w:fill="C6E0B3"/>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technická dokumentace</w:t>
            </w:r>
          </w:p>
        </w:tc>
        <w:tc>
          <w:tcPr>
            <w:tcBorders>
              <w:top w:val="single" w:sz="4"/>
              <w:left w:val="single" w:sz="4"/>
              <w:right w:val="single" w:sz="4"/>
            </w:tcBorders>
            <w:shd w:val="clear" w:color="auto" w:fill="C6E0B3"/>
            <w:vAlign w:val="top"/>
          </w:tcPr>
          <w:p>
            <w:pPr>
              <w:widowControl w:val="0"/>
              <w:rPr>
                <w:sz w:val="10"/>
                <w:szCs w:val="10"/>
              </w:rPr>
            </w:pPr>
          </w:p>
        </w:tc>
      </w:tr>
      <w:tr>
        <w:trPr>
          <w:trHeight w:val="182"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Zaškolení obsluhy</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178"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Technické osvědčení</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Prohlášení o shodě</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r>
        <w:trPr>
          <w:trHeight w:val="168"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Návod k obsluze v tištěné a elektronické podobě</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80"/>
              <w:jc w:val="both"/>
              <w:rPr>
                <w:sz w:val="9"/>
                <w:szCs w:val="9"/>
              </w:rPr>
            </w:pPr>
            <w:r>
              <w:rPr>
                <w:color w:val="000000"/>
                <w:spacing w:val="0"/>
                <w:w w:val="100"/>
                <w:position w:val="0"/>
                <w:sz w:val="9"/>
                <w:szCs w:val="9"/>
                <w:shd w:val="clear" w:color="auto" w:fill="auto"/>
                <w:lang w:val="cs-CZ" w:eastAsia="cs-CZ" w:bidi="cs-CZ"/>
              </w:rPr>
              <w:t>ANO</w:t>
            </w:r>
          </w:p>
        </w:tc>
        <w:tc>
          <w:tcPr>
            <w:tcBorders>
              <w:top w:val="single" w:sz="4"/>
              <w:left w:val="single" w:sz="4"/>
              <w:bottom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840"/>
              <w:jc w:val="both"/>
              <w:rPr>
                <w:sz w:val="9"/>
                <w:szCs w:val="9"/>
              </w:rPr>
            </w:pPr>
            <w:r>
              <w:rPr>
                <w:color w:val="000000"/>
                <w:spacing w:val="0"/>
                <w:w w:val="100"/>
                <w:position w:val="0"/>
                <w:sz w:val="9"/>
                <w:szCs w:val="9"/>
                <w:shd w:val="clear" w:color="auto" w:fill="auto"/>
                <w:lang w:val="cs-CZ" w:eastAsia="cs-CZ" w:bidi="cs-CZ"/>
              </w:rPr>
              <w:t>ANO</w:t>
            </w:r>
          </w:p>
        </w:tc>
      </w:tr>
    </w:tbl>
    <w:p>
      <w:pPr>
        <w:sectPr>
          <w:headerReference w:type="default" r:id="rId9"/>
          <w:footerReference w:type="default" r:id="rId10"/>
          <w:footnotePr>
            <w:pos w:val="pageBottom"/>
            <w:numFmt w:val="decimal"/>
            <w:numRestart w:val="continuous"/>
          </w:footnotePr>
          <w:pgSz w:w="11900" w:h="16840"/>
          <w:pgMar w:top="1073" w:left="1254" w:right="1344" w:bottom="1368" w:header="645" w:footer="940"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5100" w:right="0" w:firstLine="0"/>
        <w:jc w:val="left"/>
      </w:pPr>
      <w:r>
        <w:rPr>
          <w:color w:val="000000"/>
          <w:spacing w:val="0"/>
          <w:w w:val="100"/>
          <w:position w:val="0"/>
          <w:shd w:val="clear" w:color="auto" w:fill="auto"/>
          <w:lang w:val="cs-CZ" w:eastAsia="cs-CZ" w:bidi="cs-CZ"/>
        </w:rPr>
        <w:t>Číslo smlouvy kupujícího: ZMR-DO-44-2021-II</w:t>
      </w:r>
    </w:p>
    <w:p>
      <w:pPr>
        <w:pStyle w:val="Style4"/>
        <w:keepNext w:val="0"/>
        <w:keepLines w:val="0"/>
        <w:widowControl w:val="0"/>
        <w:shd w:val="clear" w:color="auto" w:fill="auto"/>
        <w:bidi w:val="0"/>
        <w:spacing w:before="0" w:after="500" w:line="230" w:lineRule="auto"/>
        <w:ind w:left="5100" w:right="0" w:firstLine="0"/>
        <w:jc w:val="left"/>
      </w:pP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760" w:line="240" w:lineRule="auto"/>
        <w:ind w:left="0" w:right="0" w:firstLine="0"/>
        <w:jc w:val="right"/>
      </w:pPr>
      <w:r>
        <w:rPr>
          <w:color w:val="000000"/>
          <w:spacing w:val="0"/>
          <w:w w:val="100"/>
          <w:position w:val="0"/>
          <w:shd w:val="clear" w:color="auto" w:fill="auto"/>
          <w:lang w:val="cs-CZ" w:eastAsia="cs-CZ" w:bidi="cs-CZ"/>
        </w:rPr>
        <w:t>Příloha A2</w:t>
      </w:r>
    </w:p>
    <w:p>
      <w:pPr>
        <w:pStyle w:val="Style2"/>
        <w:keepNext w:val="0"/>
        <w:keepLines w:val="0"/>
        <w:widowControl w:val="0"/>
        <w:shd w:val="clear" w:color="auto" w:fill="auto"/>
        <w:bidi w:val="0"/>
        <w:spacing w:before="0" w:after="1300" w:line="240" w:lineRule="auto"/>
        <w:ind w:left="0" w:right="0" w:firstLine="0"/>
        <w:jc w:val="center"/>
      </w:pPr>
      <w:r>
        <w:rPr>
          <w:b/>
          <w:bCs/>
          <w:color w:val="000000"/>
          <w:spacing w:val="0"/>
          <w:w w:val="100"/>
          <w:position w:val="0"/>
          <w:shd w:val="clear" w:color="auto" w:fill="auto"/>
          <w:lang w:val="cs-CZ" w:eastAsia="cs-CZ" w:bidi="cs-CZ"/>
        </w:rPr>
        <w:t>Údaje, které jsou součástí ujednání a nebudou zveřejněny v Registru smluv:</w:t>
      </w:r>
    </w:p>
    <w:p>
      <w:pPr>
        <w:pStyle w:val="Style18"/>
        <w:keepNext/>
        <w:keepLines/>
        <w:widowControl w:val="0"/>
        <w:shd w:val="clear" w:color="auto" w:fill="auto"/>
        <w:bidi w:val="0"/>
        <w:spacing w:before="0" w:after="220" w:line="240" w:lineRule="auto"/>
        <w:ind w:left="0" w:right="0" w:firstLine="0"/>
        <w:jc w:val="left"/>
      </w:pPr>
      <w:bookmarkStart w:id="20" w:name="bookmark20"/>
      <w:bookmarkStart w:id="21" w:name="bookmark21"/>
      <w:r>
        <w:rPr>
          <w:color w:val="000000"/>
          <w:spacing w:val="0"/>
          <w:w w:val="100"/>
          <w:position w:val="0"/>
          <w:sz w:val="24"/>
          <w:szCs w:val="24"/>
          <w:shd w:val="clear" w:color="auto" w:fill="auto"/>
          <w:lang w:val="cs-CZ" w:eastAsia="cs-CZ" w:bidi="cs-CZ"/>
        </w:rPr>
        <w:t>Krajská správa a údržba silnic Vysočiny, příspěvková organizace</w:t>
      </w:r>
      <w:bookmarkEnd w:id="20"/>
      <w:bookmarkEnd w:id="21"/>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580" w:line="240" w:lineRule="auto"/>
        <w:ind w:left="0" w:right="0" w:firstLine="0"/>
        <w:jc w:val="left"/>
      </w:pPr>
      <w:r>
        <w:rPr>
          <w:color w:val="000000"/>
          <w:spacing w:val="0"/>
          <w:w w:val="100"/>
          <w:position w:val="0"/>
          <w:shd w:val="clear" w:color="auto" w:fill="auto"/>
          <w:lang w:val="cs-CZ" w:eastAsia="cs-CZ" w:bidi="cs-CZ"/>
        </w:rPr>
        <w:t>Osoba pověřená jednat jménem kupujícího ve věcech plnění a převzetí zboží:</w:t>
      </w:r>
    </w:p>
    <w:p>
      <w:pPr>
        <w:pStyle w:val="Style18"/>
        <w:keepNext/>
        <w:keepLines/>
        <w:widowControl w:val="0"/>
        <w:shd w:val="clear" w:color="auto" w:fill="auto"/>
        <w:tabs>
          <w:tab w:pos="2059" w:val="left"/>
        </w:tabs>
        <w:bidi w:val="0"/>
        <w:spacing w:before="0" w:after="220" w:line="240" w:lineRule="auto"/>
        <w:ind w:left="0" w:right="0" w:firstLine="0"/>
        <w:jc w:val="left"/>
      </w:pPr>
      <w:bookmarkStart w:id="22" w:name="bookmark22"/>
      <w:bookmarkStart w:id="23" w:name="bookmark23"/>
      <w:r>
        <w:rPr>
          <w:color w:val="000000"/>
          <w:spacing w:val="0"/>
          <w:w w:val="100"/>
          <w:position w:val="0"/>
          <w:sz w:val="24"/>
          <w:szCs w:val="24"/>
          <w:shd w:val="clear" w:color="auto" w:fill="auto"/>
          <w:lang w:val="cs-CZ" w:eastAsia="cs-CZ" w:bidi="cs-CZ"/>
        </w:rPr>
        <w:t>Obchodní firma:</w:t>
        <w:tab/>
        <w:t>MTM Tech, s.r.o.</w:t>
      </w:r>
      <w:bookmarkEnd w:id="22"/>
      <w:bookmarkEnd w:id="23"/>
    </w:p>
    <w:p>
      <w:pPr>
        <w:pStyle w:val="Style2"/>
        <w:keepNext w:val="0"/>
        <w:keepLines w:val="0"/>
        <w:widowControl w:val="0"/>
        <w:shd w:val="clear" w:color="auto" w:fill="auto"/>
        <w:tabs>
          <w:tab w:pos="2059" w:val="left"/>
        </w:tabs>
        <w:bidi w:val="0"/>
        <w:spacing w:before="0" w:after="220" w:line="240" w:lineRule="auto"/>
        <w:ind w:left="0" w:right="0" w:firstLine="0"/>
        <w:jc w:val="left"/>
      </w:pPr>
      <w:r>
        <w:rPr>
          <w:color w:val="000000"/>
          <w:spacing w:val="0"/>
          <w:w w:val="100"/>
          <w:position w:val="0"/>
          <w:shd w:val="clear" w:color="auto" w:fill="auto"/>
          <w:lang w:val="cs-CZ" w:eastAsia="cs-CZ" w:bidi="cs-CZ"/>
        </w:rPr>
        <w:t>IČO:</w:t>
        <w:tab/>
        <w:t>60471417</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prodávajícího ve věcech plnění a předání zboží:</w:t>
      </w:r>
    </w:p>
    <w:sectPr>
      <w:headerReference w:type="default" r:id="rId11"/>
      <w:footerReference w:type="default" r:id="rId12"/>
      <w:footnotePr>
        <w:pos w:val="pageBottom"/>
        <w:numFmt w:val="decimal"/>
        <w:numRestart w:val="continuous"/>
      </w:footnotePr>
      <w:pgSz w:w="11900" w:h="16840"/>
      <w:pgMar w:top="692" w:left="1368" w:right="1368" w:bottom="692" w:header="0" w:footer="26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3415665</wp:posOffset>
              </wp:positionH>
              <wp:positionV relativeFrom="page">
                <wp:posOffset>10086975</wp:posOffset>
              </wp:positionV>
              <wp:extent cx="670560" cy="113030"/>
              <wp:wrapNone/>
              <wp:docPr id="5" name="Shape 5"/>
              <a:graphic xmlns:a="http://schemas.openxmlformats.org/drawingml/2006/main">
                <a:graphicData uri="http://schemas.microsoft.com/office/word/2010/wordprocessingShape">
                  <wps:wsp>
                    <wps:cNvSpPr txBox="1"/>
                    <wps:spPr>
                      <a:xfrm>
                        <a:ext cx="67056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1" type="#_x0000_t202" style="position:absolute;margin-left:268.94999999999999pt;margin-top:794.25pt;width:52.799999999999997pt;height:8.9000000000000004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852805</wp:posOffset>
              </wp:positionH>
              <wp:positionV relativeFrom="page">
                <wp:posOffset>9979660</wp:posOffset>
              </wp:positionV>
              <wp:extent cx="5800090" cy="0"/>
              <wp:wrapNone/>
              <wp:docPr id="7" name="Shape 7"/>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7.150000000000006pt;margin-top:785.79999999999995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3413125</wp:posOffset>
              </wp:positionH>
              <wp:positionV relativeFrom="page">
                <wp:posOffset>10023475</wp:posOffset>
              </wp:positionV>
              <wp:extent cx="670560" cy="113030"/>
              <wp:wrapNone/>
              <wp:docPr id="10" name="Shape 10"/>
              <a:graphic xmlns:a="http://schemas.openxmlformats.org/drawingml/2006/main">
                <a:graphicData uri="http://schemas.microsoft.com/office/word/2010/wordprocessingShape">
                  <wps:wsp>
                    <wps:cNvSpPr txBox="1"/>
                    <wps:spPr>
                      <a:xfrm>
                        <a:ext cx="67056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6" type="#_x0000_t202" style="position:absolute;margin-left:268.75pt;margin-top:789.25pt;width:52.799999999999997pt;height:8.9000000000000004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9979660</wp:posOffset>
              </wp:positionV>
              <wp:extent cx="5800090" cy="0"/>
              <wp:wrapNone/>
              <wp:docPr id="12" name="Shape 1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6.900000000000006pt;margin-top:785.79999999999995pt;width:456.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870585</wp:posOffset>
              </wp:positionH>
              <wp:positionV relativeFrom="page">
                <wp:posOffset>337185</wp:posOffset>
              </wp:positionV>
              <wp:extent cx="5998210" cy="280670"/>
              <wp:wrapNone/>
              <wp:docPr id="3" name="Shape 3"/>
              <a:graphic xmlns:a="http://schemas.openxmlformats.org/drawingml/2006/main">
                <a:graphicData uri="http://schemas.microsoft.com/office/word/2010/wordprocessingShape">
                  <wps:wsp>
                    <wps:cNvSpPr txBox="1"/>
                    <wps:spPr>
                      <a:xfrm>
                        <a:ext cx="5998210" cy="280670"/>
                      </a:xfrm>
                      <a:prstGeom prst="rect"/>
                      <a:noFill/>
                    </wps:spPr>
                    <wps:txbx>
                      <w:txbxContent>
                        <w:p>
                          <w:pPr>
                            <w:pStyle w:val="Style6"/>
                            <w:keepNext w:val="0"/>
                            <w:keepLines w:val="0"/>
                            <w:widowControl w:val="0"/>
                            <w:shd w:val="clear" w:color="auto" w:fill="auto"/>
                            <w:tabs>
                              <w:tab w:pos="942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tab/>
                            <w:t>Číslo smlouvy kupujícího: ZMR-DO-44-2021-II</w:t>
                          </w:r>
                        </w:p>
                        <w:p>
                          <w:pPr>
                            <w:pStyle w:val="Style6"/>
                            <w:keepNext w:val="0"/>
                            <w:keepLines w:val="0"/>
                            <w:widowControl w:val="0"/>
                            <w:shd w:val="clear" w:color="auto" w:fill="auto"/>
                            <w:tabs>
                              <w:tab w:pos="5750"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 Pernštejnem</w:t>
                            <w:tab/>
                            <w:t>Číslo smlouvy prodávajícího:</w:t>
                          </w:r>
                        </w:p>
                      </w:txbxContent>
                    </wps:txbx>
                    <wps:bodyPr lIns="0" tIns="0" rIns="0" bIns="0">
                      <a:spAutoFit/>
                    </wps:bodyPr>
                  </wps:wsp>
                </a:graphicData>
              </a:graphic>
            </wp:anchor>
          </w:drawing>
        </mc:Choice>
        <mc:Fallback>
          <w:pict>
            <v:shape id="_x0000_s1029" type="#_x0000_t202" style="position:absolute;margin-left:68.549999999999997pt;margin-top:26.550000000000001pt;width:472.30000000000001pt;height:22.100000000000001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422"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tab/>
                      <w:t>Číslo smlouvy kupujícího: ZMR-DO-44-2021-II</w:t>
                    </w:r>
                  </w:p>
                  <w:p>
                    <w:pPr>
                      <w:pStyle w:val="Style6"/>
                      <w:keepNext w:val="0"/>
                      <w:keepLines w:val="0"/>
                      <w:widowControl w:val="0"/>
                      <w:shd w:val="clear" w:color="auto" w:fill="auto"/>
                      <w:tabs>
                        <w:tab w:pos="5750"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 Pernštejnem</w:t>
                      <w:tab/>
                      <w:t>Číslo smlouvy prodávajícího: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868045</wp:posOffset>
              </wp:positionH>
              <wp:positionV relativeFrom="page">
                <wp:posOffset>337185</wp:posOffset>
              </wp:positionV>
              <wp:extent cx="3374390" cy="280670"/>
              <wp:wrapNone/>
              <wp:docPr id="8" name="Shape 8"/>
              <a:graphic xmlns:a="http://schemas.openxmlformats.org/drawingml/2006/main">
                <a:graphicData uri="http://schemas.microsoft.com/office/word/2010/wordprocessingShape">
                  <wps:wsp>
                    <wps:cNvSpPr txBox="1"/>
                    <wps:spPr>
                      <a:xfrm>
                        <a:ext cx="3374390" cy="2806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 Pernštejnem</w:t>
                          </w:r>
                        </w:p>
                      </w:txbxContent>
                    </wps:txbx>
                    <wps:bodyPr wrap="none" lIns="0" tIns="0" rIns="0" bIns="0">
                      <a:spAutoFit/>
                    </wps:bodyPr>
                  </wps:wsp>
                </a:graphicData>
              </a:graphic>
            </wp:anchor>
          </w:drawing>
        </mc:Choice>
        <mc:Fallback>
          <w:pict>
            <v:shape id="_x0000_s1034" type="#_x0000_t202" style="position:absolute;margin-left:68.349999999999994pt;margin-top:26.550000000000001pt;width:265.69999999999999pt;height:22.1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 Pernštejnem</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896620</wp:posOffset>
              </wp:positionH>
              <wp:positionV relativeFrom="page">
                <wp:posOffset>476250</wp:posOffset>
              </wp:positionV>
              <wp:extent cx="2691130" cy="426720"/>
              <wp:wrapNone/>
              <wp:docPr id="15" name="Shape 15"/>
              <a:graphic xmlns:a="http://schemas.openxmlformats.org/drawingml/2006/main">
                <a:graphicData uri="http://schemas.microsoft.com/office/word/2010/wordprocessingShape">
                  <wps:wsp>
                    <wps:cNvSpPr txBox="1"/>
                    <wps:spPr>
                      <a:xfrm>
                        <a:ext cx="2691130" cy="4267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Pernštejnem</w:t>
                          </w:r>
                        </w:p>
                      </w:txbxContent>
                    </wps:txbx>
                    <wps:bodyPr wrap="none" lIns="0" tIns="0" rIns="0" bIns="0">
                      <a:spAutoFit/>
                    </wps:bodyPr>
                  </wps:wsp>
                </a:graphicData>
              </a:graphic>
            </wp:anchor>
          </w:drawing>
        </mc:Choice>
        <mc:Fallback>
          <w:pict>
            <v:shape id="_x0000_s1041" type="#_x0000_t202" style="position:absolute;margin-left:70.599999999999994pt;margin-top:37.5pt;width:211.90000000000001pt;height:33.600000000000001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Dodávka podsvodidlové a traktorové sekačky</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Část 2 - Dodávka traktorové sekačky cms Bystřice n.</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Pernštejnem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817245</wp:posOffset>
              </wp:positionH>
              <wp:positionV relativeFrom="page">
                <wp:posOffset>918210</wp:posOffset>
              </wp:positionV>
              <wp:extent cx="6156960" cy="0"/>
              <wp:wrapNone/>
              <wp:docPr id="17" name="Shape 17"/>
              <a:graphic xmlns:a="http://schemas.openxmlformats.org/drawingml/2006/main">
                <a:graphicData uri="http://schemas.microsoft.com/office/word/2010/wordprocessingShape">
                  <wps:wsp>
                    <wps:cNvCnPr/>
                    <wps:spPr>
                      <a:xfrm>
                        <a:ext cx="6156960" cy="0"/>
                      </a:xfrm>
                      <a:prstGeom prst="straightConnector1"/>
                      <a:ln w="12700">
                        <a:solidFill/>
                      </a:ln>
                    </wps:spPr>
                    <wps:bodyPr/>
                  </wps:wsp>
                </a:graphicData>
              </a:graphic>
            </wp:anchor>
          </w:drawing>
        </mc:Choice>
        <mc:Fallback>
          <w:pict>
            <v:shape o:spt="32" o:oned="true" path="m,l21600,21600e" style="position:absolute;margin-left:64.349999999999994pt;margin-top:72.299999999999997pt;width:484.80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Základní text (2)_"/>
    <w:basedOn w:val="DefaultParagraphFont"/>
    <w:link w:val="Style4"/>
    <w:rPr>
      <w:rFonts w:ascii="Calibri" w:eastAsia="Calibri" w:hAnsi="Calibri" w:cs="Calibri"/>
      <w:b w:val="0"/>
      <w:bCs w:val="0"/>
      <w:i w:val="0"/>
      <w:iCs w:val="0"/>
      <w:smallCaps w:val="0"/>
      <w:strike w:val="0"/>
      <w:sz w:val="20"/>
      <w:szCs w:val="2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1_"/>
    <w:basedOn w:val="DefaultParagraphFont"/>
    <w:link w:val="Style10"/>
    <w:rPr>
      <w:rFonts w:ascii="Calibri" w:eastAsia="Calibri" w:hAnsi="Calibri" w:cs="Calibri"/>
      <w:b/>
      <w:bCs/>
      <w:i w:val="0"/>
      <w:iCs w:val="0"/>
      <w:smallCaps w:val="0"/>
      <w:strike w:val="0"/>
      <w:sz w:val="32"/>
      <w:szCs w:val="32"/>
      <w:u w:val="none"/>
    </w:rPr>
  </w:style>
  <w:style w:type="character" w:customStyle="1" w:styleId="CharStyle13">
    <w:name w:val="Titulek tabulky_"/>
    <w:basedOn w:val="DefaultParagraphFont"/>
    <w:link w:val="Style12"/>
    <w:rPr>
      <w:rFonts w:ascii="Calibri" w:eastAsia="Calibri" w:hAnsi="Calibri" w:cs="Calibri"/>
      <w:b w:val="0"/>
      <w:bCs w:val="0"/>
      <w:i w:val="0"/>
      <w:iCs w:val="0"/>
      <w:smallCaps w:val="0"/>
      <w:strike w:val="0"/>
      <w:sz w:val="24"/>
      <w:szCs w:val="24"/>
      <w:u w:val="none"/>
    </w:rPr>
  </w:style>
  <w:style w:type="character" w:customStyle="1" w:styleId="CharStyle15">
    <w:name w:val="Jiné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19">
    <w:name w:val="Nadpis #2_"/>
    <w:basedOn w:val="DefaultParagraphFont"/>
    <w:link w:val="Style18"/>
    <w:rPr>
      <w:rFonts w:ascii="Calibri" w:eastAsia="Calibri" w:hAnsi="Calibri" w:cs="Calibri"/>
      <w:b/>
      <w:bCs/>
      <w:i w:val="0"/>
      <w:iCs w:val="0"/>
      <w:smallCaps w:val="0"/>
      <w:strike w:val="0"/>
      <w:sz w:val="24"/>
      <w:szCs w:val="24"/>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4">
    <w:name w:val="Základní text (2)"/>
    <w:basedOn w:val="Normal"/>
    <w:link w:val="CharStyle5"/>
    <w:pPr>
      <w:widowControl w:val="0"/>
      <w:shd w:val="clear" w:color="auto" w:fill="FFFFFF"/>
      <w:spacing w:after="250"/>
      <w:ind w:left="5450"/>
    </w:pPr>
    <w:rPr>
      <w:rFonts w:ascii="Calibri" w:eastAsia="Calibri" w:hAnsi="Calibri" w:cs="Calibri"/>
      <w:b w:val="0"/>
      <w:bCs w:val="0"/>
      <w:i w:val="0"/>
      <w:iCs w:val="0"/>
      <w:smallCaps w:val="0"/>
      <w:strike w:val="0"/>
      <w:sz w:val="20"/>
      <w:szCs w:val="2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1"/>
    <w:basedOn w:val="Normal"/>
    <w:link w:val="CharStyle11"/>
    <w:pPr>
      <w:widowControl w:val="0"/>
      <w:shd w:val="clear" w:color="auto" w:fill="FFFFFF"/>
      <w:spacing w:after="720"/>
      <w:jc w:val="center"/>
      <w:outlineLvl w:val="0"/>
    </w:pPr>
    <w:rPr>
      <w:rFonts w:ascii="Calibri" w:eastAsia="Calibri" w:hAnsi="Calibri" w:cs="Calibri"/>
      <w:b/>
      <w:bCs/>
      <w:i w:val="0"/>
      <w:iCs w:val="0"/>
      <w:smallCaps w:val="0"/>
      <w:strike w:val="0"/>
      <w:sz w:val="32"/>
      <w:szCs w:val="32"/>
      <w:u w:val="none"/>
    </w:rPr>
  </w:style>
  <w:style w:type="paragraph" w:customStyle="1" w:styleId="Style12">
    <w:name w:val="Titulek tabulky"/>
    <w:basedOn w:val="Normal"/>
    <w:link w:val="CharStyle13"/>
    <w:pPr>
      <w:widowControl w:val="0"/>
      <w:shd w:val="clear" w:color="auto" w:fill="FFFFFF"/>
      <w:spacing w:line="391" w:lineRule="auto"/>
    </w:pPr>
    <w:rPr>
      <w:rFonts w:ascii="Calibri" w:eastAsia="Calibri" w:hAnsi="Calibri" w:cs="Calibri"/>
      <w:b w:val="0"/>
      <w:bCs w:val="0"/>
      <w:i w:val="0"/>
      <w:iCs w:val="0"/>
      <w:smallCaps w:val="0"/>
      <w:strike w:val="0"/>
      <w:sz w:val="24"/>
      <w:szCs w:val="24"/>
      <w:u w:val="none"/>
    </w:rPr>
  </w:style>
  <w:style w:type="paragraph" w:customStyle="1" w:styleId="Style14">
    <w:name w:val="Jiné"/>
    <w:basedOn w:val="Normal"/>
    <w:link w:val="CharStyle1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8">
    <w:name w:val="Nadpis #2"/>
    <w:basedOn w:val="Normal"/>
    <w:link w:val="CharStyle19"/>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