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BAD" w:rsidRDefault="009A4BAD">
      <w:pPr>
        <w:pStyle w:val="Prohlen"/>
        <w:tabs>
          <w:tab w:val="left" w:pos="2670"/>
          <w:tab w:val="center" w:pos="4535"/>
        </w:tabs>
        <w:spacing w:line="260" w:lineRule="atLeast"/>
        <w:rPr>
          <w:rFonts w:ascii="Arial" w:hAnsi="Arial" w:cs="Arial"/>
          <w:b w:val="0"/>
          <w:bCs/>
          <w:sz w:val="22"/>
          <w:szCs w:val="22"/>
        </w:rPr>
      </w:pPr>
    </w:p>
    <w:p w:rsidR="009A4BAD" w:rsidRDefault="00AA61C3">
      <w:pPr>
        <w:pStyle w:val="Prohlen"/>
        <w:tabs>
          <w:tab w:val="left" w:pos="2670"/>
          <w:tab w:val="center" w:pos="4535"/>
        </w:tabs>
        <w:spacing w:line="260" w:lineRule="atLeast"/>
        <w:jc w:val="left"/>
        <w:rPr>
          <w:rFonts w:ascii="Arial" w:hAnsi="Arial" w:cs="Arial"/>
          <w:bCs/>
          <w:sz w:val="40"/>
          <w:szCs w:val="40"/>
        </w:rPr>
      </w:pPr>
      <w:r>
        <w:rPr>
          <w:rFonts w:ascii="Arial" w:hAnsi="Arial" w:cs="Arial"/>
          <w:bCs/>
          <w:sz w:val="40"/>
          <w:szCs w:val="40"/>
        </w:rPr>
        <w:tab/>
        <w:t>SMLOUVA O DÍLO</w:t>
      </w:r>
    </w:p>
    <w:p w:rsidR="009A4BAD" w:rsidRDefault="009A4BAD">
      <w:pPr>
        <w:pStyle w:val="Prohlen"/>
        <w:spacing w:line="260" w:lineRule="atLeast"/>
        <w:rPr>
          <w:rFonts w:ascii="Arial" w:hAnsi="Arial" w:cs="Arial"/>
          <w:bCs/>
          <w:sz w:val="40"/>
          <w:szCs w:val="40"/>
        </w:rPr>
      </w:pPr>
    </w:p>
    <w:p w:rsidR="009A4BAD" w:rsidRDefault="00AA61C3">
      <w:pPr>
        <w:pStyle w:val="Prohlen"/>
        <w:spacing w:after="120" w:line="260" w:lineRule="atLeast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na realizaci veřejné zakázky malého rozsahu</w:t>
      </w:r>
    </w:p>
    <w:p w:rsidR="009A4BAD" w:rsidRDefault="00AA61C3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Realizace dotazníkového šetření a </w:t>
      </w:r>
      <w:proofErr w:type="spellStart"/>
      <w:r>
        <w:rPr>
          <w:rFonts w:ascii="Arial" w:eastAsia="Arial" w:hAnsi="Arial" w:cs="Arial"/>
          <w:b/>
          <w:bCs/>
          <w:sz w:val="28"/>
          <w:szCs w:val="28"/>
        </w:rPr>
        <w:t>conjoint</w:t>
      </w:r>
      <w:proofErr w:type="spellEnd"/>
      <w:r>
        <w:rPr>
          <w:rFonts w:ascii="Arial" w:eastAsia="Arial" w:hAnsi="Arial" w:cs="Arial"/>
          <w:b/>
          <w:bCs/>
          <w:sz w:val="28"/>
          <w:szCs w:val="28"/>
        </w:rPr>
        <w:t xml:space="preserve"> analýzy </w:t>
      </w:r>
    </w:p>
    <w:p w:rsidR="009A4BAD" w:rsidRDefault="00AA61C3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sz w:val="28"/>
          <w:szCs w:val="28"/>
        </w:rPr>
        <w:t>Průzkum dopravního chování mezi automobilisty v aglomeracích Ústí nad Labem, Liberec, Hradec Králové a Pardubice</w:t>
      </w:r>
    </w:p>
    <w:p w:rsidR="009A4BAD" w:rsidRDefault="009A4BAD">
      <w:pPr>
        <w:pStyle w:val="Identifikacestran"/>
        <w:spacing w:line="260" w:lineRule="atLeast"/>
        <w:jc w:val="left"/>
        <w:rPr>
          <w:rFonts w:ascii="Arial" w:hAnsi="Arial" w:cs="Arial"/>
          <w:b/>
          <w:color w:val="000000" w:themeColor="text1"/>
        </w:rPr>
      </w:pPr>
    </w:p>
    <w:p w:rsidR="009A4BAD" w:rsidRDefault="009A4BAD">
      <w:pPr>
        <w:pStyle w:val="Identifikacestran"/>
        <w:spacing w:line="260" w:lineRule="atLeast"/>
        <w:jc w:val="left"/>
        <w:rPr>
          <w:rFonts w:ascii="Arial" w:hAnsi="Arial" w:cs="Arial"/>
        </w:rPr>
      </w:pPr>
    </w:p>
    <w:p w:rsidR="009A4BAD" w:rsidRDefault="009A4BAD">
      <w:pPr>
        <w:pStyle w:val="Identifikacestran"/>
        <w:spacing w:line="260" w:lineRule="atLeast"/>
        <w:jc w:val="left"/>
        <w:rPr>
          <w:rFonts w:ascii="Arial" w:hAnsi="Arial" w:cs="Arial"/>
        </w:rPr>
      </w:pPr>
    </w:p>
    <w:tbl>
      <w:tblPr>
        <w:tblW w:w="907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6"/>
        <w:gridCol w:w="7734"/>
      </w:tblGrid>
      <w:tr w:rsidR="009A4BAD">
        <w:trPr>
          <w:trHeight w:val="397"/>
        </w:trPr>
        <w:tc>
          <w:tcPr>
            <w:tcW w:w="9069" w:type="dxa"/>
            <w:gridSpan w:val="2"/>
            <w:shd w:val="clear" w:color="auto" w:fill="auto"/>
          </w:tcPr>
          <w:p w:rsidR="009A4BAD" w:rsidRDefault="00AA61C3">
            <w:pPr>
              <w:pStyle w:val="Smluvnstrana"/>
              <w:widowControl w:val="0"/>
              <w:spacing w:after="60" w:line="26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ČVUT v Praze Fakulta dopravní (ČVUT FD)</w:t>
            </w:r>
          </w:p>
          <w:p w:rsidR="009A4BAD" w:rsidRDefault="009A4BAD">
            <w:pPr>
              <w:pStyle w:val="Smluvnstrana"/>
              <w:widowControl w:val="0"/>
              <w:spacing w:after="60" w:line="260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BAD">
        <w:trPr>
          <w:trHeight w:val="397"/>
        </w:trPr>
        <w:tc>
          <w:tcPr>
            <w:tcW w:w="1336" w:type="dxa"/>
            <w:shd w:val="clear" w:color="auto" w:fill="auto"/>
          </w:tcPr>
          <w:p w:rsidR="009A4BAD" w:rsidRDefault="00AA61C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</w:tc>
        <w:tc>
          <w:tcPr>
            <w:tcW w:w="7733" w:type="dxa"/>
            <w:shd w:val="clear" w:color="auto" w:fill="auto"/>
          </w:tcPr>
          <w:p w:rsidR="009A4BAD" w:rsidRDefault="00AA61C3">
            <w:pPr>
              <w:widowControl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Konviktská 20, 110 00 Praha 1</w:t>
            </w:r>
          </w:p>
        </w:tc>
      </w:tr>
      <w:tr w:rsidR="009A4BAD">
        <w:trPr>
          <w:trHeight w:val="397"/>
        </w:trPr>
        <w:tc>
          <w:tcPr>
            <w:tcW w:w="1336" w:type="dxa"/>
            <w:shd w:val="clear" w:color="auto" w:fill="auto"/>
          </w:tcPr>
          <w:p w:rsidR="009A4BAD" w:rsidRDefault="00AA61C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IČO:</w:t>
            </w:r>
          </w:p>
        </w:tc>
        <w:tc>
          <w:tcPr>
            <w:tcW w:w="7733" w:type="dxa"/>
            <w:shd w:val="clear" w:color="auto" w:fill="auto"/>
          </w:tcPr>
          <w:p w:rsidR="009A4BAD" w:rsidRDefault="00AA61C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68407700</w:t>
            </w:r>
          </w:p>
        </w:tc>
      </w:tr>
      <w:tr w:rsidR="009A4BAD">
        <w:trPr>
          <w:trHeight w:val="397"/>
        </w:trPr>
        <w:tc>
          <w:tcPr>
            <w:tcW w:w="1336" w:type="dxa"/>
            <w:shd w:val="clear" w:color="auto" w:fill="auto"/>
          </w:tcPr>
          <w:p w:rsidR="009A4BAD" w:rsidRDefault="00AA61C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DIČ:</w:t>
            </w:r>
          </w:p>
        </w:tc>
        <w:tc>
          <w:tcPr>
            <w:tcW w:w="7733" w:type="dxa"/>
            <w:shd w:val="clear" w:color="auto" w:fill="auto"/>
          </w:tcPr>
          <w:p w:rsidR="009A4BAD" w:rsidRDefault="00AA61C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CZ68407700</w:t>
            </w:r>
          </w:p>
        </w:tc>
      </w:tr>
      <w:tr w:rsidR="009A4BAD">
        <w:trPr>
          <w:trHeight w:val="397"/>
        </w:trPr>
        <w:tc>
          <w:tcPr>
            <w:tcW w:w="1336" w:type="dxa"/>
            <w:shd w:val="clear" w:color="auto" w:fill="auto"/>
          </w:tcPr>
          <w:p w:rsidR="009A4BAD" w:rsidRDefault="00AA61C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zastoupené:</w:t>
            </w:r>
          </w:p>
        </w:tc>
        <w:tc>
          <w:tcPr>
            <w:tcW w:w="7733" w:type="dxa"/>
            <w:shd w:val="clear" w:color="auto" w:fill="auto"/>
          </w:tcPr>
          <w:p w:rsidR="009A4BAD" w:rsidRDefault="00AA61C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doc. Ing. Pavel Hrubeš, Ph.D. (děkan)</w:t>
            </w:r>
          </w:p>
        </w:tc>
      </w:tr>
    </w:tbl>
    <w:p w:rsidR="009A4BAD" w:rsidRDefault="009A4BAD"/>
    <w:p w:rsidR="009A4BAD" w:rsidRDefault="00AA61C3">
      <w:pPr>
        <w:pStyle w:val="Identifikacestran"/>
        <w:spacing w:before="120" w:line="26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(dále jen „</w:t>
      </w:r>
      <w:r>
        <w:rPr>
          <w:rFonts w:ascii="Arial" w:hAnsi="Arial" w:cs="Arial"/>
          <w:b/>
          <w:sz w:val="22"/>
          <w:szCs w:val="22"/>
        </w:rPr>
        <w:t>Objednatel</w:t>
      </w:r>
      <w:r>
        <w:rPr>
          <w:rFonts w:ascii="Arial" w:hAnsi="Arial" w:cs="Arial"/>
          <w:sz w:val="22"/>
          <w:szCs w:val="22"/>
        </w:rPr>
        <w:t>“)</w:t>
      </w:r>
    </w:p>
    <w:p w:rsidR="009A4BAD" w:rsidRDefault="009A4BAD">
      <w:pPr>
        <w:pStyle w:val="Identifikacestran"/>
        <w:spacing w:line="260" w:lineRule="atLeast"/>
        <w:rPr>
          <w:rFonts w:ascii="Arial" w:hAnsi="Arial" w:cs="Arial"/>
          <w:sz w:val="22"/>
          <w:szCs w:val="22"/>
        </w:rPr>
      </w:pPr>
    </w:p>
    <w:p w:rsidR="009A4BAD" w:rsidRDefault="009A4BAD">
      <w:pPr>
        <w:pStyle w:val="Identifikacestran"/>
        <w:spacing w:line="260" w:lineRule="atLeast"/>
        <w:rPr>
          <w:rFonts w:ascii="Arial" w:hAnsi="Arial" w:cs="Arial"/>
          <w:sz w:val="18"/>
          <w:szCs w:val="18"/>
        </w:rPr>
      </w:pPr>
    </w:p>
    <w:p w:rsidR="009A4BAD" w:rsidRDefault="00AA61C3">
      <w:pPr>
        <w:pStyle w:val="Identifikacestran"/>
        <w:spacing w:line="26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straně jedné a</w:t>
      </w:r>
    </w:p>
    <w:p w:rsidR="009A4BAD" w:rsidRDefault="009A4BAD">
      <w:pPr>
        <w:pStyle w:val="Smluvnstrana"/>
        <w:spacing w:line="260" w:lineRule="atLeast"/>
        <w:jc w:val="left"/>
        <w:rPr>
          <w:rFonts w:ascii="Arial" w:hAnsi="Arial" w:cs="Arial"/>
          <w:szCs w:val="28"/>
        </w:rPr>
      </w:pPr>
    </w:p>
    <w:p w:rsidR="009A4BAD" w:rsidRDefault="009A4BAD">
      <w:pPr>
        <w:pStyle w:val="Smluvnstrana"/>
        <w:spacing w:after="60" w:line="260" w:lineRule="atLeast"/>
        <w:jc w:val="left"/>
        <w:rPr>
          <w:rFonts w:ascii="Arial" w:hAnsi="Arial" w:cs="Arial"/>
          <w:sz w:val="18"/>
          <w:szCs w:val="18"/>
          <w:highlight w:val="lightGray"/>
        </w:rPr>
      </w:pPr>
    </w:p>
    <w:p w:rsidR="009A4BAD" w:rsidRDefault="00AA61C3">
      <w:r>
        <w:rPr>
          <w:b/>
          <w:bCs/>
        </w:rPr>
        <w:t>SC&amp;C spol. s r.o.</w:t>
      </w:r>
    </w:p>
    <w:p w:rsidR="009A4BAD" w:rsidRDefault="00AA61C3">
      <w:pPr>
        <w:spacing w:after="60" w:line="260" w:lineRule="atLeast"/>
        <w:ind w:right="-1"/>
        <w:rPr>
          <w:rFonts w:ascii="Arial" w:hAnsi="Arial" w:cs="Arial"/>
        </w:rPr>
      </w:pPr>
      <w:r>
        <w:rPr>
          <w:rFonts w:ascii="Arial" w:hAnsi="Arial" w:cs="Arial"/>
        </w:rPr>
        <w:t>se sídlem:</w:t>
      </w:r>
      <w:r>
        <w:tab/>
      </w:r>
      <w:r>
        <w:rPr>
          <w:rFonts w:ascii="Arial" w:eastAsia="Arial" w:hAnsi="Arial" w:cs="Arial"/>
        </w:rPr>
        <w:t>Krakovská 7, Praha 1, 110 00</w:t>
      </w:r>
      <w:r>
        <w:tab/>
      </w:r>
    </w:p>
    <w:p w:rsidR="009A4BAD" w:rsidRDefault="00AA61C3">
      <w:pPr>
        <w:spacing w:after="60" w:line="260" w:lineRule="atLeast"/>
        <w:ind w:right="-1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IČ: </w:t>
      </w:r>
      <w:r>
        <w:tab/>
      </w:r>
      <w:r>
        <w:rPr>
          <w:rFonts w:ascii="Arial" w:eastAsia="Arial" w:hAnsi="Arial" w:cs="Arial"/>
        </w:rPr>
        <w:t>45280541</w:t>
      </w:r>
    </w:p>
    <w:p w:rsidR="009A4BAD" w:rsidRDefault="00AA61C3">
      <w:pPr>
        <w:tabs>
          <w:tab w:val="right" w:pos="1134"/>
          <w:tab w:val="right" w:pos="9360"/>
        </w:tabs>
        <w:spacing w:after="60" w:line="260" w:lineRule="atLeast"/>
        <w:ind w:right="-1"/>
        <w:rPr>
          <w:rFonts w:ascii="Arial" w:eastAsia="Arial" w:hAnsi="Arial" w:cs="Arial"/>
        </w:rPr>
      </w:pPr>
      <w:r>
        <w:rPr>
          <w:rFonts w:ascii="Arial" w:hAnsi="Arial" w:cs="Arial"/>
        </w:rPr>
        <w:t>DIČ:</w:t>
      </w:r>
      <w:r>
        <w:tab/>
      </w:r>
      <w:r>
        <w:rPr>
          <w:rFonts w:ascii="Arial" w:eastAsia="Arial" w:hAnsi="Arial" w:cs="Arial"/>
        </w:rPr>
        <w:t xml:space="preserve">           CZ45280541</w:t>
      </w:r>
    </w:p>
    <w:p w:rsidR="009A4BAD" w:rsidRPr="00483EB4" w:rsidRDefault="00AA61C3">
      <w:pPr>
        <w:tabs>
          <w:tab w:val="right" w:pos="9072"/>
          <w:tab w:val="right" w:pos="9360"/>
        </w:tabs>
        <w:spacing w:after="60" w:line="260" w:lineRule="atLeast"/>
        <w:ind w:right="-1"/>
        <w:rPr>
          <w:rFonts w:ascii="Arial" w:hAnsi="Arial" w:cs="Arial"/>
        </w:rPr>
      </w:pPr>
      <w:r>
        <w:rPr>
          <w:rFonts w:ascii="Arial" w:hAnsi="Arial" w:cs="Arial"/>
        </w:rPr>
        <w:t xml:space="preserve">jednající/zastoupen: </w:t>
      </w:r>
      <w:r w:rsidRPr="00483EB4">
        <w:rPr>
          <w:rFonts w:ascii="Arial" w:eastAsia="Times New Roman" w:hAnsi="Arial" w:cs="Arial"/>
          <w:highlight w:val="black"/>
        </w:rPr>
        <w:t xml:space="preserve">Mgr. Jana Hamanová (jednatelka) a RNDr. </w:t>
      </w:r>
      <w:proofErr w:type="spellStart"/>
      <w:r w:rsidRPr="00483EB4">
        <w:rPr>
          <w:rFonts w:ascii="Arial" w:eastAsia="Times New Roman" w:hAnsi="Arial" w:cs="Arial"/>
          <w:highlight w:val="black"/>
        </w:rPr>
        <w:t>Riana</w:t>
      </w:r>
      <w:proofErr w:type="spellEnd"/>
      <w:r w:rsidRPr="00483EB4">
        <w:rPr>
          <w:rFonts w:ascii="Arial" w:eastAsia="Times New Roman" w:hAnsi="Arial" w:cs="Arial"/>
          <w:highlight w:val="black"/>
        </w:rPr>
        <w:t xml:space="preserve"> Řeháková (jednatelka)</w:t>
      </w:r>
    </w:p>
    <w:p w:rsidR="009A4BAD" w:rsidRDefault="00AA61C3">
      <w:pPr>
        <w:tabs>
          <w:tab w:val="right" w:pos="9072"/>
          <w:tab w:val="right" w:pos="9360"/>
        </w:tabs>
        <w:spacing w:after="60" w:line="260" w:lineRule="atLeast"/>
        <w:ind w:right="-1"/>
        <w:rPr>
          <w:rFonts w:ascii="Arial" w:hAnsi="Arial" w:cs="Arial"/>
        </w:rPr>
      </w:pPr>
      <w:r>
        <w:rPr>
          <w:rFonts w:ascii="Arial" w:hAnsi="Arial" w:cs="Arial"/>
        </w:rPr>
        <w:t>zapsaný v rejstříku vedeném Městským soudem v Praze oddíl C, vložka 10104</w:t>
      </w:r>
    </w:p>
    <w:p w:rsidR="009A4BAD" w:rsidRDefault="00AA61C3">
      <w:pPr>
        <w:tabs>
          <w:tab w:val="right" w:pos="1985"/>
          <w:tab w:val="right" w:pos="9360"/>
        </w:tabs>
        <w:spacing w:after="60" w:line="260" w:lineRule="atLeast"/>
        <w:ind w:right="-1"/>
        <w:rPr>
          <w:rFonts w:ascii="Arial" w:hAnsi="Arial" w:cs="Arial"/>
        </w:rPr>
      </w:pPr>
      <w:r>
        <w:rPr>
          <w:rFonts w:ascii="Arial" w:hAnsi="Arial" w:cs="Arial"/>
        </w:rPr>
        <w:t xml:space="preserve">Bankovní spojení: </w:t>
      </w:r>
      <w:r w:rsidRPr="00483EB4">
        <w:rPr>
          <w:rFonts w:ascii="Arial" w:hAnsi="Arial" w:cs="Arial"/>
          <w:highlight w:val="black"/>
        </w:rPr>
        <w:t>KB 43-8802650247/0100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A4BAD" w:rsidRDefault="00AA61C3">
      <w:pPr>
        <w:pStyle w:val="Identifikacestran"/>
        <w:spacing w:before="120" w:line="26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2"/>
          <w:szCs w:val="22"/>
        </w:rPr>
        <w:t>dále jen „</w:t>
      </w:r>
      <w:r>
        <w:rPr>
          <w:rFonts w:ascii="Arial" w:hAnsi="Arial" w:cs="Arial"/>
          <w:b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>“)</w:t>
      </w:r>
    </w:p>
    <w:p w:rsidR="009A4BAD" w:rsidRDefault="009A4BAD">
      <w:pPr>
        <w:pStyle w:val="Identifikacestran"/>
        <w:spacing w:line="260" w:lineRule="atLeast"/>
        <w:rPr>
          <w:rFonts w:ascii="Arial" w:hAnsi="Arial" w:cs="Arial"/>
          <w:sz w:val="22"/>
          <w:szCs w:val="22"/>
        </w:rPr>
      </w:pPr>
    </w:p>
    <w:p w:rsidR="009A4BAD" w:rsidRDefault="00AA61C3">
      <w:pPr>
        <w:pStyle w:val="Identifikacestran"/>
        <w:spacing w:line="26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straně druhé</w:t>
      </w:r>
    </w:p>
    <w:p w:rsidR="009A4BAD" w:rsidRDefault="009A4BAD">
      <w:pPr>
        <w:pStyle w:val="Identifikacestran"/>
        <w:spacing w:line="260" w:lineRule="atLeast"/>
        <w:rPr>
          <w:rFonts w:ascii="Arial" w:hAnsi="Arial" w:cs="Arial"/>
          <w:sz w:val="22"/>
          <w:szCs w:val="22"/>
        </w:rPr>
      </w:pPr>
    </w:p>
    <w:p w:rsidR="009A4BAD" w:rsidRDefault="00AA61C3">
      <w:pPr>
        <w:spacing w:line="26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(společně dále jen „</w:t>
      </w:r>
      <w:r>
        <w:rPr>
          <w:rFonts w:ascii="Arial" w:hAnsi="Arial" w:cs="Arial"/>
          <w:b/>
        </w:rPr>
        <w:t>Smluvní strany</w:t>
      </w:r>
      <w:r>
        <w:rPr>
          <w:rFonts w:ascii="Arial" w:hAnsi="Arial" w:cs="Arial"/>
        </w:rPr>
        <w:t>“ nebo každý jednotlivě „</w:t>
      </w:r>
      <w:r>
        <w:rPr>
          <w:rFonts w:ascii="Arial" w:hAnsi="Arial" w:cs="Arial"/>
          <w:b/>
        </w:rPr>
        <w:t>Smluvní strana</w:t>
      </w:r>
      <w:r>
        <w:rPr>
          <w:rFonts w:ascii="Arial" w:hAnsi="Arial" w:cs="Arial"/>
        </w:rPr>
        <w:t>“)</w:t>
      </w:r>
    </w:p>
    <w:p w:rsidR="009A4BAD" w:rsidRDefault="009A4BAD">
      <w:pPr>
        <w:spacing w:line="260" w:lineRule="atLeast"/>
        <w:jc w:val="center"/>
        <w:rPr>
          <w:rFonts w:ascii="Arial" w:hAnsi="Arial" w:cs="Arial"/>
        </w:rPr>
      </w:pPr>
    </w:p>
    <w:p w:rsidR="009A4BAD" w:rsidRDefault="00AA61C3">
      <w:pPr>
        <w:spacing w:line="26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uzavírají</w:t>
      </w:r>
    </w:p>
    <w:p w:rsidR="009A4BAD" w:rsidRDefault="00AA61C3">
      <w:pPr>
        <w:spacing w:line="26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 souladu s ustanovením § 2586 a násl. zákona č. 89/2012, Sb., občanského zákoníku, </w:t>
      </w:r>
    </w:p>
    <w:p w:rsidR="009A4BAD" w:rsidRDefault="00AA61C3">
      <w:pPr>
        <w:spacing w:line="26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(dále jen „</w:t>
      </w:r>
      <w:proofErr w:type="spellStart"/>
      <w:r>
        <w:rPr>
          <w:rFonts w:ascii="Arial" w:hAnsi="Arial" w:cs="Arial"/>
          <w:b/>
        </w:rPr>
        <w:t>ObčZ</w:t>
      </w:r>
      <w:proofErr w:type="spellEnd"/>
      <w:r>
        <w:rPr>
          <w:rFonts w:ascii="Arial" w:hAnsi="Arial" w:cs="Arial"/>
        </w:rPr>
        <w:t>“)</w:t>
      </w:r>
    </w:p>
    <w:p w:rsidR="009A4BAD" w:rsidRDefault="00AA61C3">
      <w:pPr>
        <w:spacing w:line="26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tuto</w:t>
      </w:r>
    </w:p>
    <w:p w:rsidR="009A4BAD" w:rsidRDefault="00AA61C3">
      <w:pPr>
        <w:spacing w:line="26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smlouvu o dílo na provedení veřejné zakázky s výše uvedeným názvem</w:t>
      </w:r>
    </w:p>
    <w:p w:rsidR="009A4BAD" w:rsidRDefault="00AA61C3">
      <w:pPr>
        <w:spacing w:line="26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(dále jen „</w:t>
      </w:r>
      <w:r>
        <w:rPr>
          <w:rFonts w:ascii="Arial" w:hAnsi="Arial" w:cs="Arial"/>
          <w:b/>
        </w:rPr>
        <w:t>Smlouva</w:t>
      </w:r>
      <w:r>
        <w:rPr>
          <w:rFonts w:ascii="Arial" w:hAnsi="Arial" w:cs="Arial"/>
        </w:rPr>
        <w:t>“):</w:t>
      </w:r>
      <w:r>
        <w:br w:type="page"/>
      </w:r>
    </w:p>
    <w:p w:rsidR="009A4BAD" w:rsidRDefault="00AA61C3">
      <w:pPr>
        <w:pStyle w:val="Nadpis1"/>
        <w:keepNext w:val="0"/>
        <w:numPr>
          <w:ilvl w:val="0"/>
          <w:numId w:val="4"/>
        </w:numPr>
        <w:tabs>
          <w:tab w:val="left" w:pos="180"/>
        </w:tabs>
        <w:spacing w:before="120" w:after="240" w:line="260" w:lineRule="atLeast"/>
        <w:ind w:left="181" w:hanging="221"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>ÚČEL SMLOUVY</w:t>
      </w:r>
    </w:p>
    <w:p w:rsidR="009A4BAD" w:rsidRDefault="00AA61C3">
      <w:pPr>
        <w:pStyle w:val="Nadpis2"/>
        <w:numPr>
          <w:ilvl w:val="1"/>
          <w:numId w:val="4"/>
        </w:numPr>
        <w:spacing w:before="120" w:line="240" w:lineRule="auto"/>
        <w:rPr>
          <w:rFonts w:ascii="Arial" w:eastAsia="Arial" w:hAnsi="Arial" w:cs="Arial"/>
          <w:sz w:val="20"/>
        </w:rPr>
      </w:pPr>
      <w:r>
        <w:rPr>
          <w:rFonts w:ascii="Arial" w:hAnsi="Arial" w:cs="Arial"/>
          <w:sz w:val="20"/>
        </w:rPr>
        <w:t xml:space="preserve">Účelem Smlouvy je dohodnout právní podmínky provedení veřejné zakázky na služby spočívající v provedení dotazníkového šetření „Realizace dotazníkového šetření a </w:t>
      </w:r>
      <w:proofErr w:type="spellStart"/>
      <w:r>
        <w:rPr>
          <w:rFonts w:ascii="Arial" w:hAnsi="Arial" w:cs="Arial"/>
          <w:sz w:val="20"/>
        </w:rPr>
        <w:t>conjoint</w:t>
      </w:r>
      <w:proofErr w:type="spellEnd"/>
      <w:r>
        <w:rPr>
          <w:rFonts w:ascii="Arial" w:hAnsi="Arial" w:cs="Arial"/>
          <w:sz w:val="20"/>
        </w:rPr>
        <w:t xml:space="preserve"> analýzy Průzkum dopravního chování mezi automobilisty v aglomeracích Ústí nad Labem, Liberec, Hradec Králové a Pardubice“ a provedení všech dalších souvisejících činností nutných k úplnému řádnému dokončení díla ze strany Zhotovitele pro Objednatele. </w:t>
      </w:r>
    </w:p>
    <w:p w:rsidR="009A4BAD" w:rsidRDefault="00AA61C3">
      <w:pPr>
        <w:pStyle w:val="Nadpis2"/>
        <w:numPr>
          <w:ilvl w:val="1"/>
          <w:numId w:val="4"/>
        </w:numPr>
        <w:spacing w:before="120" w:line="240" w:lineRule="auto"/>
        <w:ind w:left="680" w:hanging="680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Uzavření Smlouvy mezi Objednatelem a Zhotovitelem je výsledkem výběrového řízení uskutečněného Objednatelem na veřejnou zakázku s výše uvedeným názvem (dále jen „</w:t>
      </w:r>
      <w:r>
        <w:rPr>
          <w:rFonts w:ascii="Arial" w:hAnsi="Arial" w:cs="Arial"/>
          <w:b/>
          <w:bCs/>
          <w:sz w:val="20"/>
        </w:rPr>
        <w:t>Výběrové řízení</w:t>
      </w:r>
      <w:r>
        <w:rPr>
          <w:rFonts w:ascii="Arial" w:hAnsi="Arial" w:cs="Arial"/>
          <w:sz w:val="20"/>
        </w:rPr>
        <w:t xml:space="preserve">“). </w:t>
      </w:r>
    </w:p>
    <w:p w:rsidR="009A4BAD" w:rsidRDefault="00AA61C3">
      <w:pPr>
        <w:pStyle w:val="Nadpis1"/>
        <w:keepNext w:val="0"/>
        <w:numPr>
          <w:ilvl w:val="0"/>
          <w:numId w:val="4"/>
        </w:numPr>
        <w:tabs>
          <w:tab w:val="left" w:pos="180"/>
        </w:tabs>
        <w:spacing w:after="240" w:line="260" w:lineRule="atLeast"/>
        <w:ind w:left="181" w:hanging="221"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PŘEDMĚT SMLOUVY</w:t>
      </w:r>
    </w:p>
    <w:p w:rsidR="009A4BAD" w:rsidRDefault="00AA61C3">
      <w:pPr>
        <w:pStyle w:val="Nadpis2"/>
        <w:numPr>
          <w:ilvl w:val="1"/>
          <w:numId w:val="4"/>
        </w:numPr>
        <w:spacing w:before="120" w:line="240" w:lineRule="auto"/>
        <w:ind w:left="680" w:hanging="680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Předmětem Smlouvy je závazek Zhotovitele provést pro Objednatele na vlastní nebezpečí a vlastní odpovědnost dílo za podmínek stanovených Smlouvou a v rozsahu stanoveném níže v čl. 2.2 Smlouvy (dále jen „</w:t>
      </w:r>
      <w:r>
        <w:rPr>
          <w:rFonts w:ascii="Arial" w:hAnsi="Arial" w:cs="Arial"/>
          <w:b/>
          <w:bCs/>
          <w:sz w:val="20"/>
        </w:rPr>
        <w:t>Dílo</w:t>
      </w:r>
      <w:r>
        <w:rPr>
          <w:rFonts w:ascii="Arial" w:hAnsi="Arial" w:cs="Arial"/>
          <w:sz w:val="20"/>
        </w:rPr>
        <w:t xml:space="preserve">“) a závazek Objednatele zaplatit Zhotoviteli za Dílo dohodnutou cenu. </w:t>
      </w:r>
    </w:p>
    <w:p w:rsidR="009A4BAD" w:rsidRDefault="00AA61C3">
      <w:pPr>
        <w:pStyle w:val="Nadpis2"/>
        <w:numPr>
          <w:ilvl w:val="1"/>
          <w:numId w:val="4"/>
        </w:numPr>
        <w:spacing w:before="120" w:line="240" w:lineRule="auto"/>
        <w:ind w:left="680" w:hanging="680"/>
        <w:rPr>
          <w:rFonts w:ascii="Arial" w:eastAsia="Arial" w:hAnsi="Arial" w:cs="Arial"/>
          <w:sz w:val="20"/>
          <w:lang w:eastAsia="en-US"/>
        </w:rPr>
      </w:pPr>
      <w:r>
        <w:rPr>
          <w:rFonts w:ascii="Arial" w:hAnsi="Arial" w:cs="Arial"/>
          <w:sz w:val="20"/>
        </w:rPr>
        <w:t xml:space="preserve">Zhotovitel se zavazuje provést Dílo dle této Smlouvy a v rozsahu specifikovaném v technické specifikaci, která je přílohou této smlouvy (příloha č. 1 Smlouvy – Technická specifikace k realizaci dotazníkového šetření a </w:t>
      </w:r>
      <w:proofErr w:type="spellStart"/>
      <w:r>
        <w:rPr>
          <w:rFonts w:ascii="Arial" w:hAnsi="Arial" w:cs="Arial"/>
          <w:sz w:val="20"/>
        </w:rPr>
        <w:t>conjoint</w:t>
      </w:r>
      <w:proofErr w:type="spellEnd"/>
      <w:r>
        <w:rPr>
          <w:rFonts w:ascii="Arial" w:hAnsi="Arial" w:cs="Arial"/>
          <w:sz w:val="20"/>
        </w:rPr>
        <w:t xml:space="preserve"> analýzy).</w:t>
      </w:r>
    </w:p>
    <w:p w:rsidR="009A4BAD" w:rsidRDefault="00AA61C3">
      <w:pPr>
        <w:pStyle w:val="Nadpis3"/>
        <w:numPr>
          <w:ilvl w:val="0"/>
          <w:numId w:val="0"/>
        </w:numPr>
        <w:spacing w:after="200" w:line="276" w:lineRule="auto"/>
        <w:ind w:left="680"/>
        <w:rPr>
          <w:rFonts w:ascii="Arial" w:eastAsia="Calibri" w:hAnsi="Arial" w:cs="Arial"/>
          <w:vanish/>
          <w:sz w:val="20"/>
          <w:lang w:eastAsia="en-US"/>
        </w:rPr>
      </w:pPr>
      <w:r>
        <w:rPr>
          <w:rFonts w:ascii="Arial" w:eastAsia="Calibri" w:hAnsi="Arial" w:cs="Arial"/>
          <w:vanish/>
          <w:sz w:val="20"/>
          <w:lang w:eastAsia="en-US"/>
        </w:rPr>
        <w:t xml:space="preserve">Čistý použitelný vzorek v souladu s nabídkou Objednatele bude činit minimálně </w:t>
      </w:r>
      <w:r>
        <w:rPr>
          <w:rFonts w:ascii="Arial;Arial EmbeddedFont;Arial" w:eastAsia="Calibri" w:hAnsi="Arial;Arial EmbeddedFont;Arial" w:cs="Arial"/>
          <w:b/>
          <w:bCs/>
          <w:vanish/>
          <w:color w:val="000000" w:themeColor="text1"/>
          <w:sz w:val="20"/>
          <w:lang w:eastAsia="en-US"/>
        </w:rPr>
        <w:t>Čistý použitelný vzorek v souladu s nabídkou Objednatele bude činit minimálně 435</w:t>
      </w:r>
      <w:r>
        <w:rPr>
          <w:rFonts w:ascii="Arial" w:eastAsia="Calibri" w:hAnsi="Arial" w:cs="Arial"/>
          <w:b/>
          <w:bCs/>
          <w:vanish/>
          <w:color w:val="000000" w:themeColor="text1"/>
          <w:sz w:val="20"/>
          <w:lang w:eastAsia="en-US"/>
        </w:rPr>
        <w:t xml:space="preserve"> </w:t>
      </w:r>
      <w:r>
        <w:rPr>
          <w:rFonts w:ascii="Arial;Arial EmbeddedFont;Arial" w:eastAsia="Calibri" w:hAnsi="Arial;Arial EmbeddedFont;Arial" w:cs="Arial"/>
          <w:b/>
          <w:bCs/>
          <w:vanish/>
          <w:color w:val="000000" w:themeColor="text1"/>
          <w:sz w:val="20"/>
          <w:lang w:eastAsia="en-US"/>
        </w:rPr>
        <w:t>respondentů.</w:t>
      </w:r>
      <w:r>
        <w:rPr>
          <w:rFonts w:ascii="Arial" w:eastAsia="Calibri" w:hAnsi="Arial" w:cs="Arial"/>
          <w:b/>
          <w:bCs/>
          <w:vanish/>
          <w:color w:val="000000" w:themeColor="text1"/>
          <w:sz w:val="20"/>
          <w:lang w:eastAsia="en-US"/>
        </w:rPr>
        <w:t> </w:t>
      </w:r>
    </w:p>
    <w:p w:rsidR="009A4BAD" w:rsidRDefault="00AA61C3">
      <w:pPr>
        <w:pStyle w:val="Nadpis3"/>
        <w:numPr>
          <w:ilvl w:val="0"/>
          <w:numId w:val="0"/>
        </w:numPr>
        <w:spacing w:after="200" w:line="276" w:lineRule="auto"/>
        <w:ind w:left="680"/>
        <w:rPr>
          <w:rFonts w:ascii="Arial" w:eastAsia="Calibri" w:hAnsi="Arial" w:cs="Arial"/>
          <w:vanish/>
          <w:sz w:val="20"/>
          <w:lang w:eastAsia="en-US"/>
        </w:rPr>
      </w:pPr>
      <w:r>
        <w:rPr>
          <w:rFonts w:ascii="Arial;Arial EmbeddedFont;Arial" w:hAnsi="Arial;Arial EmbeddedFont;Arial" w:cs="Arial"/>
          <w:color w:val="000000" w:themeColor="text1"/>
          <w:sz w:val="20"/>
        </w:rPr>
        <w:t xml:space="preserve">Čistý použitelný vzorek v souladu s nabídkou Zhotovitele bude činit minimálně </w:t>
      </w:r>
      <w:r>
        <w:rPr>
          <w:rFonts w:ascii="Arial;Arial EmbeddedFont;Arial" w:hAnsi="Arial;Arial EmbeddedFont;Arial" w:cs="Arial"/>
          <w:b/>
          <w:color w:val="000000" w:themeColor="text1"/>
          <w:sz w:val="20"/>
        </w:rPr>
        <w:t>435</w:t>
      </w:r>
      <w:r>
        <w:rPr>
          <w:rFonts w:ascii="Arial" w:hAnsi="Arial" w:cs="Arial"/>
          <w:color w:val="000000" w:themeColor="text1"/>
          <w:sz w:val="20"/>
        </w:rPr>
        <w:t xml:space="preserve"> </w:t>
      </w:r>
      <w:r>
        <w:rPr>
          <w:rFonts w:ascii="Arial;Arial EmbeddedFont;Arial" w:hAnsi="Arial;Arial EmbeddedFont;Arial" w:cs="Arial"/>
          <w:color w:val="000000" w:themeColor="text1"/>
          <w:sz w:val="20"/>
        </w:rPr>
        <w:t>respondentů.</w:t>
      </w:r>
      <w:r>
        <w:rPr>
          <w:rFonts w:ascii="Arial" w:hAnsi="Arial" w:cs="Arial"/>
          <w:color w:val="000000" w:themeColor="text1"/>
          <w:sz w:val="20"/>
        </w:rPr>
        <w:t> </w:t>
      </w:r>
    </w:p>
    <w:p w:rsidR="009A4BAD" w:rsidRDefault="00AA61C3">
      <w:pPr>
        <w:pStyle w:val="Nadpis3"/>
        <w:numPr>
          <w:ilvl w:val="0"/>
          <w:numId w:val="0"/>
        </w:numPr>
        <w:spacing w:after="200" w:line="276" w:lineRule="auto"/>
        <w:ind w:left="680"/>
        <w:rPr>
          <w:rFonts w:ascii="Arial" w:eastAsia="Calibri" w:hAnsi="Arial" w:cs="Arial"/>
          <w:vanish/>
          <w:sz w:val="20"/>
          <w:lang w:eastAsia="en-US"/>
        </w:rPr>
      </w:pPr>
      <w:r>
        <w:rPr>
          <w:rFonts w:ascii="Arial" w:hAnsi="Arial" w:cs="Arial"/>
          <w:sz w:val="20"/>
        </w:rPr>
        <w:t>(dále jen „</w:t>
      </w:r>
      <w:r>
        <w:rPr>
          <w:rFonts w:ascii="Arial" w:hAnsi="Arial" w:cs="Arial"/>
          <w:b/>
          <w:bCs/>
          <w:sz w:val="20"/>
        </w:rPr>
        <w:t>Specifikace předmětu plnění</w:t>
      </w:r>
      <w:r>
        <w:rPr>
          <w:rFonts w:ascii="Arial" w:hAnsi="Arial" w:cs="Arial"/>
          <w:sz w:val="20"/>
        </w:rPr>
        <w:t>“)</w:t>
      </w:r>
    </w:p>
    <w:p w:rsidR="009A4BAD" w:rsidRDefault="00AA61C3">
      <w:pPr>
        <w:pStyle w:val="Nadpis2"/>
        <w:numPr>
          <w:ilvl w:val="1"/>
          <w:numId w:val="4"/>
        </w:numPr>
        <w:spacing w:before="120" w:line="240" w:lineRule="auto"/>
        <w:ind w:left="680" w:hanging="680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Objednatel se zavazuje zaplatit Zhotoviteli za Dílo cenu v souladu a způsobem dle čl. 5. Smlouvy.</w:t>
      </w:r>
    </w:p>
    <w:p w:rsidR="009A4BAD" w:rsidRDefault="00AA61C3">
      <w:pPr>
        <w:pStyle w:val="Nadpis1"/>
        <w:keepNext w:val="0"/>
        <w:numPr>
          <w:ilvl w:val="0"/>
          <w:numId w:val="4"/>
        </w:numPr>
        <w:tabs>
          <w:tab w:val="left" w:pos="180"/>
        </w:tabs>
        <w:spacing w:after="240" w:line="260" w:lineRule="atLeast"/>
        <w:ind w:left="181" w:hanging="221"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OPRÁVNĚNÉ OSOBY</w:t>
      </w:r>
    </w:p>
    <w:p w:rsidR="009A4BAD" w:rsidRDefault="00AA61C3">
      <w:pPr>
        <w:pStyle w:val="Nadpis2"/>
        <w:numPr>
          <w:ilvl w:val="1"/>
          <w:numId w:val="4"/>
        </w:numPr>
        <w:spacing w:before="120" w:line="240" w:lineRule="auto"/>
        <w:ind w:left="680" w:hanging="680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Každá ze Smluvních stran jmenovala oprávněné osoby, které budou zastupovat Smluvní stranu v  záležitostech souvisejících s plněním Smlouvy.</w:t>
      </w:r>
    </w:p>
    <w:p w:rsidR="009A4BAD" w:rsidRDefault="00AA61C3">
      <w:pPr>
        <w:pStyle w:val="Nadpis2"/>
        <w:numPr>
          <w:ilvl w:val="1"/>
          <w:numId w:val="4"/>
        </w:numPr>
        <w:spacing w:before="120" w:line="240" w:lineRule="auto"/>
        <w:textAlignment w:val="baseline"/>
      </w:pPr>
      <w:r w:rsidRPr="00483EB4">
        <w:rPr>
          <w:rFonts w:ascii="Arial" w:hAnsi="Arial" w:cs="Arial"/>
          <w:sz w:val="20"/>
        </w:rPr>
        <w:t>Opr</w:t>
      </w:r>
      <w:r w:rsidRPr="00483EB4">
        <w:rPr>
          <w:rFonts w:ascii="Arial" w:hAnsi="Arial" w:cs="Arial" w:hint="eastAsia"/>
          <w:sz w:val="20"/>
        </w:rPr>
        <w:t>á</w:t>
      </w:r>
      <w:r w:rsidRPr="00483EB4">
        <w:rPr>
          <w:rFonts w:ascii="Arial" w:hAnsi="Arial" w:cs="Arial"/>
          <w:sz w:val="20"/>
        </w:rPr>
        <w:t>vn</w:t>
      </w:r>
      <w:r w:rsidRPr="00483EB4">
        <w:rPr>
          <w:rFonts w:ascii="Arial" w:hAnsi="Arial" w:cs="Arial" w:hint="eastAsia"/>
          <w:sz w:val="20"/>
        </w:rPr>
        <w:t>ě</w:t>
      </w:r>
      <w:r w:rsidRPr="00483EB4">
        <w:rPr>
          <w:rFonts w:ascii="Arial" w:hAnsi="Arial" w:cs="Arial"/>
          <w:sz w:val="20"/>
        </w:rPr>
        <w:t>n</w:t>
      </w:r>
      <w:r w:rsidRPr="00483EB4">
        <w:rPr>
          <w:rFonts w:ascii="Arial" w:hAnsi="Arial" w:cs="Arial" w:hint="eastAsia"/>
          <w:sz w:val="20"/>
        </w:rPr>
        <w:t>á</w:t>
      </w:r>
      <w:r w:rsidRPr="00483EB4">
        <w:rPr>
          <w:rFonts w:ascii="Arial" w:hAnsi="Arial" w:cs="Arial"/>
          <w:sz w:val="20"/>
        </w:rPr>
        <w:t xml:space="preserve"> osoba Objednatele je pan/</w:t>
      </w:r>
      <w:r w:rsidRPr="00483EB4">
        <w:rPr>
          <w:rFonts w:ascii="Arial" w:hAnsi="Arial" w:cs="Arial" w:hint="eastAsia"/>
          <w:sz w:val="20"/>
        </w:rPr>
        <w:t>í</w:t>
      </w:r>
      <w:r w:rsidRPr="00483EB4">
        <w:rPr>
          <w:rFonts w:ascii="Arial" w:hAnsi="Arial" w:cs="Arial"/>
          <w:sz w:val="20"/>
        </w:rPr>
        <w:t xml:space="preserve">: </w:t>
      </w:r>
      <w:r w:rsidRPr="00483EB4">
        <w:rPr>
          <w:rFonts w:ascii="Arial" w:hAnsi="Arial" w:cs="Arial"/>
          <w:sz w:val="20"/>
          <w:highlight w:val="black"/>
        </w:rPr>
        <w:t>prof. Ing. Ond</w:t>
      </w:r>
      <w:r w:rsidRPr="00483EB4">
        <w:rPr>
          <w:rFonts w:ascii="Arial" w:hAnsi="Arial" w:cs="Arial" w:hint="eastAsia"/>
          <w:sz w:val="20"/>
          <w:highlight w:val="black"/>
        </w:rPr>
        <w:t>ř</w:t>
      </w:r>
      <w:r w:rsidRPr="00483EB4">
        <w:rPr>
          <w:rFonts w:ascii="Arial" w:hAnsi="Arial" w:cs="Arial"/>
          <w:sz w:val="20"/>
          <w:highlight w:val="black"/>
        </w:rPr>
        <w:t>ej P</w:t>
      </w:r>
      <w:r w:rsidRPr="00483EB4">
        <w:rPr>
          <w:rFonts w:ascii="Arial" w:hAnsi="Arial" w:cs="Arial" w:hint="eastAsia"/>
          <w:sz w:val="20"/>
          <w:highlight w:val="black"/>
        </w:rPr>
        <w:t>ř</w:t>
      </w:r>
      <w:r w:rsidRPr="00483EB4">
        <w:rPr>
          <w:rFonts w:ascii="Arial" w:hAnsi="Arial" w:cs="Arial"/>
          <w:sz w:val="20"/>
          <w:highlight w:val="black"/>
        </w:rPr>
        <w:t>ibyl, Ph.D.</w:t>
      </w:r>
    </w:p>
    <w:p w:rsidR="009A4BAD" w:rsidRDefault="00AA61C3">
      <w:pPr>
        <w:pStyle w:val="Nadpis3"/>
        <w:numPr>
          <w:ilvl w:val="0"/>
          <w:numId w:val="0"/>
        </w:numPr>
        <w:spacing w:before="120" w:after="0" w:line="260" w:lineRule="atLeast"/>
        <w:ind w:left="1418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tel.:      </w:t>
      </w:r>
      <w:r>
        <w:tab/>
      </w:r>
      <w:r w:rsidRPr="00483EB4">
        <w:rPr>
          <w:rFonts w:ascii="Arial" w:hAnsi="Arial" w:cs="Arial"/>
          <w:sz w:val="20"/>
          <w:highlight w:val="black"/>
        </w:rPr>
        <w:t>+420 731125297</w:t>
      </w:r>
    </w:p>
    <w:p w:rsidR="009A4BAD" w:rsidRDefault="00AA61C3">
      <w:pPr>
        <w:pStyle w:val="Nadpis3"/>
        <w:numPr>
          <w:ilvl w:val="0"/>
          <w:numId w:val="0"/>
        </w:numPr>
        <w:spacing w:before="120" w:after="0" w:line="260" w:lineRule="atLeast"/>
        <w:ind w:left="1418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e-mail:</w:t>
      </w:r>
      <w:r>
        <w:tab/>
      </w:r>
      <w:r>
        <w:rPr>
          <w:rFonts w:ascii="Arial" w:hAnsi="Arial" w:cs="Arial"/>
          <w:sz w:val="20"/>
        </w:rPr>
        <w:t xml:space="preserve"> </w:t>
      </w:r>
      <w:r w:rsidRPr="00483EB4">
        <w:rPr>
          <w:rFonts w:ascii="Arial" w:hAnsi="Arial" w:cs="Arial"/>
          <w:sz w:val="20"/>
          <w:highlight w:val="black"/>
        </w:rPr>
        <w:t>pribylo@fd.cvut.cz</w:t>
      </w:r>
    </w:p>
    <w:p w:rsidR="009A4BAD" w:rsidRDefault="00AA61C3">
      <w:pPr>
        <w:pStyle w:val="Nadpis3"/>
        <w:numPr>
          <w:ilvl w:val="0"/>
          <w:numId w:val="0"/>
        </w:numPr>
        <w:spacing w:before="120" w:after="0" w:line="260" w:lineRule="atLeast"/>
        <w:ind w:left="1418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adresa: </w:t>
      </w:r>
      <w:r>
        <w:tab/>
      </w:r>
      <w:r>
        <w:rPr>
          <w:rFonts w:ascii="Arial" w:hAnsi="Arial" w:cs="Arial"/>
          <w:sz w:val="20"/>
        </w:rPr>
        <w:t xml:space="preserve"> K611, FD, Na Florenci 25, Praha 1, 11000</w:t>
      </w:r>
    </w:p>
    <w:p w:rsidR="009A4BAD" w:rsidRDefault="00AA61C3">
      <w:pPr>
        <w:pStyle w:val="Nadpis2"/>
        <w:numPr>
          <w:ilvl w:val="1"/>
          <w:numId w:val="4"/>
        </w:numPr>
        <w:spacing w:before="120" w:line="240" w:lineRule="auto"/>
        <w:ind w:left="680" w:hanging="680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Oprávněná osoba Zhotovitele je pan/í: </w:t>
      </w:r>
      <w:r w:rsidRPr="00483EB4">
        <w:rPr>
          <w:rFonts w:ascii="Arial" w:hAnsi="Arial" w:cs="Arial"/>
          <w:sz w:val="20"/>
          <w:highlight w:val="black"/>
        </w:rPr>
        <w:t>Mgr. Jana Hamanová</w:t>
      </w:r>
    </w:p>
    <w:p w:rsidR="009A4BAD" w:rsidRDefault="00AA61C3">
      <w:pPr>
        <w:spacing w:after="120"/>
        <w:ind w:left="1418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tel.: </w:t>
      </w:r>
      <w:r>
        <w:rPr>
          <w:rFonts w:ascii="Arial" w:hAnsi="Arial" w:cs="Arial"/>
          <w:sz w:val="20"/>
          <w:szCs w:val="20"/>
        </w:rPr>
        <w:tab/>
      </w:r>
      <w:r w:rsidRPr="00483EB4">
        <w:rPr>
          <w:rFonts w:ascii="Arial" w:hAnsi="Arial" w:cs="Arial"/>
          <w:sz w:val="20"/>
          <w:szCs w:val="20"/>
          <w:highlight w:val="black"/>
        </w:rPr>
        <w:t>732150284</w:t>
      </w:r>
    </w:p>
    <w:p w:rsidR="009A4BAD" w:rsidRDefault="00F20544">
      <w:pPr>
        <w:spacing w:after="120"/>
        <w:ind w:left="1418"/>
        <w:contextualSpacing/>
        <w:rPr>
          <w:rFonts w:ascii="Arial" w:hAnsi="Arial" w:cs="Arial"/>
          <w:sz w:val="20"/>
          <w:szCs w:val="20"/>
        </w:rPr>
      </w:pPr>
      <w:hyperlink r:id="rId9">
        <w:r w:rsidR="00AA61C3">
          <w:rPr>
            <w:rFonts w:ascii="Arial" w:hAnsi="Arial" w:cs="Arial"/>
            <w:sz w:val="20"/>
            <w:szCs w:val="20"/>
          </w:rPr>
          <w:t xml:space="preserve">e-mail: </w:t>
        </w:r>
        <w:r w:rsidR="00AA61C3">
          <w:rPr>
            <w:rFonts w:ascii="Arial" w:hAnsi="Arial" w:cs="Arial"/>
            <w:sz w:val="20"/>
            <w:szCs w:val="20"/>
          </w:rPr>
          <w:tab/>
        </w:r>
        <w:r w:rsidR="00AA61C3" w:rsidRPr="00483EB4">
          <w:rPr>
            <w:rFonts w:ascii="Arial" w:hAnsi="Arial" w:cs="Arial"/>
            <w:sz w:val="20"/>
            <w:szCs w:val="20"/>
            <w:highlight w:val="black"/>
          </w:rPr>
          <w:t>jhamanova@scac.cz</w:t>
        </w:r>
      </w:hyperlink>
    </w:p>
    <w:p w:rsidR="009A4BAD" w:rsidRDefault="00AA61C3">
      <w:pPr>
        <w:spacing w:after="120"/>
        <w:ind w:left="1418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adresa: </w:t>
      </w:r>
      <w:r>
        <w:rPr>
          <w:rFonts w:ascii="Arial" w:hAnsi="Arial" w:cs="Arial"/>
          <w:sz w:val="20"/>
          <w:szCs w:val="20"/>
        </w:rPr>
        <w:tab/>
        <w:t>Krakovská 8, Praha 1</w:t>
      </w:r>
    </w:p>
    <w:p w:rsidR="009A4BAD" w:rsidRDefault="00AA61C3">
      <w:pPr>
        <w:pStyle w:val="Nadpis2"/>
        <w:numPr>
          <w:ilvl w:val="1"/>
          <w:numId w:val="4"/>
        </w:numPr>
        <w:spacing w:before="120" w:line="240" w:lineRule="auto"/>
        <w:ind w:left="680" w:hanging="680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Smluvní strany mohou změnit oprávněné osoby; jsou však povinny na takovou změnu upozornit druhou Smluvní stranu ihned po provedení změny. </w:t>
      </w:r>
    </w:p>
    <w:p w:rsidR="009A4BAD" w:rsidRDefault="00AA61C3">
      <w:pPr>
        <w:pStyle w:val="Nadpis1"/>
        <w:keepNext w:val="0"/>
        <w:numPr>
          <w:ilvl w:val="0"/>
          <w:numId w:val="4"/>
        </w:numPr>
        <w:tabs>
          <w:tab w:val="left" w:pos="180"/>
        </w:tabs>
        <w:spacing w:after="240" w:line="260" w:lineRule="atLeast"/>
        <w:ind w:left="181" w:hanging="221"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MÍSTO A DOBA PLNĚNÍ, způsob předání</w:t>
      </w:r>
    </w:p>
    <w:p w:rsidR="009A4BAD" w:rsidRDefault="00AA61C3">
      <w:pPr>
        <w:pStyle w:val="Nadpis2"/>
        <w:numPr>
          <w:ilvl w:val="1"/>
          <w:numId w:val="4"/>
        </w:numPr>
        <w:spacing w:before="120" w:line="240" w:lineRule="auto"/>
        <w:ind w:left="680" w:hanging="680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Místem plnění jsou města a okolí měst Ústí nad Labem, Liberec, Hradec Králové a Pardubice.</w:t>
      </w:r>
    </w:p>
    <w:p w:rsidR="009A4BAD" w:rsidRDefault="00AA61C3">
      <w:pPr>
        <w:pStyle w:val="Nadpis2"/>
        <w:numPr>
          <w:ilvl w:val="1"/>
          <w:numId w:val="4"/>
        </w:numPr>
        <w:spacing w:before="120" w:line="240" w:lineRule="auto"/>
        <w:ind w:left="680" w:hanging="680"/>
        <w:textAlignment w:val="baseline"/>
        <w:rPr>
          <w:rFonts w:ascii="Arial" w:hAnsi="Arial" w:cs="Arial"/>
          <w:sz w:val="20"/>
        </w:rPr>
      </w:pPr>
      <w:bookmarkStart w:id="0" w:name="_Ref308178789"/>
      <w:r>
        <w:rPr>
          <w:rFonts w:ascii="Arial" w:hAnsi="Arial" w:cs="Arial"/>
          <w:sz w:val="20"/>
        </w:rPr>
        <w:t>Zhotovitel se zavazuje jednotlivé činnosti Díla provádět v termínech uvedených v Harmonogramu realizace veřejné zakázky (dále jen „</w:t>
      </w:r>
      <w:r>
        <w:rPr>
          <w:rFonts w:ascii="Arial" w:hAnsi="Arial" w:cs="Arial"/>
          <w:b/>
          <w:bCs/>
          <w:sz w:val="20"/>
        </w:rPr>
        <w:t>Harmonogram</w:t>
      </w:r>
      <w:r>
        <w:rPr>
          <w:rFonts w:ascii="Arial" w:hAnsi="Arial" w:cs="Arial"/>
          <w:sz w:val="20"/>
        </w:rPr>
        <w:t>“), který je součástí Specifikace předmětu plnění, nestanoví-li Objednatel jinak.</w:t>
      </w:r>
      <w:bookmarkEnd w:id="0"/>
    </w:p>
    <w:p w:rsidR="009A4BAD" w:rsidRDefault="00AA61C3">
      <w:pPr>
        <w:pStyle w:val="Nadpis2"/>
        <w:numPr>
          <w:ilvl w:val="1"/>
          <w:numId w:val="4"/>
        </w:numPr>
        <w:spacing w:before="120" w:line="240" w:lineRule="auto"/>
        <w:ind w:left="680" w:hanging="680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Zhotovitel se zavazuje dokončit a řádně provést Dílo nejpozději v termínu stanoveném v Harmonogramu, tj. do </w:t>
      </w:r>
      <w:proofErr w:type="gramStart"/>
      <w:r>
        <w:rPr>
          <w:rFonts w:ascii="Arial" w:hAnsi="Arial" w:cs="Arial"/>
          <w:b/>
          <w:bCs/>
          <w:sz w:val="20"/>
        </w:rPr>
        <w:t>21.10. 2021</w:t>
      </w:r>
      <w:proofErr w:type="gramEnd"/>
      <w:r>
        <w:rPr>
          <w:rFonts w:ascii="Arial" w:hAnsi="Arial" w:cs="Arial"/>
          <w:b/>
          <w:bCs/>
          <w:sz w:val="20"/>
        </w:rPr>
        <w:t>.</w:t>
      </w:r>
    </w:p>
    <w:p w:rsidR="009A4BAD" w:rsidRDefault="00AA61C3">
      <w:pPr>
        <w:pStyle w:val="Nadpis2"/>
        <w:numPr>
          <w:ilvl w:val="1"/>
          <w:numId w:val="4"/>
        </w:numPr>
        <w:spacing w:before="120" w:line="240" w:lineRule="auto"/>
        <w:ind w:left="680" w:hanging="680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Dílo je řádně Zhotovitelem Objednateli předáno a Objednatelem potvrzeno jeho doručení na e-mail Zhotovitele. Objednatel má 30 dnů ode dne předání Zhotovitelem na kontrolu a převzetí Díla. Dílo je převzato podpisem protokolu o předání a převzetí Díla oběma Smluvními stranami stanovící, že Dílo je bez jakýchkoliv vad a nedodělků. </w:t>
      </w:r>
    </w:p>
    <w:p w:rsidR="009A4BAD" w:rsidRDefault="00AA61C3">
      <w:pPr>
        <w:pStyle w:val="Nadpis2"/>
        <w:numPr>
          <w:ilvl w:val="1"/>
          <w:numId w:val="4"/>
        </w:numPr>
        <w:spacing w:before="120" w:line="240" w:lineRule="auto"/>
        <w:ind w:left="680" w:hanging="680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 případě, že protokol o předání a převzetí Díla obsahuje záznam o vadách a nedodělcích, tak vystavením písemného potvrzení o tom, že vady a nedodělky dle zápisu/protokolu o předání a převzetí Díla byly odstraněny. </w:t>
      </w:r>
    </w:p>
    <w:p w:rsidR="009A4BAD" w:rsidRDefault="00AA61C3">
      <w:pPr>
        <w:pStyle w:val="Nadpis2"/>
        <w:numPr>
          <w:ilvl w:val="1"/>
          <w:numId w:val="4"/>
        </w:numPr>
        <w:spacing w:before="120" w:line="240" w:lineRule="auto"/>
        <w:ind w:left="680" w:hanging="680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Místem předání výstupů Díla (zejména předání veškerých dokumentů) je sídlo Objednatele.</w:t>
      </w:r>
    </w:p>
    <w:p w:rsidR="009A4BAD" w:rsidRDefault="00AA61C3">
      <w:pPr>
        <w:pStyle w:val="Nadpis1"/>
        <w:keepNext w:val="0"/>
        <w:numPr>
          <w:ilvl w:val="0"/>
          <w:numId w:val="4"/>
        </w:numPr>
        <w:tabs>
          <w:tab w:val="left" w:pos="180"/>
        </w:tabs>
        <w:spacing w:after="240" w:line="260" w:lineRule="atLeast"/>
        <w:ind w:left="181" w:hanging="221"/>
        <w:jc w:val="center"/>
        <w:textAlignment w:val="baseline"/>
        <w:rPr>
          <w:rFonts w:ascii="Arial" w:hAnsi="Arial" w:cs="Arial"/>
        </w:rPr>
      </w:pPr>
      <w:bookmarkStart w:id="1" w:name="_Ref308523191"/>
      <w:r>
        <w:rPr>
          <w:rFonts w:ascii="Arial" w:hAnsi="Arial" w:cs="Arial"/>
        </w:rPr>
        <w:t>CENA DÍLA A PLATBY</w:t>
      </w:r>
      <w:bookmarkEnd w:id="1"/>
    </w:p>
    <w:p w:rsidR="009A4BAD" w:rsidRDefault="00AA61C3">
      <w:pPr>
        <w:pStyle w:val="Nadpis2"/>
        <w:numPr>
          <w:ilvl w:val="1"/>
          <w:numId w:val="4"/>
        </w:numPr>
        <w:spacing w:before="120" w:line="240" w:lineRule="auto"/>
        <w:ind w:left="680" w:hanging="680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Cena Díla je stanovena na základě Specifikace předmětu plnění (příloha č. 1) a činí </w:t>
      </w:r>
    </w:p>
    <w:p w:rsidR="009A4BAD" w:rsidRDefault="00AA61C3">
      <w:pPr>
        <w:pStyle w:val="Nadpis2"/>
        <w:numPr>
          <w:ilvl w:val="0"/>
          <w:numId w:val="0"/>
        </w:numPr>
        <w:ind w:left="350" w:firstLine="1068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cena v Kč bez DPH:</w:t>
      </w:r>
      <w:r>
        <w:tab/>
      </w:r>
      <w:r>
        <w:rPr>
          <w:rFonts w:ascii="Arial" w:hAnsi="Arial" w:cs="Arial"/>
          <w:color w:val="000000" w:themeColor="text1"/>
          <w:sz w:val="20"/>
        </w:rPr>
        <w:t xml:space="preserve">    165 289,26</w:t>
      </w:r>
    </w:p>
    <w:p w:rsidR="009A4BAD" w:rsidRDefault="00AA61C3">
      <w:pPr>
        <w:pStyle w:val="Nadpis2"/>
        <w:numPr>
          <w:ilvl w:val="0"/>
          <w:numId w:val="0"/>
        </w:numPr>
        <w:ind w:left="1058" w:firstLine="360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DPH ve výši 21 %: </w:t>
      </w:r>
      <w:r>
        <w:tab/>
      </w:r>
      <w:r>
        <w:rPr>
          <w:rFonts w:ascii="Arial" w:hAnsi="Arial" w:cs="Arial"/>
          <w:color w:val="000000" w:themeColor="text1"/>
          <w:sz w:val="20"/>
        </w:rPr>
        <w:t xml:space="preserve">    34 710,74</w:t>
      </w:r>
    </w:p>
    <w:p w:rsidR="009A4BAD" w:rsidRDefault="00AA61C3">
      <w:pPr>
        <w:pStyle w:val="Nadpis2"/>
        <w:numPr>
          <w:ilvl w:val="0"/>
          <w:numId w:val="0"/>
        </w:numPr>
        <w:shd w:val="clear" w:color="auto" w:fill="FFFFFF" w:themeFill="background1"/>
        <w:spacing w:line="260" w:lineRule="atLeast"/>
        <w:ind w:left="1418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cena v Kč včetně DPH:  200 000</w:t>
      </w:r>
    </w:p>
    <w:p w:rsidR="009A4BAD" w:rsidRDefault="00AA61C3">
      <w:pPr>
        <w:pStyle w:val="Nadpis2"/>
        <w:numPr>
          <w:ilvl w:val="0"/>
          <w:numId w:val="0"/>
        </w:numPr>
        <w:shd w:val="clear" w:color="auto" w:fill="FFFFFF" w:themeFill="background1"/>
        <w:spacing w:line="260" w:lineRule="atLeast"/>
        <w:ind w:left="720" w:firstLine="698"/>
        <w:rPr>
          <w:rFonts w:eastAsia="Garamond" w:cs="Garamond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 w:val="20"/>
        </w:rPr>
        <w:t>slovy:</w:t>
      </w:r>
      <w:r>
        <w:tab/>
      </w:r>
      <w:r>
        <w:tab/>
      </w:r>
      <w:r>
        <w:rPr>
          <w:rFonts w:ascii="Arial" w:hAnsi="Arial" w:cs="Arial"/>
          <w:color w:val="000000" w:themeColor="text1"/>
          <w:sz w:val="20"/>
        </w:rPr>
        <w:t xml:space="preserve">    dvě stě tisíc korun českých</w:t>
      </w:r>
    </w:p>
    <w:p w:rsidR="009A4BAD" w:rsidRDefault="00AA61C3">
      <w:pPr>
        <w:pStyle w:val="Nadpis2"/>
        <w:numPr>
          <w:ilvl w:val="1"/>
          <w:numId w:val="4"/>
        </w:numPr>
        <w:spacing w:before="120" w:line="240" w:lineRule="auto"/>
        <w:ind w:left="680" w:hanging="680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Cena Díla, je cenou smluvní, pevnou a neměnnou (dále jen „</w:t>
      </w:r>
      <w:r>
        <w:rPr>
          <w:rFonts w:ascii="Arial" w:hAnsi="Arial" w:cs="Arial"/>
          <w:b/>
          <w:bCs/>
          <w:sz w:val="20"/>
        </w:rPr>
        <w:t>Cena</w:t>
      </w:r>
      <w:r>
        <w:rPr>
          <w:rFonts w:ascii="Arial" w:hAnsi="Arial" w:cs="Arial"/>
          <w:sz w:val="20"/>
        </w:rPr>
        <w:t xml:space="preserve">“). </w:t>
      </w:r>
    </w:p>
    <w:p w:rsidR="009A4BAD" w:rsidRDefault="00AA61C3">
      <w:pPr>
        <w:pStyle w:val="Nadpis2"/>
        <w:numPr>
          <w:ilvl w:val="1"/>
          <w:numId w:val="4"/>
        </w:numPr>
        <w:spacing w:before="120" w:line="240" w:lineRule="auto"/>
        <w:ind w:left="680" w:hanging="680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Smluvní strany sjednávají, že Zhotovitel nemá právo na zálohové platby. </w:t>
      </w:r>
    </w:p>
    <w:p w:rsidR="009A4BAD" w:rsidRDefault="00AA61C3">
      <w:pPr>
        <w:pStyle w:val="Nadpis2"/>
        <w:numPr>
          <w:ilvl w:val="1"/>
          <w:numId w:val="4"/>
        </w:numPr>
        <w:spacing w:before="120" w:line="240" w:lineRule="auto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Smluvní strany sjednávají, že platba ceny za Dílo bude provedena po ukončení a předání a převzetí Díla na základě faktury.</w:t>
      </w:r>
    </w:p>
    <w:p w:rsidR="009A4BAD" w:rsidRDefault="00AA61C3">
      <w:pPr>
        <w:pStyle w:val="Nadpis2"/>
        <w:numPr>
          <w:ilvl w:val="1"/>
          <w:numId w:val="4"/>
        </w:numPr>
        <w:spacing w:before="120" w:line="240" w:lineRule="auto"/>
        <w:ind w:left="680" w:hanging="680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Faktura musí být doručena Objednateli a mít náležitosti daňového dokladu a obchodní listiny dle příslušných právních předpisů včetně vyčísleného DPH v zákonné výši. Zhotovitel předkládá fakturu, včetně jejich příloh, ve 2 vyhotoveních. Nebude-li mít faktura příslušné náležitosti, je Objednatel oprávněn fakturu vrátit; v takovém případě nebude v prodlení s jejím zaplacením. </w:t>
      </w:r>
    </w:p>
    <w:p w:rsidR="009A4BAD" w:rsidRDefault="00AA61C3">
      <w:pPr>
        <w:pStyle w:val="Nadpis2"/>
        <w:numPr>
          <w:ilvl w:val="1"/>
          <w:numId w:val="4"/>
        </w:numPr>
        <w:spacing w:before="120" w:line="240" w:lineRule="auto"/>
        <w:ind w:left="680" w:hanging="680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Faktury jsou splatné do 21 dnů ode dne jejich doručení Objednateli. Cena se hradí bezhotovostním převodem na účet Zhotovitele. Faktura se považuje za uhrazenou dnem odeslání příslušné částky z účtu Objednatele na účet Zhotovitele. </w:t>
      </w:r>
    </w:p>
    <w:p w:rsidR="009A4BAD" w:rsidRDefault="00AA61C3">
      <w:pPr>
        <w:pStyle w:val="Nadpis1"/>
        <w:keepNext w:val="0"/>
        <w:numPr>
          <w:ilvl w:val="0"/>
          <w:numId w:val="4"/>
        </w:numPr>
        <w:tabs>
          <w:tab w:val="left" w:pos="180"/>
        </w:tabs>
        <w:spacing w:after="240" w:line="260" w:lineRule="atLeast"/>
        <w:ind w:left="181" w:hanging="221"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DALŠÍ práva a povinnosti smluvních stran</w:t>
      </w:r>
    </w:p>
    <w:p w:rsidR="009A4BAD" w:rsidRDefault="00AA61C3">
      <w:pPr>
        <w:pStyle w:val="Nadpis2"/>
        <w:numPr>
          <w:ilvl w:val="1"/>
          <w:numId w:val="4"/>
        </w:numPr>
        <w:spacing w:before="120" w:line="240" w:lineRule="auto"/>
        <w:ind w:left="680" w:hanging="680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Zhotovitel se zavazuje plnit Dílo vlastním jménem, na vlastní odpovědnost a dle pokynů Objednatele, které jsou pro Zhotovitele závazné; jsou-li pokyny Objednatele nevhodné, je Zhotovitel povinen Objednatele na nevhodnost jeho pokynů bez zbytečného odkladu upozornit.</w:t>
      </w:r>
    </w:p>
    <w:p w:rsidR="009A4BAD" w:rsidRDefault="00AA61C3">
      <w:pPr>
        <w:pStyle w:val="Nadpis2"/>
        <w:numPr>
          <w:ilvl w:val="1"/>
          <w:numId w:val="4"/>
        </w:numPr>
        <w:spacing w:before="120" w:line="240" w:lineRule="auto"/>
        <w:ind w:left="680" w:hanging="680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Zhotovitel se zavazuje provádět Dílo řádně, tj. bez vad a nedodělků, s odbornou péčí a ve vysoké kvalitě.</w:t>
      </w:r>
    </w:p>
    <w:p w:rsidR="009A4BAD" w:rsidRDefault="00AA61C3">
      <w:pPr>
        <w:pStyle w:val="Nadpis2"/>
        <w:numPr>
          <w:ilvl w:val="1"/>
          <w:numId w:val="4"/>
        </w:numPr>
        <w:spacing w:before="120" w:line="240" w:lineRule="auto"/>
        <w:ind w:left="680" w:hanging="680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Objednatel je oprávněn po celou dobu plnění (realizace) Díla Zhotovitelem kdykoliv předkládat Zhotoviteli návrhy, připomínky a závazné pokyny.</w:t>
      </w:r>
    </w:p>
    <w:p w:rsidR="009A4BAD" w:rsidRDefault="00AA61C3">
      <w:pPr>
        <w:pStyle w:val="Nadpis2"/>
        <w:numPr>
          <w:ilvl w:val="1"/>
          <w:numId w:val="4"/>
        </w:numPr>
        <w:spacing w:before="120" w:line="240" w:lineRule="auto"/>
        <w:ind w:left="680" w:hanging="680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Zhotovitel se zavazuje bez zbytečného odkladu informovat Objednatele o skutečnostech, které by mohly ovlivnit řádné a/nebo včasné plnění Smlouvy.</w:t>
      </w:r>
    </w:p>
    <w:p w:rsidR="009A4BAD" w:rsidRDefault="00AA61C3">
      <w:pPr>
        <w:pStyle w:val="Nadpis2"/>
        <w:numPr>
          <w:ilvl w:val="1"/>
          <w:numId w:val="4"/>
        </w:numPr>
        <w:spacing w:before="120" w:line="240" w:lineRule="auto"/>
        <w:ind w:left="680" w:hanging="680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Objednatel se zavazuje poskytnout Zhotoviteli po celou dobu realizace Díla řádnou a včasnou informační a odbornou podporu a nezbytnou součinnost v rozsahu nutném k řádnému a včasnému provedení Díla.</w:t>
      </w:r>
    </w:p>
    <w:p w:rsidR="009A4BAD" w:rsidRDefault="00AA61C3">
      <w:pPr>
        <w:pStyle w:val="Nadpis2"/>
        <w:numPr>
          <w:ilvl w:val="1"/>
          <w:numId w:val="4"/>
        </w:numPr>
        <w:spacing w:before="120" w:line="240" w:lineRule="auto"/>
        <w:ind w:left="680" w:hanging="680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Zhotovitel se zavazuje při plnění (realizaci) Díla neporušit autorská práva nebo jiná práva k duševnímu či průmyslovému vlastnictví třetích osob a v souvislosti s tímto se zavazuje odškodnit bez jakýchkoli omezení Objednatele za veškeré oprávněné nároky třetích osob </w:t>
      </w:r>
      <w:r>
        <w:rPr>
          <w:rFonts w:ascii="Arial" w:hAnsi="Arial" w:cs="Arial"/>
          <w:sz w:val="20"/>
        </w:rPr>
        <w:lastRenderedPageBreak/>
        <w:t>týkající se porušení autorského práva nebo jiných práv k duševnímu či průmyslovému vlastnictví.</w:t>
      </w:r>
    </w:p>
    <w:p w:rsidR="009A4BAD" w:rsidRDefault="00AA61C3">
      <w:pPr>
        <w:pStyle w:val="Nadpis2"/>
        <w:numPr>
          <w:ilvl w:val="1"/>
          <w:numId w:val="4"/>
        </w:numPr>
        <w:spacing w:before="120" w:line="240" w:lineRule="auto"/>
        <w:ind w:left="680" w:hanging="680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 případě, že Zhotovitel plní část Díla prostřednictvím třetích osob (subdodavatelů), odpovídá Zhotovitel Objednateli, jako by plnil sám. </w:t>
      </w:r>
    </w:p>
    <w:p w:rsidR="009A4BAD" w:rsidRDefault="00AA61C3">
      <w:pPr>
        <w:pStyle w:val="Nadpis2"/>
        <w:numPr>
          <w:ilvl w:val="1"/>
          <w:numId w:val="4"/>
        </w:numPr>
        <w:spacing w:before="120" w:line="240" w:lineRule="auto"/>
        <w:ind w:left="680" w:hanging="680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Zhotovitel je povinen uchovávat a poskytovat dokumentaci související s 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minimálně do konce roku 2028 a je povinen vytvořit výše uvedeným osobám podmínky k provedení kontroly vztahující se k realizaci projektu a poskytnout jim při provádění kontroly součinnost.</w:t>
      </w:r>
    </w:p>
    <w:p w:rsidR="009A4BAD" w:rsidRDefault="00AA61C3">
      <w:pPr>
        <w:pStyle w:val="Nadpis1"/>
        <w:keepNext w:val="0"/>
        <w:numPr>
          <w:ilvl w:val="0"/>
          <w:numId w:val="4"/>
        </w:numPr>
        <w:tabs>
          <w:tab w:val="left" w:pos="180"/>
        </w:tabs>
        <w:spacing w:after="240" w:line="260" w:lineRule="atLeast"/>
        <w:ind w:left="181" w:hanging="221"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ODPOVĚDNOST ZA VADY; záruka</w:t>
      </w:r>
    </w:p>
    <w:p w:rsidR="009A4BAD" w:rsidRDefault="00AA61C3">
      <w:pPr>
        <w:pStyle w:val="Nadpis2"/>
        <w:numPr>
          <w:ilvl w:val="1"/>
          <w:numId w:val="4"/>
        </w:numPr>
        <w:spacing w:before="120" w:line="240" w:lineRule="auto"/>
        <w:ind w:left="680" w:hanging="680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Smluvní strany se dohodly, že Objednatel má právo uplatnit u Zhotovitele vadu ve lhůtě 30 dnů ode dne převzetí Díla Objednatelem.</w:t>
      </w:r>
    </w:p>
    <w:p w:rsidR="009A4BAD" w:rsidRDefault="00AA61C3">
      <w:pPr>
        <w:pStyle w:val="Nadpis2"/>
        <w:numPr>
          <w:ilvl w:val="1"/>
          <w:numId w:val="4"/>
        </w:numPr>
        <w:spacing w:before="120" w:line="240" w:lineRule="auto"/>
        <w:ind w:left="680" w:hanging="680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Oznámení vady Díla (nebo jeho části) je Objednatel povinen učinit písemně, postačí prostřednictvím e-mailu na adresu Zhotovitele </w:t>
      </w:r>
      <w:r w:rsidRPr="00483EB4">
        <w:rPr>
          <w:rFonts w:ascii="Arial" w:hAnsi="Arial" w:cs="Arial"/>
          <w:b/>
          <w:bCs/>
          <w:sz w:val="20"/>
          <w:highlight w:val="black"/>
        </w:rPr>
        <w:t>jhamanova@scac.cz</w:t>
      </w:r>
      <w:r w:rsidRPr="00483EB4">
        <w:rPr>
          <w:rFonts w:ascii="Arial" w:hAnsi="Arial" w:cs="Arial"/>
          <w:sz w:val="20"/>
          <w:highlight w:val="black"/>
        </w:rPr>
        <w:t>,</w:t>
      </w:r>
      <w:r>
        <w:rPr>
          <w:rFonts w:ascii="Arial" w:hAnsi="Arial" w:cs="Arial"/>
          <w:sz w:val="20"/>
        </w:rPr>
        <w:t xml:space="preserve"> s popisem vady.</w:t>
      </w:r>
    </w:p>
    <w:p w:rsidR="009A4BAD" w:rsidRDefault="00AA61C3">
      <w:pPr>
        <w:pStyle w:val="Nadpis2"/>
        <w:numPr>
          <w:ilvl w:val="1"/>
          <w:numId w:val="4"/>
        </w:numPr>
        <w:spacing w:before="120" w:line="240" w:lineRule="auto"/>
        <w:ind w:left="680" w:hanging="680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Zhotovitel se zavazuje odstranit vadu Díla nebo jeho části bez zbytečného odkladu. V případě, že je nutné pro odstranění vady Díla nebo jeho části jeho odevzdání Zhotoviteli, zavazuje se Zhotovitel převzít tento v sídle Objednatele.</w:t>
      </w:r>
    </w:p>
    <w:p w:rsidR="009A4BAD" w:rsidRDefault="00AA61C3">
      <w:pPr>
        <w:pStyle w:val="Nadpis2"/>
        <w:numPr>
          <w:ilvl w:val="1"/>
          <w:numId w:val="4"/>
        </w:numPr>
        <w:spacing w:before="120" w:line="240" w:lineRule="auto"/>
        <w:ind w:left="680" w:hanging="680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Záruční doba na reklamovanou část Díla se prodlužuje o dobu od uplatnění reklamace do dne odstranění vady včetně doručení písemného potvrzení Zhotovitele o odstranění vady Objednateli.</w:t>
      </w:r>
    </w:p>
    <w:p w:rsidR="009A4BAD" w:rsidRDefault="00AA61C3">
      <w:pPr>
        <w:pStyle w:val="Nadpis2"/>
        <w:numPr>
          <w:ilvl w:val="1"/>
          <w:numId w:val="4"/>
        </w:numPr>
        <w:spacing w:before="120" w:line="240" w:lineRule="auto"/>
        <w:ind w:left="680" w:hanging="680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 případě, že Objednatel uplatní právo na opravu, zavazuje se Zhotovitel zahájit práce na odstraňování vady v dohodnuté lhůtě, nejpozději však do tří (3) pracovních dnů ode dne obdržení reklamace, a dokončit je v dohodnuté lhůtě, nejpozději však do tří (3) pracovních dnů nebo v nejkratší technologicky možné lhůtě od termínu pro zahájení jejich odstraňování</w:t>
      </w:r>
    </w:p>
    <w:p w:rsidR="009A4BAD" w:rsidRDefault="00AA61C3">
      <w:pPr>
        <w:pStyle w:val="Nadpis1"/>
        <w:keepNext w:val="0"/>
        <w:numPr>
          <w:ilvl w:val="0"/>
          <w:numId w:val="4"/>
        </w:numPr>
        <w:tabs>
          <w:tab w:val="left" w:pos="180"/>
        </w:tabs>
        <w:spacing w:after="240" w:line="260" w:lineRule="atLeast"/>
        <w:ind w:left="181" w:hanging="221"/>
        <w:jc w:val="center"/>
        <w:textAlignment w:val="baseline"/>
        <w:rPr>
          <w:rFonts w:ascii="Arial" w:hAnsi="Arial" w:cs="Arial"/>
        </w:rPr>
      </w:pPr>
      <w:bookmarkStart w:id="2" w:name="_Ref308179221"/>
      <w:r>
        <w:rPr>
          <w:rFonts w:ascii="Arial" w:hAnsi="Arial" w:cs="Arial"/>
        </w:rPr>
        <w:t>smluvní pokuty; SANKCE</w:t>
      </w:r>
      <w:bookmarkEnd w:id="2"/>
    </w:p>
    <w:p w:rsidR="009A4BAD" w:rsidRDefault="00AA61C3">
      <w:pPr>
        <w:pStyle w:val="Nadpis2"/>
        <w:numPr>
          <w:ilvl w:val="1"/>
          <w:numId w:val="4"/>
        </w:numPr>
        <w:spacing w:before="120" w:line="240" w:lineRule="auto"/>
        <w:ind w:left="680" w:hanging="680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Zhotovitel je povinen zaplatit Objednateli smluvní pokutu ve výši 500,- Kč za každý den prodlení Zhotovitele s dokončením Díla ve smyslu čl. 4.3 Smlouvy.</w:t>
      </w:r>
    </w:p>
    <w:p w:rsidR="009A4BAD" w:rsidRDefault="00AA61C3">
      <w:pPr>
        <w:pStyle w:val="Nadpis2"/>
        <w:numPr>
          <w:ilvl w:val="1"/>
          <w:numId w:val="4"/>
        </w:numPr>
        <w:spacing w:before="120" w:line="240" w:lineRule="auto"/>
        <w:ind w:left="680" w:hanging="680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Uplatněním práva na zaplacení smluvní pokuty ani její úhradou dle této Smlouvy není dotčeno ani omezeno právo na náhradu škody způsobené porušením povinnosti, na kterou se vztahuje smluvní pokuta. </w:t>
      </w:r>
    </w:p>
    <w:p w:rsidR="009A4BAD" w:rsidRDefault="00AA61C3">
      <w:pPr>
        <w:pStyle w:val="Nadpis2"/>
        <w:numPr>
          <w:ilvl w:val="1"/>
          <w:numId w:val="4"/>
        </w:numPr>
        <w:spacing w:before="120" w:line="240" w:lineRule="auto"/>
        <w:ind w:left="680" w:hanging="680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Objednatel je povinen zaplatit Zhotoviteli úrok z prodlení ve výši 0,25% z dlužné částky ceny za každý den prodlení s jejím zaplacením. </w:t>
      </w:r>
    </w:p>
    <w:p w:rsidR="009A4BAD" w:rsidRDefault="00AA61C3">
      <w:pPr>
        <w:pStyle w:val="Nadpis1"/>
        <w:numPr>
          <w:ilvl w:val="0"/>
          <w:numId w:val="4"/>
        </w:numPr>
        <w:tabs>
          <w:tab w:val="left" w:pos="180"/>
        </w:tabs>
        <w:spacing w:after="240" w:line="260" w:lineRule="atLeast"/>
        <w:ind w:left="181" w:hanging="221"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vlastnické právo</w:t>
      </w:r>
    </w:p>
    <w:p w:rsidR="009A4BAD" w:rsidRDefault="00AA61C3">
      <w:pPr>
        <w:pStyle w:val="Nadpis2"/>
        <w:keepNext/>
        <w:numPr>
          <w:ilvl w:val="1"/>
          <w:numId w:val="4"/>
        </w:numPr>
        <w:spacing w:before="120" w:line="240" w:lineRule="auto"/>
        <w:ind w:left="680" w:hanging="680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 vztahu k věcem, které se v důsledku realizace Díla Zhotovitelem stanou vlastnictvím Objednatele, přechází na Objednatele vlastnické právo k věcem a nebezpečí škody na věcech okamžikem jejich převzetí Objednatelem.</w:t>
      </w:r>
    </w:p>
    <w:p w:rsidR="009A4BAD" w:rsidRDefault="00AA61C3">
      <w:pPr>
        <w:pStyle w:val="Nadpis1"/>
        <w:numPr>
          <w:ilvl w:val="0"/>
          <w:numId w:val="4"/>
        </w:numPr>
        <w:tabs>
          <w:tab w:val="left" w:pos="180"/>
        </w:tabs>
        <w:spacing w:after="240" w:line="260" w:lineRule="atLeast"/>
        <w:ind w:left="181" w:hanging="221"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ukončení smlouvy</w:t>
      </w:r>
    </w:p>
    <w:p w:rsidR="009A4BAD" w:rsidRDefault="00AA61C3">
      <w:pPr>
        <w:pStyle w:val="Nadpis2"/>
        <w:keepNext/>
        <w:numPr>
          <w:ilvl w:val="1"/>
          <w:numId w:val="4"/>
        </w:numPr>
        <w:spacing w:before="120" w:line="240" w:lineRule="auto"/>
        <w:ind w:left="680" w:hanging="680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Objednatel je oprávněn ukončit Smlouvu na zhotovení celého Díla nebo i jen jeho části písemnou výpovědí s jednoměsíční výpovědní lhůtou, která běží ode dne doručení výpovědi </w:t>
      </w:r>
      <w:r>
        <w:rPr>
          <w:rFonts w:ascii="Arial" w:hAnsi="Arial" w:cs="Arial"/>
          <w:sz w:val="20"/>
        </w:rPr>
        <w:lastRenderedPageBreak/>
        <w:t>Zhotoviteli. V případě ukončení Smlouvy výpovědí Objednatele je Objednatel povinen uhradit Zhotoviteli prokázanou rozpracovanost plnění Díla.</w:t>
      </w:r>
    </w:p>
    <w:p w:rsidR="009A4BAD" w:rsidRDefault="00AA61C3">
      <w:pPr>
        <w:pStyle w:val="Nadpis2"/>
        <w:numPr>
          <w:ilvl w:val="1"/>
          <w:numId w:val="4"/>
        </w:numPr>
        <w:spacing w:before="120" w:line="240" w:lineRule="auto"/>
        <w:ind w:left="680" w:hanging="680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Každá ze smluvních stran má právo od Smlouvy písemně odstoupit, jestliže druhá Smluvní strana nesplní povinnost, kterou podle Smlouvy a/nebo zákona má, a to ani v přiměřené dodatečné lhůtě stanovené jí druhou stranou ve výzvě ke splnění. </w:t>
      </w:r>
    </w:p>
    <w:p w:rsidR="009A4BAD" w:rsidRDefault="00AA61C3">
      <w:pPr>
        <w:pStyle w:val="Nadpis2"/>
        <w:numPr>
          <w:ilvl w:val="1"/>
          <w:numId w:val="4"/>
        </w:numPr>
        <w:spacing w:before="120" w:line="240" w:lineRule="auto"/>
        <w:ind w:left="680" w:hanging="680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Účinnost Smlouvy lze dále ukončit písemnou dohodou Smluvních stran, jejíž součástí bude i vypořádání vzájemných závazků a pohledávek.</w:t>
      </w:r>
    </w:p>
    <w:p w:rsidR="009A4BAD" w:rsidRDefault="00AA61C3">
      <w:pPr>
        <w:pStyle w:val="Nadpis2"/>
        <w:numPr>
          <w:ilvl w:val="1"/>
          <w:numId w:val="4"/>
        </w:numPr>
        <w:spacing w:before="120" w:line="240" w:lineRule="auto"/>
        <w:ind w:left="680" w:hanging="680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Účinnost odstoupení od Smlouvy nastává dnem doručení písemného oznámení Zhotoviteli, a to doporučeným dopisem/datovou schránkou.</w:t>
      </w:r>
    </w:p>
    <w:p w:rsidR="009A4BAD" w:rsidRDefault="00AA61C3">
      <w:pPr>
        <w:pStyle w:val="Nadpis2"/>
        <w:numPr>
          <w:ilvl w:val="1"/>
          <w:numId w:val="4"/>
        </w:numPr>
        <w:spacing w:before="120" w:line="240" w:lineRule="auto"/>
        <w:ind w:left="680" w:hanging="680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Odstoupením od Smlouvy nezanikají povinnosti Smluvních stran k náhradě škody a k úhradě smluvních pokut za závazky, které byly porušeny některou ze Smluvních stran před doručením oznámení o odstoupení a dále ty závazky, které mají vzhledem ke své povaze trvat i po skončení Smlouvy.</w:t>
      </w:r>
    </w:p>
    <w:p w:rsidR="009A4BAD" w:rsidRDefault="00AA61C3">
      <w:pPr>
        <w:pStyle w:val="Nadpis1"/>
        <w:keepNext w:val="0"/>
        <w:numPr>
          <w:ilvl w:val="0"/>
          <w:numId w:val="4"/>
        </w:numPr>
        <w:tabs>
          <w:tab w:val="left" w:pos="180"/>
        </w:tabs>
        <w:spacing w:after="240" w:line="260" w:lineRule="atLeast"/>
        <w:ind w:left="181" w:hanging="221"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závěrečná ustanovení</w:t>
      </w:r>
    </w:p>
    <w:p w:rsidR="009A4BAD" w:rsidRDefault="00AA61C3">
      <w:pPr>
        <w:pStyle w:val="Nadpis2"/>
        <w:numPr>
          <w:ilvl w:val="1"/>
          <w:numId w:val="4"/>
        </w:numPr>
        <w:spacing w:before="120" w:line="240" w:lineRule="auto"/>
        <w:ind w:left="680" w:hanging="680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Práva a povinnosti Smluvních stran vzniklé na základě Smlouvy nebo v souvislosti se Smlouvou se řídí právními předpisy České republiky.</w:t>
      </w:r>
    </w:p>
    <w:p w:rsidR="009A4BAD" w:rsidRDefault="00AA61C3">
      <w:pPr>
        <w:pStyle w:val="Nadpis2"/>
        <w:numPr>
          <w:ilvl w:val="1"/>
          <w:numId w:val="4"/>
        </w:numPr>
        <w:spacing w:before="120" w:line="240" w:lineRule="auto"/>
        <w:ind w:left="680" w:hanging="680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Pokud se jakékoliv ustanovení Smlouvy stane neplatným, právně neúčinným nebo nevymahatelným, zůstanou zbývající ustanovení v plné platnosti a účinnosti. Smluvní strany se dohodly nahradit neplatné, právně neúčinné a nevymahatelné ustanovení takovými platnými, právně účinnými a vymahatelnými ustanoveními, jež se svým významem co nejvíce přiblíží smyslu a účelu dotčených ustanovení. </w:t>
      </w:r>
    </w:p>
    <w:p w:rsidR="009A4BAD" w:rsidRDefault="00AA61C3">
      <w:pPr>
        <w:pStyle w:val="Nadpis2"/>
        <w:numPr>
          <w:ilvl w:val="1"/>
          <w:numId w:val="4"/>
        </w:numPr>
        <w:spacing w:before="120" w:line="240" w:lineRule="auto"/>
        <w:ind w:left="680" w:hanging="680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Smlouvu je možné měnit pouze písemně, a to formou vzestupně číslovaných dodatků podepsaných oprávněnými zástupci obou Smluvních stran. </w:t>
      </w:r>
    </w:p>
    <w:p w:rsidR="009A4BAD" w:rsidRDefault="00AA61C3">
      <w:pPr>
        <w:pStyle w:val="Nadpis2"/>
        <w:numPr>
          <w:ilvl w:val="1"/>
          <w:numId w:val="4"/>
        </w:numPr>
        <w:spacing w:before="120" w:line="240" w:lineRule="auto"/>
        <w:ind w:left="680" w:hanging="680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Smluvní strany se zavazují řešit veškeré spory vzniklé na základě Smlouvy nebo v souvislosti s ní především dohodou; není-li dohoda ani do 30 (třiceti) dnů od předložení sporu ke smírnému řešení jednou Smluvní stranu druhé Smluvní straně, budou rozhodovány příslušnými obecnými soudy České republiky.</w:t>
      </w:r>
    </w:p>
    <w:p w:rsidR="009A4BAD" w:rsidRDefault="00AA61C3">
      <w:pPr>
        <w:pStyle w:val="Nadpis2"/>
        <w:numPr>
          <w:ilvl w:val="1"/>
          <w:numId w:val="4"/>
        </w:numPr>
        <w:spacing w:before="120" w:line="240" w:lineRule="auto"/>
        <w:ind w:left="680" w:hanging="680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Zhotovitel je oprávněn postoupit pohledávky vyplývající ze Smlouvy třetím osobám pouze po předchozím písemném souhlasu Objednatele. </w:t>
      </w:r>
    </w:p>
    <w:p w:rsidR="009A4BAD" w:rsidRDefault="00AA61C3">
      <w:pPr>
        <w:pStyle w:val="Nadpis2"/>
        <w:numPr>
          <w:ilvl w:val="1"/>
          <w:numId w:val="4"/>
        </w:numPr>
        <w:spacing w:before="120" w:line="240" w:lineRule="auto"/>
        <w:ind w:left="680" w:hanging="680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Objednatel, jako povinný subjekt podle zákona č. 340/2015 Sb., o zvláštních podmínkách účinnosti některých smluv, uveřejňování těchto smluv a o registru smluv (dále jen „Zákon o registru smluv“), touto doložkou potvrzuje, že pro platnost a účinnost tohoto právního jednání splní povinnosti uložené uvedeným zákonem, tedy že tuto Smlouvu zveřejní v informačním systému registru smluv (dále jen „ISRS“).</w:t>
      </w:r>
    </w:p>
    <w:p w:rsidR="009A4BAD" w:rsidRDefault="00AA61C3">
      <w:pPr>
        <w:pStyle w:val="Nadpis2"/>
        <w:numPr>
          <w:ilvl w:val="1"/>
          <w:numId w:val="4"/>
        </w:numPr>
        <w:spacing w:before="120" w:line="240" w:lineRule="auto"/>
        <w:ind w:left="680" w:hanging="680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Smluvní strany jsou si vědomy, že Objednatel je povinným subjektem podle Zákona </w:t>
      </w:r>
      <w:r>
        <w:br/>
      </w:r>
      <w:r>
        <w:rPr>
          <w:rFonts w:ascii="Arial" w:hAnsi="Arial" w:cs="Arial"/>
          <w:sz w:val="20"/>
        </w:rPr>
        <w:t>o registru smluv, a tímto vyslovují svůj souhlas se zveřejněním této Smlouvy v ISRS na dobu neurčitou a uvádějí, že výslovně označily údaje, které se neuveřejňují.</w:t>
      </w:r>
    </w:p>
    <w:p w:rsidR="009A4BAD" w:rsidRDefault="00AA61C3">
      <w:pPr>
        <w:pStyle w:val="Nadpis2"/>
        <w:numPr>
          <w:ilvl w:val="1"/>
          <w:numId w:val="4"/>
        </w:numPr>
        <w:spacing w:before="120" w:line="240" w:lineRule="auto"/>
        <w:ind w:left="680" w:hanging="680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Smlouva nabývá platnosti a účinnosti dnem podpisu oběma Smluvními stranami.</w:t>
      </w:r>
    </w:p>
    <w:p w:rsidR="009A4BAD" w:rsidRDefault="00AA61C3">
      <w:pPr>
        <w:pStyle w:val="Nadpis2"/>
        <w:numPr>
          <w:ilvl w:val="1"/>
          <w:numId w:val="4"/>
        </w:numPr>
        <w:spacing w:before="120" w:line="240" w:lineRule="auto"/>
        <w:ind w:left="680" w:hanging="680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Nedílnou součástí této Smlouvy jsou:</w:t>
      </w:r>
    </w:p>
    <w:p w:rsidR="009A4BAD" w:rsidRDefault="00AA61C3">
      <w:pPr>
        <w:pStyle w:val="Nadpis2"/>
        <w:numPr>
          <w:ilvl w:val="0"/>
          <w:numId w:val="5"/>
        </w:numPr>
        <w:spacing w:before="120" w:line="260" w:lineRule="atLeast"/>
        <w:rPr>
          <w:rFonts w:eastAsia="Garamond" w:cs="Garamond"/>
          <w:szCs w:val="24"/>
        </w:rPr>
      </w:pPr>
      <w:r>
        <w:rPr>
          <w:rFonts w:ascii="Arial" w:hAnsi="Arial" w:cs="Arial"/>
          <w:sz w:val="20"/>
        </w:rPr>
        <w:t xml:space="preserve">Příloha č. 1 – Technická specifikace k realizaci dotazníkového šetření a </w:t>
      </w:r>
      <w:proofErr w:type="spellStart"/>
      <w:r>
        <w:rPr>
          <w:rFonts w:ascii="Arial" w:hAnsi="Arial" w:cs="Arial"/>
          <w:sz w:val="20"/>
        </w:rPr>
        <w:t>conjoint</w:t>
      </w:r>
      <w:proofErr w:type="spellEnd"/>
      <w:r>
        <w:rPr>
          <w:rFonts w:ascii="Arial" w:hAnsi="Arial" w:cs="Arial"/>
          <w:sz w:val="20"/>
        </w:rPr>
        <w:t xml:space="preserve"> analýzy</w:t>
      </w:r>
    </w:p>
    <w:p w:rsidR="009A4BAD" w:rsidRDefault="00AA61C3">
      <w:pPr>
        <w:pStyle w:val="Nadpis2"/>
        <w:numPr>
          <w:ilvl w:val="1"/>
          <w:numId w:val="4"/>
        </w:numPr>
        <w:spacing w:before="120" w:line="240" w:lineRule="auto"/>
        <w:ind w:left="680" w:hanging="680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Smlouva je vyhotovena ve třech stejnopisech s platností originálu, přičemž dva obdrží Objednatel a jeden Zhotovitel.</w:t>
      </w:r>
    </w:p>
    <w:p w:rsidR="009A4BAD" w:rsidRDefault="009A4BAD">
      <w:pPr>
        <w:pStyle w:val="Smlouva"/>
        <w:tabs>
          <w:tab w:val="left" w:pos="4536"/>
        </w:tabs>
        <w:spacing w:line="260" w:lineRule="atLeast"/>
        <w:rPr>
          <w:rFonts w:ascii="Arial" w:hAnsi="Arial" w:cs="Arial"/>
          <w:b/>
          <w:bCs/>
          <w:sz w:val="24"/>
          <w:szCs w:val="24"/>
        </w:rPr>
      </w:pPr>
    </w:p>
    <w:p w:rsidR="009A4BAD" w:rsidRDefault="009A4BAD">
      <w:pPr>
        <w:pStyle w:val="Smlouva"/>
        <w:tabs>
          <w:tab w:val="left" w:pos="4536"/>
        </w:tabs>
        <w:spacing w:line="260" w:lineRule="atLeast"/>
        <w:rPr>
          <w:rFonts w:ascii="Arial" w:hAnsi="Arial" w:cs="Arial"/>
          <w:b/>
          <w:bCs/>
          <w:sz w:val="24"/>
          <w:szCs w:val="24"/>
        </w:rPr>
      </w:pPr>
    </w:p>
    <w:tbl>
      <w:tblPr>
        <w:tblW w:w="90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8"/>
        <w:gridCol w:w="4526"/>
      </w:tblGrid>
      <w:tr w:rsidR="009A4BAD">
        <w:tc>
          <w:tcPr>
            <w:tcW w:w="4527" w:type="dxa"/>
          </w:tcPr>
          <w:p w:rsidR="009A4BAD" w:rsidRDefault="009A4BAD">
            <w:pPr>
              <w:widowControl w:val="0"/>
              <w:spacing w:after="0" w:line="26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4BAD" w:rsidRDefault="00AA61C3">
            <w:pPr>
              <w:widowControl w:val="0"/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Objednatel</w:t>
            </w:r>
          </w:p>
          <w:p w:rsidR="009A4BAD" w:rsidRDefault="009A4BAD">
            <w:pPr>
              <w:widowControl w:val="0"/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9A4BAD" w:rsidRDefault="00AA61C3">
            <w:pPr>
              <w:widowControl w:val="0"/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 Praze dne </w:t>
            </w:r>
            <w:r w:rsidR="00483EB4">
              <w:rPr>
                <w:rFonts w:ascii="Arial" w:hAnsi="Arial" w:cs="Arial"/>
                <w:sz w:val="20"/>
                <w:szCs w:val="20"/>
              </w:rPr>
              <w:t>1.9.2021</w:t>
            </w:r>
            <w:bookmarkStart w:id="3" w:name="_GoBack"/>
            <w:bookmarkEnd w:id="3"/>
          </w:p>
          <w:p w:rsidR="009A4BAD" w:rsidRDefault="009A4BAD">
            <w:pPr>
              <w:widowControl w:val="0"/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9A4BAD" w:rsidRDefault="009A4BAD">
            <w:pPr>
              <w:pStyle w:val="Textkomente"/>
              <w:widowControl w:val="0"/>
              <w:spacing w:after="0" w:line="260" w:lineRule="atLeast"/>
              <w:rPr>
                <w:rFonts w:ascii="Arial" w:hAnsi="Arial" w:cs="Arial"/>
              </w:rPr>
            </w:pPr>
          </w:p>
          <w:p w:rsidR="009A4BAD" w:rsidRDefault="009A4BAD">
            <w:pPr>
              <w:widowControl w:val="0"/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9A4BAD" w:rsidRDefault="009A4BAD">
            <w:pPr>
              <w:widowControl w:val="0"/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9A4BAD" w:rsidRDefault="009A4BAD">
            <w:pPr>
              <w:widowControl w:val="0"/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6" w:type="dxa"/>
          </w:tcPr>
          <w:p w:rsidR="009A4BAD" w:rsidRDefault="009A4BAD">
            <w:pPr>
              <w:widowControl w:val="0"/>
              <w:spacing w:after="0" w:line="26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4BAD" w:rsidRDefault="00AA61C3">
            <w:pPr>
              <w:widowControl w:val="0"/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Zhotovitel</w:t>
            </w:r>
          </w:p>
          <w:p w:rsidR="009A4BAD" w:rsidRDefault="009A4BAD">
            <w:pPr>
              <w:widowControl w:val="0"/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9A4BAD" w:rsidRDefault="00AA61C3">
            <w:pPr>
              <w:pStyle w:val="Textkomente"/>
              <w:widowControl w:val="0"/>
              <w:spacing w:after="0" w:line="2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 </w:t>
            </w:r>
            <w:r>
              <w:rPr>
                <w:rFonts w:ascii="Arial" w:hAnsi="Arial" w:cs="Arial"/>
                <w:color w:val="000000" w:themeColor="text1"/>
                <w:highlight w:val="lightGray"/>
              </w:rPr>
              <w:t>____________</w:t>
            </w:r>
            <w:r>
              <w:rPr>
                <w:rFonts w:ascii="Arial" w:hAnsi="Arial" w:cs="Arial"/>
              </w:rPr>
              <w:t xml:space="preserve"> dne </w:t>
            </w:r>
          </w:p>
          <w:p w:rsidR="009A4BAD" w:rsidRDefault="009A4BAD">
            <w:pPr>
              <w:widowControl w:val="0"/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9A4BAD" w:rsidRDefault="009A4BAD">
            <w:pPr>
              <w:widowControl w:val="0"/>
              <w:spacing w:after="0"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4BAD" w:rsidRDefault="009A4BAD">
            <w:pPr>
              <w:widowControl w:val="0"/>
              <w:spacing w:after="0"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4BAD" w:rsidRDefault="009A4BAD">
            <w:pPr>
              <w:widowControl w:val="0"/>
              <w:spacing w:after="0"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BAD">
        <w:tc>
          <w:tcPr>
            <w:tcW w:w="4527" w:type="dxa"/>
          </w:tcPr>
          <w:p w:rsidR="009A4BAD" w:rsidRDefault="00AA61C3">
            <w:pPr>
              <w:widowControl w:val="0"/>
              <w:spacing w:after="0" w:line="260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.............................................</w:t>
            </w:r>
          </w:p>
          <w:p w:rsidR="009A4BAD" w:rsidRDefault="009A4BAD">
            <w:pPr>
              <w:widowControl w:val="0"/>
              <w:spacing w:after="0"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6" w:type="dxa"/>
          </w:tcPr>
          <w:p w:rsidR="009A4BAD" w:rsidRDefault="00AA61C3">
            <w:pPr>
              <w:widowControl w:val="0"/>
              <w:spacing w:after="0"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</w:t>
            </w:r>
          </w:p>
          <w:p w:rsidR="009A4BAD" w:rsidRDefault="009A4BAD">
            <w:pPr>
              <w:widowControl w:val="0"/>
              <w:spacing w:after="0"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A4BAD" w:rsidRDefault="009A4BAD">
      <w:pPr>
        <w:pStyle w:val="Nadpis2"/>
        <w:numPr>
          <w:ilvl w:val="0"/>
          <w:numId w:val="0"/>
        </w:numPr>
        <w:spacing w:line="260" w:lineRule="atLeast"/>
        <w:rPr>
          <w:rFonts w:ascii="Arial" w:eastAsia="Calibri" w:hAnsi="Arial" w:cs="Arial"/>
          <w:i/>
          <w:sz w:val="20"/>
          <w:lang w:eastAsia="en-US"/>
        </w:rPr>
      </w:pPr>
    </w:p>
    <w:p w:rsidR="009A4BAD" w:rsidRDefault="009A4BAD">
      <w:pPr>
        <w:pStyle w:val="Nadpis2"/>
        <w:numPr>
          <w:ilvl w:val="0"/>
          <w:numId w:val="0"/>
        </w:numPr>
        <w:spacing w:line="260" w:lineRule="atLeast"/>
        <w:rPr>
          <w:rFonts w:ascii="Arial" w:eastAsia="Calibri" w:hAnsi="Arial" w:cs="Arial"/>
          <w:i/>
          <w:sz w:val="20"/>
          <w:lang w:eastAsia="en-US"/>
        </w:rPr>
      </w:pPr>
    </w:p>
    <w:p w:rsidR="009A4BAD" w:rsidRDefault="009A4BAD">
      <w:pPr>
        <w:pStyle w:val="Nadpis2"/>
        <w:numPr>
          <w:ilvl w:val="0"/>
          <w:numId w:val="0"/>
        </w:numPr>
        <w:spacing w:line="260" w:lineRule="atLeast"/>
        <w:rPr>
          <w:rFonts w:ascii="Arial" w:eastAsia="Calibri" w:hAnsi="Arial" w:cs="Arial"/>
          <w:i/>
          <w:sz w:val="20"/>
          <w:lang w:eastAsia="en-US"/>
        </w:rPr>
      </w:pPr>
    </w:p>
    <w:p w:rsidR="009A4BAD" w:rsidRDefault="009A4BAD">
      <w:pPr>
        <w:pStyle w:val="Nadpis2"/>
        <w:numPr>
          <w:ilvl w:val="0"/>
          <w:numId w:val="0"/>
        </w:numPr>
        <w:spacing w:line="260" w:lineRule="atLeast"/>
        <w:rPr>
          <w:rFonts w:ascii="Arial" w:eastAsia="Calibri" w:hAnsi="Arial" w:cs="Arial"/>
          <w:i/>
          <w:sz w:val="20"/>
          <w:lang w:eastAsia="en-US"/>
        </w:rPr>
      </w:pPr>
    </w:p>
    <w:p w:rsidR="009A4BAD" w:rsidRDefault="009A4BAD">
      <w:pPr>
        <w:pStyle w:val="Nadpis2"/>
        <w:numPr>
          <w:ilvl w:val="0"/>
          <w:numId w:val="0"/>
        </w:numPr>
        <w:spacing w:line="260" w:lineRule="atLeast"/>
        <w:rPr>
          <w:rFonts w:ascii="Arial" w:eastAsia="Calibri" w:hAnsi="Arial" w:cs="Arial"/>
          <w:i/>
          <w:sz w:val="20"/>
          <w:lang w:eastAsia="en-US"/>
        </w:rPr>
      </w:pPr>
    </w:p>
    <w:p w:rsidR="009A4BAD" w:rsidRDefault="009A4BAD">
      <w:pPr>
        <w:pStyle w:val="Nadpis2"/>
        <w:numPr>
          <w:ilvl w:val="0"/>
          <w:numId w:val="0"/>
        </w:numPr>
        <w:spacing w:line="260" w:lineRule="atLeast"/>
        <w:rPr>
          <w:rFonts w:ascii="Arial" w:eastAsia="Calibri" w:hAnsi="Arial" w:cs="Arial"/>
          <w:i/>
          <w:sz w:val="20"/>
          <w:lang w:eastAsia="en-US"/>
        </w:rPr>
      </w:pPr>
    </w:p>
    <w:p w:rsidR="009A4BAD" w:rsidRDefault="009A4BAD">
      <w:pPr>
        <w:pStyle w:val="Nadpis2"/>
        <w:numPr>
          <w:ilvl w:val="0"/>
          <w:numId w:val="0"/>
        </w:numPr>
        <w:spacing w:line="260" w:lineRule="atLeast"/>
        <w:rPr>
          <w:rFonts w:ascii="Arial" w:eastAsia="Calibri" w:hAnsi="Arial" w:cs="Arial"/>
          <w:i/>
          <w:sz w:val="20"/>
          <w:lang w:eastAsia="en-US"/>
        </w:rPr>
      </w:pPr>
    </w:p>
    <w:p w:rsidR="009A4BAD" w:rsidRDefault="009A4BAD">
      <w:pPr>
        <w:pStyle w:val="Nadpis2"/>
        <w:numPr>
          <w:ilvl w:val="0"/>
          <w:numId w:val="0"/>
        </w:numPr>
        <w:spacing w:line="260" w:lineRule="atLeast"/>
        <w:rPr>
          <w:rFonts w:ascii="Arial" w:eastAsia="Calibri" w:hAnsi="Arial" w:cs="Arial"/>
          <w:i/>
          <w:sz w:val="20"/>
          <w:lang w:eastAsia="en-US"/>
        </w:rPr>
      </w:pPr>
    </w:p>
    <w:p w:rsidR="009A4BAD" w:rsidRDefault="009A4BAD">
      <w:pPr>
        <w:pStyle w:val="Nadpis2"/>
        <w:numPr>
          <w:ilvl w:val="0"/>
          <w:numId w:val="0"/>
        </w:numPr>
        <w:spacing w:line="260" w:lineRule="atLeast"/>
        <w:rPr>
          <w:rFonts w:ascii="Arial" w:eastAsia="Calibri" w:hAnsi="Arial" w:cs="Arial"/>
          <w:i/>
          <w:sz w:val="20"/>
          <w:lang w:eastAsia="en-US"/>
        </w:rPr>
      </w:pPr>
    </w:p>
    <w:p w:rsidR="009A4BAD" w:rsidRDefault="009A4BAD">
      <w:pPr>
        <w:pStyle w:val="Nadpis2"/>
        <w:numPr>
          <w:ilvl w:val="0"/>
          <w:numId w:val="0"/>
        </w:numPr>
        <w:spacing w:line="260" w:lineRule="atLeast"/>
        <w:rPr>
          <w:rFonts w:ascii="Arial" w:eastAsia="Calibri" w:hAnsi="Arial" w:cs="Arial"/>
          <w:i/>
          <w:sz w:val="20"/>
          <w:lang w:eastAsia="en-US"/>
        </w:rPr>
      </w:pPr>
    </w:p>
    <w:p w:rsidR="009A4BAD" w:rsidRDefault="009A4BAD">
      <w:pPr>
        <w:pStyle w:val="Nadpis2"/>
        <w:numPr>
          <w:ilvl w:val="0"/>
          <w:numId w:val="0"/>
        </w:numPr>
        <w:spacing w:line="260" w:lineRule="atLeast"/>
        <w:rPr>
          <w:rFonts w:ascii="Arial" w:eastAsia="Calibri" w:hAnsi="Arial" w:cs="Arial"/>
          <w:i/>
          <w:sz w:val="20"/>
          <w:lang w:eastAsia="en-US"/>
        </w:rPr>
      </w:pPr>
    </w:p>
    <w:p w:rsidR="009A4BAD" w:rsidRDefault="009A4BAD">
      <w:pPr>
        <w:pStyle w:val="Nadpis2"/>
        <w:numPr>
          <w:ilvl w:val="0"/>
          <w:numId w:val="0"/>
        </w:numPr>
        <w:spacing w:line="260" w:lineRule="atLeast"/>
        <w:rPr>
          <w:rFonts w:ascii="Arial" w:eastAsia="Calibri" w:hAnsi="Arial" w:cs="Arial"/>
          <w:i/>
          <w:sz w:val="20"/>
          <w:lang w:eastAsia="en-US"/>
        </w:rPr>
      </w:pPr>
    </w:p>
    <w:p w:rsidR="009A4BAD" w:rsidRDefault="00AA61C3">
      <w:pPr>
        <w:pStyle w:val="Nadpis2"/>
        <w:numPr>
          <w:ilvl w:val="0"/>
          <w:numId w:val="0"/>
        </w:numPr>
        <w:spacing w:line="240" w:lineRule="auto"/>
        <w:rPr>
          <w:rFonts w:ascii="Arial" w:eastAsia="Calibri" w:hAnsi="Arial" w:cs="Arial"/>
          <w:i/>
          <w:sz w:val="20"/>
          <w:lang w:eastAsia="en-US"/>
        </w:rPr>
      </w:pPr>
      <w:r>
        <w:rPr>
          <w:rFonts w:ascii="Arial" w:eastAsia="Calibri" w:hAnsi="Arial" w:cs="Arial"/>
          <w:i/>
          <w:sz w:val="20"/>
          <w:highlight w:val="lightGray"/>
          <w:lang w:eastAsia="en-US"/>
        </w:rPr>
        <w:t>POZN. Uchazeč doplní místo a datum podepsání návrhu smlouvy, dále doplní identifikaci uchazeče (v případě společné nabídky doplní identifikaci všech uchazečů, kteří podali společnou nabídku) a jednající osoby, termín, cenu a všechny další, takto zvýrazněné údaje a návrh podepíše.</w:t>
      </w:r>
    </w:p>
    <w:p w:rsidR="009A4BAD" w:rsidRDefault="00AA61C3">
      <w:pPr>
        <w:pStyle w:val="Nadpis2"/>
        <w:numPr>
          <w:ilvl w:val="0"/>
          <w:numId w:val="0"/>
        </w:numPr>
        <w:spacing w:line="260" w:lineRule="atLeast"/>
        <w:rPr>
          <w:rFonts w:ascii="Arial" w:eastAsia="Calibri" w:hAnsi="Arial" w:cs="Arial"/>
          <w:i/>
          <w:sz w:val="20"/>
          <w:lang w:eastAsia="en-US"/>
        </w:rPr>
      </w:pPr>
      <w:r>
        <w:br w:type="page"/>
      </w:r>
    </w:p>
    <w:p w:rsidR="009A4BAD" w:rsidRDefault="00AA61C3">
      <w:pPr>
        <w:pStyle w:val="Nadpis2"/>
        <w:numPr>
          <w:ilvl w:val="0"/>
          <w:numId w:val="0"/>
        </w:numPr>
        <w:spacing w:line="260" w:lineRule="atLeast"/>
        <w:rPr>
          <w:rFonts w:ascii="Arial" w:hAnsi="Arial" w:cs="Arial"/>
          <w:sz w:val="20"/>
        </w:rPr>
      </w:pPr>
      <w:r>
        <w:rPr>
          <w:rFonts w:ascii="Arial" w:eastAsia="Calibri" w:hAnsi="Arial" w:cs="Arial"/>
          <w:i/>
          <w:sz w:val="20"/>
          <w:lang w:eastAsia="en-US"/>
        </w:rPr>
        <w:lastRenderedPageBreak/>
        <w:t xml:space="preserve"> </w:t>
      </w:r>
      <w:r>
        <w:rPr>
          <w:rFonts w:ascii="Arial" w:hAnsi="Arial" w:cs="Arial"/>
          <w:sz w:val="20"/>
        </w:rPr>
        <w:t xml:space="preserve">Příloha č. 1 </w:t>
      </w:r>
    </w:p>
    <w:p w:rsidR="009A4BAD" w:rsidRDefault="009A4BAD">
      <w:pPr>
        <w:pStyle w:val="Nadpis3"/>
        <w:numPr>
          <w:ilvl w:val="0"/>
          <w:numId w:val="0"/>
        </w:numPr>
        <w:spacing w:after="0" w:line="260" w:lineRule="atLeast"/>
        <w:rPr>
          <w:rFonts w:ascii="Arial" w:hAnsi="Arial" w:cs="Arial"/>
          <w:sz w:val="22"/>
          <w:szCs w:val="22"/>
        </w:rPr>
      </w:pPr>
    </w:p>
    <w:p w:rsidR="009A4BAD" w:rsidRDefault="00AA61C3">
      <w:pPr>
        <w:pStyle w:val="Nadpis2"/>
        <w:numPr>
          <w:ilvl w:val="0"/>
          <w:numId w:val="0"/>
        </w:numPr>
        <w:spacing w:before="120" w:line="260" w:lineRule="atLeast"/>
        <w:ind w:left="35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Technická specifikace k realizaci dotazníkového šetření a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conjoint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analýzy</w:t>
      </w:r>
    </w:p>
    <w:p w:rsidR="009A4BAD" w:rsidRDefault="00AA61C3">
      <w:pPr>
        <w:pStyle w:val="Nadpis2"/>
        <w:numPr>
          <w:ilvl w:val="0"/>
          <w:numId w:val="0"/>
        </w:numPr>
        <w:spacing w:before="120" w:line="260" w:lineRule="atLeast"/>
        <w:ind w:left="709"/>
        <w:jc w:val="center"/>
        <w:rPr>
          <w:rFonts w:ascii="Times New Roman" w:hAnsi="Times New Roman"/>
          <w:szCs w:val="24"/>
        </w:rPr>
      </w:pPr>
      <w:r>
        <w:rPr>
          <w:rFonts w:ascii="Arial" w:eastAsia="Arial" w:hAnsi="Arial" w:cs="Arial"/>
          <w:szCs w:val="24"/>
        </w:rPr>
        <w:t>Průzkum dopravního chování mezi automobilisty v aglomeracích Ústí nad Labem, Liberec, Hradec Králové a Pardubice“</w:t>
      </w:r>
    </w:p>
    <w:p w:rsidR="009A4BAD" w:rsidRDefault="009A4BAD">
      <w:pPr>
        <w:ind w:left="350"/>
        <w:jc w:val="both"/>
        <w:rPr>
          <w:rFonts w:ascii="Arial" w:eastAsia="Arial" w:hAnsi="Arial" w:cs="Arial"/>
          <w:sz w:val="20"/>
          <w:szCs w:val="20"/>
        </w:rPr>
      </w:pPr>
    </w:p>
    <w:p w:rsidR="009A4BAD" w:rsidRDefault="00AA61C3">
      <w:pPr>
        <w:jc w:val="both"/>
        <w:rPr>
          <w:rFonts w:asciiTheme="minorHAnsi" w:eastAsiaTheme="minorEastAsia" w:hAnsiTheme="minorHAnsi" w:cstheme="minorBidi"/>
        </w:rPr>
      </w:pPr>
      <w:r>
        <w:rPr>
          <w:rFonts w:eastAsiaTheme="minorEastAsia" w:cstheme="minorBidi"/>
        </w:rPr>
        <w:t xml:space="preserve">Jedná se o realizaci on-line průzkumu mezi obyvateli měst Ústí nad Labem, Liberce, Hradce Králové, Pardubic a z hlediska dopravního chování relevantních spádových oblastí, které zahrnují cesty do práce a/nebo do školy o vzdálenosti maximálně deset kilometru do daných měst. Dotazování bude probíhat na základě dotazníku a </w:t>
      </w:r>
      <w:proofErr w:type="spellStart"/>
      <w:r>
        <w:rPr>
          <w:rFonts w:eastAsiaTheme="minorEastAsia" w:cstheme="minorBidi"/>
        </w:rPr>
        <w:t>conjoint</w:t>
      </w:r>
      <w:proofErr w:type="spellEnd"/>
      <w:r>
        <w:rPr>
          <w:rFonts w:eastAsiaTheme="minorEastAsia" w:cstheme="minorBidi"/>
        </w:rPr>
        <w:t xml:space="preserve"> analýzy, jejichž text byl přiložen k emailu, který Zhotovitel obdržel jako podklad pro vytvoření cenové nabídky a finální verzi bude mít Zhotovitel od Objednatele k dispozici minimálně dva týdny před začátkem dotazování. U </w:t>
      </w:r>
      <w:proofErr w:type="spellStart"/>
      <w:r>
        <w:rPr>
          <w:rFonts w:eastAsiaTheme="minorEastAsia" w:cstheme="minorBidi"/>
        </w:rPr>
        <w:t>Conjoint</w:t>
      </w:r>
      <w:proofErr w:type="spellEnd"/>
      <w:r>
        <w:rPr>
          <w:rFonts w:eastAsiaTheme="minorEastAsia" w:cstheme="minorBidi"/>
        </w:rPr>
        <w:t xml:space="preserve"> analýzy bude každý respondent hodnotit šest scénářů. </w:t>
      </w:r>
    </w:p>
    <w:p w:rsidR="009A4BAD" w:rsidRDefault="00AA61C3">
      <w:pPr>
        <w:jc w:val="both"/>
        <w:rPr>
          <w:rFonts w:asciiTheme="minorHAnsi" w:eastAsiaTheme="minorEastAsia" w:hAnsiTheme="minorHAnsi" w:cstheme="minorBidi"/>
        </w:rPr>
      </w:pPr>
      <w:r>
        <w:rPr>
          <w:rFonts w:eastAsiaTheme="minorEastAsia" w:cstheme="minorBidi"/>
        </w:rPr>
        <w:t xml:space="preserve">V rámci průzkumu bude získán čistý vzorek o celkové velikosti </w:t>
      </w:r>
      <w:r>
        <w:rPr>
          <w:rFonts w:eastAsiaTheme="minorEastAsia" w:cstheme="minorBidi"/>
          <w:b/>
          <w:bCs/>
        </w:rPr>
        <w:t>min. 435</w:t>
      </w:r>
      <w:r>
        <w:rPr>
          <w:rFonts w:eastAsiaTheme="minorEastAsia" w:cstheme="minorBidi"/>
        </w:rPr>
        <w:t xml:space="preserve"> respondentů vybraných z on-line panelu na základě kvótního výběru. Jedná se o osoby, které jezdí alespoň </w:t>
      </w:r>
      <w:r>
        <w:rPr>
          <w:rFonts w:eastAsiaTheme="minorEastAsia" w:cstheme="minorBidi"/>
          <w:b/>
          <w:bCs/>
        </w:rPr>
        <w:t>dvakrát</w:t>
      </w:r>
      <w:r>
        <w:rPr>
          <w:rFonts w:eastAsiaTheme="minorEastAsia" w:cstheme="minorBidi"/>
        </w:rPr>
        <w:t xml:space="preserve"> </w:t>
      </w:r>
      <w:r>
        <w:rPr>
          <w:rFonts w:eastAsiaTheme="minorEastAsia" w:cstheme="minorBidi"/>
          <w:b/>
          <w:bCs/>
        </w:rPr>
        <w:t>týdně</w:t>
      </w:r>
      <w:r>
        <w:rPr>
          <w:rFonts w:eastAsiaTheme="minorEastAsia" w:cstheme="minorBidi"/>
        </w:rPr>
        <w:t xml:space="preserve"> do práce či do školy </w:t>
      </w:r>
      <w:r>
        <w:rPr>
          <w:rFonts w:eastAsiaTheme="minorEastAsia" w:cstheme="minorBidi"/>
          <w:b/>
          <w:bCs/>
        </w:rPr>
        <w:t>osobním automobilem</w:t>
      </w:r>
      <w:r>
        <w:rPr>
          <w:rFonts w:eastAsiaTheme="minorEastAsia" w:cstheme="minorBidi"/>
        </w:rPr>
        <w:t xml:space="preserve"> (řidiči i spolujezdci), z nichž je alespoň 75% těch, kteří jezdí autem při těchto cestách jako řidiči. Uvažované cesty do práce nebo školy musí být </w:t>
      </w:r>
      <w:r>
        <w:rPr>
          <w:rFonts w:eastAsiaTheme="minorEastAsia" w:cstheme="minorBidi"/>
          <w:b/>
          <w:bCs/>
        </w:rPr>
        <w:t>kratší než 10 km</w:t>
      </w:r>
      <w:r>
        <w:rPr>
          <w:rFonts w:eastAsiaTheme="minorEastAsia" w:cstheme="minorBidi"/>
        </w:rPr>
        <w:t xml:space="preserve"> a u osob ve vzorku </w:t>
      </w:r>
      <w:r>
        <w:rPr>
          <w:rFonts w:eastAsiaTheme="minorEastAsia" w:cstheme="minorBidi"/>
          <w:b/>
          <w:bCs/>
        </w:rPr>
        <w:t>nedošlo</w:t>
      </w:r>
      <w:r>
        <w:rPr>
          <w:rFonts w:eastAsiaTheme="minorEastAsia" w:cstheme="minorBidi"/>
        </w:rPr>
        <w:t xml:space="preserve"> od začátku epidemie </w:t>
      </w:r>
      <w:r>
        <w:rPr>
          <w:rFonts w:eastAsiaTheme="minorEastAsia" w:cstheme="minorBidi"/>
          <w:b/>
          <w:bCs/>
        </w:rPr>
        <w:t>k významné životní změně</w:t>
      </w:r>
      <w:r>
        <w:rPr>
          <w:rFonts w:eastAsiaTheme="minorEastAsia" w:cstheme="minorBidi"/>
        </w:rPr>
        <w:t xml:space="preserve"> (změna bydliště, změna zaměstnání apod.), která by významně ovlivnila jejich cesty do zaměstnání/školy. Vzorek bude respektovat demografické rozložení populace (s ohledem na pohlaví, věk, vzdělání a příjem). U osob zařaditelných do použitelného čistého vzorku musí být zjištěny informace o věku, pohlaví, vzdělání a ekonomické aktivitě. </w:t>
      </w:r>
    </w:p>
    <w:p w:rsidR="009A4BAD" w:rsidRDefault="00AA61C3">
      <w:pPr>
        <w:jc w:val="both"/>
        <w:rPr>
          <w:rFonts w:asciiTheme="minorHAnsi" w:eastAsiaTheme="minorEastAsia" w:hAnsiTheme="minorHAnsi" w:cstheme="minorBidi"/>
        </w:rPr>
      </w:pPr>
      <w:r>
        <w:rPr>
          <w:rFonts w:eastAsiaTheme="minorEastAsia" w:cstheme="minorBidi"/>
          <w:b/>
          <w:bCs/>
        </w:rPr>
        <w:t>Kontrola dat</w:t>
      </w:r>
      <w:r>
        <w:rPr>
          <w:rFonts w:eastAsiaTheme="minorEastAsia" w:cstheme="minorBidi"/>
        </w:rPr>
        <w:t xml:space="preserve"> </w:t>
      </w:r>
    </w:p>
    <w:p w:rsidR="009A4BAD" w:rsidRDefault="00AA61C3">
      <w:pPr>
        <w:jc w:val="both"/>
        <w:rPr>
          <w:rFonts w:asciiTheme="minorHAnsi" w:eastAsiaTheme="minorEastAsia" w:hAnsiTheme="minorHAnsi" w:cstheme="minorBidi"/>
        </w:rPr>
      </w:pPr>
      <w:r>
        <w:rPr>
          <w:rFonts w:eastAsiaTheme="minorEastAsia" w:cstheme="minorBidi"/>
        </w:rPr>
        <w:t xml:space="preserve">Během samotné realizace průzkumu je třeba dbát na zajištění kvality. Za minimální požadavky na kontrolu správnosti dat se považuje:  </w:t>
      </w:r>
    </w:p>
    <w:p w:rsidR="009A4BAD" w:rsidRDefault="00AA61C3">
      <w:pPr>
        <w:pStyle w:val="Odstavecseseznamem"/>
        <w:numPr>
          <w:ilvl w:val="0"/>
          <w:numId w:val="3"/>
        </w:numPr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kontrola nejvyššího dosaženého vzdělání a ekonomické aktivity v porovnání s věkem osoby; </w:t>
      </w:r>
    </w:p>
    <w:p w:rsidR="009A4BAD" w:rsidRDefault="00AA61C3">
      <w:pPr>
        <w:pStyle w:val="Odstavecseseznamem"/>
        <w:numPr>
          <w:ilvl w:val="0"/>
          <w:numId w:val="3"/>
        </w:numPr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kontrola uvedené délky cesty v porovnání s trváním cesty s ohledem na použitý dopravní prostředek; </w:t>
      </w:r>
    </w:p>
    <w:p w:rsidR="009A4BAD" w:rsidRDefault="00AA61C3">
      <w:pPr>
        <w:pStyle w:val="Odstavecseseznamem"/>
        <w:numPr>
          <w:ilvl w:val="0"/>
          <w:numId w:val="3"/>
        </w:numPr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kontrola údaje o použitém dopravním prostředku „automobil jako řidič“ u osob, které nevlastní řidičský průkaz.  </w:t>
      </w:r>
    </w:p>
    <w:p w:rsidR="009A4BAD" w:rsidRDefault="009A4BAD">
      <w:pPr>
        <w:jc w:val="both"/>
        <w:rPr>
          <w:rFonts w:asciiTheme="minorHAnsi" w:eastAsiaTheme="minorEastAsia" w:hAnsiTheme="minorHAnsi" w:cstheme="minorBidi"/>
        </w:rPr>
      </w:pPr>
    </w:p>
    <w:p w:rsidR="009A4BAD" w:rsidRDefault="00AA61C3">
      <w:pPr>
        <w:jc w:val="both"/>
        <w:rPr>
          <w:rFonts w:asciiTheme="minorHAnsi" w:eastAsiaTheme="minorEastAsia" w:hAnsiTheme="minorHAnsi" w:cstheme="minorBidi"/>
        </w:rPr>
      </w:pPr>
      <w:r>
        <w:rPr>
          <w:rFonts w:eastAsiaTheme="minorEastAsia" w:cstheme="minorBidi"/>
        </w:rPr>
        <w:t xml:space="preserve">Při kontrole úplnosti musí být zajištěna kontrola vrácených podkladů statistického šetření a (je-li to možné) doplnění pomocí dodatečného dotazování nebo automatického doplnění odvoditelných informací. Způsob a rozsah eventuálních oprav zjištěných dat musí být řádně zaznamenán a předán s daty.  </w:t>
      </w:r>
    </w:p>
    <w:p w:rsidR="009A4BAD" w:rsidRDefault="00AA61C3">
      <w:pPr>
        <w:jc w:val="both"/>
        <w:rPr>
          <w:rFonts w:asciiTheme="minorHAnsi" w:eastAsiaTheme="minorEastAsia" w:hAnsiTheme="minorHAnsi" w:cstheme="minorBidi"/>
        </w:rPr>
      </w:pPr>
      <w:r>
        <w:rPr>
          <w:rFonts w:eastAsiaTheme="minorEastAsia" w:cstheme="minorBidi"/>
          <w:b/>
          <w:bCs/>
        </w:rPr>
        <w:t>Sestavení datového souboru </w:t>
      </w:r>
      <w:r>
        <w:rPr>
          <w:rFonts w:eastAsiaTheme="minorEastAsia" w:cstheme="minorBidi"/>
        </w:rPr>
        <w:t xml:space="preserve"> </w:t>
      </w:r>
    </w:p>
    <w:p w:rsidR="009A4BAD" w:rsidRDefault="00AA61C3">
      <w:pPr>
        <w:jc w:val="both"/>
        <w:rPr>
          <w:rFonts w:asciiTheme="minorHAnsi" w:eastAsiaTheme="minorEastAsia" w:hAnsiTheme="minorHAnsi" w:cstheme="minorBidi"/>
        </w:rPr>
      </w:pPr>
      <w:r>
        <w:rPr>
          <w:rFonts w:eastAsiaTheme="minorEastAsia" w:cstheme="minorBidi"/>
        </w:rPr>
        <w:t xml:space="preserve">Datové soubory budou vytvořeny na základě definované maticové struktury a </w:t>
      </w:r>
      <w:proofErr w:type="spellStart"/>
      <w:r>
        <w:rPr>
          <w:rFonts w:eastAsiaTheme="minorEastAsia" w:cstheme="minorBidi"/>
        </w:rPr>
        <w:t>kódovníku</w:t>
      </w:r>
      <w:proofErr w:type="spellEnd"/>
      <w:r>
        <w:rPr>
          <w:rFonts w:eastAsiaTheme="minorEastAsia" w:cstheme="minorBidi"/>
        </w:rPr>
        <w:t xml:space="preserve"> (</w:t>
      </w:r>
      <w:proofErr w:type="spellStart"/>
      <w:r>
        <w:rPr>
          <w:rFonts w:eastAsiaTheme="minorEastAsia" w:cstheme="minorBidi"/>
        </w:rPr>
        <w:t>codebook</w:t>
      </w:r>
      <w:proofErr w:type="spellEnd"/>
      <w:r>
        <w:rPr>
          <w:rFonts w:eastAsiaTheme="minorEastAsia" w:cstheme="minorBidi"/>
        </w:rPr>
        <w:t xml:space="preserve">). Datové soubory budou poskytnuty v hrubé (tj. neupravené) a čisté (tj. upravené) podobě. Čistá data </w:t>
      </w:r>
      <w:r>
        <w:rPr>
          <w:rFonts w:eastAsiaTheme="minorEastAsia" w:cstheme="minorBidi"/>
        </w:rPr>
        <w:lastRenderedPageBreak/>
        <w:t xml:space="preserve">však budou bez imputací, vážení či jiných dodatečných úprav. Soubory budou předány ve formátu MS </w:t>
      </w:r>
      <w:proofErr w:type="gramStart"/>
      <w:r>
        <w:rPr>
          <w:rFonts w:eastAsiaTheme="minorEastAsia" w:cstheme="minorBidi"/>
        </w:rPr>
        <w:t>Excel (.</w:t>
      </w:r>
      <w:proofErr w:type="spellStart"/>
      <w:r>
        <w:rPr>
          <w:rFonts w:eastAsiaTheme="minorEastAsia" w:cstheme="minorBidi"/>
        </w:rPr>
        <w:t>xls</w:t>
      </w:r>
      <w:proofErr w:type="spellEnd"/>
      <w:r>
        <w:rPr>
          <w:rFonts w:eastAsiaTheme="minorEastAsia" w:cstheme="minorBidi"/>
        </w:rPr>
        <w:t>/</w:t>
      </w:r>
      <w:proofErr w:type="gramEnd"/>
      <w:r>
        <w:rPr>
          <w:rFonts w:eastAsiaTheme="minorEastAsia" w:cstheme="minorBidi"/>
        </w:rPr>
        <w:t>.</w:t>
      </w:r>
      <w:proofErr w:type="spellStart"/>
      <w:r>
        <w:rPr>
          <w:rFonts w:eastAsiaTheme="minorEastAsia" w:cstheme="minorBidi"/>
        </w:rPr>
        <w:t>xlsx</w:t>
      </w:r>
      <w:proofErr w:type="spellEnd"/>
      <w:r>
        <w:rPr>
          <w:rFonts w:eastAsiaTheme="minorEastAsia" w:cstheme="minorBidi"/>
        </w:rPr>
        <w:t xml:space="preserve">).  </w:t>
      </w:r>
    </w:p>
    <w:p w:rsidR="009A4BAD" w:rsidRDefault="00AA61C3">
      <w:pPr>
        <w:jc w:val="both"/>
        <w:rPr>
          <w:rFonts w:asciiTheme="minorHAnsi" w:eastAsiaTheme="minorEastAsia" w:hAnsiTheme="minorHAnsi" w:cstheme="minorBidi"/>
        </w:rPr>
      </w:pPr>
      <w:r>
        <w:rPr>
          <w:rFonts w:eastAsiaTheme="minorEastAsia" w:cstheme="minorBidi"/>
          <w:b/>
          <w:bCs/>
        </w:rPr>
        <w:t>Závěrečná zpráva </w:t>
      </w:r>
      <w:r>
        <w:rPr>
          <w:rFonts w:eastAsiaTheme="minorEastAsia" w:cstheme="minorBidi"/>
        </w:rPr>
        <w:t xml:space="preserve"> </w:t>
      </w:r>
    </w:p>
    <w:p w:rsidR="009A4BAD" w:rsidRDefault="00AA61C3">
      <w:pPr>
        <w:jc w:val="both"/>
        <w:rPr>
          <w:rFonts w:asciiTheme="minorHAnsi" w:eastAsiaTheme="minorEastAsia" w:hAnsiTheme="minorHAnsi" w:cstheme="minorBidi"/>
        </w:rPr>
      </w:pPr>
      <w:r>
        <w:rPr>
          <w:rFonts w:eastAsiaTheme="minorEastAsia" w:cstheme="minorBidi"/>
        </w:rPr>
        <w:t xml:space="preserve">Nejpozději do tří týdnů od ukončení terénního šetření musí být vyhotovena závěrečná zpráva, která bude obsahovat:  </w:t>
      </w:r>
    </w:p>
    <w:p w:rsidR="009A4BAD" w:rsidRDefault="00AA61C3">
      <w:pPr>
        <w:pStyle w:val="Odstavecseseznamem"/>
        <w:numPr>
          <w:ilvl w:val="0"/>
          <w:numId w:val="2"/>
        </w:numPr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popis vstupních údajů pro zahájení šetření,  </w:t>
      </w:r>
    </w:p>
    <w:p w:rsidR="009A4BAD" w:rsidRDefault="00AA61C3">
      <w:pPr>
        <w:pStyle w:val="Odstavecseseznamem"/>
        <w:numPr>
          <w:ilvl w:val="0"/>
          <w:numId w:val="2"/>
        </w:numPr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průběh šetření včetně časového harmonogramu,  </w:t>
      </w:r>
    </w:p>
    <w:p w:rsidR="009A4BAD" w:rsidRDefault="00AA61C3">
      <w:pPr>
        <w:pStyle w:val="Odstavecseseznamem"/>
        <w:numPr>
          <w:ilvl w:val="0"/>
          <w:numId w:val="2"/>
        </w:numPr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použité metody zajištění kvality,  </w:t>
      </w:r>
    </w:p>
    <w:p w:rsidR="009A4BAD" w:rsidRDefault="00AA61C3">
      <w:pPr>
        <w:pStyle w:val="Odstavecseseznamem"/>
        <w:numPr>
          <w:ilvl w:val="0"/>
          <w:numId w:val="2"/>
        </w:numPr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zjištěné nedostatky, podniknutá opatření a údaje o ukazatelích kvality výsledků na bázi zjištěných dat (s doplněním a opravami a bez nich),  </w:t>
      </w:r>
    </w:p>
    <w:p w:rsidR="009A4BAD" w:rsidRDefault="00AA61C3">
      <w:pPr>
        <w:pStyle w:val="Odstavecseseznamem"/>
        <w:numPr>
          <w:ilvl w:val="0"/>
          <w:numId w:val="2"/>
        </w:numPr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stručné představení základních ukazatelů sledovaných v průzkumu,  </w:t>
      </w:r>
    </w:p>
    <w:p w:rsidR="009A4BAD" w:rsidRDefault="00AA61C3">
      <w:pPr>
        <w:pStyle w:val="Odstavecseseznamem"/>
        <w:numPr>
          <w:ilvl w:val="0"/>
          <w:numId w:val="2"/>
        </w:numPr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zhodnocení průběhu sběru dat a doporučení/poučení pro podobné projekty do budoucna.  </w:t>
      </w:r>
    </w:p>
    <w:p w:rsidR="009A4BAD" w:rsidRDefault="009A4BAD">
      <w:pPr>
        <w:jc w:val="both"/>
        <w:rPr>
          <w:rFonts w:asciiTheme="minorHAnsi" w:eastAsiaTheme="minorEastAsia" w:hAnsiTheme="minorHAnsi" w:cstheme="minorBidi"/>
        </w:rPr>
      </w:pPr>
    </w:p>
    <w:p w:rsidR="009A4BAD" w:rsidRDefault="00AA61C3">
      <w:pPr>
        <w:jc w:val="both"/>
        <w:rPr>
          <w:rFonts w:asciiTheme="minorHAnsi" w:eastAsiaTheme="minorEastAsia" w:hAnsiTheme="minorHAnsi" w:cstheme="minorBidi"/>
        </w:rPr>
      </w:pPr>
      <w:r>
        <w:rPr>
          <w:rFonts w:eastAsiaTheme="minorEastAsia" w:cstheme="minorBidi"/>
          <w:b/>
          <w:bCs/>
        </w:rPr>
        <w:t xml:space="preserve">Sběr bude probíhat od </w:t>
      </w:r>
      <w:proofErr w:type="gramStart"/>
      <w:r>
        <w:rPr>
          <w:rFonts w:eastAsiaTheme="minorEastAsia" w:cstheme="minorBidi"/>
          <w:b/>
          <w:bCs/>
        </w:rPr>
        <w:t>6.9. do</w:t>
      </w:r>
      <w:proofErr w:type="gramEnd"/>
      <w:r>
        <w:rPr>
          <w:rFonts w:eastAsiaTheme="minorEastAsia" w:cstheme="minorBidi"/>
          <w:b/>
          <w:bCs/>
        </w:rPr>
        <w:t xml:space="preserve"> 30.9.2021. </w:t>
      </w:r>
      <w:r>
        <w:rPr>
          <w:rFonts w:eastAsiaTheme="minorEastAsia" w:cstheme="minorBidi"/>
        </w:rPr>
        <w:t xml:space="preserve">Dotazování bude probíhat v průběhu celého týdne včetně víkendu. Pro realizaci průzkumu použije Zhotovitel vlastní nástroje (např. software) potřebné pro provedení statistického šetření. </w:t>
      </w:r>
    </w:p>
    <w:p w:rsidR="009A4BAD" w:rsidRDefault="009A4BAD">
      <w:pPr>
        <w:pStyle w:val="Nadpis2"/>
        <w:numPr>
          <w:ilvl w:val="0"/>
          <w:numId w:val="0"/>
        </w:numPr>
        <w:spacing w:before="120" w:line="240" w:lineRule="auto"/>
        <w:rPr>
          <w:szCs w:val="24"/>
          <w:highlight w:val="lightGray"/>
          <w:lang w:eastAsia="en-US"/>
        </w:rPr>
      </w:pPr>
    </w:p>
    <w:p w:rsidR="009A4BAD" w:rsidRDefault="009A4BAD">
      <w:pPr>
        <w:pStyle w:val="Nadpis2"/>
        <w:numPr>
          <w:ilvl w:val="0"/>
          <w:numId w:val="0"/>
        </w:numPr>
        <w:spacing w:before="120" w:line="240" w:lineRule="auto"/>
        <w:rPr>
          <w:szCs w:val="24"/>
          <w:lang w:eastAsia="en-US"/>
        </w:rPr>
      </w:pPr>
    </w:p>
    <w:sectPr w:rsidR="009A4BAD">
      <w:footerReference w:type="default" r:id="rId10"/>
      <w:pgSz w:w="11906" w:h="16838"/>
      <w:pgMar w:top="1560" w:right="1418" w:bottom="1418" w:left="1418" w:header="0" w:footer="27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544" w:rsidRDefault="00F20544">
      <w:pPr>
        <w:spacing w:after="0" w:line="240" w:lineRule="auto"/>
      </w:pPr>
      <w:r>
        <w:separator/>
      </w:r>
    </w:p>
  </w:endnote>
  <w:endnote w:type="continuationSeparator" w:id="0">
    <w:p w:rsidR="00F20544" w:rsidRDefault="00F20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;Arial EmbeddedFont;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BAD" w:rsidRDefault="00AA61C3">
    <w:pPr>
      <w:pStyle w:val="Zpat"/>
      <w:tabs>
        <w:tab w:val="left" w:pos="3840"/>
        <w:tab w:val="center" w:pos="4356"/>
      </w:tabs>
      <w:spacing w:after="0" w:line="240" w:lineRule="auto"/>
      <w:ind w:right="357"/>
      <w:rPr>
        <w:rFonts w:ascii="Arial" w:hAnsi="Arial" w:cs="Arial"/>
        <w:sz w:val="18"/>
        <w:szCs w:val="18"/>
      </w:rPr>
    </w:pPr>
    <w:r>
      <w:rPr>
        <w:rStyle w:val="slostrnky"/>
        <w:rFonts w:ascii="Arial" w:hAnsi="Arial" w:cs="Arial"/>
        <w:sz w:val="18"/>
        <w:szCs w:val="18"/>
      </w:rPr>
      <w:tab/>
    </w:r>
    <w:r>
      <w:rPr>
        <w:rStyle w:val="slostrnky"/>
        <w:rFonts w:ascii="Arial" w:hAnsi="Arial" w:cs="Arial"/>
        <w:sz w:val="18"/>
        <w:szCs w:val="18"/>
      </w:rPr>
      <w:tab/>
    </w:r>
    <w:r>
      <w:rPr>
        <w:rStyle w:val="slostrnky"/>
        <w:rFonts w:ascii="Arial" w:hAnsi="Arial" w:cs="Arial"/>
        <w:sz w:val="18"/>
        <w:szCs w:val="18"/>
      </w:rPr>
      <w:fldChar w:fldCharType="begin"/>
    </w:r>
    <w:r>
      <w:rPr>
        <w:rStyle w:val="slostrnky"/>
        <w:rFonts w:ascii="Arial" w:hAnsi="Arial" w:cs="Arial"/>
        <w:sz w:val="18"/>
        <w:szCs w:val="18"/>
      </w:rPr>
      <w:instrText>PAGE</w:instrText>
    </w:r>
    <w:r>
      <w:rPr>
        <w:rStyle w:val="slostrnky"/>
        <w:rFonts w:ascii="Arial" w:hAnsi="Arial" w:cs="Arial"/>
        <w:sz w:val="18"/>
        <w:szCs w:val="18"/>
      </w:rPr>
      <w:fldChar w:fldCharType="separate"/>
    </w:r>
    <w:r w:rsidR="00483EB4">
      <w:rPr>
        <w:rStyle w:val="slostrnky"/>
        <w:rFonts w:ascii="Arial" w:hAnsi="Arial" w:cs="Arial"/>
        <w:noProof/>
        <w:sz w:val="18"/>
        <w:szCs w:val="18"/>
      </w:rPr>
      <w:t>9</w:t>
    </w:r>
    <w:r>
      <w:rPr>
        <w:rStyle w:val="slostrnky"/>
        <w:rFonts w:ascii="Arial" w:hAnsi="Arial" w:cs="Arial"/>
        <w:sz w:val="18"/>
        <w:szCs w:val="18"/>
      </w:rPr>
      <w:fldChar w:fldCharType="end"/>
    </w:r>
    <w:r>
      <w:rPr>
        <w:rStyle w:val="slostrnky"/>
        <w:rFonts w:ascii="Arial" w:hAnsi="Arial" w:cs="Arial"/>
        <w:sz w:val="18"/>
        <w:szCs w:val="18"/>
      </w:rPr>
      <w:t>/</w:t>
    </w:r>
    <w:r>
      <w:rPr>
        <w:rStyle w:val="slostrnky"/>
        <w:rFonts w:ascii="Arial" w:hAnsi="Arial" w:cs="Arial"/>
        <w:sz w:val="18"/>
        <w:szCs w:val="18"/>
      </w:rPr>
      <w:fldChar w:fldCharType="begin"/>
    </w:r>
    <w:r>
      <w:rPr>
        <w:rStyle w:val="slostrnky"/>
        <w:rFonts w:ascii="Arial" w:hAnsi="Arial" w:cs="Arial"/>
        <w:sz w:val="18"/>
        <w:szCs w:val="18"/>
      </w:rPr>
      <w:instrText>NUMPAGES</w:instrText>
    </w:r>
    <w:r>
      <w:rPr>
        <w:rStyle w:val="slostrnky"/>
        <w:rFonts w:ascii="Arial" w:hAnsi="Arial" w:cs="Arial"/>
        <w:sz w:val="18"/>
        <w:szCs w:val="18"/>
      </w:rPr>
      <w:fldChar w:fldCharType="separate"/>
    </w:r>
    <w:r w:rsidR="00483EB4">
      <w:rPr>
        <w:rStyle w:val="slostrnky"/>
        <w:rFonts w:ascii="Arial" w:hAnsi="Arial" w:cs="Arial"/>
        <w:noProof/>
        <w:sz w:val="18"/>
        <w:szCs w:val="18"/>
      </w:rPr>
      <w:t>9</w:t>
    </w:r>
    <w:r>
      <w:rPr>
        <w:rStyle w:val="slostrnky"/>
        <w:rFonts w:ascii="Arial" w:hAnsi="Arial" w:cs="Arial"/>
        <w:sz w:val="18"/>
        <w:szCs w:val="18"/>
      </w:rPr>
      <w:fldChar w:fldCharType="end"/>
    </w:r>
  </w:p>
  <w:p w:rsidR="009A4BAD" w:rsidRDefault="009A4BAD">
    <w:pPr>
      <w:pStyle w:val="Zpat"/>
      <w:tabs>
        <w:tab w:val="left" w:pos="1680"/>
        <w:tab w:val="left" w:pos="3840"/>
        <w:tab w:val="center" w:pos="4356"/>
      </w:tabs>
      <w:spacing w:after="0" w:line="240" w:lineRule="auto"/>
      <w:ind w:right="357"/>
      <w:rPr>
        <w:rStyle w:val="slostrnky"/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544" w:rsidRDefault="00F20544">
      <w:pPr>
        <w:spacing w:after="0" w:line="240" w:lineRule="auto"/>
      </w:pPr>
      <w:r>
        <w:separator/>
      </w:r>
    </w:p>
  </w:footnote>
  <w:footnote w:type="continuationSeparator" w:id="0">
    <w:p w:rsidR="00F20544" w:rsidRDefault="00F20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297B"/>
    <w:multiLevelType w:val="multilevel"/>
    <w:tmpl w:val="2368C7B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2EAA724D"/>
    <w:multiLevelType w:val="multilevel"/>
    <w:tmpl w:val="8B12BB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dpis2"/>
      <w:lvlText w:val="%2."/>
      <w:lvlJc w:val="left"/>
      <w:pPr>
        <w:tabs>
          <w:tab w:val="num" w:pos="0"/>
        </w:tabs>
        <w:ind w:left="1418" w:hanging="708"/>
      </w:pPr>
    </w:lvl>
    <w:lvl w:ilvl="2">
      <w:start w:val="1"/>
      <w:numFmt w:val="decimal"/>
      <w:pStyle w:val="Nadpis3"/>
      <w:lvlText w:val="%2.%3."/>
      <w:lvlJc w:val="left"/>
      <w:pPr>
        <w:tabs>
          <w:tab w:val="num" w:pos="0"/>
        </w:tabs>
        <w:ind w:left="708" w:hanging="708"/>
      </w:pPr>
      <w:rPr>
        <w:color w:val="000000"/>
        <w:sz w:val="22"/>
        <w:szCs w:val="20"/>
      </w:rPr>
    </w:lvl>
    <w:lvl w:ilvl="3">
      <w:start w:val="1"/>
      <w:numFmt w:val="decimal"/>
      <w:pStyle w:val="Nadpis4"/>
      <w:lvlText w:val="%2.%3.%4."/>
      <w:lvlJc w:val="left"/>
      <w:pPr>
        <w:tabs>
          <w:tab w:val="num" w:pos="0"/>
        </w:tabs>
        <w:ind w:left="3402" w:hanging="708"/>
      </w:pPr>
    </w:lvl>
    <w:lvl w:ilvl="4">
      <w:start w:val="1"/>
      <w:numFmt w:val="decimal"/>
      <w:pStyle w:val="Nadpis5"/>
      <w:lvlText w:val="%2.%3.%4.%5."/>
      <w:lvlJc w:val="left"/>
      <w:pPr>
        <w:tabs>
          <w:tab w:val="num" w:pos="0"/>
        </w:tabs>
        <w:ind w:left="4962" w:hanging="708"/>
      </w:pPr>
    </w:lvl>
    <w:lvl w:ilvl="5">
      <w:start w:val="1"/>
      <w:numFmt w:val="decimal"/>
      <w:pStyle w:val="Nadpis6"/>
      <w:lvlText w:val="%2.%3.%4.%5.%6."/>
      <w:lvlJc w:val="left"/>
      <w:pPr>
        <w:tabs>
          <w:tab w:val="num" w:pos="0"/>
        </w:tabs>
        <w:ind w:left="5529" w:hanging="708"/>
      </w:pPr>
    </w:lvl>
    <w:lvl w:ilvl="6">
      <w:start w:val="1"/>
      <w:numFmt w:val="decimal"/>
      <w:pStyle w:val="Nadpis7"/>
      <w:lvlText w:val="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pStyle w:val="Nadpis8"/>
      <w:lvlText w:val="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pStyle w:val="Nadpis9"/>
      <w:lvlText w:val="%2.%3.%4.%5.%6.%7.%8.%9."/>
      <w:lvlJc w:val="left"/>
      <w:pPr>
        <w:tabs>
          <w:tab w:val="num" w:pos="0"/>
        </w:tabs>
        <w:ind w:left="6372" w:hanging="708"/>
      </w:pPr>
    </w:lvl>
  </w:abstractNum>
  <w:abstractNum w:abstractNumId="2">
    <w:nsid w:val="38670E11"/>
    <w:multiLevelType w:val="multilevel"/>
    <w:tmpl w:val="B560B64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39FF2504"/>
    <w:multiLevelType w:val="multilevel"/>
    <w:tmpl w:val="8EFE1286"/>
    <w:lvl w:ilvl="0">
      <w:start w:val="1"/>
      <w:numFmt w:val="decimal"/>
      <w:lvlText w:val="%1."/>
      <w:lvlJc w:val="right"/>
      <w:pPr>
        <w:tabs>
          <w:tab w:val="num" w:pos="4475"/>
        </w:tabs>
        <w:ind w:left="4475" w:hanging="222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alibri" w:hAnsi="Calibri"/>
        <w:i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2357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61954EE1"/>
    <w:multiLevelType w:val="multilevel"/>
    <w:tmpl w:val="CA629E4C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113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AD"/>
    <w:rsid w:val="00483EB4"/>
    <w:rsid w:val="006252A8"/>
    <w:rsid w:val="009A4BAD"/>
    <w:rsid w:val="00AA61C3"/>
    <w:rsid w:val="00F2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adpis2"/>
    <w:qFormat/>
    <w:pPr>
      <w:keepNext/>
      <w:spacing w:before="480" w:after="120" w:line="280" w:lineRule="atLeast"/>
      <w:jc w:val="both"/>
      <w:outlineLvl w:val="0"/>
    </w:pPr>
    <w:rPr>
      <w:rFonts w:ascii="Garamond" w:eastAsia="Times New Roman" w:hAnsi="Garamond"/>
      <w:b/>
      <w:caps/>
      <w:kern w:val="2"/>
      <w:sz w:val="28"/>
      <w:szCs w:val="20"/>
      <w:lang w:eastAsia="cs-CZ"/>
    </w:rPr>
  </w:style>
  <w:style w:type="paragraph" w:styleId="Nadpis2">
    <w:name w:val="heading 2"/>
    <w:basedOn w:val="Normln"/>
    <w:link w:val="Nadpis2Char"/>
    <w:qFormat/>
    <w:pPr>
      <w:numPr>
        <w:ilvl w:val="1"/>
        <w:numId w:val="1"/>
      </w:numPr>
      <w:spacing w:after="120" w:line="280" w:lineRule="atLeast"/>
      <w:jc w:val="both"/>
      <w:outlineLvl w:val="1"/>
    </w:pPr>
    <w:rPr>
      <w:rFonts w:ascii="Garamond" w:eastAsia="Times New Roman" w:hAnsi="Garamond"/>
      <w:sz w:val="24"/>
      <w:szCs w:val="20"/>
      <w:lang w:eastAsia="cs-CZ"/>
    </w:rPr>
  </w:style>
  <w:style w:type="paragraph" w:styleId="Nadpis3">
    <w:name w:val="heading 3"/>
    <w:basedOn w:val="Normln"/>
    <w:qFormat/>
    <w:pPr>
      <w:numPr>
        <w:ilvl w:val="2"/>
        <w:numId w:val="1"/>
      </w:numPr>
      <w:spacing w:after="120" w:line="280" w:lineRule="atLeast"/>
      <w:jc w:val="both"/>
      <w:outlineLvl w:val="2"/>
    </w:pPr>
    <w:rPr>
      <w:rFonts w:ascii="Garamond" w:eastAsia="Times New Roman" w:hAnsi="Garamond"/>
      <w:sz w:val="24"/>
      <w:szCs w:val="20"/>
      <w:lang w:eastAsia="cs-CZ"/>
    </w:rPr>
  </w:style>
  <w:style w:type="paragraph" w:styleId="Nadpis4">
    <w:name w:val="heading 4"/>
    <w:basedOn w:val="Normln"/>
    <w:qFormat/>
    <w:pPr>
      <w:numPr>
        <w:ilvl w:val="3"/>
        <w:numId w:val="1"/>
      </w:numPr>
      <w:spacing w:after="120" w:line="280" w:lineRule="atLeast"/>
      <w:jc w:val="both"/>
      <w:outlineLvl w:val="3"/>
    </w:pPr>
    <w:rPr>
      <w:rFonts w:ascii="Garamond" w:eastAsia="Times New Roman" w:hAnsi="Garamond"/>
      <w:sz w:val="24"/>
      <w:szCs w:val="20"/>
      <w:lang w:eastAsia="cs-CZ"/>
    </w:rPr>
  </w:style>
  <w:style w:type="paragraph" w:styleId="Nadpis5">
    <w:name w:val="heading 5"/>
    <w:basedOn w:val="Normln"/>
    <w:qFormat/>
    <w:pPr>
      <w:numPr>
        <w:ilvl w:val="4"/>
        <w:numId w:val="1"/>
      </w:numPr>
      <w:spacing w:after="120" w:line="280" w:lineRule="atLeast"/>
      <w:jc w:val="both"/>
      <w:outlineLvl w:val="4"/>
    </w:pPr>
    <w:rPr>
      <w:rFonts w:ascii="Garamond" w:eastAsia="Times New Roman" w:hAnsi="Garamond"/>
      <w:sz w:val="24"/>
      <w:szCs w:val="20"/>
      <w:lang w:eastAsia="cs-CZ"/>
    </w:rPr>
  </w:style>
  <w:style w:type="paragraph" w:styleId="Nadpis6">
    <w:name w:val="heading 6"/>
    <w:basedOn w:val="Normln"/>
    <w:qFormat/>
    <w:pPr>
      <w:numPr>
        <w:ilvl w:val="5"/>
        <w:numId w:val="1"/>
      </w:numPr>
      <w:spacing w:after="120" w:line="280" w:lineRule="atLeast"/>
      <w:jc w:val="both"/>
      <w:outlineLvl w:val="5"/>
    </w:pPr>
    <w:rPr>
      <w:rFonts w:ascii="Garamond" w:eastAsia="Times New Roman" w:hAnsi="Garamond"/>
      <w:sz w:val="24"/>
      <w:szCs w:val="20"/>
      <w:lang w:eastAsia="cs-CZ"/>
    </w:rPr>
  </w:style>
  <w:style w:type="paragraph" w:styleId="Nadpis7">
    <w:name w:val="heading 7"/>
    <w:basedOn w:val="Normln"/>
    <w:qFormat/>
    <w:pPr>
      <w:numPr>
        <w:ilvl w:val="6"/>
        <w:numId w:val="1"/>
      </w:numPr>
      <w:spacing w:after="120" w:line="280" w:lineRule="atLeast"/>
      <w:jc w:val="both"/>
      <w:outlineLvl w:val="6"/>
    </w:pPr>
    <w:rPr>
      <w:rFonts w:ascii="Garamond" w:eastAsia="Times New Roman" w:hAnsi="Garamond"/>
      <w:sz w:val="24"/>
      <w:szCs w:val="20"/>
      <w:lang w:eastAsia="cs-CZ"/>
    </w:rPr>
  </w:style>
  <w:style w:type="paragraph" w:styleId="Nadpis8">
    <w:name w:val="heading 8"/>
    <w:basedOn w:val="Normln"/>
    <w:qFormat/>
    <w:pPr>
      <w:numPr>
        <w:ilvl w:val="7"/>
        <w:numId w:val="1"/>
      </w:numPr>
      <w:spacing w:after="120" w:line="280" w:lineRule="atLeast"/>
      <w:jc w:val="both"/>
      <w:outlineLvl w:val="7"/>
    </w:pPr>
    <w:rPr>
      <w:rFonts w:ascii="Garamond" w:eastAsia="Times New Roman" w:hAnsi="Garamond"/>
      <w:sz w:val="24"/>
      <w:szCs w:val="20"/>
      <w:lang w:eastAsia="cs-CZ"/>
    </w:rPr>
  </w:style>
  <w:style w:type="paragraph" w:styleId="Nadpis9">
    <w:name w:val="heading 9"/>
    <w:basedOn w:val="Normln"/>
    <w:qFormat/>
    <w:pPr>
      <w:numPr>
        <w:ilvl w:val="8"/>
        <w:numId w:val="1"/>
      </w:numPr>
      <w:spacing w:after="120" w:line="280" w:lineRule="atLeast"/>
      <w:jc w:val="both"/>
      <w:outlineLvl w:val="8"/>
    </w:pPr>
    <w:rPr>
      <w:rFonts w:ascii="Garamond" w:eastAsia="Times New Roman" w:hAnsi="Garamond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1Char">
    <w:name w:val="h1 Char"/>
    <w:qFormat/>
    <w:rPr>
      <w:rFonts w:ascii="Garamond" w:eastAsia="Times New Roman" w:hAnsi="Garamond" w:cs="Times New Roman"/>
      <w:b/>
      <w:caps/>
      <w:kern w:val="2"/>
      <w:sz w:val="28"/>
      <w:szCs w:val="20"/>
      <w:lang w:eastAsia="cs-CZ"/>
    </w:rPr>
  </w:style>
  <w:style w:type="character" w:customStyle="1" w:styleId="CharChar14">
    <w:name w:val="Char Char14"/>
    <w:qFormat/>
    <w:rPr>
      <w:rFonts w:ascii="Garamond" w:hAnsi="Garamond"/>
      <w:sz w:val="24"/>
      <w:lang w:val="cs-CZ" w:eastAsia="cs-CZ" w:bidi="ar-SA"/>
    </w:rPr>
  </w:style>
  <w:style w:type="character" w:customStyle="1" w:styleId="CharChar13">
    <w:name w:val="Char Char13"/>
    <w:qFormat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CharChar12">
    <w:name w:val="Char Char12"/>
    <w:qFormat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CharChar11">
    <w:name w:val="Char Char11"/>
    <w:qFormat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CharChar10">
    <w:name w:val="Char Char10"/>
    <w:qFormat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CharChar9">
    <w:name w:val="Char Char9"/>
    <w:qFormat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CharChar8">
    <w:name w:val="Char Char8"/>
    <w:qFormat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CharChar7">
    <w:name w:val="Char Char7"/>
    <w:qFormat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CharChar6">
    <w:name w:val="Char Char6"/>
    <w:semiHidden/>
    <w:qFormat/>
    <w:rPr>
      <w:rFonts w:ascii="Calibri" w:eastAsia="Calibri" w:hAnsi="Calibri" w:cs="Times New Roman"/>
    </w:rPr>
  </w:style>
  <w:style w:type="character" w:customStyle="1" w:styleId="CharChar5">
    <w:name w:val="Char Char5"/>
    <w:qFormat/>
    <w:rPr>
      <w:rFonts w:ascii="Calibri" w:eastAsia="Calibri" w:hAnsi="Calibri" w:cs="Times New Roman"/>
    </w:rPr>
  </w:style>
  <w:style w:type="character" w:customStyle="1" w:styleId="Internetovodkaz">
    <w:name w:val="Internetový odkaz"/>
    <w:basedOn w:val="Standardnpsmoodstavce"/>
    <w:uiPriority w:val="99"/>
    <w:unhideWhenUsed/>
    <w:rsid w:val="000E3239"/>
    <w:rPr>
      <w:color w:val="0000FF" w:themeColor="hyperlink"/>
      <w:u w:val="single"/>
    </w:rPr>
  </w:style>
  <w:style w:type="character" w:styleId="slostrnky">
    <w:name w:val="page number"/>
    <w:basedOn w:val="Standardnpsmoodstavce"/>
    <w:semiHidden/>
    <w:qFormat/>
  </w:style>
  <w:style w:type="character" w:customStyle="1" w:styleId="Navtveninternetovodkaz">
    <w:name w:val="Navštívený internetový odkaz"/>
    <w:semiHidden/>
    <w:rPr>
      <w:color w:val="800080"/>
      <w:u w:val="single"/>
    </w:rPr>
  </w:style>
  <w:style w:type="character" w:styleId="Odkaznakoment">
    <w:name w:val="annotation reference"/>
    <w:semiHidden/>
    <w:unhideWhenUsed/>
    <w:qFormat/>
    <w:rPr>
      <w:sz w:val="16"/>
      <w:szCs w:val="16"/>
    </w:rPr>
  </w:style>
  <w:style w:type="character" w:customStyle="1" w:styleId="CharChar4">
    <w:name w:val="Char Char4"/>
    <w:qFormat/>
    <w:rPr>
      <w:lang w:eastAsia="en-US"/>
    </w:rPr>
  </w:style>
  <w:style w:type="character" w:customStyle="1" w:styleId="CharChar3">
    <w:name w:val="Char Char3"/>
    <w:semiHidden/>
    <w:qFormat/>
    <w:rPr>
      <w:b/>
      <w:bCs/>
      <w:lang w:eastAsia="en-US"/>
    </w:rPr>
  </w:style>
  <w:style w:type="character" w:customStyle="1" w:styleId="CharChar2">
    <w:name w:val="Char Char2"/>
    <w:semiHidden/>
    <w:qFormat/>
    <w:rPr>
      <w:rFonts w:ascii="Tahoma" w:hAnsi="Tahoma" w:cs="Tahoma"/>
      <w:sz w:val="16"/>
      <w:szCs w:val="16"/>
      <w:lang w:eastAsia="en-US"/>
    </w:rPr>
  </w:style>
  <w:style w:type="character" w:customStyle="1" w:styleId="CharChar1">
    <w:name w:val="Char Char1"/>
    <w:qFormat/>
    <w:rPr>
      <w:rFonts w:ascii="Times New Roman" w:eastAsia="Times New Roman" w:hAnsi="Times New Roman"/>
      <w:sz w:val="24"/>
      <w:szCs w:val="24"/>
    </w:rPr>
  </w:style>
  <w:style w:type="character" w:customStyle="1" w:styleId="CharChar">
    <w:name w:val="Char Char"/>
    <w:semiHidden/>
    <w:qFormat/>
    <w:rPr>
      <w:sz w:val="22"/>
      <w:szCs w:val="22"/>
      <w:lang w:eastAsia="en-US"/>
    </w:rPr>
  </w:style>
  <w:style w:type="character" w:customStyle="1" w:styleId="Nadpis2Char">
    <w:name w:val="Nadpis 2 Char"/>
    <w:link w:val="Nadpis2"/>
    <w:qFormat/>
    <w:rsid w:val="00EE7922"/>
    <w:rPr>
      <w:rFonts w:ascii="Garamond" w:eastAsia="Times New Roman" w:hAnsi="Garamond"/>
      <w:sz w:val="24"/>
    </w:rPr>
  </w:style>
  <w:style w:type="character" w:customStyle="1" w:styleId="Zmnka1">
    <w:name w:val="Zmínka1"/>
    <w:basedOn w:val="Standardnpsmoodstavce"/>
    <w:uiPriority w:val="99"/>
    <w:semiHidden/>
    <w:unhideWhenUsed/>
    <w:qFormat/>
    <w:rsid w:val="00547EA2"/>
    <w:rPr>
      <w:color w:val="2B579A"/>
      <w:shd w:val="clear" w:color="auto" w:fill="E6E6E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0E3239"/>
    <w:rPr>
      <w:color w:val="605E5C"/>
      <w:shd w:val="clear" w:color="auto" w:fill="E1DFDD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semiHidden/>
    <w:unhideWhenUsed/>
    <w:pPr>
      <w:spacing w:after="120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ohit Devanagari"/>
    </w:rPr>
  </w:style>
  <w:style w:type="paragraph" w:customStyle="1" w:styleId="Identifikacestran">
    <w:name w:val="Identifikace stran"/>
    <w:basedOn w:val="Normln"/>
    <w:qFormat/>
    <w:pPr>
      <w:spacing w:after="0" w:line="280" w:lineRule="atLeast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Smluvnstrana">
    <w:name w:val="Smluvní strana"/>
    <w:basedOn w:val="Normln"/>
    <w:qFormat/>
    <w:pPr>
      <w:spacing w:after="0" w:line="280" w:lineRule="atLeast"/>
      <w:jc w:val="both"/>
      <w:textAlignment w:val="baseline"/>
    </w:pPr>
    <w:rPr>
      <w:rFonts w:ascii="Times New Roman" w:eastAsia="Times New Roman" w:hAnsi="Times New Roman"/>
      <w:b/>
      <w:sz w:val="28"/>
      <w:szCs w:val="20"/>
    </w:rPr>
  </w:style>
  <w:style w:type="paragraph" w:customStyle="1" w:styleId="Prohlen">
    <w:name w:val="Prohlášení"/>
    <w:basedOn w:val="Normln"/>
    <w:qFormat/>
    <w:pPr>
      <w:spacing w:after="0" w:line="280" w:lineRule="atLeast"/>
      <w:jc w:val="center"/>
    </w:pPr>
    <w:rPr>
      <w:rFonts w:ascii="Garamond" w:eastAsia="Times New Roman" w:hAnsi="Garamond"/>
      <w:b/>
      <w:sz w:val="24"/>
      <w:szCs w:val="20"/>
      <w:lang w:eastAsia="cs-CZ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paragraph" w:customStyle="1" w:styleId="Smlouva">
    <w:name w:val="Smlouva"/>
    <w:basedOn w:val="Normln"/>
    <w:qFormat/>
    <w:pPr>
      <w:spacing w:before="120" w:after="0" w:line="240" w:lineRule="atLeast"/>
      <w:jc w:val="both"/>
    </w:pPr>
    <w:rPr>
      <w:rFonts w:ascii="Times New Roman" w:eastAsia="Times New Roman" w:hAnsi="Times New Roman"/>
      <w:sz w:val="20"/>
      <w:szCs w:val="20"/>
    </w:rPr>
  </w:style>
  <w:style w:type="paragraph" w:styleId="Textkomente">
    <w:name w:val="annotation text"/>
    <w:basedOn w:val="Normln"/>
    <w:unhideWhenUsed/>
    <w:qFormat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unhideWhenUsed/>
    <w:qFormat/>
    <w:rPr>
      <w:b/>
      <w:bCs/>
    </w:rPr>
  </w:style>
  <w:style w:type="paragraph" w:styleId="Textbubliny">
    <w:name w:val="Balloon Text"/>
    <w:basedOn w:val="Normln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semiHidden/>
    <w:qFormat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zev">
    <w:name w:val="Title"/>
    <w:basedOn w:val="Normln"/>
    <w:qFormat/>
    <w:pPr>
      <w:spacing w:after="0" w:line="240" w:lineRule="auto"/>
      <w:jc w:val="center"/>
    </w:pPr>
    <w:rPr>
      <w:rFonts w:ascii="Times New Roman" w:eastAsia="Times New Roman" w:hAnsi="Times New Roman" w:cs="Arial"/>
      <w:b/>
      <w:sz w:val="28"/>
      <w:szCs w:val="16"/>
      <w:lang w:eastAsia="cs-CZ"/>
    </w:rPr>
  </w:style>
  <w:style w:type="paragraph" w:styleId="Odstavecseseznamem">
    <w:name w:val="List Paragraph"/>
    <w:basedOn w:val="Normln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adpis2"/>
    <w:qFormat/>
    <w:pPr>
      <w:keepNext/>
      <w:spacing w:before="480" w:after="120" w:line="280" w:lineRule="atLeast"/>
      <w:jc w:val="both"/>
      <w:outlineLvl w:val="0"/>
    </w:pPr>
    <w:rPr>
      <w:rFonts w:ascii="Garamond" w:eastAsia="Times New Roman" w:hAnsi="Garamond"/>
      <w:b/>
      <w:caps/>
      <w:kern w:val="2"/>
      <w:sz w:val="28"/>
      <w:szCs w:val="20"/>
      <w:lang w:eastAsia="cs-CZ"/>
    </w:rPr>
  </w:style>
  <w:style w:type="paragraph" w:styleId="Nadpis2">
    <w:name w:val="heading 2"/>
    <w:basedOn w:val="Normln"/>
    <w:link w:val="Nadpis2Char"/>
    <w:qFormat/>
    <w:pPr>
      <w:numPr>
        <w:ilvl w:val="1"/>
        <w:numId w:val="1"/>
      </w:numPr>
      <w:spacing w:after="120" w:line="280" w:lineRule="atLeast"/>
      <w:jc w:val="both"/>
      <w:outlineLvl w:val="1"/>
    </w:pPr>
    <w:rPr>
      <w:rFonts w:ascii="Garamond" w:eastAsia="Times New Roman" w:hAnsi="Garamond"/>
      <w:sz w:val="24"/>
      <w:szCs w:val="20"/>
      <w:lang w:eastAsia="cs-CZ"/>
    </w:rPr>
  </w:style>
  <w:style w:type="paragraph" w:styleId="Nadpis3">
    <w:name w:val="heading 3"/>
    <w:basedOn w:val="Normln"/>
    <w:qFormat/>
    <w:pPr>
      <w:numPr>
        <w:ilvl w:val="2"/>
        <w:numId w:val="1"/>
      </w:numPr>
      <w:spacing w:after="120" w:line="280" w:lineRule="atLeast"/>
      <w:jc w:val="both"/>
      <w:outlineLvl w:val="2"/>
    </w:pPr>
    <w:rPr>
      <w:rFonts w:ascii="Garamond" w:eastAsia="Times New Roman" w:hAnsi="Garamond"/>
      <w:sz w:val="24"/>
      <w:szCs w:val="20"/>
      <w:lang w:eastAsia="cs-CZ"/>
    </w:rPr>
  </w:style>
  <w:style w:type="paragraph" w:styleId="Nadpis4">
    <w:name w:val="heading 4"/>
    <w:basedOn w:val="Normln"/>
    <w:qFormat/>
    <w:pPr>
      <w:numPr>
        <w:ilvl w:val="3"/>
        <w:numId w:val="1"/>
      </w:numPr>
      <w:spacing w:after="120" w:line="280" w:lineRule="atLeast"/>
      <w:jc w:val="both"/>
      <w:outlineLvl w:val="3"/>
    </w:pPr>
    <w:rPr>
      <w:rFonts w:ascii="Garamond" w:eastAsia="Times New Roman" w:hAnsi="Garamond"/>
      <w:sz w:val="24"/>
      <w:szCs w:val="20"/>
      <w:lang w:eastAsia="cs-CZ"/>
    </w:rPr>
  </w:style>
  <w:style w:type="paragraph" w:styleId="Nadpis5">
    <w:name w:val="heading 5"/>
    <w:basedOn w:val="Normln"/>
    <w:qFormat/>
    <w:pPr>
      <w:numPr>
        <w:ilvl w:val="4"/>
        <w:numId w:val="1"/>
      </w:numPr>
      <w:spacing w:after="120" w:line="280" w:lineRule="atLeast"/>
      <w:jc w:val="both"/>
      <w:outlineLvl w:val="4"/>
    </w:pPr>
    <w:rPr>
      <w:rFonts w:ascii="Garamond" w:eastAsia="Times New Roman" w:hAnsi="Garamond"/>
      <w:sz w:val="24"/>
      <w:szCs w:val="20"/>
      <w:lang w:eastAsia="cs-CZ"/>
    </w:rPr>
  </w:style>
  <w:style w:type="paragraph" w:styleId="Nadpis6">
    <w:name w:val="heading 6"/>
    <w:basedOn w:val="Normln"/>
    <w:qFormat/>
    <w:pPr>
      <w:numPr>
        <w:ilvl w:val="5"/>
        <w:numId w:val="1"/>
      </w:numPr>
      <w:spacing w:after="120" w:line="280" w:lineRule="atLeast"/>
      <w:jc w:val="both"/>
      <w:outlineLvl w:val="5"/>
    </w:pPr>
    <w:rPr>
      <w:rFonts w:ascii="Garamond" w:eastAsia="Times New Roman" w:hAnsi="Garamond"/>
      <w:sz w:val="24"/>
      <w:szCs w:val="20"/>
      <w:lang w:eastAsia="cs-CZ"/>
    </w:rPr>
  </w:style>
  <w:style w:type="paragraph" w:styleId="Nadpis7">
    <w:name w:val="heading 7"/>
    <w:basedOn w:val="Normln"/>
    <w:qFormat/>
    <w:pPr>
      <w:numPr>
        <w:ilvl w:val="6"/>
        <w:numId w:val="1"/>
      </w:numPr>
      <w:spacing w:after="120" w:line="280" w:lineRule="atLeast"/>
      <w:jc w:val="both"/>
      <w:outlineLvl w:val="6"/>
    </w:pPr>
    <w:rPr>
      <w:rFonts w:ascii="Garamond" w:eastAsia="Times New Roman" w:hAnsi="Garamond"/>
      <w:sz w:val="24"/>
      <w:szCs w:val="20"/>
      <w:lang w:eastAsia="cs-CZ"/>
    </w:rPr>
  </w:style>
  <w:style w:type="paragraph" w:styleId="Nadpis8">
    <w:name w:val="heading 8"/>
    <w:basedOn w:val="Normln"/>
    <w:qFormat/>
    <w:pPr>
      <w:numPr>
        <w:ilvl w:val="7"/>
        <w:numId w:val="1"/>
      </w:numPr>
      <w:spacing w:after="120" w:line="280" w:lineRule="atLeast"/>
      <w:jc w:val="both"/>
      <w:outlineLvl w:val="7"/>
    </w:pPr>
    <w:rPr>
      <w:rFonts w:ascii="Garamond" w:eastAsia="Times New Roman" w:hAnsi="Garamond"/>
      <w:sz w:val="24"/>
      <w:szCs w:val="20"/>
      <w:lang w:eastAsia="cs-CZ"/>
    </w:rPr>
  </w:style>
  <w:style w:type="paragraph" w:styleId="Nadpis9">
    <w:name w:val="heading 9"/>
    <w:basedOn w:val="Normln"/>
    <w:qFormat/>
    <w:pPr>
      <w:numPr>
        <w:ilvl w:val="8"/>
        <w:numId w:val="1"/>
      </w:numPr>
      <w:spacing w:after="120" w:line="280" w:lineRule="atLeast"/>
      <w:jc w:val="both"/>
      <w:outlineLvl w:val="8"/>
    </w:pPr>
    <w:rPr>
      <w:rFonts w:ascii="Garamond" w:eastAsia="Times New Roman" w:hAnsi="Garamond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1Char">
    <w:name w:val="h1 Char"/>
    <w:qFormat/>
    <w:rPr>
      <w:rFonts w:ascii="Garamond" w:eastAsia="Times New Roman" w:hAnsi="Garamond" w:cs="Times New Roman"/>
      <w:b/>
      <w:caps/>
      <w:kern w:val="2"/>
      <w:sz w:val="28"/>
      <w:szCs w:val="20"/>
      <w:lang w:eastAsia="cs-CZ"/>
    </w:rPr>
  </w:style>
  <w:style w:type="character" w:customStyle="1" w:styleId="CharChar14">
    <w:name w:val="Char Char14"/>
    <w:qFormat/>
    <w:rPr>
      <w:rFonts w:ascii="Garamond" w:hAnsi="Garamond"/>
      <w:sz w:val="24"/>
      <w:lang w:val="cs-CZ" w:eastAsia="cs-CZ" w:bidi="ar-SA"/>
    </w:rPr>
  </w:style>
  <w:style w:type="character" w:customStyle="1" w:styleId="CharChar13">
    <w:name w:val="Char Char13"/>
    <w:qFormat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CharChar12">
    <w:name w:val="Char Char12"/>
    <w:qFormat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CharChar11">
    <w:name w:val="Char Char11"/>
    <w:qFormat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CharChar10">
    <w:name w:val="Char Char10"/>
    <w:qFormat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CharChar9">
    <w:name w:val="Char Char9"/>
    <w:qFormat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CharChar8">
    <w:name w:val="Char Char8"/>
    <w:qFormat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CharChar7">
    <w:name w:val="Char Char7"/>
    <w:qFormat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CharChar6">
    <w:name w:val="Char Char6"/>
    <w:semiHidden/>
    <w:qFormat/>
    <w:rPr>
      <w:rFonts w:ascii="Calibri" w:eastAsia="Calibri" w:hAnsi="Calibri" w:cs="Times New Roman"/>
    </w:rPr>
  </w:style>
  <w:style w:type="character" w:customStyle="1" w:styleId="CharChar5">
    <w:name w:val="Char Char5"/>
    <w:qFormat/>
    <w:rPr>
      <w:rFonts w:ascii="Calibri" w:eastAsia="Calibri" w:hAnsi="Calibri" w:cs="Times New Roman"/>
    </w:rPr>
  </w:style>
  <w:style w:type="character" w:customStyle="1" w:styleId="Internetovodkaz">
    <w:name w:val="Internetový odkaz"/>
    <w:basedOn w:val="Standardnpsmoodstavce"/>
    <w:uiPriority w:val="99"/>
    <w:unhideWhenUsed/>
    <w:rsid w:val="000E3239"/>
    <w:rPr>
      <w:color w:val="0000FF" w:themeColor="hyperlink"/>
      <w:u w:val="single"/>
    </w:rPr>
  </w:style>
  <w:style w:type="character" w:styleId="slostrnky">
    <w:name w:val="page number"/>
    <w:basedOn w:val="Standardnpsmoodstavce"/>
    <w:semiHidden/>
    <w:qFormat/>
  </w:style>
  <w:style w:type="character" w:customStyle="1" w:styleId="Navtveninternetovodkaz">
    <w:name w:val="Navštívený internetový odkaz"/>
    <w:semiHidden/>
    <w:rPr>
      <w:color w:val="800080"/>
      <w:u w:val="single"/>
    </w:rPr>
  </w:style>
  <w:style w:type="character" w:styleId="Odkaznakoment">
    <w:name w:val="annotation reference"/>
    <w:semiHidden/>
    <w:unhideWhenUsed/>
    <w:qFormat/>
    <w:rPr>
      <w:sz w:val="16"/>
      <w:szCs w:val="16"/>
    </w:rPr>
  </w:style>
  <w:style w:type="character" w:customStyle="1" w:styleId="CharChar4">
    <w:name w:val="Char Char4"/>
    <w:qFormat/>
    <w:rPr>
      <w:lang w:eastAsia="en-US"/>
    </w:rPr>
  </w:style>
  <w:style w:type="character" w:customStyle="1" w:styleId="CharChar3">
    <w:name w:val="Char Char3"/>
    <w:semiHidden/>
    <w:qFormat/>
    <w:rPr>
      <w:b/>
      <w:bCs/>
      <w:lang w:eastAsia="en-US"/>
    </w:rPr>
  </w:style>
  <w:style w:type="character" w:customStyle="1" w:styleId="CharChar2">
    <w:name w:val="Char Char2"/>
    <w:semiHidden/>
    <w:qFormat/>
    <w:rPr>
      <w:rFonts w:ascii="Tahoma" w:hAnsi="Tahoma" w:cs="Tahoma"/>
      <w:sz w:val="16"/>
      <w:szCs w:val="16"/>
      <w:lang w:eastAsia="en-US"/>
    </w:rPr>
  </w:style>
  <w:style w:type="character" w:customStyle="1" w:styleId="CharChar1">
    <w:name w:val="Char Char1"/>
    <w:qFormat/>
    <w:rPr>
      <w:rFonts w:ascii="Times New Roman" w:eastAsia="Times New Roman" w:hAnsi="Times New Roman"/>
      <w:sz w:val="24"/>
      <w:szCs w:val="24"/>
    </w:rPr>
  </w:style>
  <w:style w:type="character" w:customStyle="1" w:styleId="CharChar">
    <w:name w:val="Char Char"/>
    <w:semiHidden/>
    <w:qFormat/>
    <w:rPr>
      <w:sz w:val="22"/>
      <w:szCs w:val="22"/>
      <w:lang w:eastAsia="en-US"/>
    </w:rPr>
  </w:style>
  <w:style w:type="character" w:customStyle="1" w:styleId="Nadpis2Char">
    <w:name w:val="Nadpis 2 Char"/>
    <w:link w:val="Nadpis2"/>
    <w:qFormat/>
    <w:rsid w:val="00EE7922"/>
    <w:rPr>
      <w:rFonts w:ascii="Garamond" w:eastAsia="Times New Roman" w:hAnsi="Garamond"/>
      <w:sz w:val="24"/>
    </w:rPr>
  </w:style>
  <w:style w:type="character" w:customStyle="1" w:styleId="Zmnka1">
    <w:name w:val="Zmínka1"/>
    <w:basedOn w:val="Standardnpsmoodstavce"/>
    <w:uiPriority w:val="99"/>
    <w:semiHidden/>
    <w:unhideWhenUsed/>
    <w:qFormat/>
    <w:rsid w:val="00547EA2"/>
    <w:rPr>
      <w:color w:val="2B579A"/>
      <w:shd w:val="clear" w:color="auto" w:fill="E6E6E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0E3239"/>
    <w:rPr>
      <w:color w:val="605E5C"/>
      <w:shd w:val="clear" w:color="auto" w:fill="E1DFDD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semiHidden/>
    <w:unhideWhenUsed/>
    <w:pPr>
      <w:spacing w:after="120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ohit Devanagari"/>
    </w:rPr>
  </w:style>
  <w:style w:type="paragraph" w:customStyle="1" w:styleId="Identifikacestran">
    <w:name w:val="Identifikace stran"/>
    <w:basedOn w:val="Normln"/>
    <w:qFormat/>
    <w:pPr>
      <w:spacing w:after="0" w:line="280" w:lineRule="atLeast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Smluvnstrana">
    <w:name w:val="Smluvní strana"/>
    <w:basedOn w:val="Normln"/>
    <w:qFormat/>
    <w:pPr>
      <w:spacing w:after="0" w:line="280" w:lineRule="atLeast"/>
      <w:jc w:val="both"/>
      <w:textAlignment w:val="baseline"/>
    </w:pPr>
    <w:rPr>
      <w:rFonts w:ascii="Times New Roman" w:eastAsia="Times New Roman" w:hAnsi="Times New Roman"/>
      <w:b/>
      <w:sz w:val="28"/>
      <w:szCs w:val="20"/>
    </w:rPr>
  </w:style>
  <w:style w:type="paragraph" w:customStyle="1" w:styleId="Prohlen">
    <w:name w:val="Prohlášení"/>
    <w:basedOn w:val="Normln"/>
    <w:qFormat/>
    <w:pPr>
      <w:spacing w:after="0" w:line="280" w:lineRule="atLeast"/>
      <w:jc w:val="center"/>
    </w:pPr>
    <w:rPr>
      <w:rFonts w:ascii="Garamond" w:eastAsia="Times New Roman" w:hAnsi="Garamond"/>
      <w:b/>
      <w:sz w:val="24"/>
      <w:szCs w:val="20"/>
      <w:lang w:eastAsia="cs-CZ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paragraph" w:customStyle="1" w:styleId="Smlouva">
    <w:name w:val="Smlouva"/>
    <w:basedOn w:val="Normln"/>
    <w:qFormat/>
    <w:pPr>
      <w:spacing w:before="120" w:after="0" w:line="240" w:lineRule="atLeast"/>
      <w:jc w:val="both"/>
    </w:pPr>
    <w:rPr>
      <w:rFonts w:ascii="Times New Roman" w:eastAsia="Times New Roman" w:hAnsi="Times New Roman"/>
      <w:sz w:val="20"/>
      <w:szCs w:val="20"/>
    </w:rPr>
  </w:style>
  <w:style w:type="paragraph" w:styleId="Textkomente">
    <w:name w:val="annotation text"/>
    <w:basedOn w:val="Normln"/>
    <w:unhideWhenUsed/>
    <w:qFormat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unhideWhenUsed/>
    <w:qFormat/>
    <w:rPr>
      <w:b/>
      <w:bCs/>
    </w:rPr>
  </w:style>
  <w:style w:type="paragraph" w:styleId="Textbubliny">
    <w:name w:val="Balloon Text"/>
    <w:basedOn w:val="Normln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semiHidden/>
    <w:qFormat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zev">
    <w:name w:val="Title"/>
    <w:basedOn w:val="Normln"/>
    <w:qFormat/>
    <w:pPr>
      <w:spacing w:after="0" w:line="240" w:lineRule="auto"/>
      <w:jc w:val="center"/>
    </w:pPr>
    <w:rPr>
      <w:rFonts w:ascii="Times New Roman" w:eastAsia="Times New Roman" w:hAnsi="Times New Roman" w:cs="Arial"/>
      <w:b/>
      <w:sz w:val="28"/>
      <w:szCs w:val="16"/>
      <w:lang w:eastAsia="cs-CZ"/>
    </w:rPr>
  </w:style>
  <w:style w:type="paragraph" w:styleId="Odstavecseseznamem">
    <w:name w:val="List Paragraph"/>
    <w:basedOn w:val="Normln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ladislav.chlupac@litomer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6C901-8C56-4B7C-9DC6-A7BA9E50C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2382</Words>
  <Characters>14058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DSAK</Company>
  <LinksUpToDate>false</LinksUpToDate>
  <CharactersWithSpaces>16408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Iveta Bauerová</dc:creator>
  <cp:lastModifiedBy>Uherkova, Dana</cp:lastModifiedBy>
  <cp:revision>3</cp:revision>
  <cp:lastPrinted>2017-03-15T08:54:00Z</cp:lastPrinted>
  <dcterms:created xsi:type="dcterms:W3CDTF">2021-09-01T10:24:00Z</dcterms:created>
  <dcterms:modified xsi:type="dcterms:W3CDTF">2021-09-01T13:34:00Z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