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4B5" w:rsidRDefault="009031BB">
      <w:pPr>
        <w:pStyle w:val="Nadpis10"/>
        <w:keepNext/>
        <w:keepLines/>
        <w:shd w:val="clear" w:color="auto" w:fill="auto"/>
        <w:sectPr w:rsidR="00BC44B5">
          <w:pgSz w:w="11900" w:h="16840"/>
          <w:pgMar w:top="1975" w:right="1375" w:bottom="1801" w:left="1506" w:header="1547" w:footer="1373" w:gutter="0"/>
          <w:pgNumType w:start="1"/>
          <w:cols w:space="720"/>
          <w:noEndnote/>
          <w:docGrid w:linePitch="360"/>
        </w:sectPr>
      </w:pPr>
      <w:bookmarkStart w:id="0" w:name="bookmark0"/>
      <w:r>
        <w:t xml:space="preserve">Výzkumný ústav rostlinné výroby, </w:t>
      </w:r>
      <w:proofErr w:type="spellStart"/>
      <w:proofErr w:type="gramStart"/>
      <w:r>
        <w:t>v.v.</w:t>
      </w:r>
      <w:proofErr w:type="gramEnd"/>
      <w:r>
        <w:t>i</w:t>
      </w:r>
      <w:proofErr w:type="spellEnd"/>
      <w:r>
        <w:t xml:space="preserve"> Praha - Ruzyně</w:t>
      </w:r>
      <w:bookmarkEnd w:id="0"/>
    </w:p>
    <w:p w:rsidR="00BC44B5" w:rsidRDefault="00BC44B5">
      <w:pPr>
        <w:spacing w:line="94" w:lineRule="exact"/>
        <w:rPr>
          <w:sz w:val="8"/>
          <w:szCs w:val="8"/>
        </w:rPr>
      </w:pPr>
    </w:p>
    <w:p w:rsidR="00BC44B5" w:rsidRDefault="00BC44B5">
      <w:pPr>
        <w:spacing w:line="14" w:lineRule="exact"/>
        <w:sectPr w:rsidR="00BC44B5">
          <w:type w:val="continuous"/>
          <w:pgSz w:w="11900" w:h="16840"/>
          <w:pgMar w:top="1975" w:right="0" w:bottom="1801" w:left="0" w:header="0" w:footer="3" w:gutter="0"/>
          <w:cols w:space="720"/>
          <w:noEndnote/>
          <w:docGrid w:linePitch="360"/>
        </w:sectPr>
      </w:pPr>
    </w:p>
    <w:p w:rsidR="00BC44B5" w:rsidRDefault="009031BB">
      <w:pPr>
        <w:pStyle w:val="Zkladntext1"/>
        <w:shd w:val="clear" w:color="auto" w:fill="auto"/>
        <w:spacing w:after="0" w:line="192" w:lineRule="auto"/>
        <w:jc w:val="left"/>
      </w:pPr>
      <w:r>
        <w:lastRenderedPageBreak/>
        <w:t xml:space="preserve">Drnovská 507, 161 00 Praha 6 - Ruzyně IČO/DIČ: 000 27 006 / CZ00027006 E-mail: </w:t>
      </w:r>
      <w:hyperlink r:id="rId8" w:history="1">
        <w:r>
          <w:rPr>
            <w:lang w:val="en-US" w:eastAsia="en-US" w:bidi="en-US"/>
          </w:rPr>
          <w:t>cropscience@vurv.cz</w:t>
        </w:r>
      </w:hyperlink>
    </w:p>
    <w:p w:rsidR="00BC44B5" w:rsidRDefault="009031BB">
      <w:pPr>
        <w:pStyle w:val="Zkladntext1"/>
        <w:shd w:val="clear" w:color="auto" w:fill="auto"/>
        <w:tabs>
          <w:tab w:val="left" w:pos="725"/>
        </w:tabs>
        <w:spacing w:after="0"/>
      </w:pPr>
      <w:r>
        <w:lastRenderedPageBreak/>
        <w:t>Tel.:</w:t>
      </w:r>
      <w:r>
        <w:tab/>
        <w:t>+420 233 022 211 (ústředna)</w:t>
      </w:r>
    </w:p>
    <w:p w:rsidR="00BC44B5" w:rsidRDefault="009031BB">
      <w:pPr>
        <w:pStyle w:val="Zkladntext1"/>
        <w:shd w:val="clear" w:color="auto" w:fill="auto"/>
        <w:tabs>
          <w:tab w:val="left" w:pos="725"/>
        </w:tabs>
        <w:spacing w:after="0" w:line="190" w:lineRule="auto"/>
        <w:sectPr w:rsidR="00BC44B5">
          <w:type w:val="continuous"/>
          <w:pgSz w:w="11900" w:h="16840"/>
          <w:pgMar w:top="1975" w:right="1951" w:bottom="1801" w:left="1818" w:header="0" w:footer="3" w:gutter="0"/>
          <w:cols w:num="2" w:space="875"/>
          <w:noEndnote/>
          <w:docGrid w:linePitch="360"/>
        </w:sectPr>
      </w:pPr>
      <w:r>
        <w:t>Tel.:</w:t>
      </w:r>
      <w:r>
        <w:tab/>
        <w:t>+420 233 311 480 (ředitel)</w:t>
      </w:r>
    </w:p>
    <w:p w:rsidR="00BC44B5" w:rsidRDefault="00BC44B5">
      <w:pPr>
        <w:spacing w:before="63" w:after="63" w:line="240" w:lineRule="exact"/>
        <w:rPr>
          <w:sz w:val="19"/>
          <w:szCs w:val="19"/>
        </w:rPr>
      </w:pPr>
    </w:p>
    <w:p w:rsidR="00BC44B5" w:rsidRDefault="00BC44B5">
      <w:pPr>
        <w:spacing w:line="14" w:lineRule="exact"/>
        <w:sectPr w:rsidR="00BC44B5">
          <w:type w:val="continuous"/>
          <w:pgSz w:w="11900" w:h="16840"/>
          <w:pgMar w:top="689" w:right="0" w:bottom="572" w:left="0" w:header="0" w:footer="3" w:gutter="0"/>
          <w:cols w:space="720"/>
          <w:noEndnote/>
          <w:docGrid w:linePitch="360"/>
        </w:sectPr>
      </w:pPr>
    </w:p>
    <w:p w:rsidR="00BC44B5" w:rsidRDefault="009031BB">
      <w:pPr>
        <w:pStyle w:val="Nadpis20"/>
        <w:keepNext/>
        <w:keepLines/>
        <w:shd w:val="clear" w:color="auto" w:fill="auto"/>
      </w:pPr>
      <w:bookmarkStart w:id="1" w:name="bookmark1"/>
      <w:r>
        <w:lastRenderedPageBreak/>
        <w:t>Smlouva o dílo</w:t>
      </w:r>
      <w:bookmarkEnd w:id="1"/>
    </w:p>
    <w:p w:rsidR="00BC44B5" w:rsidRDefault="009031BB">
      <w:pPr>
        <w:pStyle w:val="Zkladntext1"/>
        <w:shd w:val="clear" w:color="auto" w:fill="auto"/>
        <w:spacing w:after="200" w:line="271" w:lineRule="auto"/>
        <w:jc w:val="center"/>
      </w:pPr>
      <w:r>
        <w:t>uzavřená podle § 2586 a násl. zákona č. 89/2012 Sb., občanského zákoníku v platném znění (dále jen</w:t>
      </w:r>
      <w:r>
        <w:br/>
        <w:t>„občanský zákoník")</w:t>
      </w:r>
    </w:p>
    <w:p w:rsidR="00BC44B5" w:rsidRDefault="009031BB">
      <w:pPr>
        <w:pStyle w:val="Zkladntext1"/>
        <w:shd w:val="clear" w:color="auto" w:fill="auto"/>
        <w:spacing w:after="200" w:line="276" w:lineRule="auto"/>
        <w:jc w:val="center"/>
      </w:pPr>
      <w:r>
        <w:t>Činnost technického dozoru investora při provádění stavební činnosti projektu „Umístění</w:t>
      </w:r>
      <w:r>
        <w:br/>
        <w:t>akumulačních podzemních nádrží na zachytávání srážkových vod a jejich opětovné využití".</w:t>
      </w:r>
    </w:p>
    <w:p w:rsidR="00BC44B5" w:rsidRDefault="009031BB">
      <w:pPr>
        <w:pStyle w:val="Zkladntext1"/>
        <w:shd w:val="clear" w:color="auto" w:fill="auto"/>
        <w:spacing w:after="200" w:line="276" w:lineRule="auto"/>
        <w:jc w:val="center"/>
      </w:pPr>
      <w:r>
        <w:t>(dále jen „Smlouva o dílo")</w:t>
      </w:r>
    </w:p>
    <w:p w:rsidR="00BC44B5" w:rsidRDefault="009031BB">
      <w:pPr>
        <w:pStyle w:val="Zkladntext1"/>
        <w:shd w:val="clear" w:color="auto" w:fill="auto"/>
        <w:spacing w:after="200" w:line="276" w:lineRule="auto"/>
        <w:jc w:val="center"/>
      </w:pPr>
      <w:r>
        <w:t>Smluvní strany</w:t>
      </w:r>
    </w:p>
    <w:p w:rsidR="00BC44B5" w:rsidRDefault="009031BB">
      <w:pPr>
        <w:pStyle w:val="Zkladntext1"/>
        <w:shd w:val="clear" w:color="auto" w:fill="auto"/>
        <w:spacing w:after="0"/>
        <w:ind w:left="400" w:right="2740" w:firstLine="20"/>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956310</wp:posOffset>
                </wp:positionH>
                <wp:positionV relativeFrom="paragraph">
                  <wp:posOffset>12700</wp:posOffset>
                </wp:positionV>
                <wp:extent cx="972185" cy="13957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972185" cy="1395730"/>
                        </a:xfrm>
                        <a:prstGeom prst="rect">
                          <a:avLst/>
                        </a:prstGeom>
                        <a:noFill/>
                      </wps:spPr>
                      <wps:txbx>
                        <w:txbxContent>
                          <w:p w:rsidR="00BC44B5" w:rsidRDefault="009031BB">
                            <w:pPr>
                              <w:pStyle w:val="Zkladntext1"/>
                              <w:shd w:val="clear" w:color="auto" w:fill="auto"/>
                              <w:spacing w:after="0"/>
                              <w:jc w:val="left"/>
                            </w:pPr>
                            <w:r>
                              <w:t>Objednatel: se sídlem: zastoupený:</w:t>
                            </w:r>
                          </w:p>
                          <w:p w:rsidR="00BC44B5" w:rsidRDefault="009031BB">
                            <w:pPr>
                              <w:pStyle w:val="Zkladntext1"/>
                              <w:shd w:val="clear" w:color="auto" w:fill="auto"/>
                              <w:spacing w:after="0"/>
                              <w:jc w:val="left"/>
                            </w:pPr>
                            <w:r>
                              <w:t>IČ:</w:t>
                            </w:r>
                          </w:p>
                          <w:p w:rsidR="00BC44B5" w:rsidRDefault="009031BB">
                            <w:pPr>
                              <w:pStyle w:val="Zkladntext1"/>
                              <w:shd w:val="clear" w:color="auto" w:fill="auto"/>
                              <w:spacing w:after="0"/>
                              <w:jc w:val="left"/>
                            </w:pPr>
                            <w:r>
                              <w:t>DIČ:</w:t>
                            </w:r>
                          </w:p>
                          <w:p w:rsidR="00BC44B5" w:rsidRDefault="009031BB">
                            <w:pPr>
                              <w:pStyle w:val="Zkladntext1"/>
                              <w:shd w:val="clear" w:color="auto" w:fill="auto"/>
                              <w:spacing w:after="0"/>
                              <w:jc w:val="left"/>
                            </w:pPr>
                            <w:r>
                              <w:t>Kontaktní osoba: Telefon:</w:t>
                            </w:r>
                          </w:p>
                          <w:p w:rsidR="00BC44B5" w:rsidRDefault="009031BB">
                            <w:pPr>
                              <w:pStyle w:val="Zkladntext1"/>
                              <w:shd w:val="clear" w:color="auto" w:fill="auto"/>
                              <w:spacing w:after="0"/>
                              <w:jc w:val="left"/>
                            </w:pPr>
                            <w:r>
                              <w:t>E-mail:</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5.299999999999997pt;margin-top:1.pt;width:76.549999999999997pt;height:109.90000000000001pt;z-index:-125829375;mso-wrap-distance-left:9.pt;mso-wrap-distance-right:9.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 se sídlem: zastoupený:</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 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v:textbox>
                <w10:wrap type="square" anchorx="page"/>
              </v:shape>
            </w:pict>
          </mc:Fallback>
        </mc:AlternateContent>
      </w:r>
      <w:r>
        <w:t>Výzkumný ústav rostlinné výroby v. v. i. Drnovská 507/73,161 06 Praha 6 - Ruzyně RNDr. Mikuláš Madaras, Ph.D., ředitel 00027006</w:t>
      </w:r>
    </w:p>
    <w:p w:rsidR="00BC44B5" w:rsidRDefault="009031BB">
      <w:pPr>
        <w:pStyle w:val="Zkladntext1"/>
        <w:shd w:val="clear" w:color="auto" w:fill="auto"/>
        <w:spacing w:after="0"/>
        <w:ind w:left="400" w:firstLine="20"/>
        <w:jc w:val="left"/>
      </w:pPr>
      <w:r>
        <w:t>CZ00027006</w:t>
      </w:r>
    </w:p>
    <w:p w:rsidR="00BC44B5" w:rsidRDefault="00BC44B5">
      <w:pPr>
        <w:pStyle w:val="Zkladntext1"/>
        <w:shd w:val="clear" w:color="auto" w:fill="auto"/>
        <w:spacing w:after="0"/>
        <w:ind w:left="400" w:firstLine="20"/>
        <w:jc w:val="left"/>
      </w:pPr>
    </w:p>
    <w:p w:rsidR="00BC44B5" w:rsidRDefault="00BC44B5" w:rsidP="007467A7">
      <w:pPr>
        <w:pStyle w:val="Zkladntext1"/>
        <w:shd w:val="clear" w:color="auto" w:fill="auto"/>
        <w:spacing w:after="0"/>
        <w:jc w:val="left"/>
      </w:pPr>
    </w:p>
    <w:p w:rsidR="00BC44B5" w:rsidRDefault="00BC44B5" w:rsidP="007467A7">
      <w:pPr>
        <w:pStyle w:val="Zkladntext1"/>
        <w:shd w:val="clear" w:color="auto" w:fill="auto"/>
        <w:spacing w:after="500"/>
        <w:jc w:val="left"/>
      </w:pPr>
    </w:p>
    <w:p w:rsidR="00BC44B5" w:rsidRDefault="009031BB">
      <w:pPr>
        <w:pStyle w:val="Zkladntext1"/>
        <w:shd w:val="clear" w:color="auto" w:fill="auto"/>
        <w:spacing w:after="240"/>
        <w:jc w:val="left"/>
      </w:pPr>
      <w:r>
        <w:t>(dále jen „Objednatel")</w:t>
      </w:r>
    </w:p>
    <w:p w:rsidR="00BC44B5" w:rsidRDefault="009031BB">
      <w:pPr>
        <w:pStyle w:val="Zkladntext1"/>
        <w:shd w:val="clear" w:color="auto" w:fill="auto"/>
        <w:spacing w:after="740"/>
        <w:jc w:val="left"/>
      </w:pPr>
      <w:r>
        <w:t>a</w:t>
      </w:r>
    </w:p>
    <w:p w:rsidR="00BC44B5" w:rsidRDefault="009031BB">
      <w:pPr>
        <w:pStyle w:val="Zkladntext1"/>
        <w:shd w:val="clear" w:color="auto" w:fill="auto"/>
        <w:spacing w:after="0"/>
        <w:ind w:left="400" w:right="2740" w:firstLine="20"/>
        <w:jc w:val="left"/>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956310</wp:posOffset>
                </wp:positionH>
                <wp:positionV relativeFrom="paragraph">
                  <wp:posOffset>12700</wp:posOffset>
                </wp:positionV>
                <wp:extent cx="972185" cy="138684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972185" cy="1386840"/>
                        </a:xfrm>
                        <a:prstGeom prst="rect">
                          <a:avLst/>
                        </a:prstGeom>
                        <a:noFill/>
                      </wps:spPr>
                      <wps:txbx>
                        <w:txbxContent>
                          <w:p w:rsidR="00BC44B5" w:rsidRDefault="009031BB">
                            <w:pPr>
                              <w:pStyle w:val="Zkladntext1"/>
                              <w:shd w:val="clear" w:color="auto" w:fill="auto"/>
                              <w:spacing w:after="0"/>
                              <w:jc w:val="left"/>
                            </w:pPr>
                            <w:r>
                              <w:t>Zhotovitel: se sídlem: zastoupený:</w:t>
                            </w:r>
                          </w:p>
                          <w:p w:rsidR="00BC44B5" w:rsidRDefault="009031BB">
                            <w:pPr>
                              <w:pStyle w:val="Zkladntext1"/>
                              <w:shd w:val="clear" w:color="auto" w:fill="auto"/>
                              <w:spacing w:after="0"/>
                              <w:jc w:val="left"/>
                            </w:pPr>
                            <w:r>
                              <w:t>IČ:</w:t>
                            </w:r>
                          </w:p>
                          <w:p w:rsidR="00BC44B5" w:rsidRDefault="009031BB">
                            <w:pPr>
                              <w:pStyle w:val="Zkladntext1"/>
                              <w:shd w:val="clear" w:color="auto" w:fill="auto"/>
                              <w:spacing w:after="0"/>
                              <w:jc w:val="left"/>
                            </w:pPr>
                            <w:r>
                              <w:t>DIČ:</w:t>
                            </w:r>
                          </w:p>
                          <w:p w:rsidR="00BC44B5" w:rsidRDefault="009031BB">
                            <w:pPr>
                              <w:pStyle w:val="Zkladntext1"/>
                              <w:shd w:val="clear" w:color="auto" w:fill="auto"/>
                              <w:spacing w:after="0"/>
                              <w:jc w:val="left"/>
                            </w:pPr>
                            <w:r>
                              <w:t>Kontaktní osoba: Telefon:</w:t>
                            </w:r>
                          </w:p>
                          <w:p w:rsidR="00BC44B5" w:rsidRDefault="009031BB">
                            <w:pPr>
                              <w:pStyle w:val="Zkladntext1"/>
                              <w:shd w:val="clear" w:color="auto" w:fill="auto"/>
                              <w:spacing w:after="0"/>
                              <w:jc w:val="left"/>
                            </w:pPr>
                            <w:r>
                              <w:t>E-mail:</w:t>
                            </w:r>
                          </w:p>
                        </w:txbxContent>
                      </wps:txbx>
                      <wps:bodyPr lIns="0" tIns="0" rIns="0" bIns="0">
                        <a:spAutoFit/>
                      </wps:bodyPr>
                    </wps:wsp>
                  </a:graphicData>
                </a:graphic>
              </wp:anchor>
            </w:drawing>
          </mc:Choice>
          <mc:Fallback>
            <w:pict>
              <v:shape id="_x0000_s1029" type="#_x0000_t202" style="position:absolute;margin-left:75.299999999999997pt;margin-top:1.pt;width:76.549999999999997pt;height:109.2pt;z-index:-125829373;mso-wrap-distance-left:9.pt;mso-wrap-distance-right:9.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se sídlem: zastoupený:</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 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v:textbox>
                <w10:wrap type="square" anchorx="page"/>
              </v:shape>
            </w:pict>
          </mc:Fallback>
        </mc:AlternateContent>
      </w:r>
      <w:r>
        <w:t xml:space="preserve">TCG </w:t>
      </w:r>
      <w:proofErr w:type="spellStart"/>
      <w:r>
        <w:t>Technical</w:t>
      </w:r>
      <w:proofErr w:type="spellEnd"/>
      <w:r>
        <w:t xml:space="preserve"> </w:t>
      </w:r>
      <w:proofErr w:type="spellStart"/>
      <w:r>
        <w:t>Consulting</w:t>
      </w:r>
      <w:proofErr w:type="spellEnd"/>
      <w:r>
        <w:t xml:space="preserve"> Group s. r. o. Dolnoměcholupská 522/12A, 102 00 Praha 10 Ing. Zdeněk Švanda, jednatel</w:t>
      </w:r>
    </w:p>
    <w:p w:rsidR="00BC44B5" w:rsidRDefault="009031BB">
      <w:pPr>
        <w:pStyle w:val="Zkladntext1"/>
        <w:shd w:val="clear" w:color="auto" w:fill="auto"/>
        <w:spacing w:after="0"/>
        <w:ind w:left="400" w:firstLine="20"/>
        <w:jc w:val="left"/>
      </w:pPr>
      <w:r>
        <w:t>256 38 670</w:t>
      </w:r>
    </w:p>
    <w:p w:rsidR="00BC44B5" w:rsidRDefault="009031BB">
      <w:pPr>
        <w:pStyle w:val="Zkladntext1"/>
        <w:shd w:val="clear" w:color="auto" w:fill="auto"/>
        <w:spacing w:after="0"/>
        <w:ind w:left="400" w:firstLine="20"/>
        <w:jc w:val="left"/>
      </w:pPr>
      <w:r>
        <w:t>CZ25638670</w:t>
      </w:r>
    </w:p>
    <w:p w:rsidR="00BC44B5" w:rsidRDefault="00BC44B5">
      <w:pPr>
        <w:pStyle w:val="Zkladntext1"/>
        <w:shd w:val="clear" w:color="auto" w:fill="auto"/>
        <w:spacing w:after="0"/>
        <w:ind w:left="400" w:firstLine="20"/>
        <w:jc w:val="left"/>
      </w:pPr>
    </w:p>
    <w:p w:rsidR="00BC44B5" w:rsidRDefault="00BC44B5">
      <w:pPr>
        <w:pStyle w:val="Zkladntext1"/>
        <w:shd w:val="clear" w:color="auto" w:fill="auto"/>
        <w:spacing w:after="0"/>
        <w:ind w:left="400" w:firstLine="20"/>
        <w:jc w:val="left"/>
      </w:pPr>
    </w:p>
    <w:p w:rsidR="00BC44B5" w:rsidRDefault="00BC44B5" w:rsidP="005D6726">
      <w:pPr>
        <w:pStyle w:val="Zkladntext1"/>
        <w:shd w:val="clear" w:color="auto" w:fill="auto"/>
        <w:spacing w:after="500"/>
        <w:jc w:val="left"/>
      </w:pPr>
    </w:p>
    <w:p w:rsidR="00BC44B5" w:rsidRDefault="009031BB">
      <w:pPr>
        <w:pStyle w:val="Zkladntext1"/>
        <w:shd w:val="clear" w:color="auto" w:fill="auto"/>
        <w:spacing w:after="200"/>
        <w:jc w:val="left"/>
      </w:pPr>
      <w:r>
        <w:t>(dále jen „Zhotovitel")</w:t>
      </w:r>
    </w:p>
    <w:p w:rsidR="00F54029" w:rsidRDefault="00F54029">
      <w:pPr>
        <w:pStyle w:val="Zkladntext1"/>
        <w:shd w:val="clear" w:color="auto" w:fill="auto"/>
        <w:spacing w:after="200"/>
        <w:jc w:val="left"/>
      </w:pPr>
      <w:bookmarkStart w:id="2" w:name="_GoBack"/>
      <w:bookmarkEnd w:id="2"/>
    </w:p>
    <w:p w:rsidR="00FD1FA3" w:rsidRDefault="00FD1FA3">
      <w:pPr>
        <w:pStyle w:val="Zkladntext1"/>
        <w:shd w:val="clear" w:color="auto" w:fill="auto"/>
        <w:spacing w:after="200"/>
        <w:jc w:val="left"/>
      </w:pPr>
    </w:p>
    <w:p w:rsidR="00F54029" w:rsidRDefault="009031BB" w:rsidP="00F54029">
      <w:pPr>
        <w:pStyle w:val="Zkladntext1"/>
        <w:shd w:val="clear" w:color="auto" w:fill="auto"/>
        <w:spacing w:after="0"/>
        <w:ind w:left="4420" w:firstLine="40"/>
        <w:jc w:val="left"/>
      </w:pPr>
      <w:r>
        <w:lastRenderedPageBreak/>
        <w:t>I.</w:t>
      </w:r>
    </w:p>
    <w:p w:rsidR="00BC44B5" w:rsidRDefault="009031BB">
      <w:pPr>
        <w:pStyle w:val="Zkladntext1"/>
        <w:shd w:val="clear" w:color="auto" w:fill="auto"/>
        <w:jc w:val="center"/>
      </w:pPr>
      <w:r>
        <w:t>Úvodní ustanovení</w:t>
      </w:r>
    </w:p>
    <w:p w:rsidR="00BC44B5" w:rsidRDefault="009031BB">
      <w:pPr>
        <w:pStyle w:val="Zkladntext1"/>
        <w:numPr>
          <w:ilvl w:val="0"/>
          <w:numId w:val="1"/>
        </w:numPr>
        <w:shd w:val="clear" w:color="auto" w:fill="auto"/>
        <w:tabs>
          <w:tab w:val="left" w:pos="706"/>
        </w:tabs>
        <w:ind w:left="720" w:hanging="720"/>
      </w:pPr>
      <w:r>
        <w:t>Dnešního dne, měsíce a roku se shora uvedené smluvní strany ve vzájemné shodě dohodly na následujícím textu Smlouvy o dílo na provádění výkonu činnosti - TECHNICKÉHO DOZORU INVESTORA při realizaci stavební činnosti - „Umístění akumulačních podzemních nádrží na zachytávání srážkových vod a jejich opětovné využití"</w:t>
      </w:r>
    </w:p>
    <w:p w:rsidR="00BC44B5" w:rsidRDefault="009031BB">
      <w:pPr>
        <w:pStyle w:val="Zkladntext1"/>
        <w:shd w:val="clear" w:color="auto" w:fill="auto"/>
        <w:spacing w:after="0"/>
        <w:ind w:left="4420" w:firstLine="40"/>
        <w:jc w:val="left"/>
      </w:pPr>
      <w:r>
        <w:t>II.</w:t>
      </w:r>
    </w:p>
    <w:p w:rsidR="00BC44B5" w:rsidRDefault="009031BB">
      <w:pPr>
        <w:pStyle w:val="Zkladntext1"/>
        <w:shd w:val="clear" w:color="auto" w:fill="auto"/>
        <w:jc w:val="center"/>
      </w:pPr>
      <w:r>
        <w:t>Předmět díla</w:t>
      </w:r>
    </w:p>
    <w:p w:rsidR="00BC44B5" w:rsidRDefault="009031BB">
      <w:pPr>
        <w:pStyle w:val="Zkladntext1"/>
        <w:numPr>
          <w:ilvl w:val="0"/>
          <w:numId w:val="2"/>
        </w:numPr>
        <w:shd w:val="clear" w:color="auto" w:fill="auto"/>
        <w:tabs>
          <w:tab w:val="left" w:pos="706"/>
        </w:tabs>
        <w:ind w:left="720" w:hanging="720"/>
      </w:pPr>
      <w:r>
        <w:t>Předmětem smlouvy o dílo je provádění výkonu činnosti - technického dozoru při přípravě stavby a ve fázi její realizace na akci:</w:t>
      </w:r>
    </w:p>
    <w:p w:rsidR="00BC44B5" w:rsidRDefault="009031BB">
      <w:pPr>
        <w:pStyle w:val="Zkladntext1"/>
        <w:shd w:val="clear" w:color="auto" w:fill="auto"/>
        <w:ind w:right="120"/>
        <w:jc w:val="center"/>
      </w:pPr>
      <w:r>
        <w:t>„Činnost technického dozoru investora při provádění stavební činnosti - Umístění</w:t>
      </w:r>
      <w:r>
        <w:br/>
        <w:t>akumulačních podzemních nádrží na zachytávání srážkových vod a jejich opětovné využití"</w:t>
      </w:r>
    </w:p>
    <w:p w:rsidR="00BC44B5" w:rsidRDefault="009031BB">
      <w:pPr>
        <w:pStyle w:val="Zkladntext1"/>
        <w:shd w:val="clear" w:color="auto" w:fill="auto"/>
        <w:spacing w:after="0"/>
        <w:ind w:left="4420" w:firstLine="40"/>
        <w:jc w:val="left"/>
      </w:pPr>
      <w:r>
        <w:t>III.</w:t>
      </w:r>
    </w:p>
    <w:p w:rsidR="00BC44B5" w:rsidRDefault="009031BB">
      <w:pPr>
        <w:pStyle w:val="Zkladntext1"/>
        <w:shd w:val="clear" w:color="auto" w:fill="auto"/>
        <w:jc w:val="center"/>
      </w:pPr>
      <w:r>
        <w:t>Povinnosti smluvních stran</w:t>
      </w:r>
    </w:p>
    <w:p w:rsidR="00BC44B5" w:rsidRDefault="009031BB">
      <w:pPr>
        <w:pStyle w:val="Zkladntext1"/>
        <w:numPr>
          <w:ilvl w:val="0"/>
          <w:numId w:val="3"/>
        </w:numPr>
        <w:shd w:val="clear" w:color="auto" w:fill="auto"/>
        <w:tabs>
          <w:tab w:val="left" w:pos="706"/>
        </w:tabs>
        <w:ind w:left="720" w:hanging="720"/>
      </w:pPr>
      <w:r>
        <w:t xml:space="preserve">Smluvní strany se dohodly, že zhotovitel bude pro objednatele zajišťovat odborný dozor a dozor technický nad realizací akce: „Umístění akumulačních podzemních nádrží na zachytávání srážkových vod a jejich opětovné využití", popsané v čl. II </w:t>
      </w:r>
      <w:proofErr w:type="gramStart"/>
      <w:r>
        <w:t>této</w:t>
      </w:r>
      <w:proofErr w:type="gramEnd"/>
      <w:r>
        <w:t xml:space="preserve"> smlouvy o dílo, jako technický dozor investora ve smyslu stavebně právních předpisů, když vedle povinností, vyplývajících ze stavebně právních předpisů bude zhotovitel pro objednatele zejména zajišťovat, aby umístění akumulačních podzemních nádrží bylo prováděno v souladu se schválenou a dohodnutou projektovou dokumentací, technickými normami a dalšími parametry, stanovenými smlouvou s dodavatelem/zhotovitelem stavebního díla, v souladu se schválenými podmínkami a pravidly. Veškerá činnost technického dozoru musí odpovídat zásadám úspornosti a hospodárnosti ohledně plánovacích a stavebních nákladů a údržby.</w:t>
      </w:r>
    </w:p>
    <w:p w:rsidR="00BC44B5" w:rsidRDefault="009031BB">
      <w:pPr>
        <w:pStyle w:val="Zkladntext1"/>
        <w:numPr>
          <w:ilvl w:val="0"/>
          <w:numId w:val="3"/>
        </w:numPr>
        <w:shd w:val="clear" w:color="auto" w:fill="auto"/>
        <w:tabs>
          <w:tab w:val="left" w:pos="706"/>
        </w:tabs>
        <w:ind w:left="720" w:hanging="720"/>
      </w:pPr>
      <w:r>
        <w:t>Smluvní strany se dohodly, že povinnosti zhotovitele dle této smlouvy o dílo budou zahrnovat zejména následující činnosti:</w:t>
      </w:r>
    </w:p>
    <w:p w:rsidR="00BC44B5" w:rsidRDefault="009031BB">
      <w:pPr>
        <w:pStyle w:val="Zkladntext1"/>
        <w:numPr>
          <w:ilvl w:val="0"/>
          <w:numId w:val="4"/>
        </w:numPr>
        <w:shd w:val="clear" w:color="auto" w:fill="auto"/>
        <w:tabs>
          <w:tab w:val="left" w:pos="1442"/>
        </w:tabs>
        <w:ind w:left="1440" w:hanging="720"/>
      </w:pPr>
      <w:r>
        <w:t>Za účasti oprávněné osoby ve věcech technických - zajištění předání staveniště zhotoviteli. O předání staveniště zástupci zhotovitele, pořízení zápisu, popřípadě provedení zápisu do stavebního deníku dodavatele. Seznámení se s podklady, podle kterých se připravuje realizace stavebního díla umístění akumulačních podzemních nádrží, zejména s projektem, s obsahem smluv a s obsahem podmínek stavebního povolení.</w:t>
      </w:r>
    </w:p>
    <w:p w:rsidR="00BC44B5" w:rsidRDefault="009031BB">
      <w:pPr>
        <w:pStyle w:val="Zkladntext1"/>
        <w:numPr>
          <w:ilvl w:val="0"/>
          <w:numId w:val="4"/>
        </w:numPr>
        <w:shd w:val="clear" w:color="auto" w:fill="auto"/>
        <w:tabs>
          <w:tab w:val="left" w:pos="1442"/>
        </w:tabs>
        <w:ind w:left="1440" w:hanging="720"/>
      </w:pPr>
      <w:r>
        <w:t>Výkon stálého technického dozoru investora v průběhu stavby, organizace a vedení kontrolních dnů. Minimální počet kontrol na stavbě - po dobu provádění díla nejméně 2x týdně, nejméně dvacet pět + KD stavby.</w:t>
      </w:r>
    </w:p>
    <w:p w:rsidR="00BC44B5" w:rsidRDefault="009031BB">
      <w:pPr>
        <w:pStyle w:val="Zkladntext1"/>
        <w:numPr>
          <w:ilvl w:val="0"/>
          <w:numId w:val="4"/>
        </w:numPr>
        <w:shd w:val="clear" w:color="auto" w:fill="auto"/>
        <w:tabs>
          <w:tab w:val="left" w:pos="1442"/>
        </w:tabs>
        <w:ind w:left="1440" w:hanging="720"/>
      </w:pPr>
      <w:r>
        <w:t>Dozor nad technickou kvalitou prováděných prací, kontrolu souladu prováděných prací s platnou projektovou dokumentací, technickými normami a smluvně převzatými závazky zhotovitele rekonstrukce (zejména technické pokyny výrobců materiálu a dodaných technických zařízení), kontrolu dodržování předpisů v oblasti bezpečnosti a ochrany zdraví, požární ochrany, a ochrany životního prostředí, včetně dodržování hygieny, pořádku a čistoty na staveništi.</w:t>
      </w:r>
    </w:p>
    <w:p w:rsidR="00BC44B5" w:rsidRDefault="009031BB">
      <w:pPr>
        <w:pStyle w:val="Zkladntext1"/>
        <w:numPr>
          <w:ilvl w:val="0"/>
          <w:numId w:val="4"/>
        </w:numPr>
        <w:shd w:val="clear" w:color="auto" w:fill="auto"/>
        <w:tabs>
          <w:tab w:val="left" w:pos="1442"/>
        </w:tabs>
        <w:ind w:left="1440" w:hanging="720"/>
      </w:pPr>
      <w:r>
        <w:t>Projednávání případných návrhů změn v projektu umístění akumulačních podzemních nádrží s projektantem a zhotovitelem umístění podzemních akumulačních nádrží a předkládání objednateli s vlastním vyjádřením k rozhodnutí.</w:t>
      </w:r>
    </w:p>
    <w:p w:rsidR="00BC44B5" w:rsidRDefault="009031BB">
      <w:pPr>
        <w:pStyle w:val="Zkladntext1"/>
        <w:numPr>
          <w:ilvl w:val="0"/>
          <w:numId w:val="4"/>
        </w:numPr>
        <w:shd w:val="clear" w:color="auto" w:fill="auto"/>
        <w:tabs>
          <w:tab w:val="left" w:pos="1442"/>
        </w:tabs>
        <w:ind w:left="1440" w:hanging="720"/>
      </w:pPr>
      <w:r>
        <w:t>Bezodkladné informování objednatele o všech závažných okolnostech týkajících</w:t>
      </w:r>
    </w:p>
    <w:p w:rsidR="00117B02" w:rsidRDefault="00117B02" w:rsidP="00117B02">
      <w:pPr>
        <w:pStyle w:val="Zkladntext1"/>
        <w:shd w:val="clear" w:color="auto" w:fill="auto"/>
        <w:tabs>
          <w:tab w:val="left" w:pos="1442"/>
        </w:tabs>
        <w:ind w:left="1440"/>
      </w:pPr>
    </w:p>
    <w:p w:rsidR="00BC44B5" w:rsidRDefault="009031BB">
      <w:pPr>
        <w:pStyle w:val="Zkladntext1"/>
        <w:shd w:val="clear" w:color="auto" w:fill="auto"/>
        <w:ind w:left="1400" w:firstLine="20"/>
        <w:jc w:val="left"/>
      </w:pPr>
      <w:proofErr w:type="gramStart"/>
      <w:r>
        <w:t>se</w:t>
      </w:r>
      <w:proofErr w:type="gramEnd"/>
      <w:r>
        <w:t xml:space="preserve"> umístění podzemních akumulačních nádrží.</w:t>
      </w:r>
    </w:p>
    <w:p w:rsidR="00BC44B5" w:rsidRDefault="009031BB">
      <w:pPr>
        <w:pStyle w:val="Zkladntext1"/>
        <w:numPr>
          <w:ilvl w:val="0"/>
          <w:numId w:val="4"/>
        </w:numPr>
        <w:shd w:val="clear" w:color="auto" w:fill="auto"/>
        <w:tabs>
          <w:tab w:val="left" w:pos="1430"/>
        </w:tabs>
        <w:ind w:left="1400" w:hanging="680"/>
      </w:pPr>
      <w:r>
        <w:t>Sledování a kontrolu řádného vedení stavebního a montážního deníku včetně příslušných zápisů do nich. Pravidelné předávání informací o stavbě osobě oprávněné jednat ve věcech technických:</w:t>
      </w:r>
    </w:p>
    <w:p w:rsidR="00BC44B5" w:rsidRDefault="00BC44B5">
      <w:pPr>
        <w:pStyle w:val="Zkladntext1"/>
        <w:shd w:val="clear" w:color="auto" w:fill="auto"/>
        <w:ind w:left="2140" w:right="3740"/>
        <w:jc w:val="left"/>
      </w:pPr>
    </w:p>
    <w:p w:rsidR="00130F81" w:rsidRDefault="00130F81">
      <w:pPr>
        <w:pStyle w:val="Zkladntext1"/>
        <w:shd w:val="clear" w:color="auto" w:fill="auto"/>
        <w:ind w:left="2140" w:right="3740"/>
        <w:jc w:val="left"/>
      </w:pPr>
    </w:p>
    <w:p w:rsidR="00BC44B5" w:rsidRDefault="009031BB">
      <w:pPr>
        <w:pStyle w:val="Zkladntext1"/>
        <w:numPr>
          <w:ilvl w:val="0"/>
          <w:numId w:val="4"/>
        </w:numPr>
        <w:shd w:val="clear" w:color="auto" w:fill="auto"/>
        <w:tabs>
          <w:tab w:val="left" w:pos="1430"/>
        </w:tabs>
        <w:ind w:left="1400" w:hanging="680"/>
      </w:pPr>
      <w:r>
        <w:t>Sledování řádného provádění předepsaných a dohodnutých zkoušek materiálů, konstrukcí a prací zhotovitelem umístění podzemních akumulačních nádrží, kontrola jejich výsledků a vyžadování dokladů prokazujících kvalitu prováděných prací a dodávek (certifikáty, atesty, protokoly apod.). Kontrolu těch částí a dodávek, které budou v dalším postupu zakryté nebo se stanou nepřístupnými, vedení fotodokumentaci, popř. video záznamů nebo digitálního záznamu.</w:t>
      </w:r>
    </w:p>
    <w:p w:rsidR="00BC44B5" w:rsidRDefault="009031BB">
      <w:pPr>
        <w:pStyle w:val="Zkladntext1"/>
        <w:numPr>
          <w:ilvl w:val="0"/>
          <w:numId w:val="4"/>
        </w:numPr>
        <w:shd w:val="clear" w:color="auto" w:fill="auto"/>
        <w:tabs>
          <w:tab w:val="left" w:pos="1430"/>
        </w:tabs>
        <w:ind w:left="1400" w:hanging="680"/>
      </w:pPr>
      <w:r>
        <w:t>Kontrolu postupu prací podle harmonogramu umístění akumulačních podzemních nádrží a pravidelné informace o stavu rozestavěnosti díla.</w:t>
      </w:r>
    </w:p>
    <w:p w:rsidR="00BC44B5" w:rsidRDefault="009031BB">
      <w:pPr>
        <w:pStyle w:val="Zkladntext1"/>
        <w:numPr>
          <w:ilvl w:val="0"/>
          <w:numId w:val="4"/>
        </w:numPr>
        <w:shd w:val="clear" w:color="auto" w:fill="auto"/>
        <w:tabs>
          <w:tab w:val="left" w:pos="1430"/>
        </w:tabs>
        <w:ind w:left="1400" w:hanging="680"/>
      </w:pPr>
      <w:r>
        <w:t>Spolupráci s pracovníky dodavatele při vykonávání opatření na odvrácení nebo omezení škod, při ohrožení realizace díla zhotovitelem, živelnými pohromami.</w:t>
      </w:r>
    </w:p>
    <w:p w:rsidR="00BC44B5" w:rsidRDefault="009031BB">
      <w:pPr>
        <w:pStyle w:val="Zkladntext1"/>
        <w:numPr>
          <w:ilvl w:val="0"/>
          <w:numId w:val="4"/>
        </w:numPr>
        <w:shd w:val="clear" w:color="auto" w:fill="auto"/>
        <w:tabs>
          <w:tab w:val="left" w:pos="1430"/>
        </w:tabs>
        <w:ind w:left="1400" w:hanging="680"/>
      </w:pPr>
      <w:r>
        <w:t>Průběžnou kontrolu plnění podmínek stanovených ve stavebním povolení pro realizaci umístění akumulačních podzemních nádrží.</w:t>
      </w:r>
    </w:p>
    <w:p w:rsidR="00BC44B5" w:rsidRDefault="009031BB">
      <w:pPr>
        <w:pStyle w:val="Zkladntext1"/>
        <w:numPr>
          <w:ilvl w:val="0"/>
          <w:numId w:val="4"/>
        </w:numPr>
        <w:shd w:val="clear" w:color="auto" w:fill="auto"/>
        <w:tabs>
          <w:tab w:val="left" w:pos="1430"/>
        </w:tabs>
        <w:ind w:left="1400" w:hanging="680"/>
      </w:pPr>
      <w:r>
        <w:t>Účast na přejímacím řízení dokončeného umístění akumulačních podzemních nádrží, včetně účasti na případných dílčích přejímkách a závěrečném zápisu o přejímce.</w:t>
      </w:r>
    </w:p>
    <w:p w:rsidR="00BC44B5" w:rsidRDefault="009031BB">
      <w:pPr>
        <w:pStyle w:val="Zkladntext1"/>
        <w:numPr>
          <w:ilvl w:val="0"/>
          <w:numId w:val="4"/>
        </w:numPr>
        <w:shd w:val="clear" w:color="auto" w:fill="auto"/>
        <w:tabs>
          <w:tab w:val="left" w:pos="1430"/>
        </w:tabs>
        <w:ind w:left="1400" w:hanging="680"/>
      </w:pPr>
      <w:r>
        <w:t>Účast na předání dokončeného umístění akumulačních podzemních nádrží nebo její části objednateli a uživateli, kontrola odstraňování případných vad a nedodělků zjištěných při přejímce v dohodnutých termínech.</w:t>
      </w:r>
    </w:p>
    <w:p w:rsidR="00BC44B5" w:rsidRDefault="009031BB">
      <w:pPr>
        <w:pStyle w:val="Zkladntext1"/>
        <w:numPr>
          <w:ilvl w:val="0"/>
          <w:numId w:val="4"/>
        </w:numPr>
        <w:shd w:val="clear" w:color="auto" w:fill="auto"/>
        <w:tabs>
          <w:tab w:val="left" w:pos="1430"/>
        </w:tabs>
        <w:ind w:left="1400" w:hanging="680"/>
      </w:pPr>
      <w:r>
        <w:t>Zajišťování péče o systematické doplňování dokumentace: tj. kontrola, zda zhotovitel díla průběžně doplňuje - zakresluje do určeného výtisku odsouhlasené projektové dokumentace veškeré schválené změny, k nimž v průběhu realizace díla došlo, podle, které se umístění akumulačních podzemních nádrží realizuje a evidence dokumentace dokončených částí akumulačních podzemních nádrží (výkresy skutečného provedení akumulačních podzemních nádrží).</w:t>
      </w:r>
    </w:p>
    <w:p w:rsidR="00BC44B5" w:rsidRDefault="009031BB">
      <w:pPr>
        <w:pStyle w:val="Zkladntext1"/>
        <w:numPr>
          <w:ilvl w:val="0"/>
          <w:numId w:val="4"/>
        </w:numPr>
        <w:shd w:val="clear" w:color="auto" w:fill="auto"/>
        <w:tabs>
          <w:tab w:val="left" w:pos="1430"/>
        </w:tabs>
        <w:ind w:left="1400" w:hanging="680"/>
      </w:pPr>
      <w:r>
        <w:t>Zajišťování projednání podnětů a změn projektu, které nezvyšují náklady umístění akumulačních podzemních nádrží, neprodlužují lhůtu umístění akumulačních podzemních nádrží a nezhoršují parametry umístění akumulačních podzemních nádrží, nebo vedou k úsporám.</w:t>
      </w:r>
    </w:p>
    <w:p w:rsidR="00BC44B5" w:rsidRDefault="009031BB">
      <w:pPr>
        <w:pStyle w:val="Zkladntext1"/>
        <w:numPr>
          <w:ilvl w:val="0"/>
          <w:numId w:val="4"/>
        </w:numPr>
        <w:shd w:val="clear" w:color="auto" w:fill="auto"/>
        <w:tabs>
          <w:tab w:val="left" w:pos="1430"/>
        </w:tabs>
        <w:ind w:left="1400" w:hanging="680"/>
      </w:pPr>
      <w:r>
        <w:t>Upozorňování zhotovitele akumulačních podzemních nádrží na zjištěné nedostatky v prováděných pracích, požadování sjednání nápravy a v případě ohrožení zdraví nebo majetku nařízení zhotoviteli umístění akumulačních podzemních nádrží zastavení prací.</w:t>
      </w:r>
    </w:p>
    <w:p w:rsidR="00BC44B5" w:rsidRDefault="009031BB">
      <w:pPr>
        <w:pStyle w:val="Zkladntext1"/>
        <w:numPr>
          <w:ilvl w:val="0"/>
          <w:numId w:val="4"/>
        </w:numPr>
        <w:shd w:val="clear" w:color="auto" w:fill="auto"/>
        <w:tabs>
          <w:tab w:val="left" w:pos="1430"/>
        </w:tabs>
        <w:ind w:left="1400" w:hanging="680"/>
      </w:pPr>
      <w:r>
        <w:t>Neprodlené informování objednatele o všech závažných okolnostech, které se vyskytly v průběhu realizace umístění akumulačních podzemních nádrží.</w:t>
      </w:r>
    </w:p>
    <w:p w:rsidR="00BC44B5" w:rsidRDefault="009031BB">
      <w:pPr>
        <w:pStyle w:val="Zkladntext1"/>
        <w:numPr>
          <w:ilvl w:val="0"/>
          <w:numId w:val="4"/>
        </w:numPr>
        <w:shd w:val="clear" w:color="auto" w:fill="auto"/>
        <w:tabs>
          <w:tab w:val="left" w:pos="1430"/>
        </w:tabs>
        <w:ind w:left="1400" w:hanging="680"/>
      </w:pPr>
      <w:r>
        <w:t>Kontrolu řádného uskladnění materiálů, strojů a konstrukcí.</w:t>
      </w:r>
    </w:p>
    <w:p w:rsidR="00BC44B5" w:rsidRDefault="009031BB">
      <w:pPr>
        <w:pStyle w:val="Zkladntext1"/>
        <w:numPr>
          <w:ilvl w:val="0"/>
          <w:numId w:val="4"/>
        </w:numPr>
        <w:shd w:val="clear" w:color="auto" w:fill="auto"/>
        <w:tabs>
          <w:tab w:val="left" w:pos="1430"/>
        </w:tabs>
        <w:ind w:left="1400" w:hanging="680"/>
      </w:pPr>
      <w:r>
        <w:t>Přípravu podkladů pro odevzdání a převzetí umístění akumulačních podzemních</w:t>
      </w:r>
    </w:p>
    <w:p w:rsidR="00827545" w:rsidRDefault="00827545" w:rsidP="00827545">
      <w:pPr>
        <w:pStyle w:val="Zkladntext1"/>
        <w:shd w:val="clear" w:color="auto" w:fill="auto"/>
        <w:tabs>
          <w:tab w:val="left" w:pos="1430"/>
        </w:tabs>
        <w:ind w:left="720"/>
      </w:pPr>
    </w:p>
    <w:p w:rsidR="00BC44B5" w:rsidRDefault="009031BB">
      <w:pPr>
        <w:pStyle w:val="Zkladntext1"/>
        <w:shd w:val="clear" w:color="auto" w:fill="auto"/>
        <w:ind w:left="1420"/>
        <w:jc w:val="left"/>
      </w:pPr>
      <w:r>
        <w:t>nádrží nebo jeho částí a účast na jednáních o odevzdání a převzetí.</w:t>
      </w:r>
    </w:p>
    <w:p w:rsidR="00BC44B5" w:rsidRDefault="009031BB">
      <w:pPr>
        <w:pStyle w:val="Zkladntext1"/>
        <w:numPr>
          <w:ilvl w:val="0"/>
          <w:numId w:val="4"/>
        </w:numPr>
        <w:shd w:val="clear" w:color="auto" w:fill="auto"/>
        <w:tabs>
          <w:tab w:val="left" w:pos="1468"/>
        </w:tabs>
        <w:ind w:left="1420" w:hanging="680"/>
      </w:pPr>
      <w:r>
        <w:t>Kontrolu dokladů, které předloží zhotovitel umístění akumulačních podzemních nádrží k odevzdání a převzetí dokončeného díla.</w:t>
      </w:r>
    </w:p>
    <w:p w:rsidR="00BC44B5" w:rsidRDefault="009031BB">
      <w:pPr>
        <w:pStyle w:val="Zkladntext1"/>
        <w:numPr>
          <w:ilvl w:val="0"/>
          <w:numId w:val="4"/>
        </w:numPr>
        <w:shd w:val="clear" w:color="auto" w:fill="auto"/>
        <w:tabs>
          <w:tab w:val="left" w:pos="1473"/>
        </w:tabs>
        <w:ind w:left="1420" w:hanging="680"/>
      </w:pPr>
      <w:r>
        <w:t>Kontrolu odstraňování vad a nedodělků zjištěných při přebírání v dohodnutých termínech.</w:t>
      </w:r>
    </w:p>
    <w:p w:rsidR="00BC44B5" w:rsidRDefault="009031BB">
      <w:pPr>
        <w:pStyle w:val="Zkladntext1"/>
        <w:numPr>
          <w:ilvl w:val="0"/>
          <w:numId w:val="4"/>
        </w:numPr>
        <w:shd w:val="clear" w:color="auto" w:fill="auto"/>
        <w:tabs>
          <w:tab w:val="left" w:pos="1473"/>
        </w:tabs>
        <w:ind w:left="720" w:firstLine="20"/>
      </w:pPr>
      <w:r>
        <w:t>Kontrolu vyklizení staveniště zhotovitelem.</w:t>
      </w:r>
    </w:p>
    <w:p w:rsidR="00BC44B5" w:rsidRDefault="009031BB">
      <w:pPr>
        <w:pStyle w:val="Zkladntext1"/>
        <w:numPr>
          <w:ilvl w:val="0"/>
          <w:numId w:val="4"/>
        </w:numPr>
        <w:shd w:val="clear" w:color="auto" w:fill="auto"/>
        <w:tabs>
          <w:tab w:val="left" w:pos="1473"/>
        </w:tabs>
        <w:ind w:left="1420" w:hanging="680"/>
      </w:pPr>
      <w:r>
        <w:t>Zajišťování dalších úkolů vyplývajících z uzavřené smlouvy o dílo investora se zhotovitelem (dodavateli).</w:t>
      </w:r>
    </w:p>
    <w:p w:rsidR="00BC44B5" w:rsidRDefault="009031BB">
      <w:pPr>
        <w:pStyle w:val="Zkladntext1"/>
        <w:numPr>
          <w:ilvl w:val="0"/>
          <w:numId w:val="4"/>
        </w:numPr>
        <w:shd w:val="clear" w:color="auto" w:fill="auto"/>
        <w:tabs>
          <w:tab w:val="left" w:pos="1473"/>
        </w:tabs>
        <w:ind w:left="1420" w:hanging="680"/>
      </w:pPr>
      <w:r>
        <w:t>Kontrolu termínů dle pokynů objednatele, zajištění případných prodloužení termínů pro vydaná rozhodnutí nutná pro realizaci a dokončení díla - umístění akumulačních podzemních nádrží.</w:t>
      </w:r>
    </w:p>
    <w:p w:rsidR="00BC44B5" w:rsidRDefault="009031BB">
      <w:pPr>
        <w:pStyle w:val="Zkladntext1"/>
        <w:numPr>
          <w:ilvl w:val="0"/>
          <w:numId w:val="4"/>
        </w:numPr>
        <w:shd w:val="clear" w:color="auto" w:fill="auto"/>
        <w:tabs>
          <w:tab w:val="left" w:pos="1473"/>
        </w:tabs>
        <w:ind w:left="720" w:firstLine="20"/>
      </w:pPr>
      <w:r>
        <w:t>Organizaci kontrolních dnů.</w:t>
      </w:r>
    </w:p>
    <w:p w:rsidR="00BC44B5" w:rsidRDefault="009031BB">
      <w:pPr>
        <w:pStyle w:val="Zkladntext1"/>
        <w:numPr>
          <w:ilvl w:val="0"/>
          <w:numId w:val="4"/>
        </w:numPr>
        <w:shd w:val="clear" w:color="auto" w:fill="auto"/>
        <w:tabs>
          <w:tab w:val="left" w:pos="1473"/>
        </w:tabs>
        <w:ind w:left="1420" w:hanging="680"/>
      </w:pPr>
      <w:r>
        <w:t>Evidenci a kontrolu záručních a pozáručních závad popř. nedodělků uplatněných u zhotovitele umístění akumulačních podzemních nádrží po dobu záruční doby díla.</w:t>
      </w:r>
    </w:p>
    <w:p w:rsidR="00BC44B5" w:rsidRDefault="009031BB">
      <w:pPr>
        <w:pStyle w:val="Zkladntext1"/>
        <w:numPr>
          <w:ilvl w:val="0"/>
          <w:numId w:val="4"/>
        </w:numPr>
        <w:shd w:val="clear" w:color="auto" w:fill="auto"/>
        <w:tabs>
          <w:tab w:val="left" w:pos="1473"/>
        </w:tabs>
        <w:ind w:left="1420" w:hanging="680"/>
      </w:pPr>
      <w:r>
        <w:t>Kontrolu odstranění závad vyplývajících z kolaudačního řízení, kontrolu vyklizení staveniště zhotovitelem akumulačních podzemních nádrží.</w:t>
      </w:r>
    </w:p>
    <w:p w:rsidR="00BC44B5" w:rsidRDefault="009031BB">
      <w:pPr>
        <w:pStyle w:val="Zkladntext1"/>
        <w:shd w:val="clear" w:color="auto" w:fill="auto"/>
        <w:spacing w:after="0"/>
        <w:ind w:left="4440" w:firstLine="20"/>
        <w:jc w:val="left"/>
      </w:pPr>
      <w:r>
        <w:t>IV.</w:t>
      </w:r>
    </w:p>
    <w:p w:rsidR="00BC44B5" w:rsidRDefault="009031BB">
      <w:pPr>
        <w:pStyle w:val="Zkladntext1"/>
        <w:shd w:val="clear" w:color="auto" w:fill="auto"/>
        <w:jc w:val="center"/>
      </w:pPr>
      <w:r>
        <w:t>Termín plnění díla</w:t>
      </w:r>
    </w:p>
    <w:p w:rsidR="00BC44B5" w:rsidRDefault="009031BB">
      <w:pPr>
        <w:pStyle w:val="Zkladntext1"/>
        <w:numPr>
          <w:ilvl w:val="0"/>
          <w:numId w:val="5"/>
        </w:numPr>
        <w:shd w:val="clear" w:color="auto" w:fill="auto"/>
        <w:tabs>
          <w:tab w:val="left" w:pos="704"/>
        </w:tabs>
        <w:ind w:left="720" w:hanging="720"/>
      </w:pPr>
      <w:r>
        <w:t>Zhotovitel započne plnit předmět díla neprodleně po nabytí účinnosti této smlouvy.</w:t>
      </w:r>
    </w:p>
    <w:p w:rsidR="00BC44B5" w:rsidRDefault="009031BB">
      <w:pPr>
        <w:pStyle w:val="Zkladntext1"/>
        <w:numPr>
          <w:ilvl w:val="0"/>
          <w:numId w:val="5"/>
        </w:numPr>
        <w:shd w:val="clear" w:color="auto" w:fill="auto"/>
        <w:tabs>
          <w:tab w:val="left" w:pos="704"/>
        </w:tabs>
        <w:ind w:left="720" w:hanging="720"/>
      </w:pPr>
      <w:r>
        <w:t>Činnost technického dozoru investora bude ze strany zhotovitele ukončena po odstranění všech vad a nedodělků, zjištěných při předání a převzetí.</w:t>
      </w:r>
    </w:p>
    <w:p w:rsidR="00BC44B5" w:rsidRDefault="009031BB">
      <w:pPr>
        <w:pStyle w:val="Zkladntext1"/>
        <w:shd w:val="clear" w:color="auto" w:fill="auto"/>
        <w:spacing w:after="0"/>
        <w:ind w:left="4440" w:firstLine="20"/>
        <w:jc w:val="left"/>
      </w:pPr>
      <w:r>
        <w:t>V.</w:t>
      </w:r>
    </w:p>
    <w:p w:rsidR="00BC44B5" w:rsidRDefault="009031BB">
      <w:pPr>
        <w:pStyle w:val="Zkladntext1"/>
        <w:shd w:val="clear" w:color="auto" w:fill="auto"/>
        <w:jc w:val="center"/>
      </w:pPr>
      <w:r>
        <w:t>Cena díla</w:t>
      </w:r>
    </w:p>
    <w:p w:rsidR="00BC44B5" w:rsidRDefault="009031BB">
      <w:pPr>
        <w:pStyle w:val="Zkladntext1"/>
        <w:numPr>
          <w:ilvl w:val="0"/>
          <w:numId w:val="6"/>
        </w:numPr>
        <w:shd w:val="clear" w:color="auto" w:fill="auto"/>
        <w:tabs>
          <w:tab w:val="left" w:pos="704"/>
        </w:tabs>
        <w:ind w:left="720" w:hanging="720"/>
      </w:pPr>
      <w:r>
        <w:t xml:space="preserve">Cena za dílo dle bodu </w:t>
      </w:r>
      <w:proofErr w:type="gramStart"/>
      <w:r>
        <w:t>2.1. je</w:t>
      </w:r>
      <w:proofErr w:type="gramEnd"/>
      <w:r>
        <w:t xml:space="preserve"> sjednána na základě nabídkové ceny zhotovitele, dle nabídky ze dne 5. 5. 2021 dohodou smluvních stran</w:t>
      </w:r>
    </w:p>
    <w:p w:rsidR="00BC44B5" w:rsidRDefault="009031BB">
      <w:pPr>
        <w:pStyle w:val="Zkladntext1"/>
        <w:shd w:val="clear" w:color="auto" w:fill="auto"/>
        <w:jc w:val="center"/>
      </w:pPr>
      <w:r>
        <w:t>125 000,-Kč bez DPH,</w:t>
      </w:r>
    </w:p>
    <w:p w:rsidR="00BC44B5" w:rsidRDefault="009031BB">
      <w:pPr>
        <w:pStyle w:val="Zkladntext1"/>
        <w:shd w:val="clear" w:color="auto" w:fill="auto"/>
        <w:ind w:left="720" w:firstLine="20"/>
      </w:pPr>
      <w:r>
        <w:t>K ceně bude připočtena DPH ve výši platných právních předpisů.</w:t>
      </w:r>
    </w:p>
    <w:p w:rsidR="00BC44B5" w:rsidRDefault="009031BB">
      <w:pPr>
        <w:pStyle w:val="Zkladntext1"/>
        <w:numPr>
          <w:ilvl w:val="0"/>
          <w:numId w:val="6"/>
        </w:numPr>
        <w:shd w:val="clear" w:color="auto" w:fill="auto"/>
        <w:tabs>
          <w:tab w:val="left" w:pos="704"/>
        </w:tabs>
        <w:spacing w:after="0"/>
        <w:ind w:left="720" w:hanging="720"/>
      </w:pPr>
      <w:r>
        <w:t>Cena za zhotovení díla je stanovena jako maximální, dle cenové nabídky zhotovitele.</w:t>
      </w:r>
    </w:p>
    <w:p w:rsidR="00BC44B5" w:rsidRDefault="009031BB">
      <w:pPr>
        <w:pStyle w:val="Zkladntext1"/>
        <w:shd w:val="clear" w:color="auto" w:fill="auto"/>
        <w:ind w:left="720" w:firstLine="20"/>
      </w:pPr>
      <w:r>
        <w:t>Objednatel ani zhotovitel nemohou žádat změnu ceny díla proto, že si dílo vyžádalo jiné úsilí nebo jiné náklady než bylo předpokládáno.</w:t>
      </w:r>
    </w:p>
    <w:p w:rsidR="00BC44B5" w:rsidRDefault="009031BB">
      <w:pPr>
        <w:pStyle w:val="Zkladntext1"/>
        <w:numPr>
          <w:ilvl w:val="0"/>
          <w:numId w:val="6"/>
        </w:numPr>
        <w:shd w:val="clear" w:color="auto" w:fill="auto"/>
        <w:tabs>
          <w:tab w:val="left" w:pos="704"/>
        </w:tabs>
        <w:ind w:left="720" w:hanging="720"/>
      </w:pPr>
      <w:r>
        <w:t xml:space="preserve">Práce nad rámec předmětu plnění této smlouvy o dílo vyžadují předchozí dohodu smluvních stran formou písemného dodatku </w:t>
      </w:r>
      <w:proofErr w:type="spellStart"/>
      <w:r>
        <w:t>ktéto</w:t>
      </w:r>
      <w:proofErr w:type="spellEnd"/>
      <w:r>
        <w:t xml:space="preserve"> smlouvě o dílo. Pokud zhotovitel provede tyto práce bez předchozího sjednání písemného dodatku </w:t>
      </w:r>
      <w:proofErr w:type="spellStart"/>
      <w:r>
        <w:t>ktéto</w:t>
      </w:r>
      <w:proofErr w:type="spellEnd"/>
      <w:r>
        <w:t xml:space="preserve"> smlouvě o dílo, považují se tyto práce za práce v rámci díla dle této smlouvy, a zhotovitel nemá nárok na úhradu ceny takových prací ani jiného finančního plnění ze strany objednatele v souvislosti s jejich provedením (bezdůvodné obohacení a podobně).</w:t>
      </w:r>
    </w:p>
    <w:p w:rsidR="00BC44B5" w:rsidRDefault="009031BB">
      <w:pPr>
        <w:pStyle w:val="Zkladntext1"/>
        <w:shd w:val="clear" w:color="auto" w:fill="auto"/>
        <w:spacing w:after="0"/>
        <w:ind w:left="4440" w:firstLine="20"/>
        <w:jc w:val="left"/>
      </w:pPr>
      <w:r>
        <w:t>VI.</w:t>
      </w:r>
    </w:p>
    <w:p w:rsidR="00BC44B5" w:rsidRDefault="009031BB">
      <w:pPr>
        <w:pStyle w:val="Zkladntext1"/>
        <w:shd w:val="clear" w:color="auto" w:fill="auto"/>
        <w:spacing w:line="230" w:lineRule="auto"/>
        <w:jc w:val="center"/>
      </w:pPr>
      <w:r>
        <w:t>Platební podmínky</w:t>
      </w:r>
    </w:p>
    <w:p w:rsidR="00B924EA" w:rsidRDefault="00B924EA">
      <w:pPr>
        <w:pStyle w:val="Zkladntext1"/>
        <w:shd w:val="clear" w:color="auto" w:fill="auto"/>
        <w:spacing w:line="230" w:lineRule="auto"/>
        <w:jc w:val="center"/>
      </w:pPr>
    </w:p>
    <w:p w:rsidR="00BC44B5" w:rsidRDefault="009031BB">
      <w:pPr>
        <w:pStyle w:val="Zkladntext1"/>
        <w:numPr>
          <w:ilvl w:val="0"/>
          <w:numId w:val="7"/>
        </w:numPr>
        <w:shd w:val="clear" w:color="auto" w:fill="auto"/>
        <w:tabs>
          <w:tab w:val="left" w:pos="707"/>
        </w:tabs>
        <w:ind w:left="700" w:hanging="700"/>
      </w:pPr>
      <w:r>
        <w:t>Objednatel nebude poskytovat zhotoviteli zálohy.</w:t>
      </w:r>
    </w:p>
    <w:p w:rsidR="00BC44B5" w:rsidRDefault="009031BB">
      <w:pPr>
        <w:pStyle w:val="Zkladntext1"/>
        <w:numPr>
          <w:ilvl w:val="0"/>
          <w:numId w:val="7"/>
        </w:numPr>
        <w:shd w:val="clear" w:color="auto" w:fill="auto"/>
        <w:tabs>
          <w:tab w:val="left" w:pos="707"/>
        </w:tabs>
        <w:ind w:left="700" w:hanging="700"/>
      </w:pPr>
      <w:r>
        <w:t>Vyúčtování ceny díla provede zhotovitel prostřednictvím faktury. Faktura bude splňovat náležitosti daňového dokladu dle platných obecně závazných právních</w:t>
      </w:r>
      <w:r w:rsidR="0024118E">
        <w:t xml:space="preserve"> předpisů, tj. dle zákona č. 23/</w:t>
      </w:r>
      <w:r>
        <w:t>2004 Sb., o dani z přidané hodnoty a bude v ní uvedeno - název akce „Činnost technického dozoru investora při provádění stavební činnosti - „Umístění akumulačních podzemních nádrží na zachytávání srážkových vod a jejich opětovné využití", a výpis činností dle provedených prací odsouhlasených objednatelem. K faktuře musí být přiložena navíc i kopie předávacího protokolu umístění akumulačních podzemních nádrží a protokolu o odstranění vad a nedodělků.</w:t>
      </w:r>
    </w:p>
    <w:p w:rsidR="00BC44B5" w:rsidRDefault="009031BB">
      <w:pPr>
        <w:pStyle w:val="Zkladntext1"/>
        <w:numPr>
          <w:ilvl w:val="0"/>
          <w:numId w:val="7"/>
        </w:numPr>
        <w:shd w:val="clear" w:color="auto" w:fill="auto"/>
        <w:tabs>
          <w:tab w:val="left" w:pos="707"/>
        </w:tabs>
        <w:ind w:left="700" w:hanging="700"/>
      </w:pPr>
      <w:r>
        <w:t>Splatnost faktury se sjednává 14 dnů od doručení faktury objednateli. Za okamžik uhrazení faktury se považuje datum, kdy byla předmětná částka odepsána z účtu objednatele. Při nedodržení této splatnosti je zhotovitel oprávněn vyúčtovat objednateli úrok z prodlení ve výši 0,05% z fakturované částky za každý den prodlení.</w:t>
      </w:r>
    </w:p>
    <w:p w:rsidR="00BC44B5" w:rsidRDefault="009031BB">
      <w:pPr>
        <w:pStyle w:val="Zkladntext1"/>
        <w:numPr>
          <w:ilvl w:val="0"/>
          <w:numId w:val="7"/>
        </w:numPr>
        <w:shd w:val="clear" w:color="auto" w:fill="auto"/>
        <w:tabs>
          <w:tab w:val="left" w:pos="707"/>
        </w:tabs>
        <w:ind w:left="700" w:hanging="700"/>
      </w:pPr>
      <w:r>
        <w:t>Objednatel je oprávněn pozastavit úhradu platby ve prospěch zhotovitele, pokud je zhotovitel v prodlení s plněním jakéhokoliv závazku vůči objednateli podle této smlouvy o dílo, a to až do doby splnění takového závazku.</w:t>
      </w:r>
    </w:p>
    <w:p w:rsidR="00BC44B5" w:rsidRDefault="009031BB">
      <w:pPr>
        <w:pStyle w:val="Zkladntext1"/>
        <w:numPr>
          <w:ilvl w:val="0"/>
          <w:numId w:val="7"/>
        </w:numPr>
        <w:shd w:val="clear" w:color="auto" w:fill="auto"/>
        <w:tabs>
          <w:tab w:val="left" w:pos="707"/>
        </w:tabs>
        <w:ind w:left="700" w:hanging="700"/>
      </w:pPr>
      <w:r>
        <w:t>Objednatel má právo podmínit úhradu faktury odstraněním vad a nedodělků dosavadního plnění. Podmínky úhrady může objednatel uplatnit jak před vystavením faktury, tak poté.</w:t>
      </w:r>
    </w:p>
    <w:p w:rsidR="00BC44B5" w:rsidRDefault="009031BB">
      <w:pPr>
        <w:pStyle w:val="Zkladntext1"/>
        <w:numPr>
          <w:ilvl w:val="0"/>
          <w:numId w:val="7"/>
        </w:numPr>
        <w:shd w:val="clear" w:color="auto" w:fill="auto"/>
        <w:tabs>
          <w:tab w:val="left" w:pos="707"/>
        </w:tabs>
        <w:ind w:left="700" w:hanging="700"/>
      </w:pPr>
      <w:r>
        <w:t xml:space="preserve">Smluvní strany se dále dohodly, že v případě, že se zhotovitel stane ve smyslu </w:t>
      </w:r>
      <w:proofErr w:type="spellStart"/>
      <w:r>
        <w:t>ust</w:t>
      </w:r>
      <w:proofErr w:type="spellEnd"/>
      <w:r>
        <w: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rsidR="00BC44B5" w:rsidRDefault="009031BB">
      <w:pPr>
        <w:pStyle w:val="Zkladntext1"/>
        <w:shd w:val="clear" w:color="auto" w:fill="auto"/>
        <w:spacing w:after="0"/>
        <w:ind w:left="4400"/>
        <w:jc w:val="left"/>
      </w:pPr>
      <w:r>
        <w:t>VII.</w:t>
      </w:r>
    </w:p>
    <w:p w:rsidR="00BC44B5" w:rsidRDefault="009031BB">
      <w:pPr>
        <w:pStyle w:val="Zkladntext1"/>
        <w:shd w:val="clear" w:color="auto" w:fill="auto"/>
        <w:jc w:val="center"/>
      </w:pPr>
      <w:r>
        <w:t>Podmínky provádění díla</w:t>
      </w:r>
    </w:p>
    <w:p w:rsidR="00BC44B5" w:rsidRDefault="009031BB">
      <w:pPr>
        <w:pStyle w:val="Zkladntext1"/>
        <w:numPr>
          <w:ilvl w:val="0"/>
          <w:numId w:val="8"/>
        </w:numPr>
        <w:shd w:val="clear" w:color="auto" w:fill="auto"/>
        <w:tabs>
          <w:tab w:val="left" w:pos="707"/>
        </w:tabs>
        <w:ind w:left="700" w:hanging="700"/>
      </w:pPr>
      <w:r>
        <w:t>Zhotovitel zajišťuje výkon činnosti svými pracovníky nebo pracovníky třetích osob. Zhotovitel nese plnou odpovědnost za neplnění povinností vyplývajících z této smlouvy o dílo.</w:t>
      </w:r>
    </w:p>
    <w:p w:rsidR="00BC44B5" w:rsidRDefault="009031BB">
      <w:pPr>
        <w:pStyle w:val="Zkladntext1"/>
        <w:numPr>
          <w:ilvl w:val="0"/>
          <w:numId w:val="8"/>
        </w:numPr>
        <w:shd w:val="clear" w:color="auto" w:fill="auto"/>
        <w:tabs>
          <w:tab w:val="left" w:pos="707"/>
        </w:tabs>
        <w:ind w:left="700" w:hanging="700"/>
      </w:pPr>
      <w:r>
        <w:t>Objednatel kontroluje provádění prací. Na požádání je zhotovitel povinen předložit objednateli veškeré doklady o provádění díla. Zhotovitel je při každé kontrole na stavbě povinen vyžádat si doprovod zástupce objednatele po celou dobu kontroly.</w:t>
      </w:r>
    </w:p>
    <w:p w:rsidR="00BC44B5" w:rsidRDefault="009031BB">
      <w:pPr>
        <w:pStyle w:val="Zkladntext1"/>
        <w:numPr>
          <w:ilvl w:val="0"/>
          <w:numId w:val="8"/>
        </w:numPr>
        <w:shd w:val="clear" w:color="auto" w:fill="auto"/>
        <w:tabs>
          <w:tab w:val="left" w:pos="707"/>
        </w:tabs>
        <w:ind w:left="700" w:hanging="700"/>
      </w:pPr>
      <w:r>
        <w:t>Všechny škody, které vzniknou v důsledku provádění díla z viny na straně zhotovitele třetím (na díle nezúčastněným osobám), případně objednateli, je povinen uhradit zhotovitel. Za škodu na straně objednatele budou strany pro potřeby této smlouvy o dílo považovat i jakoukoliv újmu na právech a majetku objednatele, která mu vznikne v důsledku skutečnosti, že zhotovitel převezme jménem objednatele od zhotovitele stavbu umístění akumulačních podzemních nádrží nebo její část přesto, že akumulačních podzemních nádrží nebo její daná část bude provedena v rozporu s parametry stanovenými touto smlouvou o dílo (viz čl. III), případně převzetí akumulačních podzemních nádrží nebo jeho části objednatelem umožní tím, že včas nesdělí objednateli důvody pro nepřevzetí dané části díla nebo díla jako takového. To se týká i případných odstraněných vad a nedodělků akumulačních podzemních nádrží.</w:t>
      </w:r>
    </w:p>
    <w:p w:rsidR="00BC44B5" w:rsidRDefault="009031BB">
      <w:pPr>
        <w:pStyle w:val="Zkladntext1"/>
        <w:numPr>
          <w:ilvl w:val="0"/>
          <w:numId w:val="8"/>
        </w:numPr>
        <w:shd w:val="clear" w:color="auto" w:fill="auto"/>
        <w:tabs>
          <w:tab w:val="left" w:pos="707"/>
        </w:tabs>
        <w:ind w:left="700" w:hanging="700"/>
      </w:pPr>
      <w:r>
        <w:t>Zhotovitel prohlašuje, že k datu podpisu smlouvy o dílo:</w:t>
      </w:r>
    </w:p>
    <w:p w:rsidR="00AF6C98" w:rsidRDefault="00AF6C98" w:rsidP="00AF6C98">
      <w:pPr>
        <w:pStyle w:val="Zkladntext1"/>
        <w:shd w:val="clear" w:color="auto" w:fill="auto"/>
        <w:tabs>
          <w:tab w:val="left" w:pos="707"/>
        </w:tabs>
      </w:pPr>
    </w:p>
    <w:p w:rsidR="00AF6C98" w:rsidRDefault="00AF6C98" w:rsidP="00AF6C98">
      <w:pPr>
        <w:pStyle w:val="Zkladntext1"/>
        <w:shd w:val="clear" w:color="auto" w:fill="auto"/>
        <w:tabs>
          <w:tab w:val="left" w:pos="707"/>
        </w:tabs>
      </w:pPr>
    </w:p>
    <w:p w:rsidR="00BC44B5" w:rsidRDefault="009031BB">
      <w:pPr>
        <w:pStyle w:val="Zkladntext1"/>
        <w:numPr>
          <w:ilvl w:val="0"/>
          <w:numId w:val="9"/>
        </w:numPr>
        <w:shd w:val="clear" w:color="auto" w:fill="auto"/>
        <w:tabs>
          <w:tab w:val="left" w:pos="1426"/>
        </w:tabs>
        <w:spacing w:after="0"/>
        <w:ind w:left="1420" w:hanging="700"/>
      </w:pPr>
      <w:r>
        <w:t>upřesnil si s oprávněnými zástupci objednatele za účelem řádné realizace díla všechny nejasné podmínky,</w:t>
      </w:r>
    </w:p>
    <w:p w:rsidR="00BC44B5" w:rsidRDefault="009031BB">
      <w:pPr>
        <w:pStyle w:val="Zkladntext1"/>
        <w:numPr>
          <w:ilvl w:val="0"/>
          <w:numId w:val="9"/>
        </w:numPr>
        <w:shd w:val="clear" w:color="auto" w:fill="auto"/>
        <w:tabs>
          <w:tab w:val="left" w:pos="1426"/>
        </w:tabs>
        <w:ind w:left="1420" w:hanging="700"/>
      </w:pPr>
      <w:r>
        <w:t>zahrnul do kalkulace cen všechny technické a dodací podmínky díla,</w:t>
      </w:r>
    </w:p>
    <w:p w:rsidR="00BC44B5" w:rsidRDefault="009031BB">
      <w:pPr>
        <w:pStyle w:val="Zkladntext1"/>
        <w:numPr>
          <w:ilvl w:val="0"/>
          <w:numId w:val="9"/>
        </w:numPr>
        <w:shd w:val="clear" w:color="auto" w:fill="auto"/>
        <w:tabs>
          <w:tab w:val="left" w:pos="1426"/>
        </w:tabs>
        <w:ind w:left="1420" w:hanging="700"/>
      </w:pPr>
      <w:r>
        <w:t>uplatnil v této smlouvě o dílo veškeré své požadavky na objednatele,</w:t>
      </w:r>
    </w:p>
    <w:p w:rsidR="00BC44B5" w:rsidRDefault="009031BB">
      <w:pPr>
        <w:pStyle w:val="Zkladntext1"/>
        <w:numPr>
          <w:ilvl w:val="0"/>
          <w:numId w:val="9"/>
        </w:numPr>
        <w:shd w:val="clear" w:color="auto" w:fill="auto"/>
        <w:tabs>
          <w:tab w:val="left" w:pos="1426"/>
        </w:tabs>
        <w:ind w:left="1420" w:hanging="700"/>
      </w:pPr>
      <w:r>
        <w:t>řádně překontroloval předané podkladové materiály pro výkon inženýrskou investiční činnosti, zejména pak projektovou dokumentaci akumulačních podzemních nádrží, a nejsou mu známy žádné překážky, které by mu bránily splnit předmět díla, tak jak se zavázal touto smlouvou o dílo.</w:t>
      </w:r>
    </w:p>
    <w:p w:rsidR="00BC44B5" w:rsidRDefault="009031BB">
      <w:pPr>
        <w:pStyle w:val="Zkladntext1"/>
        <w:numPr>
          <w:ilvl w:val="0"/>
          <w:numId w:val="8"/>
        </w:numPr>
        <w:shd w:val="clear" w:color="auto" w:fill="auto"/>
        <w:tabs>
          <w:tab w:val="left" w:pos="702"/>
        </w:tabs>
        <w:ind w:left="720" w:hanging="720"/>
      </w:pPr>
      <w:r>
        <w:t>Zhotovitel je srozuměn se skutečností, že údaje o stávajících podzemních inženýrských sítích a stavebních objektech případně uvedených v zadávací dokumentaci nemusí být přesné a úplné.</w:t>
      </w:r>
    </w:p>
    <w:p w:rsidR="00BC44B5" w:rsidRDefault="009031BB">
      <w:pPr>
        <w:pStyle w:val="Zkladntext1"/>
        <w:numPr>
          <w:ilvl w:val="0"/>
          <w:numId w:val="8"/>
        </w:numPr>
        <w:shd w:val="clear" w:color="auto" w:fill="auto"/>
        <w:tabs>
          <w:tab w:val="left" w:pos="702"/>
        </w:tabs>
        <w:spacing w:after="300"/>
        <w:ind w:left="720" w:hanging="720"/>
      </w:pPr>
      <w:r>
        <w:t>Zhotovitel rovněž prohlašuje, že je plně seznámen i s ostatními podmínkami plnění svých povinností podle této smlouvy o dílo, které z ní vyplývají a které nejsou v ustanoveních tohoto článku smlouvy o dílo výslovně uvedeny.</w:t>
      </w:r>
    </w:p>
    <w:p w:rsidR="00BC44B5" w:rsidRDefault="009031BB">
      <w:pPr>
        <w:pStyle w:val="Zkladntext20"/>
        <w:shd w:val="clear" w:color="auto" w:fill="auto"/>
      </w:pPr>
      <w:r>
        <w:t>Vlil.</w:t>
      </w:r>
    </w:p>
    <w:p w:rsidR="00BC44B5" w:rsidRDefault="009031BB">
      <w:pPr>
        <w:pStyle w:val="Zkladntext1"/>
        <w:shd w:val="clear" w:color="auto" w:fill="auto"/>
        <w:jc w:val="center"/>
      </w:pPr>
      <w:r>
        <w:t>Součinnost (spolupůsobení) objednatele</w:t>
      </w:r>
    </w:p>
    <w:p w:rsidR="00BC44B5" w:rsidRDefault="009031BB">
      <w:pPr>
        <w:pStyle w:val="Zkladntext1"/>
        <w:numPr>
          <w:ilvl w:val="0"/>
          <w:numId w:val="10"/>
        </w:numPr>
        <w:shd w:val="clear" w:color="auto" w:fill="auto"/>
        <w:tabs>
          <w:tab w:val="left" w:pos="702"/>
        </w:tabs>
        <w:ind w:left="720" w:hanging="720"/>
      </w:pPr>
      <w:r>
        <w:t>Objednatel se zavazuje spolupracovat se zhotovitelem na provádění díla tak, že:</w:t>
      </w:r>
    </w:p>
    <w:p w:rsidR="00BC44B5" w:rsidRDefault="009031BB">
      <w:pPr>
        <w:pStyle w:val="Zkladntext1"/>
        <w:numPr>
          <w:ilvl w:val="0"/>
          <w:numId w:val="11"/>
        </w:numPr>
        <w:shd w:val="clear" w:color="auto" w:fill="auto"/>
        <w:tabs>
          <w:tab w:val="left" w:pos="1426"/>
        </w:tabs>
        <w:ind w:left="1420" w:hanging="700"/>
      </w:pPr>
      <w:r>
        <w:t>jeho oprávněný zástupce ve věcech technických se bude zúčastňovat kontrol stavby, koordinačních jednání při zpracování dokumentací, při jednáních na KD a zhotovitelem stavby,</w:t>
      </w:r>
    </w:p>
    <w:p w:rsidR="00BC44B5" w:rsidRDefault="009031BB">
      <w:pPr>
        <w:pStyle w:val="Zkladntext1"/>
        <w:numPr>
          <w:ilvl w:val="0"/>
          <w:numId w:val="11"/>
        </w:numPr>
        <w:shd w:val="clear" w:color="auto" w:fill="auto"/>
        <w:tabs>
          <w:tab w:val="left" w:pos="1426"/>
        </w:tabs>
        <w:ind w:left="1420" w:hanging="700"/>
      </w:pPr>
      <w:r>
        <w:t>zabezpečí součinnost příslušných pracovníků objednatele,</w:t>
      </w:r>
    </w:p>
    <w:p w:rsidR="00BC44B5" w:rsidRDefault="009031BB">
      <w:pPr>
        <w:pStyle w:val="Zkladntext1"/>
        <w:numPr>
          <w:ilvl w:val="0"/>
          <w:numId w:val="11"/>
        </w:numPr>
        <w:shd w:val="clear" w:color="auto" w:fill="auto"/>
        <w:tabs>
          <w:tab w:val="left" w:pos="1426"/>
        </w:tabs>
        <w:ind w:left="1420" w:hanging="700"/>
      </w:pPr>
      <w:r>
        <w:t>objednatel předá zhotoviteli příslušnou projektovou a dokladovou dokumentaci akumulačních podzemních nádrží.</w:t>
      </w:r>
    </w:p>
    <w:p w:rsidR="00BC44B5" w:rsidRDefault="009031BB">
      <w:pPr>
        <w:pStyle w:val="Zkladntext1"/>
        <w:shd w:val="clear" w:color="auto" w:fill="auto"/>
        <w:spacing w:after="0"/>
        <w:ind w:left="4440" w:firstLine="20"/>
        <w:jc w:val="left"/>
      </w:pPr>
      <w:r>
        <w:t>IX.</w:t>
      </w:r>
    </w:p>
    <w:p w:rsidR="00BC44B5" w:rsidRDefault="009031BB">
      <w:pPr>
        <w:pStyle w:val="Zkladntext1"/>
        <w:shd w:val="clear" w:color="auto" w:fill="auto"/>
        <w:jc w:val="center"/>
      </w:pPr>
      <w:r>
        <w:t>Oprávnění zástupci smluvních stran</w:t>
      </w:r>
    </w:p>
    <w:p w:rsidR="00BC44B5" w:rsidRDefault="009031BB">
      <w:pPr>
        <w:pStyle w:val="Zkladntext1"/>
        <w:numPr>
          <w:ilvl w:val="0"/>
          <w:numId w:val="12"/>
        </w:numPr>
        <w:shd w:val="clear" w:color="auto" w:fill="auto"/>
        <w:tabs>
          <w:tab w:val="left" w:pos="702"/>
        </w:tabs>
        <w:spacing w:line="257" w:lineRule="auto"/>
        <w:ind w:left="720" w:hanging="720"/>
        <w:jc w:val="left"/>
      </w:pPr>
      <w:r>
        <w:t>Oprávněným zástupcem objednatele ve věcech technických (dále jen „oprávněný zástupce objednatele"):</w:t>
      </w:r>
    </w:p>
    <w:p w:rsidR="00BC44B5" w:rsidRDefault="00AA3AE6">
      <w:pPr>
        <w:pStyle w:val="Zkladntext1"/>
        <w:shd w:val="clear" w:color="auto" w:fill="auto"/>
        <w:spacing w:after="0"/>
        <w:ind w:left="1420" w:firstLine="20"/>
        <w:jc w:val="left"/>
      </w:pPr>
      <w:proofErr w:type="spellStart"/>
      <w:r>
        <w:t>xxx</w:t>
      </w:r>
      <w:proofErr w:type="spellEnd"/>
    </w:p>
    <w:p w:rsidR="00BC44B5" w:rsidRDefault="00AA3AE6">
      <w:pPr>
        <w:pStyle w:val="Zkladntext1"/>
        <w:shd w:val="clear" w:color="auto" w:fill="auto"/>
        <w:ind w:left="1420" w:firstLine="20"/>
        <w:jc w:val="left"/>
      </w:pPr>
      <w:r>
        <w:t xml:space="preserve">tel: </w:t>
      </w:r>
    </w:p>
    <w:p w:rsidR="00BC44B5" w:rsidRDefault="00AA3AE6">
      <w:pPr>
        <w:pStyle w:val="Zkladntext1"/>
        <w:shd w:val="clear" w:color="auto" w:fill="auto"/>
        <w:spacing w:after="0"/>
        <w:ind w:left="1420" w:firstLine="20"/>
        <w:jc w:val="left"/>
      </w:pPr>
      <w:proofErr w:type="spellStart"/>
      <w:r>
        <w:t>xxx</w:t>
      </w:r>
      <w:proofErr w:type="spellEnd"/>
    </w:p>
    <w:p w:rsidR="00BC44B5" w:rsidRDefault="00AA3AE6">
      <w:pPr>
        <w:pStyle w:val="Zkladntext1"/>
        <w:shd w:val="clear" w:color="auto" w:fill="auto"/>
        <w:ind w:left="1420" w:firstLine="20"/>
        <w:jc w:val="left"/>
      </w:pPr>
      <w:r>
        <w:t xml:space="preserve">tel: </w:t>
      </w:r>
    </w:p>
    <w:p w:rsidR="00BC44B5" w:rsidRDefault="009031BB">
      <w:pPr>
        <w:pStyle w:val="Zkladntext1"/>
        <w:numPr>
          <w:ilvl w:val="0"/>
          <w:numId w:val="12"/>
        </w:numPr>
        <w:shd w:val="clear" w:color="auto" w:fill="auto"/>
        <w:tabs>
          <w:tab w:val="left" w:pos="702"/>
        </w:tabs>
        <w:ind w:left="720" w:hanging="720"/>
      </w:pPr>
      <w:r>
        <w:t>Oprávněným zástupcem zhotovitele ve věcech technických (dále jen „oprávněný zástupce zhotovitele")</w:t>
      </w:r>
    </w:p>
    <w:p w:rsidR="00BC44B5" w:rsidRDefault="00CF6A7F">
      <w:pPr>
        <w:pStyle w:val="Zkladntext1"/>
        <w:shd w:val="clear" w:color="auto" w:fill="auto"/>
        <w:spacing w:after="0"/>
        <w:ind w:left="1420" w:firstLine="20"/>
        <w:jc w:val="left"/>
      </w:pPr>
      <w:proofErr w:type="spellStart"/>
      <w:r>
        <w:t>xxx</w:t>
      </w:r>
      <w:proofErr w:type="spellEnd"/>
    </w:p>
    <w:p w:rsidR="00BC44B5" w:rsidRDefault="00CF6A7F">
      <w:pPr>
        <w:pStyle w:val="Zkladntext1"/>
        <w:shd w:val="clear" w:color="auto" w:fill="auto"/>
        <w:ind w:left="1420" w:firstLine="20"/>
        <w:jc w:val="left"/>
      </w:pPr>
      <w:r>
        <w:t xml:space="preserve">tel.:  </w:t>
      </w:r>
    </w:p>
    <w:p w:rsidR="00BC44B5" w:rsidRDefault="009031BB">
      <w:pPr>
        <w:pStyle w:val="Zkladntext1"/>
        <w:shd w:val="clear" w:color="auto" w:fill="auto"/>
        <w:spacing w:after="0"/>
        <w:ind w:left="4440" w:firstLine="20"/>
        <w:jc w:val="left"/>
      </w:pPr>
      <w:r>
        <w:t>X.</w:t>
      </w:r>
    </w:p>
    <w:p w:rsidR="00BC44B5" w:rsidRDefault="009031BB">
      <w:pPr>
        <w:pStyle w:val="Zkladntext1"/>
        <w:shd w:val="clear" w:color="auto" w:fill="auto"/>
        <w:jc w:val="center"/>
      </w:pPr>
      <w:r>
        <w:t>Záruky a reklamace</w:t>
      </w:r>
    </w:p>
    <w:p w:rsidR="00BC44B5" w:rsidRDefault="009031BB">
      <w:pPr>
        <w:pStyle w:val="Zkladntext1"/>
        <w:numPr>
          <w:ilvl w:val="0"/>
          <w:numId w:val="13"/>
        </w:numPr>
        <w:shd w:val="clear" w:color="auto" w:fill="auto"/>
        <w:tabs>
          <w:tab w:val="left" w:pos="702"/>
        </w:tabs>
        <w:ind w:left="720" w:hanging="720"/>
      </w:pPr>
      <w:r>
        <w:t>Záruční doba je sjednána po celou dobu záruky akumulačních podzemních nádrží a počíná běžet dnem protokolárního předání a převzetí akumulačních podzemních nádrží objednatelem. Záruka se vztahuje na vady resp. nedodělky díla, které se projeví u díla během</w:t>
      </w:r>
    </w:p>
    <w:p w:rsidR="00F04CDC" w:rsidRDefault="00F04CDC" w:rsidP="00F04CDC">
      <w:pPr>
        <w:pStyle w:val="Zkladntext1"/>
        <w:shd w:val="clear" w:color="auto" w:fill="auto"/>
        <w:tabs>
          <w:tab w:val="left" w:pos="702"/>
        </w:tabs>
      </w:pPr>
    </w:p>
    <w:p w:rsidR="00BC44B5" w:rsidRDefault="009031BB">
      <w:pPr>
        <w:pStyle w:val="Zkladntext1"/>
        <w:shd w:val="clear" w:color="auto" w:fill="auto"/>
        <w:ind w:left="700" w:firstLine="20"/>
      </w:pPr>
      <w:r>
        <w:t>záruční doby s výjimkou vad, u nichž zhotovitel prokáže, že jejich vznik zavinil objednatel. Toto ustanovení však neomezuje obecnou odpovědnost zhotovitele za zhotovené dílo stanovenou zákonnými předpisy (zejména dle zákona č. 360/1992 Sb., o výkonu povolání autorizovaných architektů, ve znění pozdějších předpisů).</w:t>
      </w:r>
    </w:p>
    <w:p w:rsidR="00BC44B5" w:rsidRDefault="009031BB">
      <w:pPr>
        <w:pStyle w:val="Zkladntext1"/>
        <w:shd w:val="clear" w:color="auto" w:fill="auto"/>
        <w:spacing w:after="0"/>
        <w:ind w:left="4380" w:firstLine="20"/>
        <w:jc w:val="left"/>
      </w:pPr>
      <w:r>
        <w:t>XI.</w:t>
      </w:r>
    </w:p>
    <w:p w:rsidR="00BC44B5" w:rsidRDefault="009031BB">
      <w:pPr>
        <w:pStyle w:val="Zkladntext1"/>
        <w:shd w:val="clear" w:color="auto" w:fill="auto"/>
        <w:jc w:val="center"/>
      </w:pPr>
      <w:r>
        <w:t>Odstoupení od smlouvy o dílo</w:t>
      </w:r>
    </w:p>
    <w:p w:rsidR="00BC44B5" w:rsidRDefault="009031BB">
      <w:pPr>
        <w:pStyle w:val="Zkladntext1"/>
        <w:numPr>
          <w:ilvl w:val="0"/>
          <w:numId w:val="14"/>
        </w:numPr>
        <w:shd w:val="clear" w:color="auto" w:fill="auto"/>
        <w:tabs>
          <w:tab w:val="left" w:pos="696"/>
        </w:tabs>
        <w:ind w:left="700" w:hanging="700"/>
      </w:pPr>
      <w:r>
        <w:t>Objednatel může odstoupit od smlouvy o dílo, poruší-li zhotovitel podstatným způsobem své smluvní povinnosti. Současně objednateli vzniká nárok na úhradu více nákladů vynaložených na dokončení díla uvedeného v čl. II. a v čl. III. této smlouvy o dílo a na náhradu ztrát vzniklých prodloužením termínu jejího dokončení ve stejném rozsahu.</w:t>
      </w:r>
    </w:p>
    <w:p w:rsidR="00BC44B5" w:rsidRDefault="009031BB">
      <w:pPr>
        <w:pStyle w:val="Zkladntext1"/>
        <w:numPr>
          <w:ilvl w:val="0"/>
          <w:numId w:val="14"/>
        </w:numPr>
        <w:shd w:val="clear" w:color="auto" w:fill="auto"/>
        <w:tabs>
          <w:tab w:val="left" w:pos="696"/>
        </w:tabs>
        <w:ind w:left="700" w:hanging="700"/>
      </w:pPr>
      <w:r>
        <w:t>Podstatným porušením této smlouvy o dílo ze strany zhotovitele se rozumí zejména prodlení s plněním povinností dle této smlouvy o dílo, které by mohlo ohrozit řádnou realizaci akumulačních podzemních nádrží nebo způsobit vznik škody na majetku objednatele nebo jiné osoby, případně opakované prodlení s plněním některého závazku z této smlouvy o dílo.</w:t>
      </w:r>
    </w:p>
    <w:p w:rsidR="00BC44B5" w:rsidRDefault="009031BB">
      <w:pPr>
        <w:pStyle w:val="Zkladntext1"/>
        <w:numPr>
          <w:ilvl w:val="0"/>
          <w:numId w:val="14"/>
        </w:numPr>
        <w:shd w:val="clear" w:color="auto" w:fill="auto"/>
        <w:tabs>
          <w:tab w:val="left" w:pos="696"/>
        </w:tabs>
        <w:ind w:left="700" w:hanging="700"/>
      </w:pPr>
      <w:r>
        <w:t xml:space="preserve">Odstoupení od smlouvy o dílo strana oprávněná oznámí straně povinné bez zbytečného odkladu poté, kdy strana povinná poruší své povinnosti ve smyslu </w:t>
      </w:r>
      <w:proofErr w:type="spellStart"/>
      <w:r>
        <w:t>ust</w:t>
      </w:r>
      <w:proofErr w:type="spellEnd"/>
      <w:r>
        <w:t>. 11. 2. této smlouvy o dílo.</w:t>
      </w:r>
    </w:p>
    <w:p w:rsidR="00BC44B5" w:rsidRDefault="009031BB">
      <w:pPr>
        <w:pStyle w:val="Zkladntext1"/>
        <w:numPr>
          <w:ilvl w:val="0"/>
          <w:numId w:val="14"/>
        </w:numPr>
        <w:shd w:val="clear" w:color="auto" w:fill="auto"/>
        <w:tabs>
          <w:tab w:val="left" w:pos="696"/>
        </w:tabs>
        <w:ind w:left="700" w:hanging="700"/>
      </w:pPr>
      <w:r>
        <w:t>Stanoví-li oprávněná strana pro dodatečné plnění lhůtu, vzniká jí právo odstoupit od smlouvy o dílo po marném uplynutí této lhůty. Jestliže však strana, která je v prodlení, písemně prohlásí, že svůj závazek nesplní, může oprávněná strana odstoupit od smlouvy o dílo před uplynutím lhůty dodatečného plnění, kterou stanovila, tzn. ihned poté, co prohlášení povinné strany obdrží.</w:t>
      </w:r>
    </w:p>
    <w:p w:rsidR="00BC44B5" w:rsidRDefault="009031BB">
      <w:pPr>
        <w:pStyle w:val="Zkladntext1"/>
        <w:numPr>
          <w:ilvl w:val="0"/>
          <w:numId w:val="14"/>
        </w:numPr>
        <w:shd w:val="clear" w:color="auto" w:fill="auto"/>
        <w:tabs>
          <w:tab w:val="left" w:pos="696"/>
        </w:tabs>
        <w:ind w:left="700" w:hanging="700"/>
      </w:pPr>
      <w:r>
        <w:t>Odstoupení od smlouvy o dílo se nedotýká nároku na náhradu škody vzniklé porušením této smlouvy, řešení sporů mezi smluvními stranami, nároků na smluvní pokuty a jiných nároků, které podle této smlouvy nebo vzhledem ke své povaze mají trvat i po ukončení smlouvy o dílo.</w:t>
      </w:r>
    </w:p>
    <w:p w:rsidR="00BC44B5" w:rsidRDefault="009031BB">
      <w:pPr>
        <w:pStyle w:val="Zkladntext1"/>
        <w:shd w:val="clear" w:color="auto" w:fill="auto"/>
        <w:spacing w:after="0"/>
        <w:ind w:left="4380" w:firstLine="20"/>
        <w:jc w:val="left"/>
      </w:pPr>
      <w:r>
        <w:t>XII.</w:t>
      </w:r>
    </w:p>
    <w:p w:rsidR="00BC44B5" w:rsidRDefault="009031BB">
      <w:pPr>
        <w:pStyle w:val="Zkladntext1"/>
        <w:shd w:val="clear" w:color="auto" w:fill="auto"/>
        <w:jc w:val="center"/>
      </w:pPr>
      <w:r>
        <w:t>Pojištění</w:t>
      </w:r>
    </w:p>
    <w:p w:rsidR="00BC44B5" w:rsidRDefault="009031BB">
      <w:pPr>
        <w:pStyle w:val="Zkladntext1"/>
        <w:numPr>
          <w:ilvl w:val="0"/>
          <w:numId w:val="15"/>
        </w:numPr>
        <w:shd w:val="clear" w:color="auto" w:fill="auto"/>
        <w:tabs>
          <w:tab w:val="left" w:pos="696"/>
        </w:tabs>
        <w:ind w:left="700" w:hanging="700"/>
      </w:pPr>
      <w:r>
        <w:t>Zhotovitel musí uzavřít a udržovat v platnosti pojištění odpovědnosti za způsobenou škodu s nejnižším rozsahem pojistného krytí ve výši 25 000 000,- Kč.</w:t>
      </w:r>
    </w:p>
    <w:p w:rsidR="00BC44B5" w:rsidRDefault="009031BB">
      <w:pPr>
        <w:pStyle w:val="Zkladntext1"/>
        <w:numPr>
          <w:ilvl w:val="0"/>
          <w:numId w:val="15"/>
        </w:numPr>
        <w:shd w:val="clear" w:color="auto" w:fill="auto"/>
        <w:tabs>
          <w:tab w:val="left" w:pos="696"/>
        </w:tabs>
        <w:ind w:left="700" w:hanging="700"/>
      </w:pPr>
      <w:r>
        <w:t>Uzavření výše uvedeného pojištění bylo doloženo objednateli při podpisu této smlouvy předložením kopií pojišťovacích listů a pojistných smluv. V případě, že zhotovitel, nebude mít uzavřeny příslušné pojistné smlouvy, je objednatel oprávněn od smlouvy odstoupit nebo uzavřít příslušné pojistné smlouvy a takto vzniklé náklady odečíst zhotoviteli z první platby.</w:t>
      </w:r>
    </w:p>
    <w:p w:rsidR="00BC44B5" w:rsidRDefault="009031BB">
      <w:pPr>
        <w:pStyle w:val="Zkladntext1"/>
        <w:numPr>
          <w:ilvl w:val="0"/>
          <w:numId w:val="15"/>
        </w:numPr>
        <w:shd w:val="clear" w:color="auto" w:fill="auto"/>
        <w:tabs>
          <w:tab w:val="left" w:pos="696"/>
        </w:tabs>
        <w:spacing w:line="233" w:lineRule="auto"/>
        <w:ind w:left="700" w:hanging="700"/>
      </w:pPr>
      <w:r>
        <w:t>Zhotovitel prohlašuje, že bude včas informovat v případě, že dojde ke ztrátě pojistného krytí z důvodů opoždění platby nebo z jiného důvodu.</w:t>
      </w:r>
    </w:p>
    <w:p w:rsidR="00BC44B5" w:rsidRDefault="00A579E7">
      <w:pPr>
        <w:pStyle w:val="Zkladntext1"/>
        <w:shd w:val="clear" w:color="auto" w:fill="auto"/>
        <w:spacing w:after="0"/>
        <w:ind w:left="4380" w:firstLine="20"/>
        <w:jc w:val="left"/>
      </w:pPr>
      <w:proofErr w:type="spellStart"/>
      <w:r>
        <w:t>XllI</w:t>
      </w:r>
      <w:proofErr w:type="spellEnd"/>
      <w:r w:rsidR="009031BB">
        <w:t>.</w:t>
      </w:r>
    </w:p>
    <w:p w:rsidR="00BC44B5" w:rsidRDefault="009031BB">
      <w:pPr>
        <w:pStyle w:val="Zkladntext1"/>
        <w:shd w:val="clear" w:color="auto" w:fill="auto"/>
        <w:jc w:val="center"/>
      </w:pPr>
      <w:r>
        <w:t>Závěrečná ustanovení</w:t>
      </w:r>
    </w:p>
    <w:p w:rsidR="00BC44B5" w:rsidRDefault="009031BB">
      <w:pPr>
        <w:pStyle w:val="Zkladntext1"/>
        <w:numPr>
          <w:ilvl w:val="0"/>
          <w:numId w:val="16"/>
        </w:numPr>
        <w:shd w:val="clear" w:color="auto" w:fill="auto"/>
        <w:tabs>
          <w:tab w:val="left" w:pos="696"/>
        </w:tabs>
        <w:ind w:left="700" w:hanging="700"/>
      </w:pPr>
      <w:r>
        <w:t>V případech v této smlouvě o dílo výslovně neupravených platí pro obě smluvní strany ustanovení obchodního zákoníku č. 513/1991 Sb. ve znění pozdějších předpisů a obchodních zvyklostí.</w:t>
      </w:r>
    </w:p>
    <w:p w:rsidR="00BC44B5" w:rsidRDefault="009031BB">
      <w:pPr>
        <w:pStyle w:val="Zkladntext1"/>
        <w:numPr>
          <w:ilvl w:val="0"/>
          <w:numId w:val="16"/>
        </w:numPr>
        <w:shd w:val="clear" w:color="auto" w:fill="auto"/>
        <w:tabs>
          <w:tab w:val="left" w:pos="696"/>
        </w:tabs>
        <w:ind w:left="700" w:hanging="700"/>
      </w:pPr>
      <w:r>
        <w:t>Jakákoliv ústní ujednání při provádění díla, která nejsou písemně potvrzena oprávněnými</w:t>
      </w:r>
      <w:r>
        <w:br w:type="page"/>
      </w:r>
    </w:p>
    <w:p w:rsidR="00BC44B5" w:rsidRDefault="009031BB">
      <w:pPr>
        <w:pStyle w:val="Zkladntext1"/>
        <w:shd w:val="clear" w:color="auto" w:fill="auto"/>
        <w:ind w:left="700" w:firstLine="20"/>
        <w:jc w:val="left"/>
      </w:pPr>
      <w:r>
        <w:lastRenderedPageBreak/>
        <w:t>zástupci obou smluvních stran, jsou právně neúčinná.</w:t>
      </w:r>
    </w:p>
    <w:p w:rsidR="00BC44B5" w:rsidRDefault="009031BB">
      <w:pPr>
        <w:pStyle w:val="Zkladntext1"/>
        <w:numPr>
          <w:ilvl w:val="0"/>
          <w:numId w:val="16"/>
        </w:numPr>
        <w:shd w:val="clear" w:color="auto" w:fill="auto"/>
        <w:tabs>
          <w:tab w:val="left" w:pos="693"/>
        </w:tabs>
        <w:ind w:left="700" w:hanging="700"/>
        <w:jc w:val="left"/>
      </w:pPr>
      <w:r>
        <w:t>Smlouvu o dílo lze měnit pouze písemnými očíslovanými dodatky, podepsanými oprávněnými zástupci obou smluvních stran.</w:t>
      </w:r>
    </w:p>
    <w:p w:rsidR="00BC44B5" w:rsidRDefault="009031BB">
      <w:pPr>
        <w:pStyle w:val="Zkladntext1"/>
        <w:numPr>
          <w:ilvl w:val="0"/>
          <w:numId w:val="16"/>
        </w:numPr>
        <w:shd w:val="clear" w:color="auto" w:fill="auto"/>
        <w:tabs>
          <w:tab w:val="left" w:pos="693"/>
        </w:tabs>
        <w:ind w:left="700" w:hanging="700"/>
      </w:pPr>
      <w:r>
        <w:t>Veškerá textová dokumentace, kterou při plnění smlouvy o dílo předává či předkládá zhotovitel objednateli, musí být předána či předložena v českém jazyce.</w:t>
      </w:r>
    </w:p>
    <w:p w:rsidR="00BC44B5" w:rsidRDefault="009031BB">
      <w:pPr>
        <w:pStyle w:val="Zkladntext1"/>
        <w:numPr>
          <w:ilvl w:val="0"/>
          <w:numId w:val="16"/>
        </w:numPr>
        <w:shd w:val="clear" w:color="auto" w:fill="auto"/>
        <w:tabs>
          <w:tab w:val="left" w:pos="693"/>
        </w:tabs>
        <w:ind w:left="700" w:hanging="700"/>
      </w:pPr>
      <w:r>
        <w:t>Písemnosti mezi stranami této smlouvy o dílo, s jejichž obsahem je spojen vznik, změna nebo zánik práv a povinností upravených touto smlouvou o dílo (zejména odstoupení od smlouvy o dílo)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BC44B5" w:rsidRDefault="009031BB">
      <w:pPr>
        <w:pStyle w:val="Zkladntext1"/>
        <w:numPr>
          <w:ilvl w:val="0"/>
          <w:numId w:val="16"/>
        </w:numPr>
        <w:shd w:val="clear" w:color="auto" w:fill="auto"/>
        <w:tabs>
          <w:tab w:val="left" w:pos="693"/>
        </w:tabs>
        <w:ind w:left="700" w:hanging="700"/>
      </w:pPr>
      <w:r>
        <w:t>Smluvní strany prohlašují, že si smlouvu o dílo včetně jejích příloh přečetly, s obsahem souhlasí a na důkaz jejich svobodné, pravé a vážné vůle připojují své podpisy.</w:t>
      </w:r>
    </w:p>
    <w:p w:rsidR="00BC44B5" w:rsidRDefault="009031BB">
      <w:pPr>
        <w:pStyle w:val="Zkladntext1"/>
        <w:numPr>
          <w:ilvl w:val="0"/>
          <w:numId w:val="16"/>
        </w:numPr>
        <w:shd w:val="clear" w:color="auto" w:fill="auto"/>
        <w:tabs>
          <w:tab w:val="left" w:pos="693"/>
        </w:tabs>
        <w:ind w:left="700" w:hanging="700"/>
      </w:pPr>
      <w:r>
        <w:t>Zhotovitel se zavazuje udržet v tajnosti všechny skutečnosti plynoucí z provádění této smlouvy, pokud ho objednatel v konkrétním případě písemně této povinnosti nezprostí.</w:t>
      </w:r>
    </w:p>
    <w:p w:rsidR="00BC44B5" w:rsidRDefault="009031BB">
      <w:pPr>
        <w:pStyle w:val="Zkladntext1"/>
        <w:numPr>
          <w:ilvl w:val="0"/>
          <w:numId w:val="16"/>
        </w:numPr>
        <w:shd w:val="clear" w:color="auto" w:fill="auto"/>
        <w:tabs>
          <w:tab w:val="left" w:pos="693"/>
        </w:tabs>
        <w:spacing w:after="0"/>
        <w:ind w:left="700" w:hanging="700"/>
        <w:sectPr w:rsidR="00BC44B5">
          <w:type w:val="continuous"/>
          <w:pgSz w:w="11900" w:h="16840"/>
          <w:pgMar w:top="689" w:right="1316" w:bottom="572" w:left="1425" w:header="261" w:footer="144" w:gutter="0"/>
          <w:cols w:space="720"/>
          <w:noEndnote/>
          <w:docGrid w:linePitch="360"/>
        </w:sectPr>
      </w:pPr>
      <w:r>
        <w:t>Tato smlouva o dílo je vyhotovena ve dvou stejnopisech, každý s platností originálu. Zhotovitel obdrží jeden stejnopis a objednatel jeden.</w:t>
      </w:r>
    </w:p>
    <w:p w:rsidR="00BC44B5" w:rsidRDefault="00BC44B5">
      <w:pPr>
        <w:spacing w:before="73" w:after="73" w:line="240" w:lineRule="exact"/>
        <w:rPr>
          <w:sz w:val="19"/>
          <w:szCs w:val="19"/>
        </w:rPr>
      </w:pPr>
    </w:p>
    <w:p w:rsidR="00BC44B5" w:rsidRDefault="00BC44B5">
      <w:pPr>
        <w:spacing w:line="14" w:lineRule="exact"/>
        <w:sectPr w:rsidR="00BC44B5">
          <w:type w:val="continuous"/>
          <w:pgSz w:w="11900" w:h="16840"/>
          <w:pgMar w:top="702" w:right="0" w:bottom="702" w:left="0" w:header="0" w:footer="3" w:gutter="0"/>
          <w:cols w:space="720"/>
          <w:noEndnote/>
          <w:docGrid w:linePitch="360"/>
        </w:sectPr>
      </w:pPr>
    </w:p>
    <w:p w:rsidR="00BC44B5" w:rsidRDefault="009031BB">
      <w:pPr>
        <w:pStyle w:val="Zkladntext1"/>
        <w:framePr w:w="1085" w:h="307" w:wrap="none" w:vAnchor="text" w:hAnchor="page" w:x="1503" w:y="49"/>
        <w:shd w:val="clear" w:color="auto" w:fill="auto"/>
        <w:spacing w:after="0"/>
        <w:jc w:val="left"/>
      </w:pPr>
      <w:r>
        <w:t>V Praze dne</w:t>
      </w:r>
    </w:p>
    <w:p w:rsidR="00BC44B5" w:rsidRDefault="00BC44B5">
      <w:pPr>
        <w:spacing w:line="360" w:lineRule="exact"/>
      </w:pPr>
    </w:p>
    <w:p w:rsidR="00BC44B5" w:rsidRPr="008D5634" w:rsidRDefault="008D5634">
      <w:pPr>
        <w:spacing w:line="360" w:lineRule="exact"/>
        <w:rPr>
          <w:sz w:val="16"/>
          <w:szCs w:val="16"/>
        </w:rPr>
      </w:pPr>
      <w:r>
        <w:tab/>
      </w:r>
      <w:r>
        <w:tab/>
      </w:r>
      <w:r>
        <w:tab/>
      </w:r>
      <w:r>
        <w:tab/>
      </w:r>
      <w:r>
        <w:tab/>
      </w:r>
      <w:r>
        <w:tab/>
      </w:r>
      <w:r>
        <w:tab/>
      </w:r>
      <w:r>
        <w:tab/>
      </w:r>
      <w:r>
        <w:tab/>
      </w:r>
      <w:r w:rsidRPr="008D5634">
        <w:rPr>
          <w:sz w:val="16"/>
          <w:szCs w:val="16"/>
        </w:rPr>
        <w:t>V Praze</w:t>
      </w:r>
      <w:r w:rsidRPr="008D5634">
        <w:rPr>
          <w:sz w:val="16"/>
          <w:szCs w:val="16"/>
        </w:rPr>
        <w:tab/>
      </w:r>
      <w:r w:rsidR="002713C5">
        <w:rPr>
          <w:sz w:val="16"/>
          <w:szCs w:val="16"/>
        </w:rPr>
        <w:t>-</w:t>
      </w:r>
      <w:r>
        <w:rPr>
          <w:sz w:val="16"/>
          <w:szCs w:val="16"/>
        </w:rPr>
        <w:t>1.</w:t>
      </w:r>
      <w:r w:rsidR="002713C5">
        <w:rPr>
          <w:sz w:val="16"/>
          <w:szCs w:val="16"/>
        </w:rPr>
        <w:t xml:space="preserve"> 0</w:t>
      </w:r>
      <w:r>
        <w:rPr>
          <w:sz w:val="16"/>
          <w:szCs w:val="16"/>
        </w:rPr>
        <w:t>9.</w:t>
      </w:r>
      <w:r w:rsidR="002713C5">
        <w:rPr>
          <w:sz w:val="16"/>
          <w:szCs w:val="16"/>
        </w:rPr>
        <w:t xml:space="preserve"> 2</w:t>
      </w:r>
      <w:r>
        <w:rPr>
          <w:sz w:val="16"/>
          <w:szCs w:val="16"/>
        </w:rPr>
        <w:t>021</w:t>
      </w:r>
      <w:r w:rsidRPr="008D5634">
        <w:rPr>
          <w:sz w:val="16"/>
          <w:szCs w:val="16"/>
        </w:rPr>
        <w:tab/>
      </w:r>
      <w:r w:rsidRPr="008D5634">
        <w:rPr>
          <w:sz w:val="16"/>
          <w:szCs w:val="16"/>
        </w:rPr>
        <w:tab/>
      </w:r>
    </w:p>
    <w:p w:rsidR="00BC44B5" w:rsidRDefault="00BC44B5">
      <w:pPr>
        <w:spacing w:line="360" w:lineRule="exact"/>
      </w:pPr>
    </w:p>
    <w:p w:rsidR="00BC44B5" w:rsidRDefault="00BC44B5">
      <w:pPr>
        <w:spacing w:line="360" w:lineRule="exact"/>
      </w:pPr>
    </w:p>
    <w:p w:rsidR="00BC44B5" w:rsidRDefault="00BC44B5">
      <w:pPr>
        <w:spacing w:line="360" w:lineRule="exact"/>
      </w:pPr>
    </w:p>
    <w:p w:rsidR="00BC44B5" w:rsidRDefault="00BC44B5">
      <w:pPr>
        <w:spacing w:after="586" w:line="14" w:lineRule="exact"/>
      </w:pPr>
    </w:p>
    <w:p w:rsidR="00BC44B5" w:rsidRDefault="00BC44B5">
      <w:pPr>
        <w:spacing w:line="14" w:lineRule="exact"/>
      </w:pPr>
    </w:p>
    <w:sectPr w:rsidR="00BC44B5">
      <w:type w:val="continuous"/>
      <w:pgSz w:w="11900" w:h="16840"/>
      <w:pgMar w:top="702" w:right="776" w:bottom="702" w:left="140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411" w:rsidRDefault="00DA0411">
      <w:r>
        <w:separator/>
      </w:r>
    </w:p>
  </w:endnote>
  <w:endnote w:type="continuationSeparator" w:id="0">
    <w:p w:rsidR="00DA0411" w:rsidRDefault="00DA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411" w:rsidRDefault="00DA0411"/>
  </w:footnote>
  <w:footnote w:type="continuationSeparator" w:id="0">
    <w:p w:rsidR="00DA0411" w:rsidRDefault="00DA041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7780"/>
    <w:multiLevelType w:val="multilevel"/>
    <w:tmpl w:val="57FE1CCA"/>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F57EB"/>
    <w:multiLevelType w:val="multilevel"/>
    <w:tmpl w:val="5018FC7E"/>
    <w:lvl w:ilvl="0">
      <w:start w:val="1"/>
      <w:numFmt w:val="decimal"/>
      <w:lvlText w:val="1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B2F68"/>
    <w:multiLevelType w:val="multilevel"/>
    <w:tmpl w:val="BF66414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C8728A"/>
    <w:multiLevelType w:val="multilevel"/>
    <w:tmpl w:val="D60C3BAC"/>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4125A2"/>
    <w:multiLevelType w:val="multilevel"/>
    <w:tmpl w:val="C2F494E6"/>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B577B4"/>
    <w:multiLevelType w:val="multilevel"/>
    <w:tmpl w:val="25D832F2"/>
    <w:lvl w:ilvl="0">
      <w:start w:val="1"/>
      <w:numFmt w:val="decimal"/>
      <w:lvlText w:val="3.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860B72"/>
    <w:multiLevelType w:val="multilevel"/>
    <w:tmpl w:val="A31852B8"/>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7F0B94"/>
    <w:multiLevelType w:val="multilevel"/>
    <w:tmpl w:val="B0DC97B8"/>
    <w:lvl w:ilvl="0">
      <w:start w:val="1"/>
      <w:numFmt w:val="decimal"/>
      <w:lvlText w:val="7.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953C9C"/>
    <w:multiLevelType w:val="multilevel"/>
    <w:tmpl w:val="EF3C6E8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4675E6"/>
    <w:multiLevelType w:val="multilevel"/>
    <w:tmpl w:val="7ACC62E4"/>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EA7DF8"/>
    <w:multiLevelType w:val="multilevel"/>
    <w:tmpl w:val="B9B61096"/>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A97B75"/>
    <w:multiLevelType w:val="multilevel"/>
    <w:tmpl w:val="0FF81EFC"/>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D702B8"/>
    <w:multiLevelType w:val="multilevel"/>
    <w:tmpl w:val="0A804B1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111B60"/>
    <w:multiLevelType w:val="multilevel"/>
    <w:tmpl w:val="BF7227D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762F2C"/>
    <w:multiLevelType w:val="multilevel"/>
    <w:tmpl w:val="AFEA2396"/>
    <w:lvl w:ilvl="0">
      <w:start w:val="1"/>
      <w:numFmt w:val="decimal"/>
      <w:lvlText w:val="1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D4367C"/>
    <w:multiLevelType w:val="multilevel"/>
    <w:tmpl w:val="EF505A7E"/>
    <w:lvl w:ilvl="0">
      <w:start w:val="1"/>
      <w:numFmt w:val="decimal"/>
      <w:lvlText w:val="8.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10"/>
  </w:num>
  <w:num w:numId="4">
    <w:abstractNumId w:val="5"/>
  </w:num>
  <w:num w:numId="5">
    <w:abstractNumId w:val="9"/>
  </w:num>
  <w:num w:numId="6">
    <w:abstractNumId w:val="2"/>
  </w:num>
  <w:num w:numId="7">
    <w:abstractNumId w:val="4"/>
  </w:num>
  <w:num w:numId="8">
    <w:abstractNumId w:val="8"/>
  </w:num>
  <w:num w:numId="9">
    <w:abstractNumId w:val="7"/>
  </w:num>
  <w:num w:numId="10">
    <w:abstractNumId w:val="13"/>
  </w:num>
  <w:num w:numId="11">
    <w:abstractNumId w:val="15"/>
  </w:num>
  <w:num w:numId="12">
    <w:abstractNumId w:val="3"/>
  </w:num>
  <w:num w:numId="13">
    <w:abstractNumId w:val="6"/>
  </w:num>
  <w:num w:numId="14">
    <w:abstractNumId w:val="11"/>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BC44B5"/>
    <w:rsid w:val="00064F9A"/>
    <w:rsid w:val="00117B02"/>
    <w:rsid w:val="00130F81"/>
    <w:rsid w:val="0024118E"/>
    <w:rsid w:val="002713C5"/>
    <w:rsid w:val="005D6726"/>
    <w:rsid w:val="007467A7"/>
    <w:rsid w:val="00827545"/>
    <w:rsid w:val="008D5634"/>
    <w:rsid w:val="009031BB"/>
    <w:rsid w:val="00A579E7"/>
    <w:rsid w:val="00AA3AE6"/>
    <w:rsid w:val="00AF6C98"/>
    <w:rsid w:val="00B924EA"/>
    <w:rsid w:val="00BC44B5"/>
    <w:rsid w:val="00BF26F1"/>
    <w:rsid w:val="00CF6A7F"/>
    <w:rsid w:val="00DA0411"/>
    <w:rsid w:val="00F04CDC"/>
    <w:rsid w:val="00F54029"/>
    <w:rsid w:val="00FD1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9"/>
      <w:szCs w:val="19"/>
      <w:u w:val="none"/>
    </w:rPr>
  </w:style>
  <w:style w:type="paragraph" w:customStyle="1" w:styleId="Nadpis10">
    <w:name w:val="Nadpis #1"/>
    <w:basedOn w:val="Normln"/>
    <w:link w:val="Nadpis1"/>
    <w:pPr>
      <w:shd w:val="clear" w:color="auto" w:fill="FFFFFF"/>
      <w:ind w:left="3700" w:right="1180" w:hanging="1560"/>
      <w:outlineLvl w:val="0"/>
    </w:pPr>
    <w:rPr>
      <w:rFonts w:ascii="Calibri" w:eastAsia="Calibri" w:hAnsi="Calibri" w:cs="Calibri"/>
      <w:sz w:val="36"/>
      <w:szCs w:val="36"/>
    </w:rPr>
  </w:style>
  <w:style w:type="paragraph" w:customStyle="1" w:styleId="Zkladntext1">
    <w:name w:val="Základní text1"/>
    <w:basedOn w:val="Normln"/>
    <w:link w:val="Zkladntext"/>
    <w:pPr>
      <w:shd w:val="clear" w:color="auto" w:fill="FFFFFF"/>
      <w:spacing w:after="260"/>
      <w:jc w:val="both"/>
    </w:pPr>
    <w:rPr>
      <w:rFonts w:ascii="Calibri" w:eastAsia="Calibri" w:hAnsi="Calibri" w:cs="Calibri"/>
      <w:sz w:val="22"/>
      <w:szCs w:val="22"/>
    </w:rPr>
  </w:style>
  <w:style w:type="paragraph" w:customStyle="1" w:styleId="Nadpis20">
    <w:name w:val="Nadpis #2"/>
    <w:basedOn w:val="Normln"/>
    <w:link w:val="Nadpis2"/>
    <w:pPr>
      <w:shd w:val="clear" w:color="auto" w:fill="FFFFFF"/>
      <w:spacing w:after="240"/>
      <w:jc w:val="center"/>
      <w:outlineLvl w:val="1"/>
    </w:pPr>
    <w:rPr>
      <w:rFonts w:ascii="Calibri" w:eastAsia="Calibri" w:hAnsi="Calibri" w:cs="Calibri"/>
      <w:sz w:val="32"/>
      <w:szCs w:val="32"/>
    </w:rPr>
  </w:style>
  <w:style w:type="paragraph" w:customStyle="1" w:styleId="Zkladntext20">
    <w:name w:val="Základní text (2)"/>
    <w:basedOn w:val="Normln"/>
    <w:link w:val="Zkladntext2"/>
    <w:pPr>
      <w:shd w:val="clear" w:color="auto" w:fill="FFFFFF"/>
      <w:jc w:val="center"/>
    </w:pPr>
    <w:rPr>
      <w:rFonts w:ascii="Arial" w:eastAsia="Arial" w:hAnsi="Arial" w:cs="Arial"/>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9"/>
      <w:szCs w:val="19"/>
      <w:u w:val="none"/>
    </w:rPr>
  </w:style>
  <w:style w:type="paragraph" w:customStyle="1" w:styleId="Nadpis10">
    <w:name w:val="Nadpis #1"/>
    <w:basedOn w:val="Normln"/>
    <w:link w:val="Nadpis1"/>
    <w:pPr>
      <w:shd w:val="clear" w:color="auto" w:fill="FFFFFF"/>
      <w:ind w:left="3700" w:right="1180" w:hanging="1560"/>
      <w:outlineLvl w:val="0"/>
    </w:pPr>
    <w:rPr>
      <w:rFonts w:ascii="Calibri" w:eastAsia="Calibri" w:hAnsi="Calibri" w:cs="Calibri"/>
      <w:sz w:val="36"/>
      <w:szCs w:val="36"/>
    </w:rPr>
  </w:style>
  <w:style w:type="paragraph" w:customStyle="1" w:styleId="Zkladntext1">
    <w:name w:val="Základní text1"/>
    <w:basedOn w:val="Normln"/>
    <w:link w:val="Zkladntext"/>
    <w:pPr>
      <w:shd w:val="clear" w:color="auto" w:fill="FFFFFF"/>
      <w:spacing w:after="260"/>
      <w:jc w:val="both"/>
    </w:pPr>
    <w:rPr>
      <w:rFonts w:ascii="Calibri" w:eastAsia="Calibri" w:hAnsi="Calibri" w:cs="Calibri"/>
      <w:sz w:val="22"/>
      <w:szCs w:val="22"/>
    </w:rPr>
  </w:style>
  <w:style w:type="paragraph" w:customStyle="1" w:styleId="Nadpis20">
    <w:name w:val="Nadpis #2"/>
    <w:basedOn w:val="Normln"/>
    <w:link w:val="Nadpis2"/>
    <w:pPr>
      <w:shd w:val="clear" w:color="auto" w:fill="FFFFFF"/>
      <w:spacing w:after="240"/>
      <w:jc w:val="center"/>
      <w:outlineLvl w:val="1"/>
    </w:pPr>
    <w:rPr>
      <w:rFonts w:ascii="Calibri" w:eastAsia="Calibri" w:hAnsi="Calibri" w:cs="Calibri"/>
      <w:sz w:val="32"/>
      <w:szCs w:val="32"/>
    </w:rPr>
  </w:style>
  <w:style w:type="paragraph" w:customStyle="1" w:styleId="Zkladntext20">
    <w:name w:val="Základní text (2)"/>
    <w:basedOn w:val="Normln"/>
    <w:link w:val="Zkladntext2"/>
    <w:pPr>
      <w:shd w:val="clear" w:color="auto" w:fill="FFFFFF"/>
      <w:jc w:val="center"/>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ropscience@vurv.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2664</Words>
  <Characters>15720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19</cp:revision>
  <dcterms:created xsi:type="dcterms:W3CDTF">2021-09-02T11:46:00Z</dcterms:created>
  <dcterms:modified xsi:type="dcterms:W3CDTF">2021-09-02T11:59:00Z</dcterms:modified>
</cp:coreProperties>
</file>