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5957B52B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1B7A3A">
        <w:rPr>
          <w:rFonts w:asciiTheme="minorHAnsi" w:hAnsiTheme="minorHAnsi" w:cstheme="minorHAnsi"/>
          <w:highlight w:val="black"/>
        </w:rPr>
        <w:t xml:space="preserve">Mgr. Jan Mareš, MBA, </w:t>
      </w:r>
      <w:r w:rsidRPr="00547CDC">
        <w:rPr>
          <w:rFonts w:asciiTheme="minorHAnsi" w:hAnsiTheme="minorHAnsi" w:cstheme="minorHAnsi"/>
        </w:rPr>
        <w:t>ředitel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1B7A3A">
        <w:rPr>
          <w:rFonts w:asciiTheme="minorHAnsi" w:hAnsiTheme="minorHAnsi" w:cstheme="minorHAnsi"/>
          <w:highlight w:val="black"/>
        </w:rPr>
        <w:t>Mgr. Josef Lancoš</w:t>
      </w:r>
      <w:r w:rsidR="009950A0" w:rsidRPr="001B7A3A">
        <w:rPr>
          <w:rFonts w:asciiTheme="minorHAnsi" w:hAnsiTheme="minorHAnsi" w:cstheme="minorHAnsi"/>
          <w:highlight w:val="black"/>
        </w:rPr>
        <w:t xml:space="preserve">, 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5A087392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1B7A3A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14:paraId="436BF618" w14:textId="5975B776" w:rsidR="00B54BDC" w:rsidRPr="001B7A3A" w:rsidRDefault="00457FEF">
      <w:pPr>
        <w:jc w:val="both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1B7A3A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1B7A3A">
        <w:rPr>
          <w:rFonts w:asciiTheme="minorHAnsi" w:hAnsiTheme="minorHAnsi" w:cstheme="minorHAnsi"/>
          <w:highlight w:val="black"/>
        </w:rPr>
        <w:t>, 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Pr="001B7A3A" w:rsidRDefault="00692FEA">
      <w:pPr>
        <w:jc w:val="both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1B7A3A">
        <w:rPr>
          <w:rFonts w:asciiTheme="minorHAnsi" w:hAnsiTheme="minorHAnsi" w:cstheme="minorHAnsi"/>
          <w:highlight w:val="black"/>
        </w:rPr>
        <w:t>Komerční banka</w:t>
      </w:r>
      <w:r w:rsidR="00896115" w:rsidRPr="001B7A3A">
        <w:rPr>
          <w:rFonts w:asciiTheme="minorHAnsi" w:hAnsiTheme="minorHAnsi" w:cstheme="minorHAnsi"/>
          <w:highlight w:val="black"/>
        </w:rPr>
        <w:t xml:space="preserve"> a.s.,</w:t>
      </w:r>
      <w:r w:rsidR="00B54BDC" w:rsidRPr="001B7A3A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1B7A3A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1B7A3A">
        <w:rPr>
          <w:rFonts w:asciiTheme="minorHAnsi" w:hAnsiTheme="minorHAnsi" w:cstheme="minorHAnsi"/>
          <w:highlight w:val="black"/>
        </w:rPr>
        <w:t>.</w:t>
      </w:r>
      <w:r w:rsidR="00896115" w:rsidRPr="001B7A3A">
        <w:rPr>
          <w:rFonts w:asciiTheme="minorHAnsi" w:hAnsiTheme="minorHAnsi" w:cstheme="minorHAnsi"/>
          <w:highlight w:val="black"/>
        </w:rPr>
        <w:t>:</w:t>
      </w:r>
      <w:r w:rsidR="00B54BDC" w:rsidRPr="001B7A3A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2C70E1C0" w:rsidR="00E23C7E" w:rsidRPr="00B4715F" w:rsidRDefault="00F41D25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  <w:bCs/>
        </w:rPr>
      </w:pPr>
      <w:proofErr w:type="spellStart"/>
      <w:r w:rsidRPr="00B4715F">
        <w:rPr>
          <w:rFonts w:asciiTheme="minorHAnsi" w:hAnsiTheme="minorHAnsi" w:cstheme="minorHAnsi"/>
          <w:b/>
          <w:bCs/>
        </w:rPr>
        <w:t>Donaldson</w:t>
      </w:r>
      <w:proofErr w:type="spellEnd"/>
      <w:r w:rsidRPr="00B4715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4715F">
        <w:rPr>
          <w:rFonts w:asciiTheme="minorHAnsi" w:hAnsiTheme="minorHAnsi" w:cstheme="minorHAnsi"/>
          <w:b/>
          <w:bCs/>
        </w:rPr>
        <w:t>Industrial</w:t>
      </w:r>
      <w:proofErr w:type="spellEnd"/>
      <w:r w:rsidRPr="00B4715F">
        <w:rPr>
          <w:rFonts w:asciiTheme="minorHAnsi" w:hAnsiTheme="minorHAnsi" w:cstheme="minorHAnsi"/>
          <w:b/>
          <w:bCs/>
        </w:rPr>
        <w:t xml:space="preserve"> CR s.r.o.</w:t>
      </w:r>
    </w:p>
    <w:p w14:paraId="3F95E9C2" w14:textId="658431EC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41D25">
        <w:rPr>
          <w:rFonts w:asciiTheme="minorHAnsi" w:hAnsiTheme="minorHAnsi" w:cstheme="minorHAnsi"/>
        </w:rPr>
        <w:tab/>
        <w:t>Královský Vrch 1986, Kadaň 43201</w:t>
      </w:r>
    </w:p>
    <w:p w14:paraId="0BD5B4E9" w14:textId="0F2349B0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41D25">
        <w:rPr>
          <w:rFonts w:asciiTheme="minorHAnsi" w:hAnsiTheme="minorHAnsi" w:cstheme="minorHAnsi"/>
        </w:rPr>
        <w:tab/>
      </w:r>
      <w:r w:rsidR="00F41D25">
        <w:rPr>
          <w:rFonts w:asciiTheme="minorHAnsi" w:hAnsiTheme="minorHAnsi" w:cstheme="minorHAnsi"/>
        </w:rPr>
        <w:tab/>
        <w:t>27265579</w:t>
      </w:r>
    </w:p>
    <w:p w14:paraId="208A0CB0" w14:textId="3AC9BA44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F41D25">
        <w:rPr>
          <w:rFonts w:asciiTheme="minorHAnsi" w:hAnsiTheme="minorHAnsi" w:cstheme="minorHAnsi"/>
        </w:rPr>
        <w:t xml:space="preserve">                    CZ27265579</w:t>
      </w:r>
    </w:p>
    <w:p w14:paraId="7C4D2F8B" w14:textId="186EC527" w:rsidR="00A63EB9" w:rsidRPr="001B7A3A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  <w:highlight w:val="black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F41D25" w:rsidRPr="001B7A3A">
        <w:rPr>
          <w:rFonts w:asciiTheme="minorHAnsi" w:hAnsiTheme="minorHAnsi" w:cstheme="minorHAnsi"/>
          <w:highlight w:val="black"/>
        </w:rPr>
        <w:t>ČSOB, 17447343/0300</w:t>
      </w:r>
    </w:p>
    <w:p w14:paraId="4C43C019" w14:textId="147EAB48" w:rsidR="00AD1BD3" w:rsidRPr="00AD1BD3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Pr="00AD1BD3">
        <w:rPr>
          <w:rFonts w:asciiTheme="minorHAnsi" w:hAnsiTheme="minorHAnsi" w:cstheme="minorHAnsi"/>
        </w:rPr>
        <w:tab/>
      </w:r>
      <w:r w:rsidR="00F41D25" w:rsidRPr="001B7A3A">
        <w:rPr>
          <w:rFonts w:asciiTheme="minorHAnsi" w:hAnsiTheme="minorHAnsi" w:cstheme="minorHAnsi"/>
          <w:highlight w:val="black"/>
        </w:rPr>
        <w:t xml:space="preserve">Ing. Alenou Zezulovou, na základě </w:t>
      </w:r>
      <w:r w:rsidR="00F41D25">
        <w:rPr>
          <w:rFonts w:asciiTheme="minorHAnsi" w:hAnsiTheme="minorHAnsi" w:cstheme="minorHAnsi"/>
        </w:rPr>
        <w:t>plné moci</w:t>
      </w:r>
    </w:p>
    <w:p w14:paraId="488184B2" w14:textId="243C7C9E"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kontakt:</w:t>
      </w:r>
      <w:r w:rsidR="005260B4">
        <w:rPr>
          <w:rFonts w:asciiTheme="minorHAnsi" w:hAnsiTheme="minorHAnsi" w:cstheme="minorHAnsi"/>
        </w:rPr>
        <w:t xml:space="preserve"> </w:t>
      </w:r>
      <w:r w:rsidR="00F41D25">
        <w:rPr>
          <w:rFonts w:asciiTheme="minorHAnsi" w:hAnsiTheme="minorHAnsi" w:cstheme="minorHAnsi"/>
        </w:rPr>
        <w:tab/>
      </w:r>
      <w:hyperlink r:id="rId8" w:history="1">
        <w:r w:rsidR="00F41D25" w:rsidRPr="001B7A3A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alena.zezulova@donaldson.com</w:t>
        </w:r>
      </w:hyperlink>
      <w:r w:rsidR="00F41D25" w:rsidRPr="001B7A3A">
        <w:rPr>
          <w:rFonts w:asciiTheme="minorHAnsi" w:hAnsiTheme="minorHAnsi" w:cstheme="minorHAnsi"/>
          <w:highlight w:val="black"/>
        </w:rPr>
        <w:t>, 474610702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14:paraId="4EE6B3BF" w14:textId="3728869D"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06122891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>
        <w:rPr>
          <w:rFonts w:asciiTheme="minorHAnsi" w:hAnsiTheme="minorHAnsi" w:cstheme="minorHAnsi"/>
          <w:color w:val="000000"/>
        </w:rPr>
        <w:t>5</w:t>
      </w:r>
      <w:r w:rsidR="006D385E">
        <w:rPr>
          <w:rFonts w:asciiTheme="minorHAnsi" w:hAnsiTheme="minorHAnsi" w:cstheme="minorHAnsi"/>
          <w:color w:val="000000"/>
        </w:rPr>
        <w:t>53</w:t>
      </w:r>
      <w:r>
        <w:rPr>
          <w:rFonts w:asciiTheme="minorHAnsi" w:hAnsiTheme="minorHAnsi" w:cstheme="minorHAnsi"/>
          <w:color w:val="000000"/>
        </w:rPr>
        <w:t xml:space="preserve">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4AC03542" w14:textId="0686EC1A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 xml:space="preserve"> </w:t>
      </w:r>
      <w:r w:rsidR="006D385E">
        <w:rPr>
          <w:rFonts w:asciiTheme="minorHAnsi" w:hAnsiTheme="minorHAnsi" w:cstheme="minorHAnsi"/>
          <w:color w:val="000000"/>
        </w:rPr>
        <w:t>185</w:t>
      </w:r>
      <w:r>
        <w:rPr>
          <w:rFonts w:asciiTheme="minorHAnsi" w:hAnsiTheme="minorHAnsi" w:cstheme="minorHAnsi"/>
          <w:color w:val="000000"/>
        </w:rPr>
        <w:t>,00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6D385E">
        <w:rPr>
          <w:rFonts w:asciiTheme="minorHAnsi" w:hAnsiTheme="minorHAnsi" w:cstheme="minorHAnsi"/>
          <w:color w:val="000000"/>
        </w:rPr>
        <w:t>tická příprava</w:t>
      </w:r>
      <w:r>
        <w:rPr>
          <w:rFonts w:asciiTheme="minorHAnsi" w:hAnsiTheme="minorHAnsi" w:cstheme="minorHAnsi"/>
          <w:color w:val="000000"/>
        </w:rPr>
        <w:t>,</w:t>
      </w:r>
      <w:r w:rsidR="006D385E"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v denní formě </w:t>
      </w:r>
      <w:r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3E1002B7"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3</w:t>
      </w:r>
      <w:r w:rsidR="006D385E">
        <w:rPr>
          <w:rFonts w:asciiTheme="minorHAnsi" w:hAnsiTheme="minorHAnsi" w:cstheme="minorHAnsi"/>
          <w:color w:val="000000"/>
        </w:rPr>
        <w:t>68</w:t>
      </w:r>
      <w:r>
        <w:rPr>
          <w:rFonts w:asciiTheme="minorHAnsi" w:hAnsiTheme="minorHAnsi" w:cstheme="minorHAnsi"/>
          <w:color w:val="000000"/>
        </w:rPr>
        <w:t xml:space="preserve">,00 </w:t>
      </w:r>
      <w:r w:rsidRPr="00E72255">
        <w:rPr>
          <w:rFonts w:asciiTheme="minorHAnsi" w:hAnsiTheme="minorHAnsi" w:cstheme="minorHAnsi"/>
          <w:color w:val="000000"/>
        </w:rPr>
        <w:t xml:space="preserve"> 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4400271B" w:rsidR="006D385E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30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15 hodin teorie, 32 hodin praxe</w:t>
      </w:r>
    </w:p>
    <w:p w14:paraId="4C0C570C" w14:textId="6ABC0026" w:rsidR="006D385E" w:rsidRPr="00E72255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>
        <w:rPr>
          <w:rFonts w:asciiTheme="minorHAnsi" w:hAnsiTheme="minorHAnsi" w:cstheme="minorHAnsi"/>
          <w:color w:val="000000"/>
          <w:sz w:val="22"/>
          <w:szCs w:val="22"/>
        </w:rPr>
        <w:t>– 20 hodin teorie, 16 hodin praxe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E72255">
        <w:rPr>
          <w:rFonts w:asciiTheme="minorHAnsi" w:hAnsiTheme="minorHAnsi" w:cstheme="minorHAnsi"/>
          <w:color w:val="000000"/>
        </w:rPr>
        <w:t>.</w:t>
      </w:r>
    </w:p>
    <w:p w14:paraId="69B17F00" w14:textId="77777777"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72C28AC1" w14:textId="169A599A" w:rsidR="00E646AA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EC1AA0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Default="00E646A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</w:t>
      </w:r>
      <w:r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="00FD0524" w:rsidRPr="00E72255">
        <w:rPr>
          <w:rFonts w:asciiTheme="minorHAnsi" w:hAnsiTheme="minorHAnsi" w:cstheme="minorHAnsi"/>
          <w:color w:val="000000"/>
        </w:rPr>
        <w:t xml:space="preserve"> 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6C90B655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="00FD0524" w:rsidRPr="00E72255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14:paraId="453DBF41" w14:textId="77777777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a s</w:t>
      </w:r>
      <w:r>
        <w:rPr>
          <w:rFonts w:asciiTheme="minorHAnsi" w:hAnsiTheme="minorHAnsi" w:cstheme="minorHAnsi"/>
          <w:color w:val="000000"/>
        </w:rPr>
        <w:t xml:space="preserve"> následnou </w:t>
      </w:r>
      <w:r w:rsidR="00FD0524" w:rsidRPr="00E72255">
        <w:rPr>
          <w:rFonts w:asciiTheme="minorHAnsi" w:hAnsiTheme="minorHAnsi" w:cstheme="minorHAnsi"/>
          <w:color w:val="000000"/>
        </w:rPr>
        <w:t>možností získat odbornou způsobilost</w:t>
      </w:r>
      <w:r w:rsidR="004F63F1" w:rsidRPr="00E72255">
        <w:rPr>
          <w:rFonts w:asciiTheme="minorHAnsi" w:hAnsiTheme="minorHAnsi" w:cstheme="minorHAnsi"/>
          <w:color w:val="000000"/>
        </w:rPr>
        <w:t xml:space="preserve"> </w:t>
      </w:r>
      <w:r w:rsidR="0041515A">
        <w:rPr>
          <w:rFonts w:asciiTheme="minorHAnsi" w:hAnsiTheme="minorHAnsi" w:cstheme="minorHAnsi"/>
          <w:color w:val="000000"/>
        </w:rPr>
        <w:t xml:space="preserve">v </w:t>
      </w:r>
      <w:r w:rsidR="00FD0524" w:rsidRPr="00E72255">
        <w:rPr>
          <w:rFonts w:asciiTheme="minorHAnsi" w:hAnsiTheme="minorHAnsi" w:cstheme="minorHAnsi"/>
          <w:color w:val="000000"/>
        </w:rPr>
        <w:t>elektrotechnice podle §5 vyhlášky</w:t>
      </w:r>
    </w:p>
    <w:p w14:paraId="595051EA" w14:textId="0DD9D94E" w:rsidR="00B54BDC" w:rsidRPr="00E72255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8D7FDF"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č.</w:t>
      </w:r>
      <w:r>
        <w:rPr>
          <w:rFonts w:asciiTheme="minorHAnsi" w:hAnsiTheme="minorHAnsi" w:cstheme="minorHAnsi"/>
          <w:color w:val="000000"/>
        </w:rPr>
        <w:t> </w:t>
      </w:r>
      <w:r w:rsidR="00FD0524" w:rsidRPr="00E72255">
        <w:rPr>
          <w:rFonts w:asciiTheme="minorHAnsi" w:hAnsiTheme="minorHAnsi" w:cstheme="minorHAnsi"/>
          <w:color w:val="000000"/>
        </w:rPr>
        <w:t>50/1978 Sb.</w:t>
      </w:r>
      <w:r>
        <w:rPr>
          <w:rFonts w:asciiTheme="minorHAnsi" w:hAnsiTheme="minorHAnsi" w:cstheme="minorHAnsi"/>
          <w:color w:val="000000"/>
        </w:rPr>
        <w:t xml:space="preserve">, v platném znění. </w:t>
      </w:r>
    </w:p>
    <w:p w14:paraId="4E575E68" w14:textId="77777777" w:rsidR="00763840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7D6F185B" w:rsidR="00B54BDC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září </w:t>
      </w:r>
      <w:r w:rsidR="008D0CB5">
        <w:rPr>
          <w:rFonts w:asciiTheme="minorHAnsi" w:hAnsiTheme="minorHAnsi" w:cstheme="minorHAnsi"/>
          <w:color w:val="000000"/>
        </w:rPr>
        <w:t>202</w:t>
      </w:r>
      <w:r w:rsidR="006D385E">
        <w:rPr>
          <w:rFonts w:asciiTheme="minorHAnsi" w:hAnsiTheme="minorHAnsi" w:cstheme="minorHAnsi"/>
          <w:color w:val="000000"/>
        </w:rPr>
        <w:t>2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5654ACCE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14:paraId="54EB5A1F" w14:textId="6AA55D2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64F334B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14:paraId="1EE03457" w14:textId="64BE8DBF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7C527B0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14:paraId="6CA17DF0" w14:textId="7EB5B296"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1E743060" w14:textId="11C04788"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22ABD5B7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6359EA62" w14:textId="63027B6A" w:rsidR="00EF2965" w:rsidRDefault="004F63F1" w:rsidP="000E123C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A79AE">
        <w:rPr>
          <w:rFonts w:asciiTheme="minorHAnsi" w:eastAsia="Times New Roman" w:hAnsiTheme="minorHAnsi" w:cstheme="minorHAnsi"/>
          <w:iCs w:val="0"/>
          <w:color w:val="000000"/>
        </w:rPr>
        <w:t>Č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A79AE">
        <w:rPr>
          <w:rFonts w:asciiTheme="minorHAnsi" w:eastAsia="Times New Roman" w:hAnsiTheme="minorHAnsi" w:cstheme="minorHAnsi"/>
          <w:iCs w:val="0"/>
          <w:color w:val="000000"/>
        </w:rPr>
        <w:t>rozdělena</w:t>
      </w:r>
      <w:r w:rsidR="000E123C">
        <w:rPr>
          <w:rFonts w:asciiTheme="minorHAnsi" w:eastAsia="Times New Roman" w:hAnsiTheme="minorHAnsi" w:cstheme="minorHAnsi"/>
          <w:iCs w:val="0"/>
          <w:color w:val="000000"/>
        </w:rPr>
        <w:t xml:space="preserve"> vždy</w:t>
      </w:r>
      <w:r w:rsidR="003A79AE">
        <w:rPr>
          <w:rFonts w:asciiTheme="minorHAnsi" w:eastAsia="Times New Roman" w:hAnsiTheme="minorHAnsi" w:cstheme="minorHAnsi"/>
          <w:iCs w:val="0"/>
          <w:color w:val="000000"/>
        </w:rPr>
        <w:t xml:space="preserve"> na dvě faktury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0E123C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>Z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a </w:t>
      </w:r>
      <w:r w:rsidR="000E123C">
        <w:rPr>
          <w:rFonts w:asciiTheme="minorHAnsi" w:eastAsia="Times New Roman" w:hAnsiTheme="minorHAnsi" w:cstheme="minorHAnsi"/>
          <w:b/>
          <w:iCs w:val="0"/>
          <w:color w:val="000000"/>
        </w:rPr>
        <w:t>4 účastníky, kteří budou podpořeni Úřadem práce a 2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0E123C">
        <w:rPr>
          <w:rFonts w:asciiTheme="minorHAnsi" w:eastAsia="Times New Roman" w:hAnsiTheme="minorHAnsi" w:cstheme="minorHAnsi"/>
          <w:b/>
          <w:iCs w:val="0"/>
          <w:color w:val="000000"/>
        </w:rPr>
        <w:t xml:space="preserve">y za které bude hradit kurz </w:t>
      </w:r>
      <w:r w:rsidR="00491B98">
        <w:rPr>
          <w:rFonts w:asciiTheme="minorHAnsi" w:eastAsia="Times New Roman" w:hAnsiTheme="minorHAnsi" w:cstheme="minorHAnsi"/>
          <w:b/>
          <w:iCs w:val="0"/>
          <w:color w:val="000000"/>
        </w:rPr>
        <w:t>objednatel</w:t>
      </w:r>
      <w:r w:rsidR="000E123C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</w:t>
      </w:r>
      <w:proofErr w:type="gramEnd"/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smlouvy. Nezahrnuje zkoušky</w:t>
      </w:r>
    </w:p>
    <w:p w14:paraId="444D082B" w14:textId="0F2025A0"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</w:t>
      </w: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III.5 této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smlouvy.</w:t>
      </w:r>
    </w:p>
    <w:p w14:paraId="4C080E78" w14:textId="63CE85C4" w:rsidR="00FC3728" w:rsidRPr="00F9630E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35328F5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619390F" w14:textId="1761A341" w:rsidR="000E123C" w:rsidRDefault="000E123C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ab/>
      </w:r>
      <w:r>
        <w:rPr>
          <w:rFonts w:asciiTheme="minorHAnsi" w:eastAsia="Times New Roman" w:hAnsiTheme="minorHAnsi" w:cstheme="minorHAnsi"/>
          <w:iCs w:val="0"/>
          <w:color w:val="000000"/>
        </w:rPr>
        <w:tab/>
      </w:r>
      <w:r>
        <w:rPr>
          <w:rFonts w:asciiTheme="minorHAnsi" w:eastAsia="Times New Roman" w:hAnsiTheme="minorHAnsi" w:cstheme="minorHAnsi"/>
          <w:iCs w:val="0"/>
          <w:color w:val="000000"/>
        </w:rPr>
        <w:tab/>
      </w:r>
      <w:r>
        <w:rPr>
          <w:rFonts w:asciiTheme="minorHAnsi" w:eastAsia="Times New Roman" w:hAnsiTheme="minorHAnsi" w:cstheme="minorHAnsi"/>
          <w:iCs w:val="0"/>
          <w:color w:val="000000"/>
        </w:rPr>
        <w:tab/>
      </w:r>
      <w:r>
        <w:rPr>
          <w:rFonts w:asciiTheme="minorHAnsi" w:eastAsia="Times New Roman" w:hAnsiTheme="minorHAnsi" w:cstheme="minorHAnsi"/>
          <w:iCs w:val="0"/>
          <w:color w:val="000000"/>
        </w:rPr>
        <w:tab/>
      </w:r>
      <w:r>
        <w:rPr>
          <w:rFonts w:asciiTheme="minorHAnsi" w:eastAsia="Times New Roman" w:hAnsiTheme="minorHAnsi" w:cstheme="minorHAnsi"/>
          <w:iCs w:val="0"/>
          <w:color w:val="000000"/>
        </w:rPr>
        <w:tab/>
        <w:t>Celkem</w:t>
      </w:r>
      <w:r>
        <w:rPr>
          <w:rFonts w:asciiTheme="minorHAnsi" w:eastAsia="Times New Roman" w:hAnsiTheme="minorHAnsi" w:cstheme="minorHAnsi"/>
          <w:iCs w:val="0"/>
          <w:color w:val="000000"/>
        </w:rPr>
        <w:tab/>
      </w:r>
      <w:r>
        <w:rPr>
          <w:rFonts w:asciiTheme="minorHAnsi" w:eastAsia="Times New Roman" w:hAnsiTheme="minorHAnsi" w:cstheme="minorHAnsi"/>
          <w:iCs w:val="0"/>
          <w:color w:val="000000"/>
        </w:rPr>
        <w:tab/>
      </w:r>
      <w:r>
        <w:rPr>
          <w:rFonts w:asciiTheme="minorHAnsi" w:eastAsia="Times New Roman" w:hAnsiTheme="minorHAnsi" w:cstheme="minorHAnsi"/>
          <w:iCs w:val="0"/>
          <w:color w:val="000000"/>
        </w:rPr>
        <w:tab/>
        <w:t>ÚP</w:t>
      </w:r>
      <w:r>
        <w:rPr>
          <w:rFonts w:asciiTheme="minorHAnsi" w:eastAsia="Times New Roman" w:hAnsiTheme="minorHAnsi" w:cstheme="minorHAnsi"/>
          <w:iCs w:val="0"/>
          <w:color w:val="000000"/>
        </w:rPr>
        <w:tab/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>objedna</w:t>
      </w:r>
      <w:r>
        <w:rPr>
          <w:rFonts w:asciiTheme="minorHAnsi" w:eastAsia="Times New Roman" w:hAnsiTheme="minorHAnsi" w:cstheme="minorHAnsi"/>
          <w:iCs w:val="0"/>
          <w:color w:val="000000"/>
        </w:rPr>
        <w:t>tel</w:t>
      </w:r>
    </w:p>
    <w:p w14:paraId="3DD95639" w14:textId="0BC608D3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</w:t>
      </w:r>
      <w:r w:rsidR="000E123C"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41D25">
        <w:rPr>
          <w:rFonts w:asciiTheme="minorHAnsi" w:eastAsia="Times New Roman" w:hAnsiTheme="minorHAnsi" w:cstheme="minorHAnsi"/>
          <w:iCs w:val="0"/>
          <w:color w:val="000000"/>
        </w:rPr>
        <w:t>95 202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  <w:r w:rsidR="000E123C">
        <w:rPr>
          <w:rFonts w:asciiTheme="minorHAnsi" w:eastAsia="Times New Roman" w:hAnsiTheme="minorHAnsi" w:cstheme="minorHAnsi"/>
          <w:iCs w:val="0"/>
          <w:color w:val="000000"/>
        </w:rPr>
        <w:tab/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    63 468 Kč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ab/>
        <w:t xml:space="preserve">        31 734 Kč</w:t>
      </w:r>
    </w:p>
    <w:p w14:paraId="55CD99C7" w14:textId="352FBFFB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 </w:t>
      </w:r>
      <w:r w:rsidR="000E123C">
        <w:rPr>
          <w:rFonts w:asciiTheme="minorHAnsi" w:eastAsia="Times New Roman" w:hAnsiTheme="minorHAnsi" w:cstheme="minorHAnsi"/>
          <w:iCs w:val="0"/>
          <w:color w:val="000000"/>
        </w:rPr>
        <w:t xml:space="preserve">           </w:t>
      </w:r>
      <w:r w:rsidR="00F41D25">
        <w:rPr>
          <w:rFonts w:asciiTheme="minorHAnsi" w:eastAsia="Times New Roman" w:hAnsiTheme="minorHAnsi" w:cstheme="minorHAnsi"/>
          <w:iCs w:val="0"/>
          <w:color w:val="000000"/>
        </w:rPr>
        <w:t>101 202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 xml:space="preserve">     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67 468 Kč              33 734 Kč</w:t>
      </w:r>
    </w:p>
    <w:p w14:paraId="4B9155A9" w14:textId="4CD0E0C9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 </w:t>
      </w:r>
      <w:r w:rsidR="00F41D25">
        <w:rPr>
          <w:rFonts w:asciiTheme="minorHAnsi" w:eastAsia="Times New Roman" w:hAnsiTheme="minorHAnsi" w:cstheme="minorHAnsi"/>
          <w:iCs w:val="0"/>
          <w:color w:val="000000"/>
        </w:rPr>
        <w:t>90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F41D25">
        <w:rPr>
          <w:rFonts w:asciiTheme="minorHAnsi" w:eastAsia="Times New Roman" w:hAnsiTheme="minorHAnsi" w:cstheme="minorHAnsi"/>
          <w:iCs w:val="0"/>
          <w:color w:val="000000"/>
        </w:rPr>
        <w:t>198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>Kč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 xml:space="preserve">     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60 132 Kč              30 066 Kč</w:t>
      </w:r>
    </w:p>
    <w:p w14:paraId="21902397" w14:textId="3B242943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 </w:t>
      </w:r>
      <w:r w:rsidR="00F41D25">
        <w:rPr>
          <w:rFonts w:asciiTheme="minorHAnsi" w:eastAsia="Times New Roman" w:hAnsiTheme="minorHAnsi" w:cstheme="minorHAnsi"/>
          <w:iCs w:val="0"/>
          <w:color w:val="000000"/>
        </w:rPr>
        <w:t>69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F41D25">
        <w:rPr>
          <w:rFonts w:asciiTheme="minorHAnsi" w:eastAsia="Times New Roman" w:hAnsiTheme="minorHAnsi" w:cstheme="minorHAnsi"/>
          <w:iCs w:val="0"/>
          <w:color w:val="000000"/>
        </w:rPr>
        <w:t>402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>Kč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 xml:space="preserve">     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46 268 Kč              23 134 Kč</w:t>
      </w:r>
    </w:p>
    <w:p w14:paraId="31B2209D" w14:textId="60D32FA8" w:rsidR="00FC372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 </w:t>
      </w:r>
      <w:r w:rsidR="000E123C">
        <w:rPr>
          <w:rFonts w:asciiTheme="minorHAnsi" w:eastAsia="Times New Roman" w:hAnsiTheme="minorHAnsi" w:cstheme="minorHAnsi"/>
          <w:iCs w:val="0"/>
          <w:color w:val="000000"/>
        </w:rPr>
        <w:t xml:space="preserve">                  </w:t>
      </w:r>
      <w:r w:rsidR="00B4715F">
        <w:rPr>
          <w:rFonts w:asciiTheme="minorHAnsi" w:eastAsia="Times New Roman" w:hAnsiTheme="minorHAnsi" w:cstheme="minorHAnsi"/>
          <w:iCs w:val="0"/>
          <w:color w:val="000000"/>
        </w:rPr>
        <w:t>42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4715F">
        <w:rPr>
          <w:rFonts w:asciiTheme="minorHAnsi" w:eastAsia="Times New Roman" w:hAnsiTheme="minorHAnsi" w:cstheme="minorHAnsi"/>
          <w:iCs w:val="0"/>
          <w:color w:val="000000"/>
        </w:rPr>
        <w:t>198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>Kč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 xml:space="preserve">     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28 132 Kč              14 066 Kč</w:t>
      </w:r>
    </w:p>
    <w:p w14:paraId="071F078A" w14:textId="106F4E6B" w:rsidR="00FC372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Příprava k závěrečné zkoušce </w:t>
      </w:r>
      <w:r w:rsidR="000E123C">
        <w:rPr>
          <w:rFonts w:asciiTheme="minorHAnsi" w:eastAsia="Times New Roman" w:hAnsiTheme="minorHAnsi" w:cstheme="minorHAnsi"/>
          <w:iCs w:val="0"/>
          <w:color w:val="000000"/>
        </w:rPr>
        <w:t xml:space="preserve">                 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715F">
        <w:rPr>
          <w:rFonts w:asciiTheme="minorHAnsi" w:eastAsia="Times New Roman" w:hAnsiTheme="minorHAnsi" w:cstheme="minorHAnsi"/>
          <w:iCs w:val="0"/>
          <w:color w:val="000000"/>
        </w:rPr>
        <w:t>21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4715F">
        <w:rPr>
          <w:rFonts w:asciiTheme="minorHAnsi" w:eastAsia="Times New Roman" w:hAnsiTheme="minorHAnsi" w:cstheme="minorHAnsi"/>
          <w:iCs w:val="0"/>
          <w:color w:val="000000"/>
        </w:rPr>
        <w:t>600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480256">
        <w:rPr>
          <w:rFonts w:asciiTheme="minorHAnsi" w:eastAsia="Times New Roman" w:hAnsiTheme="minorHAnsi" w:cstheme="minorHAnsi"/>
          <w:iCs w:val="0"/>
          <w:color w:val="000000"/>
        </w:rPr>
        <w:t xml:space="preserve">    </w:t>
      </w:r>
      <w:r w:rsidR="00491B98">
        <w:rPr>
          <w:rFonts w:asciiTheme="minorHAnsi" w:eastAsia="Times New Roman" w:hAnsiTheme="minorHAnsi" w:cstheme="minorHAnsi"/>
          <w:iCs w:val="0"/>
          <w:color w:val="000000"/>
        </w:rPr>
        <w:t xml:space="preserve"> 14 400 Kč                 7 200 Kč</w:t>
      </w:r>
    </w:p>
    <w:p w14:paraId="003A60F3" w14:textId="67FF598E" w:rsidR="00491B98" w:rsidRDefault="00491B9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--------------------------------------------------------------------------------------------------------------------------</w:t>
      </w:r>
    </w:p>
    <w:p w14:paraId="112DF03F" w14:textId="0C830D28" w:rsidR="00491B98" w:rsidRPr="00491B98" w:rsidRDefault="00491B9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b/>
          <w:bCs/>
          <w:iCs w:val="0"/>
          <w:color w:val="000000"/>
        </w:rPr>
      </w:pPr>
      <w:r w:rsidRPr="00491B98">
        <w:rPr>
          <w:rFonts w:asciiTheme="minorHAnsi" w:eastAsia="Times New Roman" w:hAnsiTheme="minorHAnsi" w:cstheme="minorHAnsi"/>
          <w:b/>
          <w:bCs/>
          <w:iCs w:val="0"/>
          <w:color w:val="000000"/>
        </w:rPr>
        <w:t xml:space="preserve">CELKEM                                                             419 802,00 Kč         279 868,00 Kč      139 934,00 Kč </w:t>
      </w:r>
    </w:p>
    <w:p w14:paraId="53E61C52" w14:textId="4A1B9A8A" w:rsidR="00FC3728" w:rsidRPr="00491B9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b/>
          <w:bCs/>
          <w:iCs w:val="0"/>
          <w:color w:val="000000"/>
        </w:rPr>
      </w:pPr>
    </w:p>
    <w:p w14:paraId="200486F0" w14:textId="68B960C1" w:rsidR="00491B98" w:rsidRDefault="00491B9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AC1B577" w14:textId="645B588A" w:rsidR="00491B98" w:rsidRDefault="00491B9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F609CD2" w14:textId="77777777" w:rsidR="00491B98" w:rsidRPr="00C5317D" w:rsidRDefault="00491B9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62BCD527" w14:textId="586CF356" w:rsidR="00491B98" w:rsidRPr="00C5317D" w:rsidRDefault="004F63F1" w:rsidP="00491B98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14:paraId="69E03FD4" w14:textId="49F19C18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B79BAD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240DA8E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763333E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C1CD3EB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3A699369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6 150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45B3A13" w14:textId="4D25BB11" w:rsidR="00E23C7E" w:rsidRDefault="00F9630E" w:rsidP="00EC1431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uskutečnění zkoušky. Faktura musí být uhrazena i v případě, že se přihlášený účastník na zkoušku nedostaví a byl přihlášen.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3B865E02" w14:textId="1298D4DC" w:rsidR="003F7F92" w:rsidRDefault="003F7F92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Zkouška </w:t>
      </w:r>
      <w:r w:rsidRPr="003F7F92">
        <w:rPr>
          <w:rFonts w:asciiTheme="minorHAnsi" w:eastAsia="Times New Roman" w:hAnsiTheme="minorHAnsi" w:cstheme="minorHAnsi"/>
          <w:iCs w:val="0"/>
          <w:color w:val="000000"/>
        </w:rPr>
        <w:t>odbornou způsobilost v elektrotechnice podle §5 vyhlášky č. 50/1978 Sb., v platném znění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- 932 Kč. </w:t>
      </w:r>
    </w:p>
    <w:p w14:paraId="6B791776" w14:textId="0C268468" w:rsidR="00E23C7E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46A35B11" w14:textId="50058799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Uchazeč se může přihlásit na zkoušku z vyhlášky č. 50/1978 Sb., paragraf 5 – osoby znalé.</w:t>
      </w:r>
    </w:p>
    <w:p w14:paraId="7F2FE6F3" w14:textId="77777777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31D16BC2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008EC16B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Default="00B54BDC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1BDD0DA9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2E30407B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16D9F4A7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D343B8" w:rsidRPr="001B7A3A">
        <w:rPr>
          <w:rFonts w:asciiTheme="minorHAnsi" w:eastAsia="Times New Roman" w:hAnsiTheme="minorHAnsi" w:cstheme="minorHAnsi"/>
          <w:iCs w:val="0"/>
          <w:color w:val="000000"/>
          <w:highlight w:val="black"/>
        </w:rPr>
        <w:t>h6qzixs.</w:t>
      </w:r>
    </w:p>
    <w:p w14:paraId="58BE5F0E" w14:textId="014A3448" w:rsidR="00940D8B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6C44BFB" w14:textId="77777777" w:rsidR="00491B98" w:rsidRPr="008249FC" w:rsidRDefault="00491B98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14:paraId="25E4C02D" w14:textId="77777777" w:rsidTr="008825B4">
        <w:tc>
          <w:tcPr>
            <w:tcW w:w="4966" w:type="dxa"/>
          </w:tcPr>
          <w:p w14:paraId="7EF8E2C8" w14:textId="77777777" w:rsidR="008D7835" w:rsidRDefault="008D7835" w:rsidP="00EF2965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2D211D5A" w14:textId="78A194D1" w:rsidR="008D7835" w:rsidRPr="003443E1" w:rsidRDefault="008D7835" w:rsidP="00EF2965">
            <w:pPr>
              <w:pStyle w:val="Bezmezer1"/>
              <w:spacing w:after="60" w:line="23" w:lineRule="atLeast"/>
            </w:pPr>
            <w:r w:rsidRPr="00980A4E">
              <w:t>V Chomutově dne</w:t>
            </w:r>
            <w:r>
              <w:t xml:space="preserve">: </w:t>
            </w:r>
            <w:r w:rsidR="00D343B8">
              <w:t>18. 8. 2021</w:t>
            </w:r>
          </w:p>
        </w:tc>
        <w:tc>
          <w:tcPr>
            <w:tcW w:w="5031" w:type="dxa"/>
          </w:tcPr>
          <w:p w14:paraId="6A6FC190" w14:textId="44CD8AEA"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0537985D" w:rsidR="008D7835" w:rsidRPr="00C5503F" w:rsidRDefault="008D7835" w:rsidP="00D343B8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  <w:r w:rsidR="00D343B8">
              <w:t>18. 8. 2021</w:t>
            </w:r>
          </w:p>
        </w:tc>
      </w:tr>
      <w:tr w:rsidR="008D7835" w:rsidRPr="008D7835" w14:paraId="40556557" w14:textId="77777777" w:rsidTr="008825B4">
        <w:tc>
          <w:tcPr>
            <w:tcW w:w="4966" w:type="dxa"/>
          </w:tcPr>
          <w:p w14:paraId="53AD502B" w14:textId="25F9D8E4" w:rsidR="008D7835" w:rsidRPr="001B7A3A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7D02735F" w14:textId="62110DD4" w:rsidR="003F7F92" w:rsidRPr="001B7A3A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34C63D8" w14:textId="77777777" w:rsidR="003F7F92" w:rsidRPr="001B7A3A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3AE968F3" w14:textId="10484CE5" w:rsidR="008D7835" w:rsidRPr="001B7A3A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1B7A3A">
              <w:rPr>
                <w:highlight w:val="black"/>
              </w:rPr>
              <w:t>_____________________________________</w:t>
            </w:r>
          </w:p>
          <w:p w14:paraId="74690D92" w14:textId="3E1ABBD0" w:rsidR="005260B4" w:rsidRPr="001B7A3A" w:rsidRDefault="00D343B8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  <w:r w:rsidRPr="001B7A3A">
              <w:rPr>
                <w:highlight w:val="black"/>
              </w:rPr>
              <w:t xml:space="preserve">Ing. Alena Zezulová, HR </w:t>
            </w:r>
            <w:proofErr w:type="spellStart"/>
            <w:r w:rsidRPr="001B7A3A">
              <w:rPr>
                <w:highlight w:val="black"/>
              </w:rPr>
              <w:t>Manager</w:t>
            </w:r>
            <w:proofErr w:type="spellEnd"/>
          </w:p>
          <w:p w14:paraId="1DD1F293" w14:textId="77777777" w:rsidR="008D7835" w:rsidRPr="001B7A3A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</w:tc>
        <w:tc>
          <w:tcPr>
            <w:tcW w:w="5031" w:type="dxa"/>
          </w:tcPr>
          <w:p w14:paraId="1A53AE3F" w14:textId="649F2989" w:rsidR="008D7835" w:rsidRPr="001B7A3A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9096554" w14:textId="08812B53" w:rsidR="003F7F92" w:rsidRPr="001B7A3A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5E67C087" w14:textId="77777777" w:rsidR="003F7F92" w:rsidRPr="001B7A3A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17506D3F" w14:textId="77777777" w:rsidR="008D7835" w:rsidRPr="001B7A3A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1B7A3A">
              <w:rPr>
                <w:highlight w:val="black"/>
              </w:rPr>
              <w:t>_________________________________________</w:t>
            </w:r>
          </w:p>
          <w:p w14:paraId="493BCA7E" w14:textId="77777777" w:rsidR="008D7835" w:rsidRPr="001B7A3A" w:rsidRDefault="008D7835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1B7A3A">
              <w:rPr>
                <w:rFonts w:ascii="Calibri" w:hAnsi="Calibri" w:cs="Times New Roman"/>
                <w:highlight w:val="black"/>
                <w:lang w:eastAsia="en-US"/>
              </w:rPr>
              <w:t>Mgr. Jan Mareš, MBA</w:t>
            </w:r>
            <w:r w:rsidRPr="001B7A3A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Pr="001B7A3A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Pr="001B7A3A">
              <w:rPr>
                <w:rFonts w:ascii="Calibri" w:hAnsi="Calibri" w:cs="Times New Roman"/>
                <w:highlight w:val="black"/>
                <w:lang w:eastAsia="en-US"/>
              </w:rPr>
              <w:tab/>
            </w:r>
          </w:p>
          <w:p w14:paraId="037BD2DF" w14:textId="72EF1662" w:rsidR="008D7835" w:rsidRPr="001B7A3A" w:rsidRDefault="005749A2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1B7A3A">
              <w:rPr>
                <w:rFonts w:ascii="Calibri" w:hAnsi="Calibri" w:cs="Times New Roman"/>
                <w:highlight w:val="black"/>
                <w:lang w:eastAsia="en-US"/>
              </w:rPr>
              <w:t>ř</w:t>
            </w:r>
            <w:r w:rsidR="008D7835" w:rsidRPr="001B7A3A">
              <w:rPr>
                <w:rFonts w:ascii="Calibri" w:hAnsi="Calibri" w:cs="Times New Roman"/>
                <w:highlight w:val="black"/>
                <w:lang w:eastAsia="en-US"/>
              </w:rPr>
              <w:t>editel školy</w:t>
            </w:r>
          </w:p>
        </w:tc>
      </w:tr>
    </w:tbl>
    <w:p w14:paraId="3E173A70" w14:textId="77777777" w:rsidR="00B54BDC" w:rsidRPr="007C5757" w:rsidRDefault="00B54BDC" w:rsidP="00EF2965">
      <w:pPr>
        <w:spacing w:line="23" w:lineRule="atLeast"/>
        <w:jc w:val="both"/>
        <w:rPr>
          <w:highlight w:val="red"/>
        </w:rPr>
      </w:pPr>
      <w:bookmarkStart w:id="0" w:name="_GoBack"/>
      <w:bookmarkEnd w:id="0"/>
    </w:p>
    <w:sectPr w:rsidR="00B54BDC" w:rsidRPr="007C575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14EF" w14:textId="77777777" w:rsidR="000C403B" w:rsidRDefault="000C403B" w:rsidP="00896115">
      <w:r>
        <w:separator/>
      </w:r>
    </w:p>
  </w:endnote>
  <w:endnote w:type="continuationSeparator" w:id="0">
    <w:p w14:paraId="3D16C7A3" w14:textId="77777777" w:rsidR="000C403B" w:rsidRDefault="000C403B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50B5" w14:textId="77777777" w:rsidR="000C403B" w:rsidRDefault="000C403B" w:rsidP="00896115">
      <w:r>
        <w:separator/>
      </w:r>
    </w:p>
  </w:footnote>
  <w:footnote w:type="continuationSeparator" w:id="0">
    <w:p w14:paraId="2A504382" w14:textId="77777777" w:rsidR="000C403B" w:rsidRDefault="000C403B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35C7C"/>
    <w:rsid w:val="000827E8"/>
    <w:rsid w:val="000941F6"/>
    <w:rsid w:val="000C403B"/>
    <w:rsid w:val="000E123C"/>
    <w:rsid w:val="001065C0"/>
    <w:rsid w:val="00143AE4"/>
    <w:rsid w:val="0015616B"/>
    <w:rsid w:val="0016592C"/>
    <w:rsid w:val="0016798B"/>
    <w:rsid w:val="00187D63"/>
    <w:rsid w:val="001A2FFB"/>
    <w:rsid w:val="001B4724"/>
    <w:rsid w:val="001B7A3A"/>
    <w:rsid w:val="001C1778"/>
    <w:rsid w:val="001C2FEE"/>
    <w:rsid w:val="00200244"/>
    <w:rsid w:val="00222A0D"/>
    <w:rsid w:val="0022540B"/>
    <w:rsid w:val="00282E5C"/>
    <w:rsid w:val="002A76F0"/>
    <w:rsid w:val="002C2E00"/>
    <w:rsid w:val="002D7B6F"/>
    <w:rsid w:val="00306690"/>
    <w:rsid w:val="00363B8C"/>
    <w:rsid w:val="00371707"/>
    <w:rsid w:val="0037314A"/>
    <w:rsid w:val="003871A8"/>
    <w:rsid w:val="003A79AE"/>
    <w:rsid w:val="003B0E21"/>
    <w:rsid w:val="003E1F68"/>
    <w:rsid w:val="003F40D7"/>
    <w:rsid w:val="003F7F92"/>
    <w:rsid w:val="0041515A"/>
    <w:rsid w:val="00457FEF"/>
    <w:rsid w:val="004750DE"/>
    <w:rsid w:val="00480256"/>
    <w:rsid w:val="00481720"/>
    <w:rsid w:val="00491B98"/>
    <w:rsid w:val="00493E39"/>
    <w:rsid w:val="004A62F1"/>
    <w:rsid w:val="004B41D0"/>
    <w:rsid w:val="004C6622"/>
    <w:rsid w:val="004E4894"/>
    <w:rsid w:val="004F63F1"/>
    <w:rsid w:val="005260B4"/>
    <w:rsid w:val="00527440"/>
    <w:rsid w:val="00547CDC"/>
    <w:rsid w:val="005524EA"/>
    <w:rsid w:val="005749A2"/>
    <w:rsid w:val="005B2672"/>
    <w:rsid w:val="005F0E08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8249FC"/>
    <w:rsid w:val="00833C10"/>
    <w:rsid w:val="00860BDA"/>
    <w:rsid w:val="00896115"/>
    <w:rsid w:val="008D0CB5"/>
    <w:rsid w:val="008D2864"/>
    <w:rsid w:val="008D7835"/>
    <w:rsid w:val="008D7FDF"/>
    <w:rsid w:val="00940D8B"/>
    <w:rsid w:val="00941124"/>
    <w:rsid w:val="00961658"/>
    <w:rsid w:val="009950A0"/>
    <w:rsid w:val="009A71DB"/>
    <w:rsid w:val="00A63EB9"/>
    <w:rsid w:val="00A7664A"/>
    <w:rsid w:val="00A85E02"/>
    <w:rsid w:val="00A85FDF"/>
    <w:rsid w:val="00AA3126"/>
    <w:rsid w:val="00AD1BD3"/>
    <w:rsid w:val="00AE554A"/>
    <w:rsid w:val="00AE61CA"/>
    <w:rsid w:val="00B369FD"/>
    <w:rsid w:val="00B4071B"/>
    <w:rsid w:val="00B4715F"/>
    <w:rsid w:val="00B54BDC"/>
    <w:rsid w:val="00B5622A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6CF4"/>
    <w:rsid w:val="00D343B8"/>
    <w:rsid w:val="00D46C58"/>
    <w:rsid w:val="00D846B3"/>
    <w:rsid w:val="00D95ECB"/>
    <w:rsid w:val="00DB03AB"/>
    <w:rsid w:val="00DF2D82"/>
    <w:rsid w:val="00E23C7E"/>
    <w:rsid w:val="00E3495F"/>
    <w:rsid w:val="00E646AA"/>
    <w:rsid w:val="00E72255"/>
    <w:rsid w:val="00E979C9"/>
    <w:rsid w:val="00EC1431"/>
    <w:rsid w:val="00EC1AA0"/>
    <w:rsid w:val="00EE70EF"/>
    <w:rsid w:val="00EF2965"/>
    <w:rsid w:val="00F3649D"/>
    <w:rsid w:val="00F41D25"/>
    <w:rsid w:val="00F42751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4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zezulova@donald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10452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2021-09-02T10:17:00Z</cp:lastPrinted>
  <dcterms:created xsi:type="dcterms:W3CDTF">2021-09-02T07:17:00Z</dcterms:created>
  <dcterms:modified xsi:type="dcterms:W3CDTF">2021-09-02T10:22:00Z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