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9B3F" w14:textId="77777777" w:rsidR="00E92393" w:rsidRPr="00FB28C4" w:rsidRDefault="00E92393" w:rsidP="00E92393">
      <w:pPr>
        <w:widowControl w:val="0"/>
        <w:rPr>
          <w:rFonts w:cs="Calibri"/>
          <w:b/>
        </w:rPr>
      </w:pPr>
      <w:proofErr w:type="spellStart"/>
      <w:r w:rsidRPr="00FB28C4">
        <w:rPr>
          <w:rFonts w:cs="Calibri"/>
          <w:b/>
        </w:rPr>
        <w:t>Asseco</w:t>
      </w:r>
      <w:proofErr w:type="spellEnd"/>
      <w:r w:rsidRPr="00FB28C4">
        <w:rPr>
          <w:rFonts w:cs="Calibri"/>
          <w:b/>
        </w:rPr>
        <w:t xml:space="preserve"> </w:t>
      </w:r>
      <w:proofErr w:type="spellStart"/>
      <w:r w:rsidRPr="00FB28C4">
        <w:rPr>
          <w:rFonts w:cs="Calibri"/>
          <w:b/>
        </w:rPr>
        <w:t>Solutions</w:t>
      </w:r>
      <w:proofErr w:type="spellEnd"/>
      <w:r w:rsidRPr="00FB28C4">
        <w:rPr>
          <w:rFonts w:cs="Calibri"/>
          <w:b/>
        </w:rPr>
        <w:t>, a.s.</w:t>
      </w:r>
    </w:p>
    <w:p w14:paraId="19F3B2FB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se sídlem Praha 4, Zelený pruh 1560/99, PSČ 140 02</w:t>
      </w:r>
    </w:p>
    <w:p w14:paraId="3525FAA9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IČ: 64949541</w:t>
      </w:r>
    </w:p>
    <w:p w14:paraId="0D0DF712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Zapsaná v obchodním rejstříku vedeném Městským soudem v Praze, oddíl B, vložka 3771</w:t>
      </w:r>
    </w:p>
    <w:p w14:paraId="6BCC2090" w14:textId="0027ABFC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 xml:space="preserve">Zastoupena </w:t>
      </w:r>
      <w:r w:rsidR="00AC521E">
        <w:rPr>
          <w:rFonts w:ascii="Calibri" w:hAnsi="Calibri" w:cs="Calibri"/>
          <w:szCs w:val="22"/>
        </w:rPr>
        <w:t>členem</w:t>
      </w:r>
      <w:r w:rsidRPr="00FB28C4">
        <w:rPr>
          <w:rFonts w:ascii="Calibri" w:hAnsi="Calibri" w:cs="Calibri"/>
          <w:szCs w:val="22"/>
        </w:rPr>
        <w:t xml:space="preserve"> představenstva Ing. </w:t>
      </w:r>
      <w:r w:rsidR="00AC521E">
        <w:rPr>
          <w:rFonts w:ascii="Calibri" w:hAnsi="Calibri" w:cs="Calibri"/>
          <w:szCs w:val="22"/>
        </w:rPr>
        <w:t>Petrem Hamplem</w:t>
      </w:r>
    </w:p>
    <w:p w14:paraId="110A28E7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dále jen „Dodavatel“</w:t>
      </w:r>
    </w:p>
    <w:p w14:paraId="4DCFF1AC" w14:textId="77777777" w:rsidR="00E92393" w:rsidRPr="00FB28C4" w:rsidRDefault="00E92393" w:rsidP="00E92393">
      <w:pPr>
        <w:widowControl w:val="0"/>
        <w:rPr>
          <w:rFonts w:cs="Calibri"/>
        </w:rPr>
      </w:pPr>
    </w:p>
    <w:p w14:paraId="3D771F76" w14:textId="77777777" w:rsidR="00E92393" w:rsidRPr="00FB28C4" w:rsidRDefault="00E92393" w:rsidP="00E92393">
      <w:pPr>
        <w:widowControl w:val="0"/>
        <w:rPr>
          <w:rFonts w:cs="Calibri"/>
        </w:rPr>
      </w:pPr>
      <w:r w:rsidRPr="00FB28C4">
        <w:rPr>
          <w:rFonts w:cs="Calibri"/>
          <w:bCs/>
        </w:rPr>
        <w:t>a</w:t>
      </w:r>
    </w:p>
    <w:p w14:paraId="1DFED2C0" w14:textId="77777777" w:rsidR="00E92393" w:rsidRPr="00FB28C4" w:rsidRDefault="00E92393" w:rsidP="00E92393">
      <w:pPr>
        <w:widowControl w:val="0"/>
        <w:rPr>
          <w:rFonts w:cs="Calibri"/>
        </w:rPr>
      </w:pPr>
    </w:p>
    <w:p w14:paraId="3B950B04" w14:textId="77777777" w:rsidR="005B1FA0" w:rsidRPr="0045349C" w:rsidRDefault="005B1FA0" w:rsidP="005B1FA0">
      <w:pPr>
        <w:tabs>
          <w:tab w:val="center" w:pos="4535"/>
        </w:tabs>
        <w:rPr>
          <w:rFonts w:cs="Calibri"/>
          <w:b/>
          <w:bCs/>
          <w:highlight w:val="yellow"/>
        </w:rPr>
      </w:pPr>
      <w:r w:rsidRPr="0045349C">
        <w:rPr>
          <w:rFonts w:cs="Calibri"/>
          <w:b/>
          <w:bCs/>
          <w:color w:val="000000"/>
        </w:rPr>
        <w:t xml:space="preserve">Střední odborná škola pro administrativu Evropské </w:t>
      </w:r>
      <w:r w:rsidRPr="00842D72">
        <w:rPr>
          <w:rFonts w:cs="Calibri"/>
          <w:b/>
          <w:bCs/>
          <w:color w:val="000000"/>
        </w:rPr>
        <w:t>unie</w:t>
      </w:r>
      <w:r w:rsidRPr="00842D72">
        <w:rPr>
          <w:rFonts w:cs="Calibri"/>
          <w:b/>
          <w:bCs/>
        </w:rPr>
        <w:t xml:space="preserve"> Praha 9, Lipí 1911</w:t>
      </w:r>
    </w:p>
    <w:p w14:paraId="5FD466E7" w14:textId="77777777" w:rsidR="005B1FA0" w:rsidRPr="00084B18" w:rsidRDefault="005B1FA0" w:rsidP="005B1FA0">
      <w:pPr>
        <w:tabs>
          <w:tab w:val="center" w:pos="4535"/>
        </w:tabs>
        <w:rPr>
          <w:rFonts w:cs="Arial"/>
        </w:rPr>
      </w:pPr>
      <w:r w:rsidRPr="00084B18">
        <w:rPr>
          <w:rFonts w:cs="Arial"/>
        </w:rPr>
        <w:t xml:space="preserve">se sídlem </w:t>
      </w:r>
      <w:r w:rsidRPr="00842D72">
        <w:rPr>
          <w:rFonts w:cs="Arial"/>
        </w:rPr>
        <w:t>Lipí 1911/22, Praha 9 – Horní Počernice, PSČ 193 00</w:t>
      </w:r>
      <w:r w:rsidRPr="00084B18">
        <w:rPr>
          <w:rFonts w:cs="Arial"/>
        </w:rPr>
        <w:tab/>
      </w:r>
    </w:p>
    <w:p w14:paraId="727C8C93" w14:textId="77777777" w:rsidR="005B1FA0" w:rsidRPr="00084B18" w:rsidRDefault="005B1FA0" w:rsidP="005B1FA0">
      <w:pPr>
        <w:rPr>
          <w:rFonts w:cs="Arial"/>
        </w:rPr>
      </w:pPr>
      <w:r w:rsidRPr="00084B18">
        <w:rPr>
          <w:rFonts w:cs="Arial"/>
        </w:rPr>
        <w:t>IČ: 14891247</w:t>
      </w:r>
    </w:p>
    <w:p w14:paraId="2F29C962" w14:textId="669DD635" w:rsidR="005B1FA0" w:rsidRPr="00084B18" w:rsidRDefault="005B1FA0" w:rsidP="005B1FA0">
      <w:pPr>
        <w:rPr>
          <w:rFonts w:cs="Arial"/>
        </w:rPr>
      </w:pPr>
      <w:r w:rsidRPr="00084B18">
        <w:rPr>
          <w:rFonts w:cs="Arial"/>
        </w:rPr>
        <w:t>Zastoupena</w:t>
      </w:r>
      <w:r w:rsidRPr="009C2318">
        <w:rPr>
          <w:rFonts w:cs="Arial"/>
        </w:rPr>
        <w:t xml:space="preserve"> ředitelem </w:t>
      </w:r>
      <w:r w:rsidRPr="008B2D48">
        <w:rPr>
          <w:rFonts w:cs="Arial"/>
        </w:rPr>
        <w:t xml:space="preserve">školy </w:t>
      </w:r>
      <w:r w:rsidR="008B2D48" w:rsidRPr="008B2D48">
        <w:t>PhDr. Romanem Liškou, Ph.D., MBA</w:t>
      </w:r>
    </w:p>
    <w:p w14:paraId="655203BC" w14:textId="77777777" w:rsidR="00E92393" w:rsidRDefault="00E92393" w:rsidP="00E92393">
      <w:pPr>
        <w:widowControl w:val="0"/>
        <w:rPr>
          <w:rFonts w:cs="Calibri"/>
        </w:rPr>
      </w:pPr>
      <w:r w:rsidRPr="00FB28C4">
        <w:rPr>
          <w:rFonts w:cs="Calibri"/>
        </w:rPr>
        <w:t>dále jen „Odběratel“</w:t>
      </w:r>
    </w:p>
    <w:p w14:paraId="16663976" w14:textId="77777777" w:rsidR="00E92393" w:rsidRDefault="00E92393" w:rsidP="00E92393">
      <w:pPr>
        <w:widowControl w:val="0"/>
        <w:rPr>
          <w:rFonts w:cs="Calibri"/>
        </w:rPr>
      </w:pPr>
    </w:p>
    <w:p w14:paraId="6AB72880" w14:textId="77777777" w:rsidR="00E92393" w:rsidRDefault="00E92393" w:rsidP="00E92393">
      <w:pPr>
        <w:widowControl w:val="0"/>
        <w:rPr>
          <w:rFonts w:cs="Calibri"/>
        </w:rPr>
      </w:pPr>
    </w:p>
    <w:p w14:paraId="0F999F07" w14:textId="46C92EC1" w:rsidR="00E92393" w:rsidRDefault="00E92393" w:rsidP="00E92393">
      <w:pPr>
        <w:widowControl w:val="0"/>
        <w:rPr>
          <w:rFonts w:cs="Calibri"/>
        </w:rPr>
      </w:pPr>
      <w:r>
        <w:rPr>
          <w:rFonts w:cs="Calibri"/>
        </w:rPr>
        <w:t>uzavírají tento</w:t>
      </w:r>
    </w:p>
    <w:p w14:paraId="137691EF" w14:textId="77777777" w:rsidR="00E92393" w:rsidRPr="00FB28C4" w:rsidRDefault="00E92393" w:rsidP="00E92393">
      <w:pPr>
        <w:widowControl w:val="0"/>
        <w:rPr>
          <w:rFonts w:cs="Calibri"/>
        </w:rPr>
      </w:pPr>
    </w:p>
    <w:p w14:paraId="674F06BE" w14:textId="7FE7FA93" w:rsidR="005B1FA0" w:rsidRPr="00A901CE" w:rsidRDefault="00E92393" w:rsidP="005B1FA0">
      <w:pPr>
        <w:pStyle w:val="Nzev"/>
      </w:pPr>
      <w:r w:rsidRPr="002A31EA">
        <w:t xml:space="preserve">Dodatek č. </w:t>
      </w:r>
      <w:r w:rsidR="005B1FA0">
        <w:t>0</w:t>
      </w:r>
      <w:r w:rsidR="0097500F">
        <w:t>3</w:t>
      </w:r>
      <w:r w:rsidRPr="002A31EA">
        <w:t xml:space="preserve"> </w:t>
      </w:r>
      <w:r w:rsidR="0043265C">
        <w:t xml:space="preserve">k </w:t>
      </w:r>
      <w:r w:rsidR="005B1FA0" w:rsidRPr="00A901CE">
        <w:t>Licenční smlouv</w:t>
      </w:r>
      <w:r w:rsidR="005B1FA0">
        <w:t>ě</w:t>
      </w:r>
      <w:r w:rsidR="005B1FA0" w:rsidRPr="00A901CE">
        <w:t xml:space="preserve"> a smlouv</w:t>
      </w:r>
      <w:r w:rsidR="005B1FA0">
        <w:t>ě</w:t>
      </w:r>
      <w:r w:rsidR="005B1FA0" w:rsidRPr="00A901CE">
        <w:t xml:space="preserve"> o </w:t>
      </w:r>
      <w:proofErr w:type="spellStart"/>
      <w:r w:rsidR="005B1FA0" w:rsidRPr="00A901CE">
        <w:t>Maintenance</w:t>
      </w:r>
      <w:proofErr w:type="spellEnd"/>
    </w:p>
    <w:p w14:paraId="3C962AD7" w14:textId="5DC2A61A" w:rsidR="00E92393" w:rsidRPr="002A31EA" w:rsidRDefault="005B1FA0" w:rsidP="005B1FA0">
      <w:pPr>
        <w:pStyle w:val="Nzev"/>
      </w:pPr>
      <w:r w:rsidRPr="00A901CE">
        <w:t xml:space="preserve">(migrační smlouva </w:t>
      </w:r>
      <w:proofErr w:type="spellStart"/>
      <w:r w:rsidRPr="00A901CE">
        <w:t>iNUVIO</w:t>
      </w:r>
      <w:proofErr w:type="spellEnd"/>
      <w:r w:rsidRPr="00A901CE">
        <w:t>)</w:t>
      </w:r>
    </w:p>
    <w:p w14:paraId="67F63EE3" w14:textId="62955B15" w:rsidR="00E92393" w:rsidRPr="002A31EA" w:rsidRDefault="00E92393" w:rsidP="002A31EA">
      <w:pPr>
        <w:pStyle w:val="Nzev"/>
      </w:pPr>
      <w:r w:rsidRPr="002A31EA">
        <w:t xml:space="preserve">č. </w:t>
      </w:r>
      <w:r w:rsidR="005B1FA0" w:rsidRPr="005B1FA0">
        <w:t>O-21-00288</w:t>
      </w:r>
      <w:r w:rsidRPr="005B1FA0">
        <w:t xml:space="preserve"> ze dne</w:t>
      </w:r>
      <w:r w:rsidRPr="002A31EA">
        <w:t xml:space="preserve"> </w:t>
      </w:r>
      <w:r w:rsidR="005B1FA0">
        <w:t>14.5.2021</w:t>
      </w:r>
    </w:p>
    <w:p w14:paraId="2279E49C" w14:textId="77777777" w:rsidR="00E92393" w:rsidRDefault="00E92393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771FEC37" w14:textId="67830329" w:rsidR="00D57166" w:rsidRDefault="00D57166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281D34E8" w14:textId="77777777" w:rsidR="00EF6E71" w:rsidRPr="00E92393" w:rsidRDefault="00EF6E71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3943E65A" w14:textId="77777777" w:rsidR="00E92393" w:rsidRPr="002A31EA" w:rsidRDefault="00E92393" w:rsidP="002A31EA">
      <w:pPr>
        <w:pStyle w:val="Nadpis1"/>
      </w:pPr>
      <w:r w:rsidRPr="002A31EA">
        <w:t>Předmět dodatku</w:t>
      </w:r>
    </w:p>
    <w:p w14:paraId="00DD1FE5" w14:textId="207570EC" w:rsidR="0097457B" w:rsidRPr="002A31EA" w:rsidRDefault="0097457B" w:rsidP="002A31EA">
      <w:pPr>
        <w:pStyle w:val="Nadpis2"/>
      </w:pPr>
      <w:r w:rsidRPr="002A31EA">
        <w:t xml:space="preserve">Smluvní strany se po vzájemném projednání věci dohodly na úpravě </w:t>
      </w:r>
      <w:r w:rsidR="005B1FA0">
        <w:t xml:space="preserve">Licenční smlouvy a smlouvy o </w:t>
      </w:r>
      <w:proofErr w:type="spellStart"/>
      <w:r w:rsidR="005B1FA0">
        <w:t>Maintenance</w:t>
      </w:r>
      <w:proofErr w:type="spellEnd"/>
      <w:r w:rsidR="00C35FDE" w:rsidRPr="002A31EA">
        <w:t xml:space="preserve"> č. </w:t>
      </w:r>
      <w:r w:rsidR="005B1FA0">
        <w:t>O-21-</w:t>
      </w:r>
      <w:r w:rsidR="005B1FA0" w:rsidRPr="005B1FA0">
        <w:t>00288</w:t>
      </w:r>
      <w:r w:rsidRPr="005B1FA0">
        <w:t xml:space="preserve"> ze dne </w:t>
      </w:r>
      <w:r w:rsidR="005B1FA0" w:rsidRPr="005B1FA0">
        <w:t>14.5.2021</w:t>
      </w:r>
      <w:r w:rsidRPr="005B1FA0">
        <w:t xml:space="preserve"> (dále</w:t>
      </w:r>
      <w:r w:rsidRPr="002A31EA">
        <w:t xml:space="preserve"> jen „Smlouva“), a to následovně:</w:t>
      </w:r>
    </w:p>
    <w:p w14:paraId="46702BB7" w14:textId="35E4C114" w:rsidR="004C3C75" w:rsidRPr="004C3C75" w:rsidRDefault="00E92393" w:rsidP="002A31EA">
      <w:pPr>
        <w:pStyle w:val="Nadpis2"/>
        <w:rPr>
          <w:bCs/>
        </w:rPr>
      </w:pPr>
      <w:r w:rsidRPr="00E92393">
        <w:t xml:space="preserve">Předmětem tohoto </w:t>
      </w:r>
      <w:r w:rsidR="004C3C75">
        <w:t>dodatku je změna rozsahu licence APV HELIOS</w:t>
      </w:r>
      <w:r w:rsidRPr="00E92393">
        <w:t xml:space="preserve">, </w:t>
      </w:r>
      <w:r w:rsidR="004C3C75">
        <w:t>jenž je stanoven</w:t>
      </w:r>
      <w:r w:rsidRPr="00E92393">
        <w:t xml:space="preserve"> v pří</w:t>
      </w:r>
      <w:r w:rsidR="00C35FDE">
        <w:t>loze č. 1 výše citované S</w:t>
      </w:r>
      <w:r w:rsidR="004C3C75">
        <w:t>mlouvy. Změna spočívá v</w:t>
      </w:r>
      <w:r w:rsidR="005B1FA0">
        <w:t> </w:t>
      </w:r>
      <w:r w:rsidR="000E5998">
        <w:t xml:space="preserve">rozšíření </w:t>
      </w:r>
      <w:r w:rsidR="005B1FA0">
        <w:t>licence o modul Komunikační rozhraní.</w:t>
      </w:r>
    </w:p>
    <w:p w14:paraId="7CE8CE94" w14:textId="5636319B" w:rsidR="00E92393" w:rsidRPr="00E92393" w:rsidRDefault="004C3C75" w:rsidP="002A31EA">
      <w:pPr>
        <w:pStyle w:val="Nadpis2"/>
        <w:numPr>
          <w:ilvl w:val="0"/>
          <w:numId w:val="0"/>
        </w:numPr>
        <w:ind w:left="567"/>
        <w:rPr>
          <w:bCs/>
        </w:rPr>
      </w:pPr>
      <w:r>
        <w:t>N</w:t>
      </w:r>
      <w:r w:rsidR="00E92393" w:rsidRPr="00E92393">
        <w:t xml:space="preserve">ový rozsah </w:t>
      </w:r>
      <w:r>
        <w:t xml:space="preserve">licence APV HELIOS je </w:t>
      </w:r>
      <w:r w:rsidRPr="000E471D">
        <w:t xml:space="preserve">specifikován </w:t>
      </w:r>
      <w:r w:rsidR="00E92393" w:rsidRPr="000E471D">
        <w:t xml:space="preserve">v příloze č. </w:t>
      </w:r>
      <w:r w:rsidR="005B1FA0" w:rsidRPr="000E471D">
        <w:t>1</w:t>
      </w:r>
      <w:r w:rsidR="00E92393" w:rsidRPr="000E471D">
        <w:t xml:space="preserve"> tohoto dodatku.</w:t>
      </w:r>
    </w:p>
    <w:p w14:paraId="0A49F356" w14:textId="0AB149B3" w:rsidR="00E92393" w:rsidRDefault="00E92393" w:rsidP="005B1FA0">
      <w:pPr>
        <w:pStyle w:val="Nadpis2"/>
        <w:numPr>
          <w:ilvl w:val="0"/>
          <w:numId w:val="0"/>
        </w:numPr>
        <w:ind w:left="567"/>
      </w:pPr>
    </w:p>
    <w:p w14:paraId="3D4F5295" w14:textId="77777777" w:rsidR="000E471D" w:rsidRPr="000E471D" w:rsidRDefault="000E471D" w:rsidP="000E471D"/>
    <w:p w14:paraId="3BDACEBD" w14:textId="77777777" w:rsidR="00E92393" w:rsidRPr="000E471D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471D">
        <w:rPr>
          <w:rFonts w:asciiTheme="minorHAnsi" w:hAnsiTheme="minorHAnsi" w:cstheme="minorHAnsi"/>
          <w:b/>
          <w:sz w:val="24"/>
          <w:szCs w:val="24"/>
        </w:rPr>
        <w:t>Cena a platební podmínky</w:t>
      </w:r>
    </w:p>
    <w:p w14:paraId="5439EC52" w14:textId="3A8C4106" w:rsidR="00E92393" w:rsidRPr="000E471D" w:rsidRDefault="00E92393" w:rsidP="00111E1C">
      <w:pPr>
        <w:numPr>
          <w:ilvl w:val="1"/>
          <w:numId w:val="6"/>
        </w:numPr>
        <w:spacing w:after="120"/>
        <w:ind w:left="567" w:hanging="567"/>
        <w:rPr>
          <w:rFonts w:asciiTheme="minorHAnsi" w:hAnsiTheme="minorHAnsi" w:cstheme="minorHAnsi"/>
          <w:bCs/>
        </w:rPr>
      </w:pPr>
      <w:r w:rsidRPr="000E471D">
        <w:rPr>
          <w:rFonts w:asciiTheme="minorHAnsi" w:hAnsiTheme="minorHAnsi" w:cstheme="minorHAnsi"/>
        </w:rPr>
        <w:t xml:space="preserve">Smluvní strany sjednávají, že cena za rozšíření APV HELIOS dle odstavce 1.1. tohoto dodatku činí </w:t>
      </w:r>
      <w:r w:rsidR="000E471D" w:rsidRPr="000E471D">
        <w:rPr>
          <w:rFonts w:asciiTheme="minorHAnsi" w:hAnsiTheme="minorHAnsi" w:cstheme="minorHAnsi"/>
        </w:rPr>
        <w:t xml:space="preserve">        </w:t>
      </w:r>
      <w:r w:rsidR="000E471D" w:rsidRPr="000E471D">
        <w:rPr>
          <w:rFonts w:asciiTheme="minorHAnsi" w:hAnsiTheme="minorHAnsi" w:cstheme="minorHAnsi"/>
          <w:b/>
        </w:rPr>
        <w:t>6 800</w:t>
      </w:r>
      <w:r w:rsidRPr="000E471D">
        <w:rPr>
          <w:rFonts w:asciiTheme="minorHAnsi" w:hAnsiTheme="minorHAnsi" w:cstheme="minorHAnsi"/>
          <w:b/>
        </w:rPr>
        <w:t xml:space="preserve"> Kč </w:t>
      </w:r>
      <w:r w:rsidRPr="000E471D">
        <w:rPr>
          <w:rFonts w:asciiTheme="minorHAnsi" w:hAnsiTheme="minorHAnsi" w:cstheme="minorHAnsi"/>
        </w:rPr>
        <w:t>bez DPH, navýšená o zákonnou sazbu DPH.</w:t>
      </w:r>
    </w:p>
    <w:p w14:paraId="4D2BE074" w14:textId="69D7249B" w:rsidR="00E92393" w:rsidRPr="000E471D" w:rsidRDefault="00E92393" w:rsidP="00111E1C">
      <w:pPr>
        <w:numPr>
          <w:ilvl w:val="1"/>
          <w:numId w:val="6"/>
        </w:numPr>
        <w:spacing w:after="120"/>
        <w:ind w:left="567" w:hanging="567"/>
        <w:rPr>
          <w:rFonts w:asciiTheme="minorHAnsi" w:hAnsiTheme="minorHAnsi" w:cstheme="minorHAnsi"/>
          <w:bCs/>
        </w:rPr>
      </w:pPr>
      <w:r w:rsidRPr="000E471D">
        <w:rPr>
          <w:rFonts w:asciiTheme="minorHAnsi" w:hAnsiTheme="minorHAnsi" w:cstheme="minorHAnsi"/>
          <w:bCs/>
        </w:rPr>
        <w:t xml:space="preserve">Za služby spojené se zaváděním APV HELIOS ve smyslu odstavce 1.2. </w:t>
      </w:r>
      <w:r w:rsidR="00D14AED" w:rsidRPr="000E471D">
        <w:rPr>
          <w:rFonts w:asciiTheme="minorHAnsi" w:hAnsiTheme="minorHAnsi" w:cstheme="minorHAnsi"/>
          <w:bCs/>
        </w:rPr>
        <w:t>tohoto dodatku</w:t>
      </w:r>
      <w:r w:rsidRPr="000E471D">
        <w:rPr>
          <w:rFonts w:asciiTheme="minorHAnsi" w:hAnsiTheme="minorHAnsi" w:cstheme="minorHAnsi"/>
          <w:bCs/>
        </w:rPr>
        <w:t xml:space="preserve"> se Odběratel zavazuje uhradit částku ve výši </w:t>
      </w:r>
      <w:r w:rsidR="000E471D" w:rsidRPr="000E471D">
        <w:rPr>
          <w:rFonts w:asciiTheme="minorHAnsi" w:hAnsiTheme="minorHAnsi" w:cstheme="minorHAnsi"/>
          <w:b/>
          <w:bCs/>
        </w:rPr>
        <w:t>---</w:t>
      </w:r>
      <w:r w:rsidRPr="000E471D">
        <w:rPr>
          <w:rFonts w:asciiTheme="minorHAnsi" w:hAnsiTheme="minorHAnsi" w:cstheme="minorHAnsi"/>
          <w:b/>
          <w:bCs/>
        </w:rPr>
        <w:t xml:space="preserve"> Kč</w:t>
      </w:r>
      <w:r w:rsidRPr="000E471D">
        <w:rPr>
          <w:rFonts w:asciiTheme="minorHAnsi" w:hAnsiTheme="minorHAnsi" w:cstheme="minorHAnsi"/>
          <w:bCs/>
        </w:rPr>
        <w:t xml:space="preserve"> bez DPH, navýšenou o zákonnou sazbu DPH.</w:t>
      </w:r>
    </w:p>
    <w:p w14:paraId="274E93BD" w14:textId="31738F6D" w:rsidR="00E92393" w:rsidRPr="000E471D" w:rsidRDefault="00E92393" w:rsidP="00111E1C">
      <w:pPr>
        <w:numPr>
          <w:ilvl w:val="1"/>
          <w:numId w:val="6"/>
        </w:numPr>
        <w:spacing w:after="120"/>
        <w:ind w:left="567" w:hanging="567"/>
        <w:rPr>
          <w:rFonts w:asciiTheme="minorHAnsi" w:hAnsiTheme="minorHAnsi" w:cstheme="minorHAnsi"/>
          <w:bCs/>
        </w:rPr>
      </w:pPr>
      <w:r w:rsidRPr="000E471D">
        <w:rPr>
          <w:rFonts w:asciiTheme="minorHAnsi" w:hAnsiTheme="minorHAnsi" w:cstheme="minorHAnsi"/>
          <w:bCs/>
        </w:rPr>
        <w:t xml:space="preserve">Odběratel se zavazuje finanční plnění specifikovaná v předchozích odstavcích 2.1. a 2.2. uhradit bezhotovostním převodem na základě </w:t>
      </w:r>
      <w:r w:rsidR="00D14AED" w:rsidRPr="000E471D">
        <w:rPr>
          <w:rFonts w:asciiTheme="minorHAnsi" w:hAnsiTheme="minorHAnsi" w:cstheme="minorHAnsi"/>
          <w:bCs/>
        </w:rPr>
        <w:t>daňových dokladů (</w:t>
      </w:r>
      <w:r w:rsidRPr="000E471D">
        <w:rPr>
          <w:rFonts w:asciiTheme="minorHAnsi" w:hAnsiTheme="minorHAnsi" w:cstheme="minorHAnsi"/>
          <w:bCs/>
        </w:rPr>
        <w:t>faktur</w:t>
      </w:r>
      <w:r w:rsidR="00D14AED" w:rsidRPr="000E471D">
        <w:rPr>
          <w:rFonts w:asciiTheme="minorHAnsi" w:hAnsiTheme="minorHAnsi" w:cstheme="minorHAnsi"/>
          <w:bCs/>
        </w:rPr>
        <w:t>)</w:t>
      </w:r>
      <w:r w:rsidRPr="000E471D">
        <w:rPr>
          <w:rFonts w:asciiTheme="minorHAnsi" w:hAnsiTheme="minorHAnsi" w:cstheme="minorHAnsi"/>
          <w:bCs/>
        </w:rPr>
        <w:t xml:space="preserve"> vystavených Dodavatelem ve splatnosti</w:t>
      </w:r>
      <w:r w:rsidR="00105EB3">
        <w:rPr>
          <w:rFonts w:asciiTheme="minorHAnsi" w:hAnsiTheme="minorHAnsi" w:cstheme="minorHAnsi"/>
          <w:bCs/>
        </w:rPr>
        <w:t xml:space="preserve"> vymezené Dodatkem č.01 ze dne 14.5.2021</w:t>
      </w:r>
      <w:r w:rsidRPr="000E471D">
        <w:rPr>
          <w:rFonts w:asciiTheme="minorHAnsi" w:hAnsiTheme="minorHAnsi" w:cstheme="minorHAnsi"/>
          <w:bCs/>
        </w:rPr>
        <w:t>.</w:t>
      </w:r>
    </w:p>
    <w:p w14:paraId="11075F7E" w14:textId="1CD67FB2" w:rsidR="00964764" w:rsidRPr="00964764" w:rsidRDefault="00964764" w:rsidP="00023C6D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964764">
        <w:rPr>
          <w:rFonts w:asciiTheme="minorHAnsi" w:hAnsiTheme="minorHAnsi" w:cstheme="minorHAnsi"/>
        </w:rPr>
        <w:lastRenderedPageBreak/>
        <w:t xml:space="preserve">Smluvní strany se dále dohodly, že na základě uskutečněného rozšíření licence APV HELIOS dle odstavce 1.1. tohoto dodatku se navyšuje roční paušální poplatek za </w:t>
      </w:r>
      <w:proofErr w:type="spellStart"/>
      <w:r w:rsidRPr="00964764">
        <w:rPr>
          <w:rFonts w:asciiTheme="minorHAnsi" w:hAnsiTheme="minorHAnsi" w:cstheme="minorHAnsi"/>
        </w:rPr>
        <w:t>Maintenance</w:t>
      </w:r>
      <w:proofErr w:type="spellEnd"/>
      <w:r w:rsidRPr="00964764">
        <w:rPr>
          <w:rFonts w:asciiTheme="minorHAnsi" w:hAnsiTheme="minorHAnsi" w:cstheme="minorHAnsi"/>
        </w:rPr>
        <w:t xml:space="preserve">, jež je stanoven v odstavci 4.5 citované Smlouvy, a to o částku </w:t>
      </w:r>
      <w:r w:rsidRPr="00964764">
        <w:rPr>
          <w:rFonts w:asciiTheme="minorHAnsi" w:hAnsiTheme="minorHAnsi" w:cstheme="minorHAnsi"/>
          <w:b/>
          <w:bCs/>
        </w:rPr>
        <w:t>1 600 Kč</w:t>
      </w:r>
      <w:r w:rsidRPr="00964764">
        <w:rPr>
          <w:rFonts w:asciiTheme="minorHAnsi" w:hAnsiTheme="minorHAnsi" w:cstheme="minorHAnsi"/>
        </w:rPr>
        <w:t xml:space="preserve"> bez DPH, navýšenou o zákonnou sazbu DPH. Za období </w:t>
      </w:r>
      <w:r w:rsidR="007403BE">
        <w:rPr>
          <w:rFonts w:asciiTheme="minorHAnsi" w:hAnsiTheme="minorHAnsi" w:cstheme="minorHAnsi"/>
        </w:rPr>
        <w:t>od</w:t>
      </w:r>
      <w:r w:rsidRPr="00964764">
        <w:rPr>
          <w:rFonts w:asciiTheme="minorHAnsi" w:hAnsiTheme="minorHAnsi" w:cstheme="minorHAnsi"/>
        </w:rPr>
        <w:t xml:space="preserve"> </w:t>
      </w:r>
      <w:r w:rsidR="000E5998">
        <w:rPr>
          <w:rFonts w:asciiTheme="minorHAnsi" w:hAnsiTheme="minorHAnsi" w:cstheme="minorHAnsi"/>
        </w:rPr>
        <w:t>1.9</w:t>
      </w:r>
      <w:r w:rsidRPr="00964764">
        <w:rPr>
          <w:rFonts w:asciiTheme="minorHAnsi" w:hAnsiTheme="minorHAnsi" w:cstheme="minorHAnsi"/>
        </w:rPr>
        <w:t xml:space="preserve">.2021 tj. od data rozšíření licence do </w:t>
      </w:r>
      <w:r w:rsidR="007403BE">
        <w:rPr>
          <w:rFonts w:asciiTheme="minorHAnsi" w:hAnsiTheme="minorHAnsi" w:cstheme="minorHAnsi"/>
        </w:rPr>
        <w:t>30</w:t>
      </w:r>
      <w:r w:rsidRPr="00964764">
        <w:rPr>
          <w:rFonts w:asciiTheme="minorHAnsi" w:hAnsiTheme="minorHAnsi" w:cstheme="minorHAnsi"/>
        </w:rPr>
        <w:t xml:space="preserve">.9.2021 se Odběratel zavazuje za poskytnuté služby uhradit Dodavateli roční paušální poplatek v alikvótní výši </w:t>
      </w:r>
      <w:r w:rsidR="002F6DDF" w:rsidRPr="004E597C">
        <w:rPr>
          <w:rFonts w:asciiTheme="minorHAnsi" w:hAnsiTheme="minorHAnsi" w:cstheme="minorHAnsi"/>
          <w:b/>
          <w:bCs/>
        </w:rPr>
        <w:t>133,33</w:t>
      </w:r>
      <w:r w:rsidR="002F6DDF">
        <w:rPr>
          <w:rFonts w:asciiTheme="minorHAnsi" w:hAnsiTheme="minorHAnsi" w:cstheme="minorHAnsi"/>
          <w:b/>
          <w:bCs/>
        </w:rPr>
        <w:t xml:space="preserve"> </w:t>
      </w:r>
      <w:r w:rsidRPr="00964764">
        <w:rPr>
          <w:rFonts w:asciiTheme="minorHAnsi" w:hAnsiTheme="minorHAnsi" w:cstheme="minorHAnsi"/>
          <w:b/>
          <w:bCs/>
        </w:rPr>
        <w:t>Kč</w:t>
      </w:r>
      <w:r w:rsidRPr="00964764">
        <w:rPr>
          <w:rFonts w:asciiTheme="minorHAnsi" w:hAnsiTheme="minorHAnsi" w:cstheme="minorHAnsi"/>
        </w:rPr>
        <w:t xml:space="preserve"> bez DPH, navýšenou o zákonnou sazbu DPH.</w:t>
      </w:r>
    </w:p>
    <w:p w14:paraId="20B8D3FA" w14:textId="42643B3C" w:rsidR="00E92393" w:rsidRPr="000E471D" w:rsidRDefault="00D14AED" w:rsidP="00023C6D">
      <w:pPr>
        <w:spacing w:after="120"/>
        <w:ind w:left="540"/>
        <w:rPr>
          <w:rFonts w:asciiTheme="minorHAnsi" w:hAnsiTheme="minorHAnsi" w:cstheme="minorHAnsi"/>
        </w:rPr>
      </w:pPr>
      <w:r w:rsidRPr="000E471D">
        <w:rPr>
          <w:rFonts w:asciiTheme="minorHAnsi" w:hAnsiTheme="minorHAnsi" w:cstheme="minorHAnsi"/>
        </w:rPr>
        <w:t>Aktuální výše</w:t>
      </w:r>
      <w:r w:rsidR="00E92393" w:rsidRPr="000E471D">
        <w:rPr>
          <w:rFonts w:asciiTheme="minorHAnsi" w:hAnsiTheme="minorHAnsi" w:cstheme="minorHAnsi"/>
        </w:rPr>
        <w:t xml:space="preserve"> roční</w:t>
      </w:r>
      <w:r w:rsidRPr="000E471D">
        <w:rPr>
          <w:rFonts w:asciiTheme="minorHAnsi" w:hAnsiTheme="minorHAnsi" w:cstheme="minorHAnsi"/>
        </w:rPr>
        <w:t>ho poplatku</w:t>
      </w:r>
      <w:r w:rsidR="00967472" w:rsidRPr="000E471D">
        <w:rPr>
          <w:rFonts w:asciiTheme="minorHAnsi" w:hAnsiTheme="minorHAnsi" w:cstheme="minorHAnsi"/>
        </w:rPr>
        <w:t xml:space="preserve"> za </w:t>
      </w:r>
      <w:proofErr w:type="spellStart"/>
      <w:r w:rsidR="00967472" w:rsidRPr="000E471D">
        <w:rPr>
          <w:rFonts w:asciiTheme="minorHAnsi" w:hAnsiTheme="minorHAnsi" w:cstheme="minorHAnsi"/>
        </w:rPr>
        <w:t>M</w:t>
      </w:r>
      <w:r w:rsidR="00E92393" w:rsidRPr="000E471D">
        <w:rPr>
          <w:rFonts w:asciiTheme="minorHAnsi" w:hAnsiTheme="minorHAnsi" w:cstheme="minorHAnsi"/>
        </w:rPr>
        <w:t>aintenance</w:t>
      </w:r>
      <w:proofErr w:type="spellEnd"/>
      <w:r w:rsidR="00E92393" w:rsidRPr="000E471D">
        <w:rPr>
          <w:rFonts w:asciiTheme="minorHAnsi" w:hAnsiTheme="minorHAnsi" w:cstheme="minorHAnsi"/>
        </w:rPr>
        <w:t xml:space="preserve"> tedy</w:t>
      </w:r>
      <w:r w:rsidR="000E5998">
        <w:rPr>
          <w:rFonts w:asciiTheme="minorHAnsi" w:hAnsiTheme="minorHAnsi" w:cstheme="minorHAnsi"/>
        </w:rPr>
        <w:t xml:space="preserve"> od 1.10.2021</w:t>
      </w:r>
      <w:r w:rsidR="00E92393" w:rsidRPr="000E471D">
        <w:rPr>
          <w:rFonts w:asciiTheme="minorHAnsi" w:hAnsiTheme="minorHAnsi" w:cstheme="minorHAnsi"/>
        </w:rPr>
        <w:t xml:space="preserve"> činí </w:t>
      </w:r>
      <w:r w:rsidR="000E471D" w:rsidRPr="000E471D">
        <w:rPr>
          <w:rFonts w:asciiTheme="minorHAnsi" w:hAnsiTheme="minorHAnsi" w:cstheme="minorHAnsi"/>
          <w:b/>
          <w:bCs/>
        </w:rPr>
        <w:t>6 208</w:t>
      </w:r>
      <w:r w:rsidR="00E92393" w:rsidRPr="000E471D">
        <w:rPr>
          <w:rFonts w:asciiTheme="minorHAnsi" w:hAnsiTheme="minorHAnsi" w:cstheme="minorHAnsi"/>
          <w:b/>
        </w:rPr>
        <w:t xml:space="preserve"> Kč </w:t>
      </w:r>
      <w:r w:rsidR="00E92393" w:rsidRPr="000E471D">
        <w:rPr>
          <w:rFonts w:asciiTheme="minorHAnsi" w:hAnsiTheme="minorHAnsi" w:cstheme="minorHAnsi"/>
        </w:rPr>
        <w:t>bez DPH, navýšený o zákonnou sazbu DPH.</w:t>
      </w:r>
    </w:p>
    <w:p w14:paraId="6DA8E932" w14:textId="77777777" w:rsidR="00E92393" w:rsidRPr="000E471D" w:rsidRDefault="00E92393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236B1927" w14:textId="77777777" w:rsidR="00F62C7B" w:rsidRPr="000E471D" w:rsidRDefault="00F62C7B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04071908" w14:textId="77777777" w:rsidR="00E92393" w:rsidRPr="000E471D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471D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B575A80" w14:textId="4B5DC36E" w:rsidR="000E5998" w:rsidRPr="000E5998" w:rsidRDefault="000E5998" w:rsidP="000E5998">
      <w:pPr>
        <w:numPr>
          <w:ilvl w:val="1"/>
          <w:numId w:val="6"/>
        </w:numPr>
        <w:spacing w:after="120"/>
        <w:rPr>
          <w:rFonts w:asciiTheme="minorHAnsi" w:hAnsiTheme="minorHAnsi" w:cstheme="minorHAnsi"/>
        </w:rPr>
      </w:pPr>
      <w:r w:rsidRPr="000E5998">
        <w:rPr>
          <w:rFonts w:asciiTheme="minorHAnsi" w:hAnsiTheme="minorHAnsi" w:cstheme="minorHAnsi"/>
        </w:rPr>
        <w:t>Smluvní strany výslovně sjednávají, že uveřejnění tohoto dodatku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706D205E" w14:textId="77777777" w:rsidR="00431FDF" w:rsidRPr="00431FDF" w:rsidRDefault="000E599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E5998">
        <w:rPr>
          <w:rFonts w:asciiTheme="minorHAnsi" w:hAnsiTheme="minorHAnsi" w:cstheme="minorHAnsi"/>
        </w:rPr>
        <w:t>Dodatek nabývá účinnosti od 1.9.2021 po zveřejnění v Registru smluv po jeho podepsání smluvními stranami.</w:t>
      </w:r>
    </w:p>
    <w:p w14:paraId="1F57F0BF" w14:textId="6241E9C5" w:rsidR="00E92393" w:rsidRPr="000E471D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E471D">
        <w:rPr>
          <w:rFonts w:asciiTheme="minorHAnsi" w:hAnsiTheme="minorHAnsi" w:cstheme="minorHAnsi"/>
        </w:rPr>
        <w:t xml:space="preserve">Tento dodatek </w:t>
      </w:r>
      <w:r w:rsidRPr="000E471D">
        <w:rPr>
          <w:rFonts w:cs="Arial"/>
        </w:rPr>
        <w:t>je</w:t>
      </w:r>
      <w:r w:rsidR="00E92393" w:rsidRPr="000E471D">
        <w:rPr>
          <w:rFonts w:asciiTheme="minorHAnsi" w:hAnsiTheme="minorHAnsi" w:cstheme="minorHAnsi"/>
        </w:rPr>
        <w:t xml:space="preserve"> vyhotoven ve dvou exemplářích, z nichž každá ze smluvních stran obdrží po jednom </w:t>
      </w:r>
      <w:r w:rsidRPr="000E471D">
        <w:rPr>
          <w:rFonts w:asciiTheme="minorHAnsi" w:hAnsiTheme="minorHAnsi" w:cstheme="minorHAnsi"/>
        </w:rPr>
        <w:t>vyhotovení</w:t>
      </w:r>
      <w:r w:rsidR="00E92393" w:rsidRPr="000E471D">
        <w:rPr>
          <w:rFonts w:asciiTheme="minorHAnsi" w:hAnsiTheme="minorHAnsi" w:cstheme="minorHAnsi"/>
        </w:rPr>
        <w:t>.</w:t>
      </w:r>
    </w:p>
    <w:p w14:paraId="0BBB82A4" w14:textId="77777777" w:rsidR="00E92393" w:rsidRPr="00E92393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E471D">
        <w:rPr>
          <w:rFonts w:asciiTheme="minorHAnsi" w:hAnsiTheme="minorHAnsi" w:cstheme="minorHAnsi"/>
        </w:rPr>
        <w:t>Smluvní strany prohlašují, že si tento dodatek před jeho podpisem</w:t>
      </w:r>
      <w:r w:rsidRPr="00E92393">
        <w:rPr>
          <w:rFonts w:asciiTheme="minorHAnsi" w:hAnsiTheme="minorHAnsi" w:cstheme="minorHAnsi"/>
        </w:rPr>
        <w:t xml:space="preserve"> přečetly, s jeho obsahem souhlasí, a že byl uzavřen po vzájemném projednání podle jejich pravé a svobodné vůle, přičemž jeho autentičnost stvrzují svými níže uvedenými podpisy.</w:t>
      </w:r>
    </w:p>
    <w:p w14:paraId="338F8A5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24BB37B9" w14:textId="77777777" w:rsidR="00E92393" w:rsidRPr="00E92393" w:rsidRDefault="00E92393" w:rsidP="00E92393">
      <w:pPr>
        <w:rPr>
          <w:rFonts w:asciiTheme="minorHAnsi" w:hAnsiTheme="minorHAnsi" w:cstheme="minorHAnsi"/>
        </w:rPr>
      </w:pPr>
    </w:p>
    <w:p w14:paraId="3D55814F" w14:textId="77777777" w:rsidR="00E92393" w:rsidRPr="000E471D" w:rsidRDefault="00E92393" w:rsidP="00E92393">
      <w:pPr>
        <w:rPr>
          <w:rFonts w:asciiTheme="minorHAnsi" w:hAnsiTheme="minorHAnsi" w:cstheme="minorHAnsi"/>
          <w:u w:val="single"/>
        </w:rPr>
      </w:pPr>
      <w:r w:rsidRPr="000E471D">
        <w:rPr>
          <w:rFonts w:asciiTheme="minorHAnsi" w:hAnsiTheme="minorHAnsi" w:cstheme="minorHAnsi"/>
          <w:u w:val="single"/>
        </w:rPr>
        <w:t>Seznam příloh, jež tvoří nedílnou součást dodatku:</w:t>
      </w:r>
    </w:p>
    <w:p w14:paraId="69ED3567" w14:textId="77777777" w:rsidR="004E49E8" w:rsidRPr="000E471D" w:rsidRDefault="004E49E8" w:rsidP="00E92393">
      <w:pPr>
        <w:rPr>
          <w:rFonts w:asciiTheme="minorHAnsi" w:hAnsiTheme="minorHAnsi" w:cstheme="minorHAnsi"/>
          <w:u w:val="single"/>
        </w:rPr>
      </w:pPr>
    </w:p>
    <w:p w14:paraId="144E8A05" w14:textId="4BDC7DA1" w:rsidR="00E92393" w:rsidRPr="000E471D" w:rsidRDefault="00E92393" w:rsidP="00E92393">
      <w:pPr>
        <w:rPr>
          <w:rFonts w:asciiTheme="minorHAnsi" w:hAnsiTheme="minorHAnsi" w:cstheme="minorHAnsi"/>
        </w:rPr>
      </w:pPr>
      <w:r w:rsidRPr="000E471D">
        <w:rPr>
          <w:rFonts w:asciiTheme="minorHAnsi" w:hAnsiTheme="minorHAnsi" w:cstheme="minorHAnsi"/>
        </w:rPr>
        <w:t>Příloha č. 1</w:t>
      </w:r>
      <w:r w:rsidR="004E49E8" w:rsidRPr="000E471D">
        <w:rPr>
          <w:rFonts w:asciiTheme="minorHAnsi" w:hAnsiTheme="minorHAnsi" w:cstheme="minorHAnsi"/>
        </w:rPr>
        <w:t xml:space="preserve"> – </w:t>
      </w:r>
      <w:r w:rsidRPr="000E471D">
        <w:rPr>
          <w:rFonts w:asciiTheme="minorHAnsi" w:hAnsiTheme="minorHAnsi" w:cstheme="minorHAnsi"/>
        </w:rPr>
        <w:t>Rozsah programového vybavení APV HELIOS</w:t>
      </w:r>
    </w:p>
    <w:p w14:paraId="53091F5D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4D0C0D2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4779812B" w14:textId="77777777" w:rsidR="00D57166" w:rsidRPr="00E92393" w:rsidRDefault="00D57166" w:rsidP="00E92393">
      <w:p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E92393" w:rsidRPr="00E92393" w14:paraId="3D5FC542" w14:textId="77777777" w:rsidTr="002B0AD2">
        <w:tc>
          <w:tcPr>
            <w:tcW w:w="4860" w:type="dxa"/>
          </w:tcPr>
          <w:p w14:paraId="6261B389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V Praze dne ……………………</w:t>
            </w:r>
          </w:p>
          <w:p w14:paraId="5931803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B10719B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0E326EB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E92393">
              <w:rPr>
                <w:rFonts w:asciiTheme="minorHAnsi" w:hAnsiTheme="minorHAnsi" w:cstheme="minorHAnsi"/>
              </w:rPr>
              <w:t>Asseco</w:t>
            </w:r>
            <w:proofErr w:type="spellEnd"/>
            <w:r w:rsidRPr="00E923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393">
              <w:rPr>
                <w:rFonts w:asciiTheme="minorHAnsi" w:hAnsiTheme="minorHAnsi" w:cstheme="minorHAnsi"/>
              </w:rPr>
              <w:t>Solutions</w:t>
            </w:r>
            <w:proofErr w:type="spellEnd"/>
            <w:r w:rsidRPr="00E92393">
              <w:rPr>
                <w:rFonts w:asciiTheme="minorHAnsi" w:hAnsiTheme="minorHAnsi" w:cstheme="minorHAnsi"/>
              </w:rPr>
              <w:t>, a.s.</w:t>
            </w:r>
          </w:p>
          <w:p w14:paraId="4558D685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C2A7B4A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04C8B0F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239703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928CDB" w14:textId="77777777" w:rsidR="00E92393" w:rsidRPr="00E92393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1325ABD" w14:textId="1A13EF6A" w:rsidR="00E92393" w:rsidRPr="00E92393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 xml:space="preserve">Ing. </w:t>
            </w:r>
            <w:r w:rsidR="00AC521E">
              <w:rPr>
                <w:rFonts w:asciiTheme="minorHAnsi" w:hAnsiTheme="minorHAnsi" w:cstheme="minorHAnsi"/>
              </w:rPr>
              <w:t>Petr Hampl</w:t>
            </w:r>
          </w:p>
          <w:p w14:paraId="63CFF2CE" w14:textId="05EFB13A" w:rsidR="00E92393" w:rsidRPr="00E92393" w:rsidRDefault="00AC521E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člen</w:t>
            </w:r>
            <w:r w:rsidR="00E92393" w:rsidRPr="00E92393">
              <w:rPr>
                <w:rFonts w:asciiTheme="minorHAnsi" w:hAnsiTheme="minorHAnsi" w:cstheme="minorHAnsi"/>
              </w:rPr>
              <w:t xml:space="preserve"> představenstva</w:t>
            </w:r>
          </w:p>
        </w:tc>
        <w:tc>
          <w:tcPr>
            <w:tcW w:w="4860" w:type="dxa"/>
          </w:tcPr>
          <w:p w14:paraId="3BA2A320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V ………………………dne ……………………</w:t>
            </w:r>
          </w:p>
          <w:p w14:paraId="6958D7BE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597B0E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61F222C6" w14:textId="7ABF513D" w:rsidR="001C17B4" w:rsidRPr="009D31B5" w:rsidRDefault="001C17B4" w:rsidP="001C17B4">
            <w:pPr>
              <w:widowControl w:val="0"/>
              <w:tabs>
                <w:tab w:val="center" w:pos="2127"/>
                <w:tab w:val="center" w:pos="6379"/>
              </w:tabs>
            </w:pPr>
            <w:r w:rsidRPr="009D31B5">
              <w:t xml:space="preserve">Za </w:t>
            </w:r>
            <w:r w:rsidRPr="009A0706">
              <w:rPr>
                <w:rFonts w:cs="Calibri"/>
                <w:color w:val="000000"/>
              </w:rPr>
              <w:t>Střední odborn</w:t>
            </w:r>
            <w:r w:rsidR="000E5998">
              <w:rPr>
                <w:rFonts w:cs="Calibri"/>
                <w:color w:val="000000"/>
              </w:rPr>
              <w:t>ou</w:t>
            </w:r>
            <w:r w:rsidRPr="009A0706">
              <w:rPr>
                <w:rFonts w:cs="Calibri"/>
                <w:color w:val="000000"/>
              </w:rPr>
              <w:t xml:space="preserve"> škol</w:t>
            </w:r>
            <w:r w:rsidR="000E5998">
              <w:rPr>
                <w:rFonts w:cs="Calibri"/>
                <w:color w:val="000000"/>
              </w:rPr>
              <w:t>u</w:t>
            </w:r>
            <w:r w:rsidRPr="009A0706">
              <w:rPr>
                <w:rFonts w:cs="Calibri"/>
                <w:color w:val="000000"/>
              </w:rPr>
              <w:t xml:space="preserve"> pro administrativu Evropské unie Praha 9, Lipí 1911</w:t>
            </w:r>
          </w:p>
          <w:p w14:paraId="212CF533" w14:textId="77777777" w:rsidR="001C17B4" w:rsidRPr="009D31B5" w:rsidRDefault="001C17B4" w:rsidP="001C17B4">
            <w:pPr>
              <w:widowControl w:val="0"/>
              <w:tabs>
                <w:tab w:val="center" w:pos="2127"/>
                <w:tab w:val="center" w:pos="6379"/>
              </w:tabs>
            </w:pPr>
          </w:p>
          <w:p w14:paraId="54C77540" w14:textId="77777777" w:rsidR="001C17B4" w:rsidRDefault="001C17B4" w:rsidP="001C17B4">
            <w:pPr>
              <w:widowControl w:val="0"/>
              <w:tabs>
                <w:tab w:val="center" w:pos="2127"/>
                <w:tab w:val="center" w:pos="6379"/>
              </w:tabs>
            </w:pPr>
          </w:p>
          <w:p w14:paraId="02E9FC49" w14:textId="77777777" w:rsidR="001C17B4" w:rsidRPr="009D31B5" w:rsidRDefault="001C17B4" w:rsidP="001C17B4">
            <w:pPr>
              <w:widowControl w:val="0"/>
              <w:tabs>
                <w:tab w:val="center" w:pos="2127"/>
                <w:tab w:val="center" w:pos="6379"/>
              </w:tabs>
            </w:pPr>
          </w:p>
          <w:p w14:paraId="65801C70" w14:textId="77777777" w:rsidR="001C17B4" w:rsidRPr="009D31B5" w:rsidRDefault="001C17B4" w:rsidP="001C17B4">
            <w:pPr>
              <w:widowControl w:val="0"/>
              <w:tabs>
                <w:tab w:val="center" w:pos="2552"/>
                <w:tab w:val="center" w:pos="6804"/>
              </w:tabs>
            </w:pPr>
            <w:r w:rsidRPr="009D31B5">
              <w:t>…………………………………………………</w:t>
            </w:r>
          </w:p>
          <w:p w14:paraId="55926DE5" w14:textId="77777777" w:rsidR="008B2D48" w:rsidRDefault="008B2D48" w:rsidP="001C17B4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cs="Arial"/>
              </w:rPr>
            </w:pPr>
            <w:r w:rsidRPr="008B2D48">
              <w:rPr>
                <w:rFonts w:cs="Arial"/>
              </w:rPr>
              <w:t>PhDr. Roman Liška, Ph.D., MBA</w:t>
            </w:r>
          </w:p>
          <w:p w14:paraId="5FAE50D4" w14:textId="599C205D" w:rsidR="007D6D29" w:rsidRPr="00E92393" w:rsidRDefault="001C17B4" w:rsidP="001C17B4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9C2318">
              <w:rPr>
                <w:rFonts w:cs="Arial"/>
              </w:rPr>
              <w:t>ředite</w:t>
            </w:r>
            <w:r>
              <w:rPr>
                <w:rFonts w:cs="Arial"/>
              </w:rPr>
              <w:t>l</w:t>
            </w:r>
            <w:r w:rsidRPr="009C2318">
              <w:rPr>
                <w:rFonts w:cs="Arial"/>
              </w:rPr>
              <w:t xml:space="preserve"> školy</w:t>
            </w:r>
          </w:p>
        </w:tc>
      </w:tr>
    </w:tbl>
    <w:p w14:paraId="0A2250F0" w14:textId="21166594" w:rsidR="006750F0" w:rsidRDefault="006750F0" w:rsidP="00D41B55">
      <w:pPr>
        <w:rPr>
          <w:rFonts w:asciiTheme="minorHAnsi" w:hAnsiTheme="minorHAnsi" w:cstheme="minorHAnsi"/>
        </w:rPr>
      </w:pPr>
    </w:p>
    <w:p w14:paraId="73439ADB" w14:textId="0398B754" w:rsidR="0004389A" w:rsidRDefault="0004389A" w:rsidP="00D41B55">
      <w:pPr>
        <w:rPr>
          <w:rFonts w:asciiTheme="minorHAnsi" w:hAnsiTheme="minorHAnsi" w:cstheme="minorHAnsi"/>
        </w:rPr>
      </w:pPr>
    </w:p>
    <w:p w14:paraId="14BDB70F" w14:textId="4D246E00" w:rsidR="0004389A" w:rsidRDefault="0004389A" w:rsidP="00D41B55">
      <w:pPr>
        <w:rPr>
          <w:rFonts w:asciiTheme="minorHAnsi" w:hAnsiTheme="minorHAnsi" w:cstheme="minorHAnsi"/>
        </w:rPr>
      </w:pPr>
    </w:p>
    <w:p w14:paraId="5FB03ED8" w14:textId="77777777" w:rsidR="0004389A" w:rsidRPr="009A0F0E" w:rsidRDefault="0004389A" w:rsidP="0004389A">
      <w:pPr>
        <w:tabs>
          <w:tab w:val="center" w:pos="1985"/>
        </w:tabs>
        <w:spacing w:after="120"/>
        <w:rPr>
          <w:rFonts w:cs="Arial"/>
          <w:b/>
          <w:bCs/>
          <w:sz w:val="24"/>
          <w:szCs w:val="24"/>
        </w:rPr>
      </w:pPr>
      <w:r w:rsidRPr="009A0F0E">
        <w:rPr>
          <w:rFonts w:cs="Arial"/>
          <w:b/>
          <w:bCs/>
          <w:sz w:val="24"/>
          <w:szCs w:val="24"/>
        </w:rPr>
        <w:t>Příloha č. 1: Rozsah licence APV HELIOS</w:t>
      </w:r>
      <w:r>
        <w:rPr>
          <w:rFonts w:cs="Arial"/>
          <w:b/>
          <w:bCs/>
          <w:sz w:val="24"/>
          <w:szCs w:val="24"/>
        </w:rPr>
        <w:t xml:space="preserve"> </w:t>
      </w:r>
      <w:r w:rsidRPr="009D31B5">
        <w:rPr>
          <w:rFonts w:cs="Arial"/>
          <w:b/>
          <w:bCs/>
          <w:sz w:val="24"/>
          <w:szCs w:val="24"/>
        </w:rPr>
        <w:t>HEOR0400-12836</w:t>
      </w:r>
    </w:p>
    <w:p w14:paraId="0767D970" w14:textId="77777777" w:rsidR="0004389A" w:rsidRPr="00540383" w:rsidRDefault="0004389A" w:rsidP="0004389A">
      <w:pPr>
        <w:tabs>
          <w:tab w:val="center" w:pos="1985"/>
        </w:tabs>
        <w:spacing w:after="120"/>
        <w:rPr>
          <w:rFonts w:cs="Arial"/>
        </w:rPr>
      </w:pPr>
    </w:p>
    <w:p w14:paraId="360D3F8E" w14:textId="77777777" w:rsidR="0004389A" w:rsidRPr="0093272D" w:rsidRDefault="0004389A" w:rsidP="0004389A">
      <w:pPr>
        <w:tabs>
          <w:tab w:val="left" w:pos="709"/>
          <w:tab w:val="right" w:pos="7938"/>
        </w:tabs>
        <w:spacing w:after="120"/>
        <w:rPr>
          <w:rFonts w:cs="Arial"/>
          <w:bCs/>
        </w:rPr>
      </w:pPr>
      <w:r w:rsidRPr="0093272D">
        <w:rPr>
          <w:rFonts w:cs="Arial"/>
          <w:bCs/>
        </w:rPr>
        <w:t xml:space="preserve">Tato cenová nabídka je zpracována a určena </w:t>
      </w:r>
      <w:r w:rsidRPr="009D31B5">
        <w:rPr>
          <w:rFonts w:cs="Arial"/>
          <w:bCs/>
        </w:rPr>
        <w:t>pro 1 uživatele a 1 zpracovávanou</w:t>
      </w:r>
      <w:r w:rsidRPr="0093272D">
        <w:rPr>
          <w:rFonts w:cs="Arial"/>
          <w:bCs/>
        </w:rPr>
        <w:t xml:space="preserve"> společnost.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2841"/>
      </w:tblGrid>
      <w:tr w:rsidR="0004389A" w:rsidRPr="009D31B5" w14:paraId="226901C6" w14:textId="77777777" w:rsidTr="00EC7FA1">
        <w:trPr>
          <w:trHeight w:val="52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354C0852" w14:textId="77777777" w:rsidR="0004389A" w:rsidRPr="009D31B5" w:rsidRDefault="0004389A" w:rsidP="00EC7FA1">
            <w:pPr>
              <w:rPr>
                <w:rFonts w:cs="Calibri"/>
                <w:b/>
                <w:bCs/>
                <w:color w:val="000000"/>
              </w:rPr>
            </w:pPr>
            <w:r w:rsidRPr="009D31B5">
              <w:rPr>
                <w:rFonts w:cs="Calibri"/>
                <w:b/>
                <w:bCs/>
                <w:color w:val="000000"/>
              </w:rPr>
              <w:t>Moduly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0E8148B" w14:textId="77777777" w:rsidR="0004389A" w:rsidRPr="009D31B5" w:rsidRDefault="0004389A" w:rsidP="00EC7FA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D31B5">
              <w:rPr>
                <w:rFonts w:cs="Calibri"/>
                <w:b/>
                <w:bCs/>
                <w:color w:val="000000"/>
              </w:rPr>
              <w:t>Počet uživatelů</w:t>
            </w:r>
          </w:p>
        </w:tc>
      </w:tr>
      <w:tr w:rsidR="0004389A" w:rsidRPr="009D31B5" w14:paraId="6BD7B10C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5C446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Celkový počet uživatelů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85E1" w14:textId="77777777" w:rsidR="0004389A" w:rsidRPr="009D31B5" w:rsidRDefault="0004389A" w:rsidP="00EC7FA1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</w:tr>
      <w:tr w:rsidR="0004389A" w:rsidRPr="009D31B5" w14:paraId="465C1255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  <w:hideMark/>
          </w:tcPr>
          <w:p w14:paraId="4CB00EEC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Počet zpracovávaných společností (+ 1 testovací)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  <w:hideMark/>
          </w:tcPr>
          <w:p w14:paraId="19394D6D" w14:textId="77777777" w:rsidR="0004389A" w:rsidRPr="009D31B5" w:rsidRDefault="0004389A" w:rsidP="00EC7FA1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</w:tr>
      <w:tr w:rsidR="0004389A" w:rsidRPr="009D31B5" w14:paraId="7CF119F8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55382882" w14:textId="77777777" w:rsidR="0004389A" w:rsidRPr="009D31B5" w:rsidRDefault="0004389A" w:rsidP="00EC7FA1">
            <w:pPr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Systém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76F710" w14:textId="77777777" w:rsidR="0004389A" w:rsidRPr="009D31B5" w:rsidRDefault="0004389A" w:rsidP="00EC7FA1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4389A" w:rsidRPr="009D31B5" w14:paraId="58F48D9E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  <w:hideMark/>
          </w:tcPr>
          <w:p w14:paraId="487E3448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Jádro systému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  <w:hideMark/>
          </w:tcPr>
          <w:p w14:paraId="2CA88B4B" w14:textId="77777777" w:rsidR="0004389A" w:rsidRPr="009D31B5" w:rsidRDefault="0004389A" w:rsidP="00EC7FA1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</w:tr>
      <w:tr w:rsidR="0004389A" w:rsidRPr="009D31B5" w14:paraId="4086EAFF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</w:tcPr>
          <w:p w14:paraId="17392C07" w14:textId="2750800E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Komunikační rozhraní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</w:tcPr>
          <w:p w14:paraId="075AC6BD" w14:textId="7576F912" w:rsidR="0004389A" w:rsidRDefault="00E93BFC" w:rsidP="00EC7FA1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</w:tr>
      <w:tr w:rsidR="0004389A" w:rsidRPr="009D31B5" w14:paraId="6FA7F31D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38E9CA47" w14:textId="77777777" w:rsidR="0004389A" w:rsidRPr="009D31B5" w:rsidRDefault="0004389A" w:rsidP="00EC7FA1">
            <w:pPr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Jazykové verze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C01E480" w14:textId="77777777" w:rsidR="0004389A" w:rsidRPr="009D31B5" w:rsidRDefault="0004389A" w:rsidP="00EC7FA1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4389A" w:rsidRPr="009D31B5" w14:paraId="313608B4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  <w:hideMark/>
          </w:tcPr>
          <w:p w14:paraId="1926A00A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Český jazyk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  <w:hideMark/>
          </w:tcPr>
          <w:p w14:paraId="79D666E3" w14:textId="77777777" w:rsidR="0004389A" w:rsidRPr="009D31B5" w:rsidRDefault="0004389A" w:rsidP="00EC7FA1">
            <w:pPr>
              <w:jc w:val="center"/>
              <w:rPr>
                <w:rFonts w:ascii="Webdings" w:hAnsi="Webdings" w:cs="Calibri"/>
                <w:color w:val="000000"/>
                <w:sz w:val="18"/>
                <w:szCs w:val="18"/>
              </w:rPr>
            </w:pPr>
            <w:r w:rsidRPr="009D31B5">
              <w:rPr>
                <w:rFonts w:ascii="Webdings" w:hAnsi="Webdings" w:cs="Calibri"/>
                <w:color w:val="000000"/>
                <w:sz w:val="18"/>
                <w:szCs w:val="18"/>
              </w:rPr>
              <w:t></w:t>
            </w:r>
          </w:p>
        </w:tc>
      </w:tr>
      <w:tr w:rsidR="0004389A" w:rsidRPr="009D31B5" w14:paraId="17A959C2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0F8AD26" w14:textId="77777777" w:rsidR="0004389A" w:rsidRPr="009D31B5" w:rsidRDefault="0004389A" w:rsidP="00EC7FA1">
            <w:pPr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Legislativy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17306B" w14:textId="77777777" w:rsidR="0004389A" w:rsidRPr="009D31B5" w:rsidRDefault="0004389A" w:rsidP="00EC7FA1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4389A" w:rsidRPr="009D31B5" w14:paraId="6736C57C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  <w:hideMark/>
          </w:tcPr>
          <w:p w14:paraId="56E52118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Česká legislativa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  <w:hideMark/>
          </w:tcPr>
          <w:p w14:paraId="2F3389B6" w14:textId="77777777" w:rsidR="0004389A" w:rsidRPr="009D31B5" w:rsidRDefault="0004389A" w:rsidP="00EC7FA1">
            <w:pPr>
              <w:jc w:val="center"/>
              <w:rPr>
                <w:rFonts w:ascii="Webdings" w:hAnsi="Webdings" w:cs="Calibri"/>
                <w:color w:val="000000"/>
                <w:sz w:val="18"/>
                <w:szCs w:val="18"/>
              </w:rPr>
            </w:pPr>
            <w:r w:rsidRPr="009D31B5">
              <w:rPr>
                <w:rFonts w:ascii="Webdings" w:hAnsi="Webdings" w:cs="Calibri"/>
                <w:color w:val="000000"/>
                <w:sz w:val="18"/>
                <w:szCs w:val="18"/>
              </w:rPr>
              <w:t></w:t>
            </w:r>
          </w:p>
        </w:tc>
      </w:tr>
      <w:tr w:rsidR="0004389A" w:rsidRPr="009D31B5" w14:paraId="05DA873A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3B4312FE" w14:textId="77777777" w:rsidR="0004389A" w:rsidRPr="009D31B5" w:rsidRDefault="0004389A" w:rsidP="00EC7FA1">
            <w:pPr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 xml:space="preserve">Ekonomika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73C7829" w14:textId="77777777" w:rsidR="0004389A" w:rsidRPr="009D31B5" w:rsidRDefault="0004389A" w:rsidP="00EC7FA1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9D31B5">
              <w:rPr>
                <w:rFonts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4389A" w:rsidRPr="009D31B5" w14:paraId="1B74334D" w14:textId="77777777" w:rsidTr="00EC7FA1">
        <w:trPr>
          <w:trHeight w:val="52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3FCFF"/>
            <w:vAlign w:val="center"/>
            <w:hideMark/>
          </w:tcPr>
          <w:p w14:paraId="2B8276BE" w14:textId="77777777" w:rsidR="0004389A" w:rsidRPr="009D31B5" w:rsidRDefault="0004389A" w:rsidP="00EC7FA1">
            <w:pPr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Majetek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CFF"/>
            <w:vAlign w:val="center"/>
            <w:hideMark/>
          </w:tcPr>
          <w:p w14:paraId="4712131E" w14:textId="77777777" w:rsidR="0004389A" w:rsidRPr="009D31B5" w:rsidRDefault="0004389A" w:rsidP="00EC7FA1">
            <w:pPr>
              <w:jc w:val="center"/>
              <w:rPr>
                <w:rFonts w:cs="Calibri"/>
                <w:color w:val="000000"/>
                <w:sz w:val="20"/>
              </w:rPr>
            </w:pPr>
            <w:r w:rsidRPr="009D31B5">
              <w:rPr>
                <w:rFonts w:cs="Calibri"/>
                <w:color w:val="000000"/>
                <w:sz w:val="20"/>
              </w:rPr>
              <w:t>2</w:t>
            </w:r>
          </w:p>
        </w:tc>
      </w:tr>
    </w:tbl>
    <w:p w14:paraId="53E0DCCD" w14:textId="77777777" w:rsidR="0004389A" w:rsidRPr="005F4A34" w:rsidRDefault="0004389A" w:rsidP="0004389A">
      <w:pPr>
        <w:pStyle w:val="Cena"/>
      </w:pPr>
      <w:r>
        <w:t xml:space="preserve">                         </w:t>
      </w:r>
    </w:p>
    <w:p w14:paraId="7483776A" w14:textId="77777777" w:rsidR="0004389A" w:rsidRPr="003E6F05" w:rsidRDefault="0004389A" w:rsidP="0004389A">
      <w:pPr>
        <w:spacing w:after="120"/>
        <w:rPr>
          <w:rFonts w:cs="Arial"/>
        </w:rPr>
      </w:pPr>
    </w:p>
    <w:p w14:paraId="728920A1" w14:textId="77777777" w:rsidR="0004389A" w:rsidRPr="003E6F05" w:rsidRDefault="0004389A" w:rsidP="0004389A">
      <w:pPr>
        <w:tabs>
          <w:tab w:val="right" w:pos="9072"/>
        </w:tabs>
        <w:spacing w:after="120"/>
        <w:rPr>
          <w:rFonts w:cs="Arial"/>
          <w:bCs/>
        </w:rPr>
      </w:pPr>
    </w:p>
    <w:p w14:paraId="11B5BBE6" w14:textId="7F20A953" w:rsidR="0004389A" w:rsidRPr="009D31B5" w:rsidRDefault="0004389A" w:rsidP="0004389A">
      <w:pPr>
        <w:tabs>
          <w:tab w:val="right" w:pos="9072"/>
        </w:tabs>
        <w:spacing w:after="120"/>
        <w:rPr>
          <w:rFonts w:cs="Arial"/>
          <w:bCs/>
          <w:u w:val="single"/>
        </w:rPr>
      </w:pPr>
      <w:r w:rsidRPr="003E6F05">
        <w:rPr>
          <w:rFonts w:cs="Arial"/>
          <w:b/>
          <w:bCs/>
          <w:u w:val="single"/>
        </w:rPr>
        <w:t>HODNOTA LICENCE APV HELIOS</w:t>
      </w:r>
      <w:r w:rsidRPr="003E6F05">
        <w:rPr>
          <w:rFonts w:cs="Arial"/>
          <w:b/>
          <w:bCs/>
          <w:u w:val="single"/>
        </w:rPr>
        <w:tab/>
      </w:r>
      <w:r w:rsidRPr="009D31B5">
        <w:rPr>
          <w:rFonts w:cs="Arial"/>
          <w:b/>
          <w:bCs/>
          <w:u w:val="single"/>
        </w:rPr>
        <w:t xml:space="preserve"> </w:t>
      </w:r>
      <w:r w:rsidR="00E93BFC">
        <w:rPr>
          <w:rFonts w:cs="Arial"/>
          <w:b/>
          <w:bCs/>
          <w:u w:val="single"/>
        </w:rPr>
        <w:t>32</w:t>
      </w:r>
      <w:r w:rsidRPr="009D31B5">
        <w:rPr>
          <w:rFonts w:cs="Arial"/>
          <w:b/>
          <w:bCs/>
          <w:u w:val="single"/>
        </w:rPr>
        <w:t xml:space="preserve"> </w:t>
      </w:r>
      <w:r w:rsidR="00E93BFC">
        <w:rPr>
          <w:rFonts w:cs="Arial"/>
          <w:b/>
          <w:bCs/>
          <w:u w:val="single"/>
        </w:rPr>
        <w:t>4</w:t>
      </w:r>
      <w:r w:rsidRPr="009D31B5">
        <w:rPr>
          <w:rFonts w:cs="Arial"/>
          <w:b/>
          <w:bCs/>
          <w:u w:val="single"/>
        </w:rPr>
        <w:t>00 Kč bez DPH</w:t>
      </w:r>
    </w:p>
    <w:p w14:paraId="6659A3F8" w14:textId="5F1EDF66" w:rsidR="0004389A" w:rsidRPr="003E6F05" w:rsidRDefault="0004389A" w:rsidP="0004389A">
      <w:pPr>
        <w:tabs>
          <w:tab w:val="right" w:pos="9072"/>
        </w:tabs>
        <w:spacing w:after="120"/>
        <w:rPr>
          <w:rFonts w:cs="Arial"/>
          <w:b/>
          <w:bCs/>
          <w:u w:val="single"/>
        </w:rPr>
      </w:pPr>
      <w:r w:rsidRPr="009D31B5">
        <w:rPr>
          <w:rFonts w:cs="Arial"/>
          <w:b/>
          <w:bCs/>
          <w:u w:val="single"/>
        </w:rPr>
        <w:t xml:space="preserve">Roční poplatek za </w:t>
      </w:r>
      <w:proofErr w:type="spellStart"/>
      <w:r w:rsidRPr="009D31B5">
        <w:rPr>
          <w:rFonts w:cs="Arial"/>
          <w:b/>
          <w:bCs/>
          <w:u w:val="single"/>
        </w:rPr>
        <w:t>Maintenance</w:t>
      </w:r>
      <w:proofErr w:type="spellEnd"/>
      <w:r w:rsidRPr="009D31B5">
        <w:rPr>
          <w:rFonts w:cs="Arial"/>
          <w:b/>
          <w:bCs/>
          <w:u w:val="single"/>
        </w:rPr>
        <w:t xml:space="preserve"> k APV HELIOS</w:t>
      </w:r>
      <w:r w:rsidRPr="009D31B5">
        <w:rPr>
          <w:rFonts w:cs="Arial"/>
          <w:b/>
          <w:bCs/>
          <w:u w:val="single"/>
        </w:rPr>
        <w:tab/>
        <w:t xml:space="preserve"> </w:t>
      </w:r>
      <w:r w:rsidR="00E93BFC">
        <w:rPr>
          <w:rFonts w:cs="Arial"/>
          <w:b/>
          <w:bCs/>
          <w:u w:val="single"/>
        </w:rPr>
        <w:t>6 208</w:t>
      </w:r>
      <w:r w:rsidRPr="009D31B5">
        <w:rPr>
          <w:rFonts w:cs="Arial"/>
          <w:b/>
          <w:bCs/>
          <w:u w:val="single"/>
        </w:rPr>
        <w:t xml:space="preserve"> Kč bez</w:t>
      </w:r>
      <w:r w:rsidRPr="003E6F05">
        <w:rPr>
          <w:rFonts w:cs="Arial"/>
          <w:b/>
          <w:bCs/>
          <w:u w:val="single"/>
        </w:rPr>
        <w:t xml:space="preserve"> DPH</w:t>
      </w:r>
    </w:p>
    <w:p w14:paraId="56F9B1B8" w14:textId="46F4EBD0" w:rsidR="00E93BFC" w:rsidRPr="00E92393" w:rsidRDefault="00E93BFC" w:rsidP="0004389A">
      <w:pPr>
        <w:rPr>
          <w:rFonts w:asciiTheme="minorHAnsi" w:hAnsiTheme="minorHAnsi" w:cstheme="minorHAnsi"/>
        </w:rPr>
      </w:pPr>
    </w:p>
    <w:sectPr w:rsidR="00E93BFC" w:rsidRPr="00E92393" w:rsidSect="00754D4B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AEE6" w14:textId="77777777" w:rsidR="00DF7FC3" w:rsidRDefault="00DF7FC3">
      <w:r>
        <w:separator/>
      </w:r>
    </w:p>
  </w:endnote>
  <w:endnote w:type="continuationSeparator" w:id="0">
    <w:p w14:paraId="3FC6B1B6" w14:textId="77777777" w:rsidR="00DF7FC3" w:rsidRDefault="00D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ED7A1" w14:textId="77777777" w:rsidR="00754D4B" w:rsidRPr="00754D4B" w:rsidRDefault="00754D4B" w:rsidP="00754D4B">
    <w:pPr>
      <w:tabs>
        <w:tab w:val="left" w:pos="2438"/>
        <w:tab w:val="left" w:pos="5216"/>
      </w:tabs>
      <w:rPr>
        <w:sz w:val="2"/>
        <w:szCs w:val="2"/>
      </w:rPr>
    </w:pP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754D4B" w:rsidRPr="00754D4B" w14:paraId="150C1A4C" w14:textId="77777777" w:rsidTr="006C2713">
      <w:trPr>
        <w:trHeight w:val="80"/>
      </w:trPr>
      <w:tc>
        <w:tcPr>
          <w:tcW w:w="5281" w:type="dxa"/>
          <w:gridSpan w:val="2"/>
        </w:tcPr>
        <w:p w14:paraId="482313D4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04BC8BC7" w14:textId="31A1DA04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Název: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FILENAME 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4E597C">
            <w:rPr>
              <w:noProof/>
              <w:sz w:val="16"/>
              <w:szCs w:val="16"/>
            </w:rPr>
            <w:t>3 21 26 Dodatek č.03 _SOŠ pro administrativu EU_oprava k podpisu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</w:t>
          </w:r>
        </w:p>
        <w:p w14:paraId="4EE860B2" w14:textId="6736F4E4" w:rsidR="007D0371" w:rsidRPr="00754D4B" w:rsidRDefault="007D0371" w:rsidP="007D037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Reference: </w:t>
          </w:r>
          <w:r w:rsidRPr="00111434">
            <w:rPr>
              <w:sz w:val="16"/>
              <w:szCs w:val="16"/>
            </w:rPr>
            <w:t>S140</w:t>
          </w:r>
          <w:r w:rsidR="00EF6E71">
            <w:rPr>
              <w:sz w:val="16"/>
              <w:szCs w:val="16"/>
            </w:rPr>
            <w:t>/</w:t>
          </w:r>
          <w:r w:rsidR="00091F51">
            <w:rPr>
              <w:sz w:val="16"/>
              <w:szCs w:val="16"/>
            </w:rPr>
            <w:t>0</w:t>
          </w:r>
          <w:r w:rsidR="00DE064E">
            <w:rPr>
              <w:sz w:val="16"/>
              <w:szCs w:val="16"/>
            </w:rPr>
            <w:t>6</w:t>
          </w:r>
        </w:p>
        <w:p w14:paraId="69CC022F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  <w:tc>
        <w:tcPr>
          <w:tcW w:w="4497" w:type="dxa"/>
        </w:tcPr>
        <w:p w14:paraId="527CB0E5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149B29A5" w14:textId="4333502A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Garant: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\* Lower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Pr="00754D4B">
            <w:rPr>
              <w:sz w:val="16"/>
              <w:szCs w:val="16"/>
            </w:rPr>
            <w:fldChar w:fldCharType="end"/>
          </w:r>
        </w:p>
        <w:p w14:paraId="1F995A5D" w14:textId="0929A2D2" w:rsidR="00754D4B" w:rsidRPr="00754D4B" w:rsidRDefault="00754D4B" w:rsidP="00754D4B">
          <w:pPr>
            <w:rPr>
              <w:noProof/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Poslední aktualizace: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SAVEDATE  \@ "d.M.yyyy 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BE1CA1">
            <w:rPr>
              <w:noProof/>
              <w:sz w:val="16"/>
              <w:szCs w:val="16"/>
            </w:rPr>
            <w:t>31.8.2021 11:40</w:t>
          </w:r>
          <w:r w:rsidRPr="00754D4B">
            <w:rPr>
              <w:noProof/>
              <w:sz w:val="16"/>
              <w:szCs w:val="16"/>
            </w:rPr>
            <w:fldChar w:fldCharType="end"/>
          </w:r>
        </w:p>
        <w:p w14:paraId="592C56D5" w14:textId="22972151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Tisk: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PRINTDATE  \@ "d.M.yyyy HH:mm"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4E597C">
            <w:rPr>
              <w:noProof/>
              <w:sz w:val="16"/>
              <w:szCs w:val="16"/>
            </w:rPr>
            <w:t>31.8.2021 11:40</w:t>
          </w:r>
          <w:r w:rsidRPr="00754D4B">
            <w:rPr>
              <w:sz w:val="16"/>
              <w:szCs w:val="16"/>
            </w:rPr>
            <w:fldChar w:fldCharType="end"/>
          </w:r>
        </w:p>
      </w:tc>
    </w:tr>
    <w:tr w:rsidR="00754D4B" w:rsidRPr="00754D4B" w14:paraId="60E58A25" w14:textId="77777777" w:rsidTr="006C2713">
      <w:tc>
        <w:tcPr>
          <w:tcW w:w="5281" w:type="dxa"/>
          <w:gridSpan w:val="2"/>
        </w:tcPr>
        <w:p w14:paraId="0C59A530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4497" w:type="dxa"/>
        </w:tcPr>
        <w:p w14:paraId="6622D22A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2BC6C551" w14:textId="77777777" w:rsidTr="006C2713">
      <w:trPr>
        <w:trHeight w:val="185"/>
      </w:trPr>
      <w:tc>
        <w:tcPr>
          <w:tcW w:w="3832" w:type="dxa"/>
        </w:tcPr>
        <w:p w14:paraId="60F19511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1449" w:type="dxa"/>
        </w:tcPr>
        <w:p w14:paraId="2EF08F09" w14:textId="655DEB84" w:rsidR="00754D4B" w:rsidRPr="00754D4B" w:rsidRDefault="00754D4B" w:rsidP="00754D4B">
          <w:pPr>
            <w:ind w:left="200"/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Strana: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PAGE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4E597C">
            <w:rPr>
              <w:noProof/>
              <w:sz w:val="16"/>
              <w:szCs w:val="16"/>
            </w:rPr>
            <w:t>2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z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NUMPAGES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4E597C">
            <w:rPr>
              <w:noProof/>
              <w:sz w:val="16"/>
              <w:szCs w:val="16"/>
            </w:rPr>
            <w:t>3</w:t>
          </w:r>
          <w:r w:rsidRPr="00754D4B">
            <w:rPr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DAC0849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</w:tr>
  </w:tbl>
  <w:p w14:paraId="7E4646D0" w14:textId="77777777" w:rsidR="004A0C7D" w:rsidRPr="00754D4B" w:rsidRDefault="004A0C7D" w:rsidP="00754D4B">
    <w:pPr>
      <w:pStyle w:val="Zpat"/>
    </w:pPr>
  </w:p>
  <w:p w14:paraId="3F6E41E4" w14:textId="77777777" w:rsidR="00CC6C4E" w:rsidRDefault="00CC6C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E831" w14:textId="77777777" w:rsidR="00DF7FC3" w:rsidRDefault="00DF7FC3">
      <w:r>
        <w:separator/>
      </w:r>
    </w:p>
  </w:footnote>
  <w:footnote w:type="continuationSeparator" w:id="0">
    <w:p w14:paraId="7D876286" w14:textId="77777777" w:rsidR="00DF7FC3" w:rsidRDefault="00DF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383A" w14:textId="4DE3EADC" w:rsidR="00754D4B" w:rsidRPr="00B84D10" w:rsidRDefault="00754D4B" w:rsidP="00754D4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3ABB51" wp14:editId="12D69A23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0DFAE" wp14:editId="43F7E203">
              <wp:simplePos x="0" y="0"/>
              <wp:positionH relativeFrom="column">
                <wp:posOffset>2493010</wp:posOffset>
              </wp:positionH>
              <wp:positionV relativeFrom="paragraph">
                <wp:posOffset>257810</wp:posOffset>
              </wp:positionV>
              <wp:extent cx="3491865" cy="62865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19" w14:textId="77777777" w:rsidR="00754D4B" w:rsidRPr="00FA4861" w:rsidRDefault="00754D4B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6332C4A2" w14:textId="2C047B3F" w:rsidR="00754D4B" w:rsidRPr="00FA4861" w:rsidRDefault="00E92393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5860DE">
                            <w:rPr>
                              <w:i/>
                              <w:sz w:val="20"/>
                            </w:rPr>
                            <w:t>Dodatek k</w:t>
                          </w:r>
                          <w:r w:rsidR="005860DE" w:rsidRPr="005860DE">
                            <w:rPr>
                              <w:i/>
                              <w:sz w:val="20"/>
                            </w:rPr>
                            <w:t xml:space="preserve"> Licenční smlouvy a smlouvy o </w:t>
                          </w:r>
                          <w:proofErr w:type="spellStart"/>
                          <w:r w:rsidR="005860DE" w:rsidRPr="005860DE">
                            <w:rPr>
                              <w:i/>
                              <w:sz w:val="20"/>
                            </w:rPr>
                            <w:t>Maintenance</w:t>
                          </w:r>
                          <w:proofErr w:type="spellEnd"/>
                        </w:p>
                        <w:p w14:paraId="2DAE56DD" w14:textId="77777777" w:rsidR="00754D4B" w:rsidRDefault="00754D4B" w:rsidP="00754D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DF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96.3pt;margin-top:20.3pt;width:27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" stroked="f">
              <v:textbox inset="0,0,0,0">
                <w:txbxContent>
                  <w:p w14:paraId="6A01D419" w14:textId="77777777" w:rsidR="00754D4B" w:rsidRPr="00FA4861" w:rsidRDefault="00754D4B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b/>
                        <w:i/>
                        <w:sz w:val="20"/>
                      </w:rPr>
                    </w:pPr>
                    <w:r w:rsidRPr="00FA4861">
                      <w:rPr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6332C4A2" w14:textId="2C047B3F" w:rsidR="00754D4B" w:rsidRPr="00FA4861" w:rsidRDefault="00E92393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sz w:val="20"/>
                      </w:rPr>
                    </w:pPr>
                    <w:r w:rsidRPr="005860DE">
                      <w:rPr>
                        <w:i/>
                        <w:sz w:val="20"/>
                      </w:rPr>
                      <w:t>Dodatek k</w:t>
                    </w:r>
                    <w:r w:rsidR="005860DE" w:rsidRPr="005860DE">
                      <w:rPr>
                        <w:i/>
                        <w:sz w:val="20"/>
                      </w:rPr>
                      <w:t> Licenční smlouvy a smlouvy o Maintenance</w:t>
                    </w:r>
                  </w:p>
                  <w:p w14:paraId="2DAE56DD" w14:textId="77777777" w:rsidR="00754D4B" w:rsidRDefault="00754D4B" w:rsidP="00754D4B"/>
                </w:txbxContent>
              </v:textbox>
            </v:shape>
          </w:pict>
        </mc:Fallback>
      </mc:AlternateContent>
    </w:r>
  </w:p>
  <w:p w14:paraId="0B44B7AE" w14:textId="77777777" w:rsidR="00754D4B" w:rsidRPr="00EB7276" w:rsidRDefault="00754D4B" w:rsidP="00754D4B">
    <w:pPr>
      <w:pStyle w:val="Zhlav"/>
    </w:pPr>
  </w:p>
  <w:p w14:paraId="2C335C5C" w14:textId="77777777" w:rsidR="00754D4B" w:rsidRDefault="00754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F23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A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29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23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E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CB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761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A7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761CC6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9" w15:restartNumberingAfterBreak="0">
    <w:nsid w:val="FFFFFF89"/>
    <w:multiLevelType w:val="singleLevel"/>
    <w:tmpl w:val="D4AEB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B4FDD"/>
    <w:multiLevelType w:val="hybridMultilevel"/>
    <w:tmpl w:val="8A36B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63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294E"/>
    <w:multiLevelType w:val="multilevel"/>
    <w:tmpl w:val="48B81066"/>
    <w:lvl w:ilvl="0">
      <w:start w:val="1"/>
      <w:numFmt w:val="decimal"/>
      <w:pStyle w:val="Smlouvalnek"/>
      <w:suff w:val="space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520" w:hanging="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B7C1604"/>
    <w:multiLevelType w:val="multilevel"/>
    <w:tmpl w:val="5ED6D0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8B0C42"/>
    <w:multiLevelType w:val="multilevel"/>
    <w:tmpl w:val="88128FB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5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332E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FF1BCF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3132" w:hanging="1008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582BFF"/>
    <w:multiLevelType w:val="hybridMultilevel"/>
    <w:tmpl w:val="FDE4C9CC"/>
    <w:lvl w:ilvl="0" w:tplc="795E7D14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C4F57"/>
    <w:multiLevelType w:val="multilevel"/>
    <w:tmpl w:val="24A654D0"/>
    <w:lvl w:ilvl="0">
      <w:start w:val="1"/>
      <w:numFmt w:val="ordinal"/>
      <w:lvlText w:val="%1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Nadpis2"/>
      <w:lvlText w:val="%1%2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Nadpis3"/>
      <w:lvlText w:val="%1%2.%3"/>
      <w:lvlJc w:val="left"/>
      <w:pPr>
        <w:ind w:left="1588" w:hanging="102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Nadpis4"/>
      <w:lvlText w:val="%1%2.%3.%4"/>
      <w:lvlJc w:val="left"/>
      <w:pPr>
        <w:ind w:left="3175" w:hanging="158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Nadpis5"/>
      <w:lvlText w:val="%1%2.%3.%4.%5"/>
      <w:lvlJc w:val="left"/>
      <w:pPr>
        <w:ind w:left="1008" w:firstLine="2167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pStyle w:val="Nadpis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D"/>
    <w:rsid w:val="00011D1E"/>
    <w:rsid w:val="00023C6D"/>
    <w:rsid w:val="00026BC0"/>
    <w:rsid w:val="00031A59"/>
    <w:rsid w:val="0004389A"/>
    <w:rsid w:val="00047A5E"/>
    <w:rsid w:val="000522DE"/>
    <w:rsid w:val="00054CE6"/>
    <w:rsid w:val="000552C9"/>
    <w:rsid w:val="00061490"/>
    <w:rsid w:val="00063261"/>
    <w:rsid w:val="00074234"/>
    <w:rsid w:val="00083146"/>
    <w:rsid w:val="00091F51"/>
    <w:rsid w:val="000A05DB"/>
    <w:rsid w:val="000A4EE8"/>
    <w:rsid w:val="000C3921"/>
    <w:rsid w:val="000D2710"/>
    <w:rsid w:val="000E471D"/>
    <w:rsid w:val="000E5998"/>
    <w:rsid w:val="00100A6D"/>
    <w:rsid w:val="00105EB3"/>
    <w:rsid w:val="00111E1C"/>
    <w:rsid w:val="00122FA3"/>
    <w:rsid w:val="00131441"/>
    <w:rsid w:val="00175B6B"/>
    <w:rsid w:val="00186ACB"/>
    <w:rsid w:val="00191F40"/>
    <w:rsid w:val="001B01FC"/>
    <w:rsid w:val="001C17B4"/>
    <w:rsid w:val="001C202D"/>
    <w:rsid w:val="001C2B9C"/>
    <w:rsid w:val="001D314B"/>
    <w:rsid w:val="001D5F15"/>
    <w:rsid w:val="001F2C3D"/>
    <w:rsid w:val="001F2F97"/>
    <w:rsid w:val="00220543"/>
    <w:rsid w:val="00231520"/>
    <w:rsid w:val="0023337E"/>
    <w:rsid w:val="00241A67"/>
    <w:rsid w:val="0028233E"/>
    <w:rsid w:val="002A31EA"/>
    <w:rsid w:val="002B7B46"/>
    <w:rsid w:val="002C0D6A"/>
    <w:rsid w:val="002C1291"/>
    <w:rsid w:val="002C3D28"/>
    <w:rsid w:val="002D7E8E"/>
    <w:rsid w:val="002F6DDF"/>
    <w:rsid w:val="00322A16"/>
    <w:rsid w:val="003340B6"/>
    <w:rsid w:val="00334E47"/>
    <w:rsid w:val="003361CC"/>
    <w:rsid w:val="0034020E"/>
    <w:rsid w:val="00344419"/>
    <w:rsid w:val="00356E86"/>
    <w:rsid w:val="00385211"/>
    <w:rsid w:val="003872AD"/>
    <w:rsid w:val="003A693F"/>
    <w:rsid w:val="003C18D5"/>
    <w:rsid w:val="003C33BD"/>
    <w:rsid w:val="003C5B54"/>
    <w:rsid w:val="003E3CD4"/>
    <w:rsid w:val="003F4340"/>
    <w:rsid w:val="003F592E"/>
    <w:rsid w:val="003F5C91"/>
    <w:rsid w:val="003F6648"/>
    <w:rsid w:val="00431FDF"/>
    <w:rsid w:val="0043265C"/>
    <w:rsid w:val="0043425F"/>
    <w:rsid w:val="00435BD8"/>
    <w:rsid w:val="00451039"/>
    <w:rsid w:val="00451FB8"/>
    <w:rsid w:val="00462D3A"/>
    <w:rsid w:val="00465685"/>
    <w:rsid w:val="0047022B"/>
    <w:rsid w:val="00481C29"/>
    <w:rsid w:val="00482B52"/>
    <w:rsid w:val="004938AE"/>
    <w:rsid w:val="004A0C7D"/>
    <w:rsid w:val="004A4950"/>
    <w:rsid w:val="004B2F69"/>
    <w:rsid w:val="004B512B"/>
    <w:rsid w:val="004B6736"/>
    <w:rsid w:val="004C3C75"/>
    <w:rsid w:val="004E0027"/>
    <w:rsid w:val="004E49E8"/>
    <w:rsid w:val="004E597C"/>
    <w:rsid w:val="004E61B0"/>
    <w:rsid w:val="004F68D3"/>
    <w:rsid w:val="005156F1"/>
    <w:rsid w:val="005166F6"/>
    <w:rsid w:val="0052453A"/>
    <w:rsid w:val="00527D8B"/>
    <w:rsid w:val="00527F42"/>
    <w:rsid w:val="00527F66"/>
    <w:rsid w:val="0053743B"/>
    <w:rsid w:val="0054057F"/>
    <w:rsid w:val="00541F99"/>
    <w:rsid w:val="00553D24"/>
    <w:rsid w:val="00573317"/>
    <w:rsid w:val="005814DB"/>
    <w:rsid w:val="005860DE"/>
    <w:rsid w:val="005900A4"/>
    <w:rsid w:val="00597489"/>
    <w:rsid w:val="005B1FA0"/>
    <w:rsid w:val="005E7095"/>
    <w:rsid w:val="005F2F67"/>
    <w:rsid w:val="005F7E92"/>
    <w:rsid w:val="00607C64"/>
    <w:rsid w:val="00617B8D"/>
    <w:rsid w:val="00623D9B"/>
    <w:rsid w:val="00624006"/>
    <w:rsid w:val="00635FD5"/>
    <w:rsid w:val="00642C06"/>
    <w:rsid w:val="00656518"/>
    <w:rsid w:val="0065732F"/>
    <w:rsid w:val="00660422"/>
    <w:rsid w:val="00665822"/>
    <w:rsid w:val="006728FD"/>
    <w:rsid w:val="006750F0"/>
    <w:rsid w:val="0067676E"/>
    <w:rsid w:val="00687C48"/>
    <w:rsid w:val="006A168E"/>
    <w:rsid w:val="006A1EDF"/>
    <w:rsid w:val="006A6F40"/>
    <w:rsid w:val="006C1D56"/>
    <w:rsid w:val="006C2713"/>
    <w:rsid w:val="006C662E"/>
    <w:rsid w:val="006D18EC"/>
    <w:rsid w:val="007018AE"/>
    <w:rsid w:val="007123A7"/>
    <w:rsid w:val="007148C7"/>
    <w:rsid w:val="00720A08"/>
    <w:rsid w:val="007311BC"/>
    <w:rsid w:val="007403BE"/>
    <w:rsid w:val="00742CC2"/>
    <w:rsid w:val="00747A9C"/>
    <w:rsid w:val="0075075D"/>
    <w:rsid w:val="00754D4B"/>
    <w:rsid w:val="007554EC"/>
    <w:rsid w:val="00765CB0"/>
    <w:rsid w:val="00766363"/>
    <w:rsid w:val="00767B1B"/>
    <w:rsid w:val="007868DD"/>
    <w:rsid w:val="007875CC"/>
    <w:rsid w:val="00797DFB"/>
    <w:rsid w:val="007A5AFD"/>
    <w:rsid w:val="007C3451"/>
    <w:rsid w:val="007D0371"/>
    <w:rsid w:val="007D6D29"/>
    <w:rsid w:val="007E7709"/>
    <w:rsid w:val="007F4677"/>
    <w:rsid w:val="00803F0D"/>
    <w:rsid w:val="008661DE"/>
    <w:rsid w:val="00881DE6"/>
    <w:rsid w:val="00894224"/>
    <w:rsid w:val="008A5BE8"/>
    <w:rsid w:val="008B2D48"/>
    <w:rsid w:val="008C7E05"/>
    <w:rsid w:val="008D2A41"/>
    <w:rsid w:val="008D567A"/>
    <w:rsid w:val="008D779D"/>
    <w:rsid w:val="008E4A05"/>
    <w:rsid w:val="008E6EBE"/>
    <w:rsid w:val="008F00F1"/>
    <w:rsid w:val="008F4D81"/>
    <w:rsid w:val="00953E0F"/>
    <w:rsid w:val="00964764"/>
    <w:rsid w:val="00967472"/>
    <w:rsid w:val="0097457B"/>
    <w:rsid w:val="0097500F"/>
    <w:rsid w:val="0097737A"/>
    <w:rsid w:val="00992929"/>
    <w:rsid w:val="009A27E5"/>
    <w:rsid w:val="009E14F8"/>
    <w:rsid w:val="009F76B1"/>
    <w:rsid w:val="00A02EBF"/>
    <w:rsid w:val="00A033C7"/>
    <w:rsid w:val="00A203ED"/>
    <w:rsid w:val="00A30FA4"/>
    <w:rsid w:val="00A32491"/>
    <w:rsid w:val="00A3724A"/>
    <w:rsid w:val="00A40508"/>
    <w:rsid w:val="00A440B0"/>
    <w:rsid w:val="00A44370"/>
    <w:rsid w:val="00A51046"/>
    <w:rsid w:val="00A93F66"/>
    <w:rsid w:val="00AB31E8"/>
    <w:rsid w:val="00AB3C29"/>
    <w:rsid w:val="00AC521E"/>
    <w:rsid w:val="00AD233A"/>
    <w:rsid w:val="00AF1F7F"/>
    <w:rsid w:val="00AF47F0"/>
    <w:rsid w:val="00B12C3A"/>
    <w:rsid w:val="00B14A84"/>
    <w:rsid w:val="00B36B8E"/>
    <w:rsid w:val="00B36DF3"/>
    <w:rsid w:val="00B53ADE"/>
    <w:rsid w:val="00B76F52"/>
    <w:rsid w:val="00B80371"/>
    <w:rsid w:val="00B813EB"/>
    <w:rsid w:val="00B81A86"/>
    <w:rsid w:val="00BA4CB3"/>
    <w:rsid w:val="00BD4231"/>
    <w:rsid w:val="00BE0356"/>
    <w:rsid w:val="00BE1CA1"/>
    <w:rsid w:val="00C34BCD"/>
    <w:rsid w:val="00C35FDE"/>
    <w:rsid w:val="00C36FC0"/>
    <w:rsid w:val="00C45684"/>
    <w:rsid w:val="00C54B6E"/>
    <w:rsid w:val="00C6178A"/>
    <w:rsid w:val="00C64400"/>
    <w:rsid w:val="00C64FD4"/>
    <w:rsid w:val="00C7172B"/>
    <w:rsid w:val="00C76823"/>
    <w:rsid w:val="00C76A91"/>
    <w:rsid w:val="00C84B70"/>
    <w:rsid w:val="00C87162"/>
    <w:rsid w:val="00C87BE8"/>
    <w:rsid w:val="00C931E9"/>
    <w:rsid w:val="00C978C8"/>
    <w:rsid w:val="00CA13B5"/>
    <w:rsid w:val="00CA53DC"/>
    <w:rsid w:val="00CA541D"/>
    <w:rsid w:val="00CB4B92"/>
    <w:rsid w:val="00CB546C"/>
    <w:rsid w:val="00CC3C32"/>
    <w:rsid w:val="00CC6C4E"/>
    <w:rsid w:val="00CC7413"/>
    <w:rsid w:val="00CD20D3"/>
    <w:rsid w:val="00D109F5"/>
    <w:rsid w:val="00D14AED"/>
    <w:rsid w:val="00D41B55"/>
    <w:rsid w:val="00D41EE4"/>
    <w:rsid w:val="00D4608C"/>
    <w:rsid w:val="00D50F08"/>
    <w:rsid w:val="00D55FFC"/>
    <w:rsid w:val="00D57166"/>
    <w:rsid w:val="00D60EAF"/>
    <w:rsid w:val="00D94DC7"/>
    <w:rsid w:val="00DA0169"/>
    <w:rsid w:val="00DA4DE0"/>
    <w:rsid w:val="00DB2A94"/>
    <w:rsid w:val="00DD0D38"/>
    <w:rsid w:val="00DD4379"/>
    <w:rsid w:val="00DE064E"/>
    <w:rsid w:val="00DF404A"/>
    <w:rsid w:val="00DF7AC5"/>
    <w:rsid w:val="00DF7FC3"/>
    <w:rsid w:val="00E06EE4"/>
    <w:rsid w:val="00E14751"/>
    <w:rsid w:val="00E17FAB"/>
    <w:rsid w:val="00E272BA"/>
    <w:rsid w:val="00E6698E"/>
    <w:rsid w:val="00E92393"/>
    <w:rsid w:val="00E93BFC"/>
    <w:rsid w:val="00EA488F"/>
    <w:rsid w:val="00EA797B"/>
    <w:rsid w:val="00EC5011"/>
    <w:rsid w:val="00EE2F82"/>
    <w:rsid w:val="00EF53A1"/>
    <w:rsid w:val="00EF6E71"/>
    <w:rsid w:val="00F20750"/>
    <w:rsid w:val="00F2243B"/>
    <w:rsid w:val="00F23775"/>
    <w:rsid w:val="00F40399"/>
    <w:rsid w:val="00F53B8C"/>
    <w:rsid w:val="00F62C7B"/>
    <w:rsid w:val="00F8388C"/>
    <w:rsid w:val="00F84C96"/>
    <w:rsid w:val="00FA0F79"/>
    <w:rsid w:val="00FB1D9E"/>
    <w:rsid w:val="00FC1752"/>
    <w:rsid w:val="00FC723D"/>
    <w:rsid w:val="00FD64F8"/>
    <w:rsid w:val="00FE204B"/>
    <w:rsid w:val="00FF3F4E"/>
    <w:rsid w:val="00FF53D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8AF6C"/>
  <w15:docId w15:val="{607DE5A8-9DAB-4319-B753-81C9B01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_Smlouvy"/>
    <w:qFormat/>
    <w:rsid w:val="002A31EA"/>
    <w:pPr>
      <w:jc w:val="both"/>
    </w:pPr>
  </w:style>
  <w:style w:type="paragraph" w:styleId="Nadpis1">
    <w:name w:val="heading 1"/>
    <w:aliases w:val="Nadpis 1_Smlouvy"/>
    <w:basedOn w:val="Normln"/>
    <w:next w:val="Normln"/>
    <w:uiPriority w:val="2"/>
    <w:qFormat/>
    <w:rsid w:val="002A31EA"/>
    <w:pPr>
      <w:numPr>
        <w:numId w:val="6"/>
      </w:numPr>
      <w:spacing w:after="120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dpis2">
    <w:name w:val="heading 2"/>
    <w:aliases w:val="Nadpis 2_Smlouvy"/>
    <w:basedOn w:val="Normln"/>
    <w:next w:val="Normln"/>
    <w:uiPriority w:val="3"/>
    <w:qFormat/>
    <w:rsid w:val="002A31EA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aliases w:val="Nadpis 3_Smlouvy"/>
    <w:basedOn w:val="Normln"/>
    <w:next w:val="Normln"/>
    <w:link w:val="Nadpis3Char"/>
    <w:uiPriority w:val="4"/>
    <w:qFormat/>
    <w:rsid w:val="002A31EA"/>
    <w:pPr>
      <w:numPr>
        <w:ilvl w:val="2"/>
        <w:numId w:val="1"/>
      </w:numPr>
      <w:spacing w:after="120"/>
      <w:outlineLvl w:val="2"/>
    </w:pPr>
    <w:rPr>
      <w:rFonts w:eastAsiaTheme="majorEastAsia" w:cstheme="majorBidi"/>
    </w:rPr>
  </w:style>
  <w:style w:type="paragraph" w:styleId="Nadpis4">
    <w:name w:val="heading 4"/>
    <w:aliases w:val="Nadpis 4_Smlouvy"/>
    <w:basedOn w:val="Normln"/>
    <w:next w:val="Normln"/>
    <w:link w:val="Nadpis4Char"/>
    <w:uiPriority w:val="5"/>
    <w:qFormat/>
    <w:rsid w:val="00CC7413"/>
    <w:pPr>
      <w:numPr>
        <w:ilvl w:val="3"/>
        <w:numId w:val="1"/>
      </w:numPr>
      <w:spacing w:after="12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717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7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7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7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semiHidden/>
  </w:style>
  <w:style w:type="paragraph" w:customStyle="1" w:styleId="Zkladntext21">
    <w:name w:val="Základní text 21"/>
    <w:basedOn w:val="Normln"/>
    <w:uiPriority w:val="9"/>
    <w:pPr>
      <w:ind w:firstLine="708"/>
    </w:pPr>
    <w:rPr>
      <w:sz w:val="24"/>
      <w:szCs w:val="20"/>
    </w:rPr>
  </w:style>
  <w:style w:type="paragraph" w:styleId="Zhlav">
    <w:name w:val="header"/>
    <w:basedOn w:val="Normln"/>
    <w:uiPriority w:val="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Zpat">
    <w:name w:val="footer"/>
    <w:basedOn w:val="Normln"/>
    <w:uiPriority w:val="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F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5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Nadpis 3_Smlouvy Char"/>
    <w:basedOn w:val="Standardnpsmoodstavce"/>
    <w:link w:val="Nadpis3"/>
    <w:uiPriority w:val="4"/>
    <w:rsid w:val="002A31EA"/>
    <w:rPr>
      <w:rFonts w:eastAsiaTheme="majorEastAsia" w:cstheme="majorBidi"/>
    </w:rPr>
  </w:style>
  <w:style w:type="character" w:customStyle="1" w:styleId="Nadpis4Char">
    <w:name w:val="Nadpis 4 Char"/>
    <w:aliases w:val="Nadpis 4_Smlouvy Char"/>
    <w:basedOn w:val="Standardnpsmoodstavce"/>
    <w:link w:val="Nadpis4"/>
    <w:uiPriority w:val="5"/>
    <w:rsid w:val="00CC7413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A6F40"/>
    <w:pPr>
      <w:numPr>
        <w:numId w:val="2"/>
      </w:numPr>
    </w:pPr>
  </w:style>
  <w:style w:type="paragraph" w:styleId="slovanseznam">
    <w:name w:val="List Number"/>
    <w:aliases w:val="abc) seznam"/>
    <w:basedOn w:val="Normln"/>
    <w:uiPriority w:val="1"/>
    <w:qFormat/>
    <w:rsid w:val="00CC7413"/>
    <w:pPr>
      <w:numPr>
        <w:numId w:val="3"/>
      </w:numPr>
      <w:spacing w:after="60"/>
      <w:ind w:left="1066" w:hanging="357"/>
    </w:pPr>
  </w:style>
  <w:style w:type="character" w:customStyle="1" w:styleId="ZkladntextChar">
    <w:name w:val="Základní text Char"/>
    <w:basedOn w:val="Standardnpsmoodstavce"/>
    <w:link w:val="Zkladntext"/>
    <w:uiPriority w:val="5"/>
    <w:semiHidden/>
    <w:rsid w:val="00C64400"/>
    <w:rPr>
      <w:rFonts w:ascii="Calibri" w:hAnsi="Calibri"/>
      <w:sz w:val="22"/>
      <w:szCs w:val="24"/>
    </w:rPr>
  </w:style>
  <w:style w:type="character" w:styleId="Odkaznavysvtlivky">
    <w:name w:val="endnote reference"/>
    <w:basedOn w:val="Standardnpsmoodstavce"/>
    <w:unhideWhenUsed/>
    <w:rsid w:val="00CC7413"/>
    <w:rPr>
      <w:vertAlign w:val="superscript"/>
    </w:rPr>
  </w:style>
  <w:style w:type="paragraph" w:customStyle="1" w:styleId="Smlouvalnek">
    <w:name w:val="Smlouva_článek"/>
    <w:basedOn w:val="Normln"/>
    <w:next w:val="Smlouvaodstavec"/>
    <w:rsid w:val="00F2243B"/>
    <w:pPr>
      <w:numPr>
        <w:numId w:val="4"/>
      </w:numPr>
      <w:spacing w:after="180"/>
      <w:jc w:val="center"/>
    </w:pPr>
    <w:rPr>
      <w:rFonts w:ascii="Arial" w:eastAsia="Calibri" w:hAnsi="Arial"/>
      <w:b/>
      <w:sz w:val="20"/>
      <w:szCs w:val="24"/>
    </w:rPr>
  </w:style>
  <w:style w:type="paragraph" w:customStyle="1" w:styleId="Smlouvaodstavec">
    <w:name w:val="Smlouva_odstavec"/>
    <w:basedOn w:val="Normln"/>
    <w:link w:val="SmlouvaodstavecChar"/>
    <w:autoRedefine/>
    <w:rsid w:val="00F2243B"/>
    <w:pPr>
      <w:numPr>
        <w:ilvl w:val="1"/>
        <w:numId w:val="4"/>
      </w:numPr>
      <w:spacing w:after="180"/>
    </w:pPr>
    <w:rPr>
      <w:rFonts w:ascii="Arial" w:eastAsia="Calibri" w:hAnsi="Arial"/>
      <w:sz w:val="20"/>
      <w:szCs w:val="24"/>
    </w:rPr>
  </w:style>
  <w:style w:type="paragraph" w:styleId="Textvbloku">
    <w:name w:val="Block Text"/>
    <w:basedOn w:val="Normln"/>
    <w:rsid w:val="008F00F1"/>
    <w:pPr>
      <w:spacing w:after="120"/>
      <w:ind w:left="900" w:right="1440" w:hanging="360"/>
      <w:jc w:val="left"/>
    </w:pPr>
    <w:rPr>
      <w:rFonts w:ascii="Arial" w:hAnsi="Arial"/>
      <w:sz w:val="20"/>
      <w:szCs w:val="20"/>
    </w:rPr>
  </w:style>
  <w:style w:type="character" w:styleId="UkzkaHTML">
    <w:name w:val="HTML Sample"/>
    <w:rsid w:val="008F00F1"/>
    <w:rPr>
      <w:rFonts w:ascii="Courier New" w:hAnsi="Courier New" w:cs="Courier New"/>
    </w:rPr>
  </w:style>
  <w:style w:type="character" w:styleId="Hypertextovodkaz">
    <w:name w:val="Hyperlink"/>
    <w:semiHidden/>
    <w:rsid w:val="00D60EAF"/>
    <w:rPr>
      <w:rFonts w:ascii="Verdana" w:hAnsi="Verdana"/>
      <w:color w:val="0000FF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60E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1039"/>
  </w:style>
  <w:style w:type="paragraph" w:customStyle="1" w:styleId="Identifikace">
    <w:name w:val="Identifikace"/>
    <w:basedOn w:val="Normln"/>
    <w:rsid w:val="00E92393"/>
    <w:rPr>
      <w:rFonts w:ascii="Arial" w:hAnsi="Arial"/>
      <w:szCs w:val="20"/>
    </w:rPr>
  </w:style>
  <w:style w:type="character" w:customStyle="1" w:styleId="SmlouvaodstavecChar">
    <w:name w:val="Smlouva_odstavec Char"/>
    <w:link w:val="Smlouvaodstavec"/>
    <w:locked/>
    <w:rsid w:val="004E49E8"/>
    <w:rPr>
      <w:rFonts w:ascii="Arial" w:eastAsia="Calibri" w:hAnsi="Arial"/>
      <w:sz w:val="2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A31EA"/>
    <w:pPr>
      <w:jc w:val="center"/>
    </w:pPr>
    <w:rPr>
      <w:rFonts w:asciiTheme="minorHAnsi" w:hAnsiTheme="minorHAnsi" w:cstheme="minorHAnsi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A31EA"/>
    <w:rPr>
      <w:rFonts w:asciiTheme="minorHAnsi" w:hAnsiTheme="minorHAnsi" w:cstheme="minorHAnsi"/>
      <w:b/>
      <w:sz w:val="36"/>
      <w:szCs w:val="36"/>
    </w:rPr>
  </w:style>
  <w:style w:type="paragraph" w:customStyle="1" w:styleId="Cena">
    <w:name w:val="Cena"/>
    <w:basedOn w:val="Normln"/>
    <w:autoRedefine/>
    <w:uiPriority w:val="99"/>
    <w:semiHidden/>
    <w:rsid w:val="0004389A"/>
    <w:pPr>
      <w:tabs>
        <w:tab w:val="right" w:pos="8789"/>
      </w:tabs>
      <w:jc w:val="left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88D2-C401-427B-AAF1-9883BB6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externí spolupráci</vt:lpstr>
    </vt:vector>
  </TitlesOfParts>
  <Company>LCS International, a.s.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externí spolupráci</dc:title>
  <dc:creator>Jiří Rousek</dc:creator>
  <cp:lastModifiedBy>Nazarov Džalal</cp:lastModifiedBy>
  <cp:revision>3</cp:revision>
  <cp:lastPrinted>2021-08-31T09:40:00Z</cp:lastPrinted>
  <dcterms:created xsi:type="dcterms:W3CDTF">2021-08-31T09:40:00Z</dcterms:created>
  <dcterms:modified xsi:type="dcterms:W3CDTF">2021-09-01T11:36:00Z</dcterms:modified>
</cp:coreProperties>
</file>