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70" w:rsidRDefault="008D5457">
      <w:pPr>
        <w:pStyle w:val="Nadpis10"/>
        <w:keepNext/>
        <w:keepLines/>
      </w:pPr>
      <w:bookmarkStart w:id="0" w:name="bookmark0"/>
      <w:r>
        <w:rPr>
          <w:rStyle w:val="Nadpis1"/>
        </w:rPr>
        <w:t>IIIIHIIIIIIIIIIIIIIII</w:t>
      </w:r>
      <w:bookmarkEnd w:id="0"/>
    </w:p>
    <w:p w:rsidR="003D0270" w:rsidRDefault="008D5457">
      <w:pPr>
        <w:pStyle w:val="Zkladntext30"/>
        <w:spacing w:after="60" w:line="240" w:lineRule="auto"/>
        <w:ind w:right="1180"/>
        <w:jc w:val="right"/>
      </w:pPr>
      <w:r>
        <w:rPr>
          <w:rStyle w:val="Zkladntext3"/>
        </w:rPr>
        <w:t>2021005328</w:t>
      </w:r>
    </w:p>
    <w:p w:rsidR="003D0270" w:rsidRDefault="008D5457">
      <w:pPr>
        <w:pStyle w:val="Zkladntext1"/>
        <w:spacing w:after="740"/>
        <w:jc w:val="center"/>
      </w:pPr>
      <w:r>
        <w:rPr>
          <w:rStyle w:val="Zkladntext"/>
          <w:b/>
          <w:bCs/>
        </w:rPr>
        <w:t>RÁMCOVÁ SMLOUVA O DÍLO</w:t>
      </w:r>
      <w:r>
        <w:rPr>
          <w:rStyle w:val="Zkladntext"/>
          <w:b/>
          <w:bCs/>
        </w:rPr>
        <w:br/>
      </w:r>
      <w:r>
        <w:rPr>
          <w:rStyle w:val="Zkladntext"/>
        </w:rPr>
        <w:t xml:space="preserve">podle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2586 </w:t>
      </w:r>
      <w:r>
        <w:rPr>
          <w:rStyle w:val="Zkladntext"/>
          <w:b/>
          <w:bCs/>
        </w:rPr>
        <w:t>zákona č. 89/2012 Sb. občanského zákoníku, ve znění pozdějších</w:t>
      </w:r>
      <w:r>
        <w:rPr>
          <w:rStyle w:val="Zkladntext"/>
          <w:b/>
          <w:bCs/>
        </w:rPr>
        <w:br/>
        <w:t xml:space="preserve">předpisů (dále jen </w:t>
      </w:r>
      <w:r>
        <w:rPr>
          <w:rStyle w:val="Zkladntext"/>
          <w:b/>
          <w:bCs/>
          <w:i/>
          <w:iCs/>
        </w:rPr>
        <w:t>„občanský zákoník“),</w:t>
      </w:r>
      <w:r>
        <w:rPr>
          <w:rStyle w:val="Zkladntext"/>
        </w:rPr>
        <w:t xml:space="preserve"> uzavřená mezi</w:t>
      </w:r>
      <w:r>
        <w:rPr>
          <w:rStyle w:val="Zkladntext"/>
        </w:rPr>
        <w:br/>
        <w:t>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773"/>
      </w:tblGrid>
      <w:tr w:rsidR="003D027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Jméno:</w:t>
            </w: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firstLine="40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 xml:space="preserve">Zdravotnická záchranná </w:t>
            </w:r>
            <w:r>
              <w:rPr>
                <w:rStyle w:val="Jin"/>
                <w:b/>
                <w:bCs/>
                <w:sz w:val="22"/>
                <w:szCs w:val="22"/>
              </w:rPr>
              <w:t>služba Jihomoravského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144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Sídlo:</w:t>
            </w:r>
          </w:p>
        </w:tc>
        <w:tc>
          <w:tcPr>
            <w:tcW w:w="6773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firstLine="40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kraje, příspěvková organizace</w:t>
            </w:r>
          </w:p>
          <w:p w:rsidR="003D0270" w:rsidRDefault="008D5457">
            <w:pPr>
              <w:pStyle w:val="Jin0"/>
              <w:spacing w:line="230" w:lineRule="auto"/>
              <w:ind w:firstLine="4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Kamenice 798/1 d, 625 00 Brno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144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Jednající:</w:t>
            </w:r>
          </w:p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Kontaktní osoba:</w:t>
            </w:r>
          </w:p>
        </w:tc>
        <w:tc>
          <w:tcPr>
            <w:tcW w:w="6773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MUDr. Hana Albrechtová, </w:t>
            </w:r>
            <w:proofErr w:type="gramStart"/>
            <w:r>
              <w:rPr>
                <w:rStyle w:val="Jin"/>
                <w:sz w:val="22"/>
                <w:szCs w:val="22"/>
              </w:rPr>
              <w:t xml:space="preserve">ředitelka 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z w:val="22"/>
                <w:szCs w:val="22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z w:val="22"/>
                <w:szCs w:val="22"/>
                <w:shd w:val="clear" w:color="auto" w:fill="000000"/>
              </w:rPr>
              <w:t>.......</w:t>
            </w:r>
            <w:proofErr w:type="gramEnd"/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144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IČO:</w:t>
            </w:r>
          </w:p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DIČ:</w:t>
            </w:r>
          </w:p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Zápis v OR:</w:t>
            </w:r>
          </w:p>
        </w:tc>
        <w:tc>
          <w:tcPr>
            <w:tcW w:w="6773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spacing w:val="4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pacing w:val="5"/>
                <w:sz w:val="22"/>
                <w:szCs w:val="22"/>
                <w:shd w:val="clear" w:color="auto" w:fill="000000"/>
              </w:rPr>
              <w:t>.....</w:t>
            </w:r>
            <w:r>
              <w:rPr>
                <w:rStyle w:val="Jin"/>
                <w:sz w:val="22"/>
                <w:szCs w:val="22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z w:val="22"/>
                <w:szCs w:val="22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spacing w:val="2"/>
                <w:sz w:val="22"/>
                <w:szCs w:val="22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Jin"/>
                <w:sz w:val="22"/>
                <w:szCs w:val="2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pacing w:val="9"/>
                <w:sz w:val="22"/>
                <w:szCs w:val="22"/>
                <w:shd w:val="clear" w:color="auto" w:fill="000000"/>
              </w:rPr>
              <w:t>.</w:t>
            </w:r>
            <w:r>
              <w:rPr>
                <w:rStyle w:val="Jin"/>
                <w:spacing w:val="10"/>
                <w:sz w:val="22"/>
                <w:szCs w:val="22"/>
                <w:shd w:val="clear" w:color="auto" w:fill="000000"/>
              </w:rPr>
              <w:t>....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.......​</w:t>
            </w:r>
            <w:r>
              <w:rPr>
                <w:rStyle w:val="Jin"/>
                <w:spacing w:val="7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z w:val="22"/>
                <w:szCs w:val="22"/>
                <w:shd w:val="clear" w:color="auto" w:fill="000000"/>
              </w:rPr>
              <w:t>...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  <w:sz w:val="22"/>
                <w:szCs w:val="22"/>
              </w:rPr>
              <w:t xml:space="preserve"> 00346292</w:t>
            </w:r>
          </w:p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CZ00346292</w:t>
            </w:r>
          </w:p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Krajský soud v Brně </w:t>
            </w:r>
            <w:proofErr w:type="spellStart"/>
            <w:r>
              <w:rPr>
                <w:rStyle w:val="Jin"/>
                <w:sz w:val="22"/>
                <w:szCs w:val="22"/>
              </w:rPr>
              <w:t>sp</w:t>
            </w:r>
            <w:proofErr w:type="spellEnd"/>
            <w:r>
              <w:rPr>
                <w:rStyle w:val="Jin"/>
                <w:sz w:val="22"/>
                <w:szCs w:val="22"/>
              </w:rPr>
              <w:t xml:space="preserve">. zn. </w:t>
            </w:r>
            <w:proofErr w:type="spellStart"/>
            <w:r>
              <w:rPr>
                <w:rStyle w:val="Jin"/>
                <w:sz w:val="22"/>
                <w:szCs w:val="22"/>
              </w:rPr>
              <w:t>Pr</w:t>
            </w:r>
            <w:proofErr w:type="spellEnd"/>
            <w:r>
              <w:rPr>
                <w:rStyle w:val="Jin"/>
                <w:sz w:val="22"/>
                <w:szCs w:val="22"/>
              </w:rPr>
              <w:t xml:space="preserve"> 1245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Bankovní spojení (číslo účtu):</w:t>
            </w: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MONETA Money Bank, a.s., </w:t>
            </w:r>
            <w:proofErr w:type="gramStart"/>
            <w:r>
              <w:rPr>
                <w:rStyle w:val="Jin"/>
                <w:sz w:val="22"/>
                <w:szCs w:val="22"/>
              </w:rPr>
              <w:t xml:space="preserve">č. </w:t>
            </w:r>
            <w:proofErr w:type="spellStart"/>
            <w:r>
              <w:rPr>
                <w:rStyle w:val="Jin"/>
                <w:sz w:val="22"/>
                <w:szCs w:val="22"/>
              </w:rPr>
              <w:t>ú.</w:t>
            </w:r>
            <w:proofErr w:type="spellEnd"/>
            <w:r>
              <w:rPr>
                <w:rStyle w:val="Jin"/>
                <w:sz w:val="22"/>
                <w:szCs w:val="22"/>
                <w:shd w:val="clear" w:color="auto" w:fill="000000"/>
              </w:rPr>
              <w:t>.​</w:t>
            </w:r>
            <w:r>
              <w:rPr>
                <w:rStyle w:val="Jin"/>
                <w:spacing w:val="1"/>
                <w:sz w:val="22"/>
                <w:szCs w:val="22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z w:val="22"/>
                <w:szCs w:val="22"/>
                <w:shd w:val="clear" w:color="auto" w:fill="000000"/>
              </w:rPr>
              <w:t>...................</w:t>
            </w:r>
            <w:proofErr w:type="gramEnd"/>
          </w:p>
        </w:tc>
      </w:tr>
    </w:tbl>
    <w:p w:rsidR="003D0270" w:rsidRDefault="008D5457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„objednatel“)</w:t>
      </w:r>
    </w:p>
    <w:p w:rsidR="003D0270" w:rsidRDefault="003D0270">
      <w:pPr>
        <w:spacing w:after="339" w:line="1" w:lineRule="exact"/>
      </w:pPr>
    </w:p>
    <w:p w:rsidR="003D0270" w:rsidRDefault="003D027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773"/>
      </w:tblGrid>
      <w:tr w:rsidR="003D027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spacing w:after="24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</w:t>
            </w:r>
          </w:p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Jméno:</w:t>
            </w:r>
          </w:p>
        </w:tc>
        <w:tc>
          <w:tcPr>
            <w:tcW w:w="6773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Tomáš Berger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Sídlo: IČO:</w:t>
            </w: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Jezeřany-Maršovice 289, 671 75 74784889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Zápis v ŽR:</w:t>
            </w: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left="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Zapsaná v Živnostenském rejstříku vedeném v Městský úřad Moravský Krumlov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Bankovní spojení (číslo účtu):</w:t>
            </w: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firstLine="400"/>
              <w:rPr>
                <w:sz w:val="22"/>
                <w:szCs w:val="22"/>
              </w:rPr>
            </w:pPr>
            <w:proofErr w:type="gramStart"/>
            <w:r>
              <w:rPr>
                <w:rStyle w:val="Jin"/>
                <w:sz w:val="22"/>
                <w:szCs w:val="22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z w:val="22"/>
                <w:szCs w:val="22"/>
                <w:shd w:val="clear" w:color="auto" w:fill="000000"/>
              </w:rPr>
              <w:t>............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​</w:t>
            </w:r>
            <w:r>
              <w:rPr>
                <w:rStyle w:val="Jin"/>
                <w:sz w:val="22"/>
                <w:szCs w:val="22"/>
                <w:shd w:val="clear" w:color="auto" w:fill="000000"/>
              </w:rPr>
              <w:t>.............................</w:t>
            </w:r>
            <w:proofErr w:type="gramEnd"/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144" w:type="dxa"/>
            <w:shd w:val="clear" w:color="auto" w:fill="auto"/>
          </w:tcPr>
          <w:p w:rsidR="003D0270" w:rsidRDefault="008D5457">
            <w:pPr>
              <w:pStyle w:val="Jin0"/>
              <w:spacing w:before="10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(dále jen </w:t>
            </w:r>
            <w:r>
              <w:rPr>
                <w:rStyle w:val="Jin"/>
                <w:b/>
                <w:bCs/>
                <w:i/>
                <w:iCs/>
                <w:sz w:val="22"/>
                <w:szCs w:val="22"/>
              </w:rPr>
              <w:t>„zhotovitel“)</w:t>
            </w:r>
          </w:p>
        </w:tc>
        <w:tc>
          <w:tcPr>
            <w:tcW w:w="6773" w:type="dxa"/>
            <w:shd w:val="clear" w:color="auto" w:fill="auto"/>
            <w:vAlign w:val="bottom"/>
          </w:tcPr>
          <w:p w:rsidR="003D0270" w:rsidRDefault="008D5457">
            <w:pPr>
              <w:pStyle w:val="Jin0"/>
              <w:ind w:left="1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1.</w:t>
            </w:r>
          </w:p>
        </w:tc>
      </w:tr>
    </w:tbl>
    <w:p w:rsidR="003D0270" w:rsidRDefault="003D0270">
      <w:pPr>
        <w:spacing w:after="239" w:line="1" w:lineRule="exact"/>
      </w:pPr>
    </w:p>
    <w:p w:rsidR="003D0270" w:rsidRDefault="008D5457">
      <w:pPr>
        <w:pStyle w:val="Zkladntext1"/>
        <w:ind w:firstLine="140"/>
      </w:pPr>
      <w:r>
        <w:rPr>
          <w:rStyle w:val="Zkladntext"/>
        </w:rPr>
        <w:t>Zhotovitel se zavazuje,</w:t>
      </w:r>
      <w:r>
        <w:rPr>
          <w:rStyle w:val="Zkladntext"/>
        </w:rPr>
        <w:t xml:space="preserve"> že pro objednatele provede dílo, spočívající v provádění:</w:t>
      </w:r>
    </w:p>
    <w:p w:rsidR="003D0270" w:rsidRDefault="008D5457">
      <w:pPr>
        <w:pStyle w:val="Zkladntext1"/>
        <w:numPr>
          <w:ilvl w:val="0"/>
          <w:numId w:val="1"/>
        </w:numPr>
        <w:tabs>
          <w:tab w:val="left" w:pos="753"/>
        </w:tabs>
        <w:ind w:left="720" w:hanging="340"/>
        <w:jc w:val="both"/>
      </w:pPr>
      <w:r>
        <w:rPr>
          <w:rStyle w:val="Zkladntext"/>
        </w:rPr>
        <w:t>pravidelných revizích, kontrolách, údržbě a servisu vzduchotechnických a klimatizačních zařízení (včetně výměny filtrů) a protipožárních klapek v objektech objednatele,</w:t>
      </w:r>
    </w:p>
    <w:p w:rsidR="003D0270" w:rsidRDefault="008D5457">
      <w:pPr>
        <w:pStyle w:val="Zkladntext1"/>
        <w:numPr>
          <w:ilvl w:val="0"/>
          <w:numId w:val="1"/>
        </w:numPr>
        <w:tabs>
          <w:tab w:val="left" w:pos="753"/>
        </w:tabs>
        <w:ind w:left="720" w:hanging="340"/>
      </w:pPr>
      <w:r>
        <w:rPr>
          <w:rStyle w:val="Zkladntext"/>
        </w:rPr>
        <w:t>odstraňování závad těchto za</w:t>
      </w:r>
      <w:r>
        <w:rPr>
          <w:rStyle w:val="Zkladntext"/>
        </w:rPr>
        <w:t>řízení (v režimu „havarijních zásahů“ a „objednaných oprav“),</w:t>
      </w:r>
    </w:p>
    <w:p w:rsidR="003D0270" w:rsidRDefault="008D5457">
      <w:pPr>
        <w:pStyle w:val="Zkladntext1"/>
        <w:spacing w:after="500"/>
        <w:ind w:left="140" w:firstLine="20"/>
      </w:pPr>
      <w:r>
        <w:rPr>
          <w:rStyle w:val="Zkladntext"/>
        </w:rPr>
        <w:t>a to způsobem a v rozsahu dle příloh č. 1 až 3 této smlouvy, které jsou její nedílnou součástí, a dle pokynů objednatele.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4"/>
        <w:gridCol w:w="6773"/>
      </w:tblGrid>
      <w:tr w:rsidR="003D027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44" w:type="dxa"/>
            <w:shd w:val="clear" w:color="auto" w:fill="auto"/>
          </w:tcPr>
          <w:p w:rsidR="003D0270" w:rsidRDefault="003D0270">
            <w:pPr>
              <w:rPr>
                <w:sz w:val="10"/>
                <w:szCs w:val="10"/>
              </w:rPr>
            </w:pPr>
          </w:p>
        </w:tc>
        <w:tc>
          <w:tcPr>
            <w:tcW w:w="6773" w:type="dxa"/>
            <w:shd w:val="clear" w:color="auto" w:fill="auto"/>
          </w:tcPr>
          <w:p w:rsidR="003D0270" w:rsidRDefault="008D5457">
            <w:pPr>
              <w:pStyle w:val="Jin0"/>
              <w:ind w:left="140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2.</w:t>
            </w:r>
          </w:p>
        </w:tc>
      </w:tr>
    </w:tbl>
    <w:p w:rsidR="003D0270" w:rsidRDefault="003D0270">
      <w:pPr>
        <w:spacing w:after="239" w:line="1" w:lineRule="exact"/>
      </w:pPr>
    </w:p>
    <w:p w:rsidR="003D0270" w:rsidRDefault="008D5457">
      <w:pPr>
        <w:pStyle w:val="Zkladntext1"/>
        <w:numPr>
          <w:ilvl w:val="0"/>
          <w:numId w:val="2"/>
        </w:numPr>
        <w:tabs>
          <w:tab w:val="left" w:pos="709"/>
        </w:tabs>
        <w:ind w:left="140" w:firstLine="20"/>
      </w:pPr>
      <w:r>
        <w:rPr>
          <w:rStyle w:val="Zkladntext"/>
        </w:rPr>
        <w:t>Zhotovitel se zavazuje plnit svůj závazek podle:</w:t>
      </w:r>
    </w:p>
    <w:p w:rsidR="003D0270" w:rsidRDefault="008D5457">
      <w:pPr>
        <w:pStyle w:val="Zkladntext1"/>
        <w:numPr>
          <w:ilvl w:val="0"/>
          <w:numId w:val="3"/>
        </w:numPr>
        <w:tabs>
          <w:tab w:val="left" w:pos="1434"/>
        </w:tabs>
        <w:spacing w:after="0"/>
        <w:ind w:left="1440" w:hanging="860"/>
      </w:pPr>
      <w:r>
        <w:rPr>
          <w:rStyle w:val="Zkladntext"/>
        </w:rPr>
        <w:t>čl. 1 písm. a) této smlouvy vždy nejpozději do půlroku od předchozí kontroly v případě půlročního režimu nebo do roku od předchozí kontroly v případě ročního režimu. Nástup na provedení první revize, kontroly, údržby či servisu dle této smlouvy bude vždy k</w:t>
      </w:r>
      <w:r>
        <w:rPr>
          <w:rStyle w:val="Zkladntext"/>
        </w:rPr>
        <w:t>onzultován s odpovědnou osobou objednatele.</w:t>
      </w:r>
    </w:p>
    <w:p w:rsidR="003D0270" w:rsidRDefault="008D5457">
      <w:pPr>
        <w:pStyle w:val="Zkladntext1"/>
        <w:numPr>
          <w:ilvl w:val="0"/>
          <w:numId w:val="3"/>
        </w:numPr>
        <w:tabs>
          <w:tab w:val="left" w:pos="1454"/>
        </w:tabs>
        <w:ind w:left="1420" w:hanging="820"/>
        <w:jc w:val="both"/>
      </w:pPr>
      <w:r>
        <w:rPr>
          <w:rStyle w:val="Zkladntext"/>
        </w:rPr>
        <w:t xml:space="preserve">čl. 1 písm. b) této smlouvy do 7 dnů od doručení výzvy k provedení „objednané opravy“, </w:t>
      </w:r>
      <w:r>
        <w:rPr>
          <w:rStyle w:val="Zkladntext"/>
        </w:rPr>
        <w:lastRenderedPageBreak/>
        <w:t>a v případě „havarijního zásahu“ ve lhůtě vždy nejpozději do 12 hodin od doručení výzvy k provedení příslušného servisního zá</w:t>
      </w:r>
      <w:r>
        <w:rPr>
          <w:rStyle w:val="Zkladntext"/>
        </w:rPr>
        <w:t>sahu, nebylo-li stranami ujednáno jinak. Výzva se doručuje zpravidla písemně a v případě „havarijního zásahu“ též telefonicky. V případě „havarijního zásahu“ musí být z výzvy zřejmé, že jde o havárii. Havárií se přitom rozumí závada, jejíž odstranění nesne</w:t>
      </w:r>
      <w:r>
        <w:rPr>
          <w:rStyle w:val="Zkladntext"/>
        </w:rPr>
        <w:t>se odkladu, přičemž platí, že o tom, zda jde o havárii či nikoliv, rozhoduje objednatel. Zhotovitel je povinen předložit objednateli ke schválení předpokládaný rozpočet za cenu opravy.</w:t>
      </w:r>
    </w:p>
    <w:p w:rsidR="003D0270" w:rsidRDefault="008D5457">
      <w:pPr>
        <w:pStyle w:val="Zkladntext1"/>
        <w:numPr>
          <w:ilvl w:val="0"/>
          <w:numId w:val="2"/>
        </w:numPr>
        <w:tabs>
          <w:tab w:val="left" w:pos="947"/>
        </w:tabs>
        <w:spacing w:line="233" w:lineRule="auto"/>
        <w:ind w:left="740" w:hanging="340"/>
        <w:jc w:val="both"/>
      </w:pPr>
      <w:r>
        <w:rPr>
          <w:rStyle w:val="Zkladntext"/>
        </w:rPr>
        <w:t>Místem splnění závazku zhotovitele k provedení díla se rozumí pracovišt</w:t>
      </w:r>
      <w:r>
        <w:rPr>
          <w:rStyle w:val="Zkladntext"/>
        </w:rPr>
        <w:t>ě objednatele dle přílohy č. 3 k této smlouvě.</w:t>
      </w:r>
    </w:p>
    <w:p w:rsidR="003D0270" w:rsidRDefault="003D0270">
      <w:pPr>
        <w:pStyle w:val="Zkladntext1"/>
        <w:numPr>
          <w:ilvl w:val="0"/>
          <w:numId w:val="4"/>
        </w:numPr>
        <w:ind w:left="4540"/>
      </w:pPr>
    </w:p>
    <w:p w:rsidR="003D0270" w:rsidRDefault="008D5457">
      <w:pPr>
        <w:pStyle w:val="Zkladntext1"/>
        <w:spacing w:after="360"/>
        <w:ind w:left="160" w:firstLine="20"/>
        <w:jc w:val="both"/>
      </w:pPr>
      <w:r>
        <w:rPr>
          <w:rStyle w:val="Zkladntext"/>
        </w:rPr>
        <w:t xml:space="preserve">Zhotovitel se zavazuje objednateli k provádění díla dle čl. 1 písm. b) této smlouvy, a to po dobu podle čl. 19 této smlouvy v rozsahu dle jednotlivých dílčích smluv o dílo. Jednotlivá dílčí smlouva o dílo se </w:t>
      </w:r>
      <w:r>
        <w:rPr>
          <w:rStyle w:val="Zkladntext"/>
        </w:rPr>
        <w:t>přitom považuje za uzavřenou doručením jednotlivé výzvy (objednávky) objednatele do rukou zhotovitele, a to ve znění, daném touto výzvou (objednávkou) a touto rámcovou smlouvou o dílo. Výzva objednatele musí vždy obsahovat údaj o specifikaci díla, místo pl</w:t>
      </w:r>
      <w:r>
        <w:rPr>
          <w:rStyle w:val="Zkladntext"/>
        </w:rPr>
        <w:t>nění, datum a podpis objednatele. Výzvu (objednávku) lze podat písemnou nebo elektronickou formou.</w:t>
      </w:r>
    </w:p>
    <w:p w:rsidR="003D0270" w:rsidRDefault="003D0270">
      <w:pPr>
        <w:pStyle w:val="Zkladntext1"/>
        <w:numPr>
          <w:ilvl w:val="0"/>
          <w:numId w:val="4"/>
        </w:numPr>
        <w:ind w:left="4540"/>
      </w:pPr>
    </w:p>
    <w:p w:rsidR="003D0270" w:rsidRDefault="008D5457">
      <w:pPr>
        <w:pStyle w:val="Zkladntext1"/>
        <w:spacing w:after="480"/>
        <w:ind w:left="160" w:firstLine="20"/>
        <w:jc w:val="both"/>
      </w:pPr>
      <w:r>
        <w:rPr>
          <w:rStyle w:val="Zkladntext"/>
        </w:rPr>
        <w:t xml:space="preserve">Zhotovitel se zavazuje postupovat při provádění díla podle čl. 1 této smlouvy s náležitou odbornou péčí, a dle příslušných právních předpisů, technických norem,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dle průběžných pokynů objednatele. Při provádění tohoto díla je pak zhotovitel povinen postup</w:t>
      </w:r>
      <w:r>
        <w:rPr>
          <w:rStyle w:val="Zkladntext"/>
        </w:rPr>
        <w:t>ovat tak, aby nebyl narušen provoz zdravotnického zařízení objednatele, umístěného v místě plnění závazku zhotovitele podle této smlouvy.</w:t>
      </w:r>
    </w:p>
    <w:p w:rsidR="003D0270" w:rsidRDefault="003D0270">
      <w:pPr>
        <w:pStyle w:val="Zkladntext1"/>
        <w:numPr>
          <w:ilvl w:val="0"/>
          <w:numId w:val="4"/>
        </w:numPr>
        <w:ind w:left="4540"/>
      </w:pPr>
    </w:p>
    <w:p w:rsidR="003D0270" w:rsidRDefault="008D5457">
      <w:pPr>
        <w:pStyle w:val="Zkladntext1"/>
        <w:numPr>
          <w:ilvl w:val="0"/>
          <w:numId w:val="5"/>
        </w:numPr>
        <w:tabs>
          <w:tab w:val="left" w:pos="730"/>
        </w:tabs>
        <w:ind w:left="740" w:hanging="340"/>
        <w:jc w:val="both"/>
      </w:pPr>
      <w:r>
        <w:rPr>
          <w:rStyle w:val="Zkladntext"/>
        </w:rPr>
        <w:t>Závazek zhotovitele k provedení díla podle čl. 1 písm. a) této smlouvy se považuje za splněný v případě každé jednotl</w:t>
      </w:r>
      <w:r>
        <w:rPr>
          <w:rStyle w:val="Zkladntext"/>
        </w:rPr>
        <w:t>ivé kontroly po dokončení všech úkonů spojených s touto kontrolou, předáním a převzetím díla formou písemného předávacího protokolu, podepsaného oběma smluvními stranami.</w:t>
      </w:r>
    </w:p>
    <w:p w:rsidR="003D0270" w:rsidRDefault="008D5457">
      <w:pPr>
        <w:pStyle w:val="Zkladntext1"/>
        <w:numPr>
          <w:ilvl w:val="0"/>
          <w:numId w:val="5"/>
        </w:numPr>
        <w:tabs>
          <w:tab w:val="left" w:pos="730"/>
        </w:tabs>
        <w:spacing w:after="480"/>
        <w:ind w:left="740" w:hanging="340"/>
        <w:jc w:val="both"/>
      </w:pPr>
      <w:r>
        <w:rPr>
          <w:rStyle w:val="Zkladntext"/>
        </w:rPr>
        <w:t>Závazek zhotovitele k provedení díla podle čl. 1 písm. b) této smlouvy se považuje za</w:t>
      </w:r>
      <w:r>
        <w:rPr>
          <w:rStyle w:val="Zkladntext"/>
        </w:rPr>
        <w:t xml:space="preserve"> splněný v případě každé jednotlivé opravy po dokončení všech prací, spojených s touto opravou, předáním a převzetím díla formou písemného předávacího protokolu, podepsaného oběma stranami. Objednatel přitom není povinen potvrdit zhotoviteli předávací prot</w:t>
      </w:r>
      <w:r>
        <w:rPr>
          <w:rStyle w:val="Zkladntext"/>
        </w:rPr>
        <w:t>okol podle tohoto článku této smlouvy, zjistí-li se na předávaném díle vada.</w:t>
      </w:r>
    </w:p>
    <w:p w:rsidR="003D0270" w:rsidRDefault="003D0270">
      <w:pPr>
        <w:pStyle w:val="Zkladntext1"/>
        <w:numPr>
          <w:ilvl w:val="0"/>
          <w:numId w:val="4"/>
        </w:numPr>
        <w:ind w:left="4540"/>
      </w:pPr>
    </w:p>
    <w:p w:rsidR="003D0270" w:rsidRDefault="008D5457">
      <w:pPr>
        <w:pStyle w:val="Zkladntext1"/>
        <w:numPr>
          <w:ilvl w:val="0"/>
          <w:numId w:val="6"/>
        </w:numPr>
        <w:tabs>
          <w:tab w:val="left" w:pos="730"/>
        </w:tabs>
        <w:ind w:left="740" w:hanging="340"/>
        <w:jc w:val="both"/>
      </w:pPr>
      <w:r>
        <w:rPr>
          <w:rStyle w:val="Zkladntext"/>
        </w:rPr>
        <w:t>Pro případ prodlení se splněním svého závazku podle čl. 1 písm. a) této smlouvy ve lhůtě podle čl. 2 bod 1 písm. a) této smlouvy se zhotovitel zavazuje zaplatit objednateli smluv</w:t>
      </w:r>
      <w:r>
        <w:rPr>
          <w:rStyle w:val="Zkladntext"/>
        </w:rPr>
        <w:t>ní pokutu ve výši 0,5 % z ceny díla podle čl. 7 této smlouvy za každý započatý den prodlení.</w:t>
      </w:r>
    </w:p>
    <w:p w:rsidR="003D0270" w:rsidRDefault="008D5457">
      <w:pPr>
        <w:pStyle w:val="Zkladntext1"/>
        <w:numPr>
          <w:ilvl w:val="0"/>
          <w:numId w:val="6"/>
        </w:numPr>
        <w:tabs>
          <w:tab w:val="left" w:pos="751"/>
        </w:tabs>
        <w:spacing w:after="480"/>
        <w:ind w:left="760" w:hanging="340"/>
        <w:jc w:val="both"/>
      </w:pPr>
      <w:r>
        <w:rPr>
          <w:rStyle w:val="Zkladntext"/>
        </w:rPr>
        <w:t>Pro případ prodlení se splněním svého závazku podle čl. 1 písm. b) této smlouvy ve lhůtě podle čl. 2 bod 1 písm. b) této smlouvy se zhotovitel zavazuje zaplatit ob</w:t>
      </w:r>
      <w:r>
        <w:rPr>
          <w:rStyle w:val="Zkladntext"/>
        </w:rPr>
        <w:t>jednateli smluvní pokutu ve výši 1 000,-Kč za každý započatý den tohoto prodlení, pokud jde o „objednanou opravu“ a 1 000,-Kč za každou započatou hodinu tohoto prodlení, pokud jde o „havarijní zásah“. Zaplacením této smluvní pokuty není dotčen nárok objedn</w:t>
      </w:r>
      <w:r>
        <w:rPr>
          <w:rStyle w:val="Zkladntext"/>
        </w:rPr>
        <w:t>atele na případnou náhradu škody v plné výši.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480"/>
        <w:ind w:left="180"/>
        <w:jc w:val="both"/>
      </w:pPr>
      <w:r>
        <w:rPr>
          <w:rStyle w:val="Zkladntext"/>
        </w:rPr>
        <w:t xml:space="preserve">Objednatel se zavazuje zaplatit zhotoviteli za dílo podle čl. 1 písm. a) této smlouvy cenu díla ve výši </w:t>
      </w:r>
      <w:r>
        <w:rPr>
          <w:rStyle w:val="Zkladntext"/>
        </w:rPr>
        <w:lastRenderedPageBreak/>
        <w:t>dle přílohy č. 1 za jednu provedenou kontrolu. Součástí této ceny jsou veškeré náklady zhotovitele, spoje</w:t>
      </w:r>
      <w:r>
        <w:rPr>
          <w:rStyle w:val="Zkladntext"/>
        </w:rPr>
        <w:t>né s plněním závazku zhotovitele podle čl. 1 písm. a) této smlouvy v místě splnění závazku zhotovitele podle čl. 2 této smlouvy, včetně cestovních nákladů a daně z přidané hodnoty ve výši dle zákona.</w:t>
      </w:r>
    </w:p>
    <w:p w:rsidR="003D0270" w:rsidRDefault="003D0270">
      <w:pPr>
        <w:pStyle w:val="Zkladntext1"/>
        <w:numPr>
          <w:ilvl w:val="0"/>
          <w:numId w:val="4"/>
        </w:numPr>
        <w:spacing w:after="0"/>
        <w:ind w:left="4520"/>
      </w:pPr>
    </w:p>
    <w:p w:rsidR="003D0270" w:rsidRDefault="008D5457">
      <w:pPr>
        <w:pStyle w:val="Zkladntext1"/>
        <w:ind w:left="180"/>
        <w:jc w:val="both"/>
      </w:pPr>
      <w:r>
        <w:rPr>
          <w:rStyle w:val="Zkladntext"/>
        </w:rPr>
        <w:t xml:space="preserve">Objednatel se zavazuje zaplatit zhotoviteli za dílo </w:t>
      </w:r>
      <w:r>
        <w:rPr>
          <w:rStyle w:val="Zkladntext"/>
        </w:rPr>
        <w:t>podle čl. 1 písm. b) této smlouvy cenu díla ve výši součtu ceny práce, pořizovací ceny zapracovaných náhradních dílů a ceny za dopravu. Cena práce přitom činí součin hodinové sazby ve výši dle přílohy č. 1 a počtu hodin, odpracovaných na příslušném díle. C</w:t>
      </w:r>
      <w:r>
        <w:rPr>
          <w:rStyle w:val="Zkladntext"/>
        </w:rPr>
        <w:t>enou za dopravu se rozumí paušální cena za 1 km rovněž dle přílohy č. 1 této smlouvy. Součástí této ceny jsou veškeré náklady zhotovitele, spojené s plněním závazku zhotovitele podle čl. 1 písm. b) této smlouvy v místě splnění závazku zhotovitele podle čl.</w:t>
      </w:r>
      <w:r>
        <w:rPr>
          <w:rStyle w:val="Zkladntext"/>
        </w:rPr>
        <w:t xml:space="preserve"> 2 této smlouvy, a daň z přidané hodnoty ve výši dle zákona.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340"/>
        <w:jc w:val="both"/>
      </w:pPr>
      <w:r>
        <w:rPr>
          <w:rStyle w:val="Zkladntext"/>
        </w:rPr>
        <w:t xml:space="preserve">Cena díla podle čl. 7 a čl. 8 této smlouvy je splatná vždy po splnění závazku zhotovitele k provedení díla ve lhůtě do 30 dnů od předložení jejího písemného vyúčtování (faktury/ daňového dokladu) objednateli.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</w:t>
      </w:r>
      <w:r>
        <w:rPr>
          <w:rStyle w:val="Zkladntext"/>
          <w:color w:val="68A8E9"/>
          <w:lang w:val="en-US" w:eastAsia="en-US" w:bidi="en-US"/>
        </w:rPr>
        <w:t xml:space="preserve"> 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číslo veřejné zakázky: </w:t>
      </w:r>
      <w:r>
        <w:rPr>
          <w:rStyle w:val="Zkladntext"/>
          <w:b/>
          <w:bCs/>
          <w:sz w:val="20"/>
          <w:szCs w:val="20"/>
        </w:rPr>
        <w:t xml:space="preserve">P21V00001829. </w:t>
      </w:r>
      <w:r>
        <w:rPr>
          <w:rStyle w:val="Zkladntext"/>
        </w:rPr>
        <w:t>Nebude-li faktura splňovat veškeré náležitosti daňového dokladu podle zákona a další náležitosti podle této</w:t>
      </w:r>
      <w:r>
        <w:rPr>
          <w:rStyle w:val="Zkladntext"/>
        </w:rPr>
        <w:t xml:space="preserve"> smlouvy, je objednatel oprávněn vrátit takovou fakturu zhotoviteli k opravě, přičemž doba její splatnosti začne znovu celá běžet ode dne doručení opravené faktury objednateli. Součástí faktury/daňového dokladu budou jako přílohy veškeré servisní protokoly</w:t>
      </w:r>
      <w:r>
        <w:rPr>
          <w:rStyle w:val="Zkladntext"/>
        </w:rPr>
        <w:t>.</w:t>
      </w:r>
    </w:p>
    <w:p w:rsidR="003D0270" w:rsidRDefault="003D0270">
      <w:pPr>
        <w:pStyle w:val="Zkladntext1"/>
        <w:numPr>
          <w:ilvl w:val="0"/>
          <w:numId w:val="4"/>
        </w:numPr>
        <w:jc w:val="center"/>
      </w:pPr>
    </w:p>
    <w:p w:rsidR="003D0270" w:rsidRDefault="008D5457">
      <w:pPr>
        <w:pStyle w:val="Zkladntext1"/>
        <w:spacing w:after="480"/>
        <w:ind w:left="180"/>
        <w:jc w:val="both"/>
      </w:pPr>
      <w:r>
        <w:rPr>
          <w:rStyle w:val="Zkladntext"/>
        </w:rPr>
        <w:t>Pro případ prodlení s úhradou ceny díla ve lhůtě podle čl. 8 této smlouvy se objednatel zavazuje zaplatit zhotoviteli úrok z prodlení v sazbě dle zákona.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numPr>
          <w:ilvl w:val="0"/>
          <w:numId w:val="7"/>
        </w:numPr>
        <w:tabs>
          <w:tab w:val="left" w:pos="751"/>
        </w:tabs>
        <w:ind w:left="760" w:hanging="340"/>
        <w:jc w:val="both"/>
      </w:pPr>
      <w:r>
        <w:rPr>
          <w:rStyle w:val="Zkladntext"/>
        </w:rPr>
        <w:t>Zhotovitel odpovídá objednateli za to, že dílo podle čl. 1 této smlouvy bude odpovídat tuzemským p</w:t>
      </w:r>
      <w:r>
        <w:rPr>
          <w:rStyle w:val="Zkladntext"/>
        </w:rPr>
        <w:t>rávním předpisům, technickým, hygienickým a jiným normám, a že bude mít ty vlastnosti, které jsou u děl tohoto druhu obvyklé.</w:t>
      </w:r>
    </w:p>
    <w:p w:rsidR="003D0270" w:rsidRDefault="008D5457">
      <w:pPr>
        <w:pStyle w:val="Zkladntext1"/>
        <w:numPr>
          <w:ilvl w:val="0"/>
          <w:numId w:val="7"/>
        </w:numPr>
        <w:tabs>
          <w:tab w:val="left" w:pos="748"/>
        </w:tabs>
        <w:spacing w:after="500" w:line="233" w:lineRule="auto"/>
        <w:ind w:left="780" w:hanging="360"/>
        <w:jc w:val="both"/>
      </w:pPr>
      <w:r>
        <w:rPr>
          <w:rStyle w:val="Zkladntext"/>
        </w:rPr>
        <w:t>Zhotovitel se zavazuje bezplatně odstraňovat vady, které se na dílo podle čl. 1 písm. b) této smlouvy vyskytnou v době do 6 měsíců</w:t>
      </w:r>
      <w:r>
        <w:rPr>
          <w:rStyle w:val="Zkladntext"/>
        </w:rPr>
        <w:t xml:space="preserve"> ode dne splnění závazku podle čl. 5 této smlouvy.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500"/>
        <w:ind w:left="200"/>
        <w:jc w:val="both"/>
      </w:pPr>
      <w:r>
        <w:rPr>
          <w:rStyle w:val="Zkladntext"/>
        </w:rPr>
        <w:t>Zhotovitel se zavazuje rozhodovat o písemných reklamacích objednatelů v období po dokončení díla písemně ve lhůtě do 48 hodin od jejich doručení, a ve stejné lhůtě nastoupit k odstranění vad z oprávněných</w:t>
      </w:r>
      <w:r>
        <w:rPr>
          <w:rStyle w:val="Zkladntext"/>
        </w:rPr>
        <w:t xml:space="preserve"> reklamací, nebude-li mezi oběma stranami v jednotlivém případě dohodnuto jinak.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500"/>
        <w:ind w:left="200"/>
        <w:jc w:val="both"/>
      </w:pPr>
      <w:r>
        <w:rPr>
          <w:rStyle w:val="Zkladntext"/>
        </w:rPr>
        <w:t>Nepřikročí-li zhotovitel k odstranění vady ve lhůtě podle čl. 12 této smlouvy nebo v něm z důvodů na své straně nepokračuje, a to ani po písemné výzvě objednatele, je objedna</w:t>
      </w:r>
      <w:r>
        <w:rPr>
          <w:rStyle w:val="Zkladntext"/>
        </w:rPr>
        <w:t>tel oprávněn nechat provést toto odstranění třetí osobou na náklad zhotovitele.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500"/>
        <w:ind w:left="200"/>
        <w:jc w:val="both"/>
      </w:pPr>
      <w:r>
        <w:rPr>
          <w:rStyle w:val="Zkladntext"/>
        </w:rPr>
        <w:t xml:space="preserve">Není-li touto smlouvou ujednáno jinak, řídí se vzájemný právní vztah mezi zhotovitelem a </w:t>
      </w:r>
      <w:r>
        <w:rPr>
          <w:rStyle w:val="Zkladntext"/>
        </w:rPr>
        <w:lastRenderedPageBreak/>
        <w:t xml:space="preserve">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až 2622 občanského zákoníku.</w:t>
      </w:r>
    </w:p>
    <w:p w:rsidR="003D0270" w:rsidRDefault="003D0270">
      <w:pPr>
        <w:pStyle w:val="Zkladntext1"/>
        <w:numPr>
          <w:ilvl w:val="0"/>
          <w:numId w:val="4"/>
        </w:numPr>
        <w:spacing w:after="100"/>
        <w:jc w:val="center"/>
      </w:pPr>
    </w:p>
    <w:p w:rsidR="003D0270" w:rsidRDefault="008D5457">
      <w:pPr>
        <w:pStyle w:val="Zkladntext1"/>
        <w:numPr>
          <w:ilvl w:val="0"/>
          <w:numId w:val="8"/>
        </w:numPr>
        <w:tabs>
          <w:tab w:val="left" w:pos="746"/>
        </w:tabs>
        <w:spacing w:after="100"/>
        <w:ind w:left="780" w:hanging="360"/>
        <w:jc w:val="both"/>
      </w:pPr>
      <w:r>
        <w:rPr>
          <w:rStyle w:val="Zkladntext"/>
        </w:rPr>
        <w:t>Tuto smlouvu lze změnit nebo zr</w:t>
      </w:r>
      <w:r>
        <w:rPr>
          <w:rStyle w:val="Zkladntext"/>
        </w:rPr>
        <w:t>ušit pouze jinou písemnou dohodu obou smluvních stran.</w:t>
      </w:r>
    </w:p>
    <w:p w:rsidR="003D0270" w:rsidRDefault="008D5457">
      <w:pPr>
        <w:pStyle w:val="Zkladntext1"/>
        <w:numPr>
          <w:ilvl w:val="0"/>
          <w:numId w:val="8"/>
        </w:numPr>
        <w:tabs>
          <w:tab w:val="left" w:pos="753"/>
        </w:tabs>
        <w:spacing w:after="100"/>
        <w:ind w:left="780" w:hanging="360"/>
        <w:jc w:val="both"/>
      </w:pPr>
      <w:r>
        <w:rPr>
          <w:rStyle w:val="Zkladntext"/>
        </w:rPr>
        <w:t xml:space="preserve">Tuto smlouvu lze také vypovědět písemnou výpovědí s tříměsíční výpovědní lhůtou, která počne běžet prvním dnem měsíce následujícího po doručení výpovědi druhé smluvní straně. Ze strany zhotovitele lze </w:t>
      </w:r>
      <w:r>
        <w:rPr>
          <w:rStyle w:val="Zkladntext"/>
        </w:rPr>
        <w:t>tuto smlouvu vypovědět pouze z důvodu prodlení objednatele se zaplacením ceny díla o víc než 3 měsíce.</w:t>
      </w:r>
    </w:p>
    <w:p w:rsidR="003D0270" w:rsidRDefault="008D5457">
      <w:pPr>
        <w:pStyle w:val="Zkladntext1"/>
        <w:numPr>
          <w:ilvl w:val="0"/>
          <w:numId w:val="8"/>
        </w:numPr>
        <w:tabs>
          <w:tab w:val="left" w:pos="748"/>
        </w:tabs>
        <w:spacing w:after="100"/>
        <w:ind w:left="780" w:hanging="360"/>
        <w:jc w:val="both"/>
      </w:pPr>
      <w:r>
        <w:rPr>
          <w:rStyle w:val="Zkladntext"/>
        </w:rPr>
        <w:t>Zrušením nebo výpovědí této smlouvy nejsou nijak dotčeny jednotlivé již uzavřené dílčí smlouvy o dílo podle čl. 3 této smlouvy.</w:t>
      </w:r>
    </w:p>
    <w:p w:rsidR="003D0270" w:rsidRDefault="003D0270">
      <w:pPr>
        <w:pStyle w:val="Zkladntext1"/>
        <w:numPr>
          <w:ilvl w:val="0"/>
          <w:numId w:val="4"/>
        </w:numPr>
        <w:spacing w:after="100"/>
        <w:ind w:left="4520"/>
      </w:pPr>
    </w:p>
    <w:p w:rsidR="003D0270" w:rsidRDefault="008D5457">
      <w:pPr>
        <w:pStyle w:val="Zkladntext1"/>
        <w:spacing w:after="340"/>
        <w:ind w:left="200"/>
        <w:jc w:val="both"/>
      </w:pPr>
      <w:r>
        <w:rPr>
          <w:rStyle w:val="Zkladntext"/>
        </w:rPr>
        <w:t>Jednotlivou dílčí smlouv</w:t>
      </w:r>
      <w:r>
        <w:rPr>
          <w:rStyle w:val="Zkladntext"/>
        </w:rPr>
        <w:t>u o dílo podle čl. 3 této smlouvy lze změnit nebo zrušit pouze jinou písemnou dohodu obou smluvních stran. Od jednotlivé dílčí smlouvy o dílo lze také odstoupit z důvodu jejího podstatného porušení, zejména pro prodlení zhotovitele se splněním jeho závazku</w:t>
      </w:r>
      <w:r>
        <w:rPr>
          <w:rStyle w:val="Zkladntext"/>
        </w:rPr>
        <w:t xml:space="preserve"> o víc, než 1 týden.</w:t>
      </w:r>
    </w:p>
    <w:p w:rsidR="003D0270" w:rsidRDefault="003D0270">
      <w:pPr>
        <w:pStyle w:val="Zkladntext1"/>
        <w:numPr>
          <w:ilvl w:val="0"/>
          <w:numId w:val="4"/>
        </w:numPr>
        <w:spacing w:after="0"/>
        <w:ind w:left="4520"/>
      </w:pPr>
    </w:p>
    <w:p w:rsidR="003D0270" w:rsidRDefault="008D5457">
      <w:pPr>
        <w:pStyle w:val="Zkladntext1"/>
        <w:spacing w:after="500"/>
        <w:ind w:left="20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celém jejím obsahu jak je obsažen v jejích článcích 1 až 21. Objednatel přitom přede</w:t>
      </w:r>
      <w:r>
        <w:rPr>
          <w:rStyle w:val="Zkladntext"/>
        </w:rPr>
        <w:t xml:space="preserve">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3D0270" w:rsidRDefault="003D0270">
      <w:pPr>
        <w:pStyle w:val="Zkladntext1"/>
        <w:numPr>
          <w:ilvl w:val="0"/>
          <w:numId w:val="4"/>
        </w:numPr>
        <w:ind w:left="4520"/>
      </w:pPr>
    </w:p>
    <w:p w:rsidR="003D0270" w:rsidRDefault="008D5457">
      <w:pPr>
        <w:pStyle w:val="Zkladntext1"/>
        <w:spacing w:after="480"/>
        <w:ind w:left="20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</w:t>
      </w:r>
      <w:r>
        <w:rPr>
          <w:rStyle w:val="Zkladntext"/>
        </w:rPr>
        <w:t>v, uveřejňování těchto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 xml:space="preserve">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3D0270" w:rsidRDefault="003D0270">
      <w:pPr>
        <w:pStyle w:val="Zkladntext1"/>
        <w:numPr>
          <w:ilvl w:val="0"/>
          <w:numId w:val="4"/>
        </w:numPr>
        <w:spacing w:after="0"/>
        <w:ind w:left="4660"/>
      </w:pPr>
    </w:p>
    <w:p w:rsidR="003D0270" w:rsidRDefault="008D5457">
      <w:pPr>
        <w:pStyle w:val="Zkladntext1"/>
        <w:ind w:left="340"/>
      </w:pPr>
      <w:r>
        <w:rPr>
          <w:rStyle w:val="Zkladntext"/>
        </w:rPr>
        <w:t>Tato smlouva nabývá účinnosti dnem jejího uveřejnění v r</w:t>
      </w:r>
      <w:r>
        <w:rPr>
          <w:rStyle w:val="Zkladntext"/>
        </w:rPr>
        <w:t>egistru smluv dle čl. 18 a uzavírá se na 3 roky.</w:t>
      </w:r>
    </w:p>
    <w:p w:rsidR="003D0270" w:rsidRDefault="008D5457">
      <w:pPr>
        <w:pStyle w:val="Zkladntext1"/>
        <w:spacing w:after="100"/>
        <w:jc w:val="center"/>
      </w:pPr>
      <w:r>
        <w:rPr>
          <w:rStyle w:val="Zkladntext"/>
        </w:rPr>
        <w:t>20.</w:t>
      </w:r>
    </w:p>
    <w:p w:rsidR="003D0270" w:rsidRDefault="008D5457">
      <w:pPr>
        <w:pStyle w:val="Zkladntext1"/>
        <w:spacing w:after="480"/>
        <w:ind w:left="340"/>
      </w:pPr>
      <w:r>
        <w:rPr>
          <w:rStyle w:val="Zkladntext"/>
        </w:rPr>
        <w:t>Zhotovitel uděluje objednateli svůj výslovný souhlas se zveřejněním podmínek této smlouvy v rozsahu a za podmínek vyplývajících z příslušných právních předpisů (zejména zákona č. 106/1999 Sb., o svobodné</w:t>
      </w:r>
      <w:r>
        <w:rPr>
          <w:rStyle w:val="Zkladntext"/>
        </w:rPr>
        <w:t>m přístupu k informacím, v platném znění).</w:t>
      </w:r>
    </w:p>
    <w:p w:rsidR="003D0270" w:rsidRDefault="008D5457">
      <w:pPr>
        <w:pStyle w:val="Zkladntext1"/>
        <w:spacing w:after="100"/>
        <w:jc w:val="center"/>
      </w:pPr>
      <w:r>
        <w:rPr>
          <w:rStyle w:val="Zkladntext"/>
        </w:rPr>
        <w:t>21.</w:t>
      </w:r>
    </w:p>
    <w:p w:rsidR="003D0270" w:rsidRDefault="008D5457">
      <w:pPr>
        <w:pStyle w:val="Zkladntext1"/>
        <w:spacing w:after="340"/>
        <w:ind w:left="340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3D0270" w:rsidRDefault="008D5457">
      <w:pPr>
        <w:pStyle w:val="Zkladntext40"/>
      </w:pPr>
      <w:r>
        <w:rPr>
          <w:noProof/>
          <w:lang w:bidi="ar-SA"/>
        </w:rPr>
        <mc:AlternateContent>
          <mc:Choice Requires="wps">
            <w:drawing>
              <wp:anchor distT="0" distB="1137285" distL="114300" distR="236220" simplePos="0" relativeHeight="125829378" behindDoc="0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88900</wp:posOffset>
                </wp:positionV>
                <wp:extent cx="1673225" cy="3168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270" w:rsidRDefault="008D545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V Jezeřanech-Maršovicích 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26.7.2021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5.19999999999999pt;margin-top:7.pt;width:131.75pt;height:24.949999999999999pt;z-index:-125829375;mso-wrap-distance-left:9.pt;mso-wrap-distance-right:18.600000000000001pt;mso-wrap-distance-bottom:89.5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Jezeřanech-Maršovicích dne 26.7.2021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15950" distB="563880" distL="147955" distR="114300" simplePos="0" relativeHeight="125829380" behindDoc="0" locked="0" layoutInCell="1" allowOverlap="1">
            <wp:simplePos x="0" y="0"/>
            <wp:positionH relativeFrom="page">
              <wp:posOffset>5052695</wp:posOffset>
            </wp:positionH>
            <wp:positionV relativeFrom="paragraph">
              <wp:posOffset>704850</wp:posOffset>
            </wp:positionV>
            <wp:extent cx="1761490" cy="27432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6149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80160" distB="0" distL="120650" distR="1220470" simplePos="0" relativeHeight="125829381" behindDoc="0" locked="0" layoutInCell="1" allowOverlap="1">
                <wp:simplePos x="0" y="0"/>
                <wp:positionH relativeFrom="page">
                  <wp:posOffset>5025390</wp:posOffset>
                </wp:positionH>
                <wp:positionV relativeFrom="paragraph">
                  <wp:posOffset>1369060</wp:posOffset>
                </wp:positionV>
                <wp:extent cx="682625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270" w:rsidRDefault="008D545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5.69999999999999pt;margin-top:107.8pt;width:53.75pt;height:13.700000000000001pt;z-index:-125829372;mso-wrap-distance-left:9.5pt;mso-wrap-distance-top:100.8pt;mso-wrap-distance-right:96.1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4"/>
        </w:rPr>
        <w:t>^‘</w:t>
      </w:r>
      <w:proofErr w:type="spellStart"/>
      <w:r>
        <w:rPr>
          <w:rStyle w:val="Zkladntext4"/>
        </w:rPr>
        <w:t>nická</w:t>
      </w:r>
      <w:proofErr w:type="spellEnd"/>
      <w:r>
        <w:rPr>
          <w:rStyle w:val="Zkladntext4"/>
        </w:rPr>
        <w:t xml:space="preserve"> záchranná služba</w:t>
      </w:r>
    </w:p>
    <w:p w:rsidR="003D0270" w:rsidRDefault="008D5457">
      <w:pPr>
        <w:pStyle w:val="Zkladntext1"/>
        <w:tabs>
          <w:tab w:val="left" w:pos="2515"/>
        </w:tabs>
        <w:spacing w:after="0"/>
      </w:pP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1898015</wp:posOffset>
            </wp:positionH>
            <wp:positionV relativeFrom="paragraph">
              <wp:posOffset>203200</wp:posOffset>
            </wp:positionV>
            <wp:extent cx="1109345" cy="70104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16378" y="21600"/>
                <wp:lineTo x="16378" y="17733"/>
                <wp:lineTo x="0" y="17733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0934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V Brně dne</w:t>
      </w:r>
      <w:r>
        <w:rPr>
          <w:rStyle w:val="Zkladntext"/>
        </w:rPr>
        <w:tab/>
      </w:r>
      <w:proofErr w:type="spellStart"/>
      <w:r>
        <w:rPr>
          <w:rStyle w:val="Zkladntext"/>
          <w:color w:val="68A8E9"/>
        </w:rPr>
        <w:t>KameXe'zís</w:t>
      </w:r>
      <w:proofErr w:type="spellEnd"/>
      <w:r>
        <w:rPr>
          <w:rStyle w:val="Zkladntext"/>
          <w:color w:val="68A8E9"/>
        </w:rPr>
        <w:t>/</w:t>
      </w:r>
      <w:proofErr w:type="spellStart"/>
      <w:r>
        <w:rPr>
          <w:rStyle w:val="Zkladntext"/>
          <w:color w:val="68A8E9"/>
        </w:rPr>
        <w:t>td°eSocfěmo</w:t>
      </w:r>
      <w:proofErr w:type="spellEnd"/>
    </w:p>
    <w:p w:rsidR="003D0270" w:rsidRDefault="008D5457">
      <w:pPr>
        <w:pStyle w:val="Zkladntext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596900</wp:posOffset>
                </wp:positionV>
                <wp:extent cx="157861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0270" w:rsidRDefault="008D545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7.950000000000003pt;margin-top:47.pt;width:124.3pt;height:13.7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5"/>
        </w:rPr>
        <w:t>21</w:t>
      </w:r>
    </w:p>
    <w:p w:rsidR="003D0270" w:rsidRDefault="008D5457">
      <w:pPr>
        <w:pStyle w:val="Zkladntext1"/>
        <w:spacing w:after="0"/>
        <w:ind w:firstLine="220"/>
      </w:pPr>
      <w:r>
        <w:rPr>
          <w:rStyle w:val="Zkladntext"/>
        </w:rPr>
        <w:t>ředitelka</w:t>
      </w:r>
    </w:p>
    <w:p w:rsidR="003D0270" w:rsidRDefault="008D5457">
      <w:pPr>
        <w:pStyle w:val="Zkladntext1"/>
        <w:spacing w:after="400"/>
        <w:ind w:firstLine="220"/>
        <w:sectPr w:rsidR="003D0270">
          <w:footerReference w:type="default" r:id="rId9"/>
          <w:pgSz w:w="11900" w:h="16840"/>
          <w:pgMar w:top="461" w:right="607" w:bottom="1410" w:left="1333" w:header="3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objednatel</w:t>
      </w:r>
    </w:p>
    <w:p w:rsidR="003D0270" w:rsidRDefault="008D5457">
      <w:pPr>
        <w:pStyle w:val="Zkladntext1"/>
        <w:tabs>
          <w:tab w:val="left" w:pos="1593"/>
        </w:tabs>
        <w:spacing w:after="0"/>
        <w:ind w:firstLine="220"/>
      </w:pPr>
      <w:r>
        <w:rPr>
          <w:rStyle w:val="Zkladntext"/>
        </w:rPr>
        <w:lastRenderedPageBreak/>
        <w:t>Příloha č. 1</w:t>
      </w:r>
      <w:r>
        <w:rPr>
          <w:rStyle w:val="Zkladntext"/>
        </w:rPr>
        <w:tab/>
        <w:t>Ceník</w:t>
      </w:r>
    </w:p>
    <w:p w:rsidR="003D0270" w:rsidRDefault="008D5457">
      <w:pPr>
        <w:pStyle w:val="Zkladntext1"/>
        <w:tabs>
          <w:tab w:val="left" w:pos="1593"/>
        </w:tabs>
        <w:spacing w:after="0"/>
        <w:ind w:firstLine="220"/>
      </w:pPr>
      <w:r>
        <w:rPr>
          <w:rStyle w:val="Zkladntext"/>
        </w:rPr>
        <w:t>Příloha č. 2</w:t>
      </w:r>
      <w:r>
        <w:rPr>
          <w:rStyle w:val="Zkladntext"/>
        </w:rPr>
        <w:tab/>
      </w:r>
      <w:r>
        <w:rPr>
          <w:rStyle w:val="Zkladntext"/>
        </w:rPr>
        <w:t>Soupis zařízení</w:t>
      </w:r>
    </w:p>
    <w:p w:rsidR="003D0270" w:rsidRDefault="008D5457">
      <w:pPr>
        <w:pStyle w:val="Zkladntext1"/>
        <w:spacing w:after="0"/>
        <w:ind w:firstLine="220"/>
        <w:sectPr w:rsidR="003D0270">
          <w:pgSz w:w="11900" w:h="16840"/>
          <w:pgMar w:top="1491" w:right="754" w:bottom="1491" w:left="1186" w:header="1063" w:footer="3" w:gutter="0"/>
          <w:cols w:space="720"/>
          <w:noEndnote/>
          <w:docGrid w:linePitch="360"/>
        </w:sectPr>
      </w:pPr>
      <w:r>
        <w:rPr>
          <w:rStyle w:val="Zkladntext"/>
        </w:rPr>
        <w:t>Příloha č. 3 Místa plnění a kontaktní osoby</w:t>
      </w:r>
    </w:p>
    <w:p w:rsidR="003D0270" w:rsidRDefault="008D5457">
      <w:pPr>
        <w:pStyle w:val="Zkladntext20"/>
        <w:spacing w:after="80" w:line="240" w:lineRule="auto"/>
        <w:ind w:left="0" w:firstLine="220"/>
      </w:pPr>
      <w:bookmarkStart w:id="1" w:name="_GoBack"/>
      <w:bookmarkEnd w:id="1"/>
      <w:r>
        <w:rPr>
          <w:rStyle w:val="Zkladntext2"/>
          <w:u w:val="none"/>
        </w:rPr>
        <w:lastRenderedPageBreak/>
        <w:t>Příloha č.2</w:t>
      </w:r>
    </w:p>
    <w:p w:rsidR="003D0270" w:rsidRDefault="008D5457">
      <w:pPr>
        <w:pStyle w:val="Nadpis30"/>
        <w:keepNext/>
        <w:keepLines/>
      </w:pPr>
      <w:bookmarkStart w:id="2" w:name="bookmark6"/>
      <w:r>
        <w:rPr>
          <w:rStyle w:val="Nadpis3"/>
        </w:rPr>
        <w:t>Místa plnění a kontaktní osoby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1877"/>
        <w:gridCol w:w="1339"/>
        <w:gridCol w:w="3091"/>
      </w:tblGrid>
      <w:tr w:rsidR="003D0270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výjezdová základna (adresa)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8D5457">
            <w:pPr>
              <w:pStyle w:val="Jin0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Kontaktní pracovník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Telefon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Email</w:t>
            </w: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Brno-Bohunice, Kamenice 798/1 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Brno-Bohunice WS, Kamenice 798/1 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Brno-</w:t>
            </w:r>
            <w:proofErr w:type="spellStart"/>
            <w:r>
              <w:rPr>
                <w:rStyle w:val="Jin"/>
                <w:sz w:val="19"/>
                <w:szCs w:val="19"/>
              </w:rPr>
              <w:t>Ponava</w:t>
            </w:r>
            <w:proofErr w:type="spellEnd"/>
            <w:r>
              <w:rPr>
                <w:rStyle w:val="Jin"/>
                <w:sz w:val="19"/>
                <w:szCs w:val="19"/>
              </w:rPr>
              <w:t>, Dělostřelecká 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Brno-Černovice, Těžební 1a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Brno-doprava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Ivančice, Široká 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Tišnov, Purkyňova 1884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Pohořelice, Vídeňská 699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Břeclav, U nemocnice 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Mikulov, Svobody 2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Hustopeče, Brněnská 41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Znojmo, Pražská 3872/59a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Hrušovany nad Jevišovkou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Šumná 141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Blansko, nemocnice, </w:t>
            </w:r>
            <w:proofErr w:type="gramStart"/>
            <w:r>
              <w:rPr>
                <w:rStyle w:val="Jin"/>
                <w:sz w:val="19"/>
                <w:szCs w:val="19"/>
              </w:rPr>
              <w:t>K.H Máchy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17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Boskovice, nemocnice, 0. Kubína 179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Velké Opatovice, nám. Míru 538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Hodonín, Bratří Čapků 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Kyjov, Strážovská 976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Veselí nad Moravou, U Polikliniky 1289</w:t>
            </w: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70" w:rsidRDefault="003D0270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3D027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0270" w:rsidRDefault="008D5457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Vyškov, areál nemocnice, Purkyňova 36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270" w:rsidRDefault="003D0270">
            <w:pPr>
              <w:pStyle w:val="Jin0"/>
              <w:ind w:firstLine="0"/>
              <w:jc w:val="center"/>
              <w:rPr>
                <w:sz w:val="19"/>
                <w:szCs w:val="19"/>
              </w:rPr>
            </w:pPr>
          </w:p>
        </w:tc>
      </w:tr>
    </w:tbl>
    <w:p w:rsidR="008D5457" w:rsidRDefault="008D5457"/>
    <w:sectPr w:rsidR="008D5457">
      <w:headerReference w:type="default" r:id="rId10"/>
      <w:footerReference w:type="default" r:id="rId11"/>
      <w:pgSz w:w="11900" w:h="16840"/>
      <w:pgMar w:top="888" w:right="872" w:bottom="5802" w:left="824" w:header="46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57" w:rsidRDefault="008D5457">
      <w:r>
        <w:separator/>
      </w:r>
    </w:p>
  </w:endnote>
  <w:endnote w:type="continuationSeparator" w:id="0">
    <w:p w:rsidR="008D5457" w:rsidRDefault="008D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70" w:rsidRDefault="008D54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10153015</wp:posOffset>
              </wp:positionV>
              <wp:extent cx="2578735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7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0270" w:rsidRDefault="008D5457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VZ 26-21 Servis vzduchotechnických zařízení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9.299999999999997pt;margin-top:799.45000000000005pt;width:203.05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sz w:val="22"/>
                        <w:szCs w:val="22"/>
                      </w:rPr>
                      <w:t>VZ 26-21 Servis vzduchotechnických zařízení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70" w:rsidRDefault="003D027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57" w:rsidRDefault="008D5457"/>
  </w:footnote>
  <w:footnote w:type="continuationSeparator" w:id="0">
    <w:p w:rsidR="008D5457" w:rsidRDefault="008D5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270" w:rsidRDefault="003D02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470"/>
    <w:multiLevelType w:val="multilevel"/>
    <w:tmpl w:val="6E6C7C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65371"/>
    <w:multiLevelType w:val="multilevel"/>
    <w:tmpl w:val="9E4A2A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05D33"/>
    <w:multiLevelType w:val="multilevel"/>
    <w:tmpl w:val="8DFA32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79475E"/>
    <w:multiLevelType w:val="multilevel"/>
    <w:tmpl w:val="6A3E3C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2F6949"/>
    <w:multiLevelType w:val="multilevel"/>
    <w:tmpl w:val="ADEA81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220B4"/>
    <w:multiLevelType w:val="multilevel"/>
    <w:tmpl w:val="9000CD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E0150"/>
    <w:multiLevelType w:val="multilevel"/>
    <w:tmpl w:val="345282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1E4E56"/>
    <w:multiLevelType w:val="multilevel"/>
    <w:tmpl w:val="1062C7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A87603"/>
    <w:multiLevelType w:val="multilevel"/>
    <w:tmpl w:val="3ED260A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3B7B76"/>
    <w:multiLevelType w:val="multilevel"/>
    <w:tmpl w:val="420C59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70"/>
    <w:rsid w:val="00046BE8"/>
    <w:rsid w:val="003D0270"/>
    <w:rsid w:val="008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0E9F"/>
  <w15:docId w15:val="{CEB35511-7742-49ED-AA5A-6E6E7C8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8A8E9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68A8E9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ind w:right="1180"/>
      <w:jc w:val="right"/>
      <w:outlineLvl w:val="0"/>
    </w:pPr>
    <w:rPr>
      <w:rFonts w:ascii="Arial" w:eastAsia="Arial" w:hAnsi="Arial" w:cs="Arial"/>
      <w:w w:val="50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69" w:lineRule="auto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Jin0">
    <w:name w:val="Jiné"/>
    <w:basedOn w:val="Normln"/>
    <w:link w:val="Jin"/>
    <w:pPr>
      <w:ind w:firstLine="16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ind w:left="2760"/>
    </w:pPr>
    <w:rPr>
      <w:rFonts w:ascii="Arial" w:eastAsia="Arial" w:hAnsi="Arial" w:cs="Arial"/>
      <w:color w:val="68A8E9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740"/>
      <w:jc w:val="center"/>
    </w:pPr>
    <w:rPr>
      <w:rFonts w:ascii="Arial" w:eastAsia="Arial" w:hAnsi="Arial" w:cs="Arial"/>
      <w:color w:val="68A8E9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314" w:lineRule="auto"/>
      <w:ind w:left="260" w:firstLine="120"/>
    </w:pPr>
    <w:rPr>
      <w:rFonts w:ascii="Arial" w:eastAsia="Arial" w:hAnsi="Arial" w:cs="Arial"/>
      <w:sz w:val="13"/>
      <w:szCs w:val="13"/>
      <w:u w:val="single"/>
    </w:rPr>
  </w:style>
  <w:style w:type="paragraph" w:customStyle="1" w:styleId="Nadpis40">
    <w:name w:val="Nadpis #4"/>
    <w:basedOn w:val="Normln"/>
    <w:link w:val="Nadpis4"/>
    <w:pPr>
      <w:ind w:firstLine="30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pacing w:before="620"/>
      <w:ind w:firstLine="260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260"/>
      <w:jc w:val="center"/>
      <w:outlineLvl w:val="2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1583</Words>
  <Characters>9346</Characters>
  <Application>Microsoft Office Word</Application>
  <DocSecurity>0</DocSecurity>
  <Lines>77</Lines>
  <Paragraphs>21</Paragraphs>
  <ScaleCrop>false</ScaleCrop>
  <Company>HP Inc.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2021-09-01T08:03:00Z</dcterms:created>
  <dcterms:modified xsi:type="dcterms:W3CDTF">2021-09-01T08:05:00Z</dcterms:modified>
</cp:coreProperties>
</file>