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5F0C" w14:textId="77777777" w:rsidR="007B5E10" w:rsidRPr="00C453A9" w:rsidRDefault="007B5E10" w:rsidP="007B5E10">
      <w:pPr>
        <w:pStyle w:val="Bezmezer"/>
        <w:rPr>
          <w:rFonts w:ascii="Times New Roman" w:hAnsi="Times New Roman" w:cs="Times New Roman"/>
          <w:b/>
          <w:bCs/>
          <w:sz w:val="20"/>
          <w:szCs w:val="20"/>
        </w:rPr>
      </w:pPr>
      <w:r w:rsidRPr="00C453A9">
        <w:rPr>
          <w:rFonts w:ascii="Times New Roman" w:hAnsi="Times New Roman" w:cs="Times New Roman"/>
          <w:b/>
          <w:bCs/>
          <w:sz w:val="20"/>
          <w:szCs w:val="20"/>
        </w:rPr>
        <w:t>Národní kulturní památka Vyšehrad</w:t>
      </w:r>
    </w:p>
    <w:p w14:paraId="43D24CF0" w14:textId="77777777" w:rsidR="007B5E10" w:rsidRPr="00C453A9" w:rsidRDefault="007B5E10" w:rsidP="007B5E10">
      <w:pPr>
        <w:pStyle w:val="Bezmezer"/>
        <w:rPr>
          <w:rFonts w:ascii="Times New Roman" w:hAnsi="Times New Roman" w:cs="Times New Roman"/>
          <w:sz w:val="20"/>
          <w:szCs w:val="20"/>
        </w:rPr>
      </w:pPr>
      <w:r w:rsidRPr="00C453A9">
        <w:rPr>
          <w:rFonts w:ascii="Times New Roman" w:hAnsi="Times New Roman" w:cs="Times New Roman"/>
          <w:sz w:val="20"/>
          <w:szCs w:val="20"/>
        </w:rPr>
        <w:t>Příspěvková organizace – zřizovatel Hl. m. Praha</w:t>
      </w:r>
    </w:p>
    <w:p w14:paraId="75DE7D82" w14:textId="4B58DB5F" w:rsidR="007B5E10" w:rsidRPr="00C453A9" w:rsidRDefault="007B5E10" w:rsidP="007B5E10">
      <w:pPr>
        <w:pStyle w:val="Bezmezer"/>
        <w:rPr>
          <w:rFonts w:ascii="Times New Roman" w:hAnsi="Times New Roman" w:cs="Times New Roman"/>
          <w:sz w:val="20"/>
          <w:szCs w:val="20"/>
        </w:rPr>
      </w:pPr>
      <w:r w:rsidRPr="00C453A9">
        <w:rPr>
          <w:rFonts w:ascii="Times New Roman" w:hAnsi="Times New Roman" w:cs="Times New Roman"/>
          <w:sz w:val="20"/>
          <w:szCs w:val="20"/>
        </w:rPr>
        <w:t xml:space="preserve">Zastoupená: </w:t>
      </w:r>
      <w:r w:rsidR="007126B0">
        <w:rPr>
          <w:rFonts w:ascii="Times New Roman" w:hAnsi="Times New Roman" w:cs="Times New Roman"/>
          <w:sz w:val="20"/>
          <w:szCs w:val="20"/>
        </w:rPr>
        <w:t>xxxxxxxxxxxxxxxxx</w:t>
      </w:r>
    </w:p>
    <w:p w14:paraId="7381DAC3" w14:textId="77777777" w:rsidR="007B5E10" w:rsidRPr="00C453A9" w:rsidRDefault="007B5E10" w:rsidP="007B5E10">
      <w:pPr>
        <w:pStyle w:val="Bezmezer"/>
        <w:rPr>
          <w:rFonts w:ascii="Times New Roman" w:hAnsi="Times New Roman" w:cs="Times New Roman"/>
          <w:sz w:val="20"/>
          <w:szCs w:val="20"/>
        </w:rPr>
      </w:pPr>
      <w:r w:rsidRPr="00C453A9">
        <w:rPr>
          <w:rFonts w:ascii="Times New Roman" w:hAnsi="Times New Roman" w:cs="Times New Roman"/>
          <w:sz w:val="20"/>
          <w:szCs w:val="20"/>
        </w:rPr>
        <w:t>Sídlo: V Pevnosti 159/5b, 128 00 Praha 2</w:t>
      </w:r>
    </w:p>
    <w:p w14:paraId="57B25277" w14:textId="77777777" w:rsidR="007B5E10" w:rsidRPr="00C453A9" w:rsidRDefault="007B5E10" w:rsidP="007B5E10">
      <w:pPr>
        <w:pStyle w:val="Bezmezer"/>
        <w:rPr>
          <w:rFonts w:ascii="Times New Roman" w:hAnsi="Times New Roman" w:cs="Times New Roman"/>
          <w:sz w:val="20"/>
          <w:szCs w:val="20"/>
        </w:rPr>
      </w:pPr>
      <w:r w:rsidRPr="00C453A9">
        <w:rPr>
          <w:rFonts w:ascii="Times New Roman" w:hAnsi="Times New Roman" w:cs="Times New Roman"/>
          <w:sz w:val="20"/>
          <w:szCs w:val="20"/>
        </w:rPr>
        <w:t>IČO: 00419745</w:t>
      </w:r>
    </w:p>
    <w:p w14:paraId="6F128129" w14:textId="40C71407" w:rsidR="007B5E10" w:rsidRPr="00C453A9" w:rsidRDefault="007B5E10" w:rsidP="007B5E10">
      <w:pPr>
        <w:pStyle w:val="Bezmezer"/>
        <w:rPr>
          <w:rFonts w:ascii="Times New Roman" w:hAnsi="Times New Roman" w:cs="Times New Roman"/>
          <w:sz w:val="20"/>
          <w:szCs w:val="20"/>
        </w:rPr>
      </w:pPr>
      <w:r w:rsidRPr="00C453A9">
        <w:rPr>
          <w:rFonts w:ascii="Times New Roman" w:hAnsi="Times New Roman" w:cs="Times New Roman"/>
          <w:sz w:val="20"/>
          <w:szCs w:val="20"/>
        </w:rPr>
        <w:t>DIČ: CZ00419745</w:t>
      </w:r>
    </w:p>
    <w:p w14:paraId="4E0BAE9B" w14:textId="532E6DDF" w:rsidR="007B5E10" w:rsidRPr="00C453A9" w:rsidRDefault="007B5E10" w:rsidP="007B5E10">
      <w:pPr>
        <w:pStyle w:val="Bezmezer"/>
        <w:rPr>
          <w:rFonts w:ascii="Times New Roman" w:hAnsi="Times New Roman" w:cs="Times New Roman"/>
          <w:sz w:val="20"/>
          <w:szCs w:val="20"/>
        </w:rPr>
      </w:pPr>
      <w:r w:rsidRPr="00C453A9">
        <w:rPr>
          <w:rFonts w:ascii="Times New Roman" w:hAnsi="Times New Roman" w:cs="Times New Roman"/>
          <w:sz w:val="20"/>
          <w:szCs w:val="20"/>
        </w:rPr>
        <w:t xml:space="preserve">Bankovní spojení: </w:t>
      </w:r>
      <w:r w:rsidR="007126B0">
        <w:rPr>
          <w:rFonts w:ascii="Times New Roman" w:hAnsi="Times New Roman" w:cs="Times New Roman"/>
          <w:sz w:val="20"/>
          <w:szCs w:val="20"/>
        </w:rPr>
        <w:t>xxxxxxxxxxxxxxx</w:t>
      </w:r>
    </w:p>
    <w:p w14:paraId="313642F5" w14:textId="539F6829" w:rsidR="007B5E10" w:rsidRPr="00C453A9" w:rsidRDefault="007B5E10" w:rsidP="007B5E10">
      <w:pPr>
        <w:pStyle w:val="Bezmezer"/>
        <w:rPr>
          <w:rFonts w:ascii="Times New Roman" w:hAnsi="Times New Roman" w:cs="Times New Roman"/>
          <w:sz w:val="20"/>
          <w:szCs w:val="20"/>
        </w:rPr>
      </w:pPr>
      <w:r w:rsidRPr="00C453A9">
        <w:rPr>
          <w:rFonts w:ascii="Times New Roman" w:hAnsi="Times New Roman" w:cs="Times New Roman"/>
          <w:sz w:val="20"/>
          <w:szCs w:val="20"/>
        </w:rPr>
        <w:t xml:space="preserve">Číslo účtu: </w:t>
      </w:r>
      <w:r w:rsidR="0064162D">
        <w:rPr>
          <w:rFonts w:ascii="Times New Roman" w:hAnsi="Times New Roman" w:cs="Times New Roman"/>
          <w:sz w:val="20"/>
          <w:szCs w:val="20"/>
        </w:rPr>
        <w:t>xxxxxxxxxxxxxxxxx</w:t>
      </w:r>
    </w:p>
    <w:p w14:paraId="33F1EB3F" w14:textId="4F54F7DD" w:rsidR="007B5E10" w:rsidRPr="00C453A9" w:rsidRDefault="007B5E10" w:rsidP="007B5E10">
      <w:pPr>
        <w:pStyle w:val="Bezmezer"/>
        <w:rPr>
          <w:rFonts w:ascii="Times New Roman" w:hAnsi="Times New Roman" w:cs="Times New Roman"/>
          <w:sz w:val="20"/>
          <w:szCs w:val="20"/>
        </w:rPr>
      </w:pPr>
      <w:r w:rsidRPr="00C453A9">
        <w:rPr>
          <w:rFonts w:ascii="Times New Roman" w:hAnsi="Times New Roman" w:cs="Times New Roman"/>
          <w:sz w:val="20"/>
          <w:szCs w:val="20"/>
        </w:rPr>
        <w:t xml:space="preserve">(dále jen </w:t>
      </w:r>
      <w:r w:rsidR="00C721DE" w:rsidRPr="00C453A9">
        <w:rPr>
          <w:rFonts w:ascii="Times New Roman" w:hAnsi="Times New Roman" w:cs="Times New Roman"/>
          <w:sz w:val="20"/>
          <w:szCs w:val="20"/>
        </w:rPr>
        <w:t>„pořadatel</w:t>
      </w:r>
      <w:r w:rsidRPr="00C453A9">
        <w:rPr>
          <w:rFonts w:ascii="Times New Roman" w:hAnsi="Times New Roman" w:cs="Times New Roman"/>
          <w:sz w:val="20"/>
          <w:szCs w:val="20"/>
        </w:rPr>
        <w:t>“)</w:t>
      </w:r>
    </w:p>
    <w:p w14:paraId="59AFFD7A" w14:textId="4BA41F5B" w:rsidR="007A5B2B" w:rsidRPr="00C453A9" w:rsidRDefault="007A5B2B" w:rsidP="007A5B2B">
      <w:pPr>
        <w:pStyle w:val="Bezmezer"/>
        <w:rPr>
          <w:rFonts w:ascii="Times New Roman" w:hAnsi="Times New Roman" w:cs="Times New Roman"/>
          <w:sz w:val="20"/>
          <w:szCs w:val="20"/>
        </w:rPr>
      </w:pPr>
    </w:p>
    <w:p w14:paraId="311FCD29" w14:textId="1238F52B" w:rsidR="007A5B2B" w:rsidRPr="00C453A9" w:rsidRDefault="00B02DD5" w:rsidP="007A5B2B">
      <w:pPr>
        <w:pStyle w:val="Bezmezer"/>
        <w:rPr>
          <w:rFonts w:ascii="Times New Roman" w:hAnsi="Times New Roman" w:cs="Times New Roman"/>
          <w:b/>
          <w:bCs/>
          <w:sz w:val="20"/>
          <w:szCs w:val="20"/>
        </w:rPr>
      </w:pPr>
      <w:r w:rsidRPr="00C453A9">
        <w:rPr>
          <w:rFonts w:ascii="Times New Roman" w:hAnsi="Times New Roman" w:cs="Times New Roman"/>
          <w:b/>
          <w:bCs/>
          <w:sz w:val="20"/>
          <w:szCs w:val="20"/>
        </w:rPr>
        <w:t>a</w:t>
      </w:r>
    </w:p>
    <w:p w14:paraId="306FBA25" w14:textId="77777777" w:rsidR="007A5B2B" w:rsidRPr="00C453A9" w:rsidRDefault="007A5B2B" w:rsidP="007A5B2B">
      <w:pPr>
        <w:pStyle w:val="Bezmezer"/>
        <w:rPr>
          <w:rFonts w:ascii="Times New Roman" w:hAnsi="Times New Roman" w:cs="Times New Roman"/>
          <w:b/>
          <w:bCs/>
          <w:sz w:val="20"/>
          <w:szCs w:val="20"/>
        </w:rPr>
      </w:pPr>
    </w:p>
    <w:p w14:paraId="1669EE3B" w14:textId="057CF356" w:rsidR="00C721DE" w:rsidRPr="00C453A9" w:rsidRDefault="00C721DE" w:rsidP="00C721DE">
      <w:pPr>
        <w:pStyle w:val="Bezmezer"/>
        <w:rPr>
          <w:rFonts w:ascii="Times New Roman" w:hAnsi="Times New Roman" w:cs="Times New Roman"/>
          <w:sz w:val="20"/>
          <w:szCs w:val="20"/>
        </w:rPr>
      </w:pPr>
      <w:r w:rsidRPr="00C453A9">
        <w:rPr>
          <w:rFonts w:ascii="Times New Roman" w:hAnsi="Times New Roman" w:cs="Times New Roman"/>
          <w:b/>
          <w:bCs/>
          <w:sz w:val="20"/>
          <w:szCs w:val="20"/>
        </w:rPr>
        <w:t>Militaris o.s.</w:t>
      </w:r>
      <w:r w:rsidRPr="00C453A9">
        <w:rPr>
          <w:rFonts w:ascii="Times New Roman" w:hAnsi="Times New Roman" w:cs="Times New Roman"/>
          <w:sz w:val="20"/>
          <w:szCs w:val="20"/>
        </w:rPr>
        <w:br/>
        <w:t>Sídlem:</w:t>
      </w:r>
      <w:r w:rsidRPr="00C453A9">
        <w:rPr>
          <w:rFonts w:ascii="Times New Roman" w:hAnsi="Times New Roman" w:cs="Times New Roman"/>
          <w:sz w:val="20"/>
          <w:szCs w:val="20"/>
        </w:rPr>
        <w:tab/>
        <w:t xml:space="preserve"> Čsl. legií 367</w:t>
      </w:r>
    </w:p>
    <w:p w14:paraId="78E50D6B" w14:textId="77777777" w:rsidR="00C721DE" w:rsidRPr="00C453A9" w:rsidRDefault="00C721DE" w:rsidP="00C721DE">
      <w:pPr>
        <w:pStyle w:val="Bezmezer"/>
        <w:rPr>
          <w:rFonts w:ascii="Times New Roman" w:hAnsi="Times New Roman" w:cs="Times New Roman"/>
          <w:sz w:val="20"/>
          <w:szCs w:val="20"/>
        </w:rPr>
      </w:pPr>
      <w:r w:rsidRPr="00C453A9">
        <w:rPr>
          <w:rFonts w:ascii="Times New Roman" w:hAnsi="Times New Roman" w:cs="Times New Roman"/>
          <w:sz w:val="20"/>
          <w:szCs w:val="20"/>
        </w:rPr>
        <w:t xml:space="preserve">             Třebechovice pod Orebem, 503 46</w:t>
      </w:r>
      <w:r w:rsidRPr="00C453A9">
        <w:rPr>
          <w:rFonts w:ascii="Times New Roman" w:hAnsi="Times New Roman" w:cs="Times New Roman"/>
          <w:sz w:val="20"/>
          <w:szCs w:val="20"/>
        </w:rPr>
        <w:tab/>
      </w:r>
    </w:p>
    <w:p w14:paraId="7E145CA1" w14:textId="0EB35990" w:rsidR="00C721DE" w:rsidRPr="00C453A9" w:rsidRDefault="00C721DE" w:rsidP="00C721DE">
      <w:pPr>
        <w:pStyle w:val="Bezmezer"/>
        <w:rPr>
          <w:rFonts w:ascii="Times New Roman" w:hAnsi="Times New Roman" w:cs="Times New Roman"/>
          <w:sz w:val="20"/>
          <w:szCs w:val="20"/>
        </w:rPr>
      </w:pPr>
      <w:r w:rsidRPr="00C453A9">
        <w:rPr>
          <w:rFonts w:ascii="Times New Roman" w:hAnsi="Times New Roman" w:cs="Times New Roman"/>
          <w:sz w:val="20"/>
          <w:szCs w:val="20"/>
        </w:rPr>
        <w:t>IČ</w:t>
      </w:r>
      <w:r w:rsidRPr="00C453A9">
        <w:rPr>
          <w:rFonts w:ascii="Times New Roman" w:hAnsi="Times New Roman" w:cs="Times New Roman"/>
          <w:sz w:val="20"/>
          <w:szCs w:val="20"/>
        </w:rPr>
        <w:tab/>
        <w:t>02091402</w:t>
      </w:r>
      <w:r w:rsidRPr="00C453A9">
        <w:rPr>
          <w:rFonts w:ascii="Times New Roman" w:hAnsi="Times New Roman" w:cs="Times New Roman"/>
          <w:sz w:val="20"/>
          <w:szCs w:val="20"/>
        </w:rPr>
        <w:tab/>
      </w:r>
      <w:r w:rsidRPr="00C453A9">
        <w:rPr>
          <w:rFonts w:ascii="Times New Roman" w:hAnsi="Times New Roman" w:cs="Times New Roman"/>
          <w:sz w:val="20"/>
          <w:szCs w:val="20"/>
        </w:rPr>
        <w:tab/>
      </w:r>
      <w:r w:rsidRPr="00C453A9">
        <w:rPr>
          <w:rFonts w:ascii="Times New Roman" w:hAnsi="Times New Roman" w:cs="Times New Roman"/>
          <w:sz w:val="20"/>
          <w:szCs w:val="20"/>
        </w:rPr>
        <w:tab/>
      </w:r>
      <w:r w:rsidRPr="00C453A9">
        <w:rPr>
          <w:rFonts w:ascii="Times New Roman" w:hAnsi="Times New Roman" w:cs="Times New Roman"/>
          <w:sz w:val="20"/>
          <w:szCs w:val="20"/>
        </w:rPr>
        <w:tab/>
      </w:r>
    </w:p>
    <w:p w14:paraId="6E3279E2" w14:textId="33C83FF5" w:rsidR="00C721DE" w:rsidRPr="00C453A9" w:rsidRDefault="00C721DE" w:rsidP="00C721DE">
      <w:pPr>
        <w:pStyle w:val="Bezmezer"/>
        <w:rPr>
          <w:rFonts w:ascii="Times New Roman" w:hAnsi="Times New Roman" w:cs="Times New Roman"/>
          <w:sz w:val="20"/>
          <w:szCs w:val="20"/>
        </w:rPr>
      </w:pPr>
      <w:r w:rsidRPr="00C453A9">
        <w:rPr>
          <w:rFonts w:ascii="Times New Roman" w:hAnsi="Times New Roman" w:cs="Times New Roman"/>
          <w:sz w:val="20"/>
          <w:szCs w:val="20"/>
        </w:rPr>
        <w:t xml:space="preserve">Bankovní spojení: </w:t>
      </w:r>
      <w:r w:rsidR="007126B0">
        <w:rPr>
          <w:rFonts w:ascii="Times New Roman" w:hAnsi="Times New Roman" w:cs="Times New Roman"/>
          <w:sz w:val="20"/>
          <w:szCs w:val="20"/>
        </w:rPr>
        <w:t>xxxxxxxxxxxxxxxxxxx</w:t>
      </w:r>
    </w:p>
    <w:p w14:paraId="217AB470" w14:textId="7B0307B6" w:rsidR="00C721DE" w:rsidRPr="00C453A9" w:rsidRDefault="00C721DE" w:rsidP="00C721DE">
      <w:pPr>
        <w:pStyle w:val="Bezmezer"/>
        <w:rPr>
          <w:rFonts w:ascii="Times New Roman" w:hAnsi="Times New Roman" w:cs="Times New Roman"/>
          <w:sz w:val="20"/>
          <w:szCs w:val="20"/>
        </w:rPr>
      </w:pPr>
      <w:r w:rsidRPr="00C453A9">
        <w:rPr>
          <w:rFonts w:ascii="Times New Roman" w:hAnsi="Times New Roman" w:cs="Times New Roman"/>
          <w:sz w:val="20"/>
          <w:szCs w:val="20"/>
        </w:rPr>
        <w:t xml:space="preserve">Číslo účtu:  </w:t>
      </w:r>
      <w:r w:rsidR="0064162D">
        <w:rPr>
          <w:rFonts w:ascii="Times New Roman" w:hAnsi="Times New Roman" w:cs="Times New Roman"/>
          <w:sz w:val="20"/>
          <w:szCs w:val="20"/>
        </w:rPr>
        <w:t>xxxxxxxxxxxx</w:t>
      </w:r>
      <w:r w:rsidRPr="00C453A9">
        <w:rPr>
          <w:rFonts w:ascii="Times New Roman" w:hAnsi="Times New Roman" w:cs="Times New Roman"/>
          <w:sz w:val="20"/>
          <w:szCs w:val="20"/>
        </w:rPr>
        <w:tab/>
      </w:r>
    </w:p>
    <w:p w14:paraId="7B68DE5D" w14:textId="535EB48D" w:rsidR="00C721DE" w:rsidRPr="00C453A9" w:rsidRDefault="00C721DE" w:rsidP="00C721DE">
      <w:pPr>
        <w:pStyle w:val="Bezmezer"/>
        <w:rPr>
          <w:rFonts w:ascii="Times New Roman" w:hAnsi="Times New Roman" w:cs="Times New Roman"/>
          <w:sz w:val="20"/>
          <w:szCs w:val="20"/>
        </w:rPr>
      </w:pPr>
      <w:r w:rsidRPr="00C453A9">
        <w:rPr>
          <w:rFonts w:ascii="Times New Roman" w:hAnsi="Times New Roman" w:cs="Times New Roman"/>
          <w:sz w:val="20"/>
          <w:szCs w:val="20"/>
        </w:rPr>
        <w:t xml:space="preserve">Zastoupená:  </w:t>
      </w:r>
      <w:r w:rsidR="0064162D">
        <w:rPr>
          <w:rFonts w:ascii="Times New Roman" w:hAnsi="Times New Roman" w:cs="Times New Roman"/>
          <w:sz w:val="20"/>
          <w:szCs w:val="20"/>
        </w:rPr>
        <w:t>xxxxxxxxxxxxxxxxxxxxx</w:t>
      </w:r>
    </w:p>
    <w:p w14:paraId="0127800A" w14:textId="77777777" w:rsidR="00C721DE" w:rsidRPr="00C453A9" w:rsidRDefault="00C721DE" w:rsidP="00C721DE">
      <w:pPr>
        <w:pStyle w:val="Bezmezer"/>
        <w:rPr>
          <w:rFonts w:ascii="Times New Roman" w:hAnsi="Times New Roman" w:cs="Times New Roman"/>
          <w:sz w:val="20"/>
          <w:szCs w:val="20"/>
        </w:rPr>
      </w:pPr>
      <w:r w:rsidRPr="00C453A9">
        <w:rPr>
          <w:rFonts w:ascii="Times New Roman" w:hAnsi="Times New Roman" w:cs="Times New Roman"/>
          <w:sz w:val="20"/>
          <w:szCs w:val="20"/>
        </w:rPr>
        <w:t>(dále jen „spolupořadatel“)</w:t>
      </w:r>
    </w:p>
    <w:p w14:paraId="67EEA4DA" w14:textId="7706FD97" w:rsidR="00A716D9" w:rsidRPr="00C453A9" w:rsidRDefault="00A716D9" w:rsidP="00A716D9">
      <w:pPr>
        <w:pStyle w:val="Bezmezer"/>
        <w:rPr>
          <w:rFonts w:ascii="Times New Roman" w:hAnsi="Times New Roman" w:cs="Times New Roman"/>
          <w:b/>
          <w:bCs/>
          <w:sz w:val="20"/>
          <w:szCs w:val="20"/>
        </w:rPr>
      </w:pPr>
    </w:p>
    <w:p w14:paraId="7C727422" w14:textId="13069AD7" w:rsidR="00195B8E" w:rsidRPr="00C453A9" w:rsidRDefault="00195B8E" w:rsidP="00A716D9">
      <w:pPr>
        <w:pStyle w:val="Bezmezer"/>
        <w:rPr>
          <w:rFonts w:ascii="Times New Roman" w:hAnsi="Times New Roman" w:cs="Times New Roman"/>
          <w:b/>
          <w:bCs/>
          <w:sz w:val="20"/>
          <w:szCs w:val="20"/>
        </w:rPr>
      </w:pPr>
      <w:r w:rsidRPr="00C453A9">
        <w:rPr>
          <w:rFonts w:ascii="Times New Roman" w:hAnsi="Times New Roman" w:cs="Times New Roman"/>
          <w:sz w:val="20"/>
          <w:szCs w:val="20"/>
        </w:rPr>
        <w:t>(společně též jako „</w:t>
      </w:r>
      <w:r w:rsidR="007B5E10" w:rsidRPr="00C453A9">
        <w:rPr>
          <w:rFonts w:ascii="Times New Roman" w:hAnsi="Times New Roman" w:cs="Times New Roman"/>
          <w:sz w:val="20"/>
          <w:szCs w:val="20"/>
        </w:rPr>
        <w:t>s</w:t>
      </w:r>
      <w:r w:rsidRPr="00C453A9">
        <w:rPr>
          <w:rFonts w:ascii="Times New Roman" w:hAnsi="Times New Roman" w:cs="Times New Roman"/>
          <w:sz w:val="20"/>
          <w:szCs w:val="20"/>
        </w:rPr>
        <w:t>mluvní strany“)</w:t>
      </w:r>
    </w:p>
    <w:p w14:paraId="7ED2A5F8" w14:textId="77777777" w:rsidR="007B5E10" w:rsidRPr="00C453A9" w:rsidRDefault="007B5E10" w:rsidP="007B5E10">
      <w:pPr>
        <w:pStyle w:val="Bezmezer"/>
        <w:jc w:val="center"/>
        <w:rPr>
          <w:rFonts w:ascii="Times New Roman" w:hAnsi="Times New Roman" w:cs="Times New Roman"/>
          <w:sz w:val="20"/>
          <w:szCs w:val="20"/>
        </w:rPr>
      </w:pPr>
      <w:r w:rsidRPr="00C453A9">
        <w:rPr>
          <w:rFonts w:ascii="Times New Roman" w:hAnsi="Times New Roman" w:cs="Times New Roman"/>
          <w:sz w:val="20"/>
          <w:szCs w:val="20"/>
        </w:rPr>
        <w:t xml:space="preserve">uzavírají mezi sebou níže uvedeného dne, měsíce a roku na základě ustanovení § 1746 odst. 2 </w:t>
      </w:r>
    </w:p>
    <w:p w14:paraId="72360E08" w14:textId="1F4FEFEA" w:rsidR="007B5E10" w:rsidRPr="00C453A9" w:rsidRDefault="007B5E10" w:rsidP="007B5E10">
      <w:pPr>
        <w:pStyle w:val="Bezmezer"/>
        <w:jc w:val="center"/>
        <w:rPr>
          <w:rFonts w:ascii="Times New Roman" w:hAnsi="Times New Roman" w:cs="Times New Roman"/>
          <w:sz w:val="20"/>
          <w:szCs w:val="20"/>
        </w:rPr>
      </w:pPr>
      <w:r w:rsidRPr="00C453A9">
        <w:rPr>
          <w:rFonts w:ascii="Times New Roman" w:hAnsi="Times New Roman" w:cs="Times New Roman"/>
          <w:sz w:val="20"/>
          <w:szCs w:val="20"/>
        </w:rPr>
        <w:t xml:space="preserve">zákona č. 89/2012 Sb., občanský zákoník, </w:t>
      </w:r>
      <w:r w:rsidR="004A550D" w:rsidRPr="00C453A9">
        <w:rPr>
          <w:rFonts w:ascii="Times New Roman" w:hAnsi="Times New Roman" w:cs="Times New Roman"/>
          <w:sz w:val="20"/>
          <w:szCs w:val="20"/>
        </w:rPr>
        <w:t>ve znění pozdějších předpisů</w:t>
      </w:r>
      <w:r w:rsidRPr="00C453A9">
        <w:rPr>
          <w:rFonts w:ascii="Times New Roman" w:hAnsi="Times New Roman" w:cs="Times New Roman"/>
          <w:sz w:val="20"/>
          <w:szCs w:val="20"/>
        </w:rPr>
        <w:t>, tuto</w:t>
      </w:r>
    </w:p>
    <w:p w14:paraId="0F81A0B8" w14:textId="77777777" w:rsidR="007B5E10" w:rsidRPr="00C453A9" w:rsidRDefault="007B5E10" w:rsidP="007B5E10">
      <w:pPr>
        <w:pStyle w:val="Bezmezer"/>
        <w:rPr>
          <w:rFonts w:ascii="Times New Roman" w:hAnsi="Times New Roman" w:cs="Times New Roman"/>
          <w:sz w:val="20"/>
          <w:szCs w:val="20"/>
        </w:rPr>
      </w:pPr>
    </w:p>
    <w:p w14:paraId="7AFF63D8" w14:textId="473505D2" w:rsidR="007B5E10" w:rsidRPr="00C453A9" w:rsidRDefault="007B5E10" w:rsidP="007B5E10">
      <w:pPr>
        <w:spacing w:line="276" w:lineRule="auto"/>
        <w:jc w:val="center"/>
        <w:rPr>
          <w:b/>
        </w:rPr>
      </w:pPr>
      <w:r w:rsidRPr="00C453A9">
        <w:rPr>
          <w:b/>
        </w:rPr>
        <w:t>Smlouvu o spolu</w:t>
      </w:r>
      <w:r w:rsidR="00F36FCE" w:rsidRPr="00C453A9">
        <w:rPr>
          <w:b/>
        </w:rPr>
        <w:t>pořadatelství</w:t>
      </w:r>
    </w:p>
    <w:p w14:paraId="32A64DBB" w14:textId="77777777" w:rsidR="007B5E10" w:rsidRPr="00C453A9" w:rsidRDefault="007B5E10" w:rsidP="007B5E10">
      <w:pPr>
        <w:pStyle w:val="Bezmezer"/>
        <w:rPr>
          <w:rFonts w:ascii="Times New Roman" w:hAnsi="Times New Roman" w:cs="Times New Roman"/>
          <w:sz w:val="20"/>
          <w:szCs w:val="20"/>
        </w:rPr>
      </w:pPr>
    </w:p>
    <w:p w14:paraId="366E672B" w14:textId="77777777" w:rsidR="00AE3A08" w:rsidRPr="00C453A9" w:rsidRDefault="00AE3A08" w:rsidP="00AE3A08">
      <w:pPr>
        <w:pStyle w:val="Bezmezer"/>
        <w:jc w:val="center"/>
        <w:rPr>
          <w:rFonts w:ascii="Times New Roman" w:hAnsi="Times New Roman" w:cs="Times New Roman"/>
          <w:b/>
          <w:bCs/>
          <w:sz w:val="20"/>
          <w:szCs w:val="20"/>
        </w:rPr>
      </w:pPr>
      <w:r w:rsidRPr="00C453A9">
        <w:rPr>
          <w:rFonts w:ascii="Times New Roman" w:hAnsi="Times New Roman" w:cs="Times New Roman"/>
          <w:b/>
          <w:bCs/>
          <w:sz w:val="20"/>
          <w:szCs w:val="20"/>
        </w:rPr>
        <w:t>Článek I.</w:t>
      </w:r>
    </w:p>
    <w:p w14:paraId="4478C047" w14:textId="77777777" w:rsidR="00AE3A08" w:rsidRPr="00C453A9" w:rsidRDefault="00AE3A08" w:rsidP="00AE3A08">
      <w:pPr>
        <w:pStyle w:val="Bezmezer"/>
        <w:jc w:val="center"/>
        <w:rPr>
          <w:rFonts w:ascii="Times New Roman" w:hAnsi="Times New Roman" w:cs="Times New Roman"/>
          <w:b/>
          <w:bCs/>
          <w:sz w:val="20"/>
          <w:szCs w:val="20"/>
        </w:rPr>
      </w:pPr>
      <w:r w:rsidRPr="00C453A9">
        <w:rPr>
          <w:rFonts w:ascii="Times New Roman" w:hAnsi="Times New Roman" w:cs="Times New Roman"/>
          <w:b/>
          <w:bCs/>
          <w:sz w:val="20"/>
          <w:szCs w:val="20"/>
        </w:rPr>
        <w:t>Předmět smlouvy</w:t>
      </w:r>
    </w:p>
    <w:p w14:paraId="67752D98" w14:textId="77777777" w:rsidR="00AE3A08" w:rsidRPr="00C453A9" w:rsidRDefault="00AE3A08" w:rsidP="00AE3A08">
      <w:pPr>
        <w:pStyle w:val="Bezmezer"/>
        <w:rPr>
          <w:rFonts w:ascii="Times New Roman" w:hAnsi="Times New Roman" w:cs="Times New Roman"/>
          <w:sz w:val="20"/>
          <w:szCs w:val="20"/>
        </w:rPr>
      </w:pPr>
    </w:p>
    <w:p w14:paraId="15631D34" w14:textId="77777777" w:rsidR="00AE3A08" w:rsidRPr="00C453A9" w:rsidRDefault="00AE3A08" w:rsidP="00AE3A08">
      <w:pPr>
        <w:pStyle w:val="Bezmezer"/>
        <w:numPr>
          <w:ilvl w:val="0"/>
          <w:numId w:val="7"/>
        </w:numPr>
        <w:rPr>
          <w:rFonts w:ascii="Times New Roman" w:hAnsi="Times New Roman" w:cs="Times New Roman"/>
          <w:sz w:val="20"/>
          <w:szCs w:val="20"/>
        </w:rPr>
      </w:pPr>
      <w:r w:rsidRPr="00C453A9">
        <w:rPr>
          <w:rFonts w:ascii="Times New Roman" w:hAnsi="Times New Roman" w:cs="Times New Roman"/>
          <w:sz w:val="20"/>
          <w:szCs w:val="20"/>
        </w:rPr>
        <w:t xml:space="preserve">Smluvní strany se dohodly na spolupráci při přípravě a průběhu akce </w:t>
      </w:r>
      <w:r w:rsidRPr="00C453A9">
        <w:rPr>
          <w:rFonts w:ascii="Times New Roman" w:hAnsi="Times New Roman" w:cs="Times New Roman"/>
          <w:b/>
          <w:bCs/>
          <w:sz w:val="20"/>
          <w:szCs w:val="20"/>
        </w:rPr>
        <w:t>„Vyšehrad: 1741“</w:t>
      </w:r>
      <w:r w:rsidRPr="00C453A9">
        <w:rPr>
          <w:rFonts w:ascii="Times New Roman" w:hAnsi="Times New Roman" w:cs="Times New Roman"/>
          <w:sz w:val="20"/>
          <w:szCs w:val="20"/>
        </w:rPr>
        <w:t xml:space="preserve">, která se uskuteční v areálu NKP Vyšehrad ve venkovním prostoru Knížecí a královské akropole dne </w:t>
      </w:r>
      <w:r w:rsidRPr="00C453A9">
        <w:rPr>
          <w:rFonts w:ascii="Times New Roman" w:hAnsi="Times New Roman" w:cs="Times New Roman"/>
          <w:b/>
          <w:bCs/>
          <w:sz w:val="20"/>
          <w:szCs w:val="20"/>
        </w:rPr>
        <w:t>28.8. 2021</w:t>
      </w:r>
      <w:r w:rsidRPr="00C453A9">
        <w:rPr>
          <w:rFonts w:ascii="Times New Roman" w:hAnsi="Times New Roman" w:cs="Times New Roman"/>
          <w:sz w:val="20"/>
          <w:szCs w:val="20"/>
        </w:rPr>
        <w:t xml:space="preserve"> (dále jen „Akce“).</w:t>
      </w:r>
    </w:p>
    <w:p w14:paraId="16640678" w14:textId="77777777" w:rsidR="00AE3A08" w:rsidRPr="00C453A9" w:rsidRDefault="00AE3A08" w:rsidP="00AE3A08">
      <w:pPr>
        <w:pStyle w:val="Bezmezer"/>
        <w:numPr>
          <w:ilvl w:val="0"/>
          <w:numId w:val="7"/>
        </w:numPr>
        <w:rPr>
          <w:rFonts w:ascii="Times New Roman" w:hAnsi="Times New Roman" w:cs="Times New Roman"/>
          <w:sz w:val="20"/>
          <w:szCs w:val="20"/>
        </w:rPr>
      </w:pPr>
      <w:r w:rsidRPr="00C453A9">
        <w:rPr>
          <w:rFonts w:ascii="Times New Roman" w:hAnsi="Times New Roman" w:cs="Times New Roman"/>
          <w:sz w:val="20"/>
          <w:szCs w:val="20"/>
        </w:rPr>
        <w:t>Akce je podrobně specifikována v příloze č. 1 set up a program akce a tvoří její nedílnou součást. Předmětem této smlouvy je úprava podmínek spolupráce mezi smluvními stranami při přípravě a průběhu Akce.</w:t>
      </w:r>
    </w:p>
    <w:p w14:paraId="1658F460" w14:textId="77777777" w:rsidR="00AE3A08" w:rsidRPr="00C453A9" w:rsidRDefault="00AE3A08" w:rsidP="00AE3A08">
      <w:pPr>
        <w:pStyle w:val="Bezmezer"/>
        <w:numPr>
          <w:ilvl w:val="0"/>
          <w:numId w:val="7"/>
        </w:numPr>
        <w:rPr>
          <w:rFonts w:ascii="Times New Roman" w:hAnsi="Times New Roman" w:cs="Times New Roman"/>
          <w:sz w:val="20"/>
          <w:szCs w:val="20"/>
        </w:rPr>
      </w:pPr>
      <w:r w:rsidRPr="00C453A9">
        <w:rPr>
          <w:rFonts w:ascii="Times New Roman" w:hAnsi="Times New Roman" w:cs="Times New Roman"/>
          <w:sz w:val="20"/>
          <w:szCs w:val="20"/>
        </w:rPr>
        <w:t xml:space="preserve">Smluvní strany prohlašují, že ke dni uzavření této smlouvy disponují platnými majetkovými a provozními právy či oprávněními k podnikání, v rozsahu nezbytném k poskytnutí plnění dle této smlouvy. NKPV prohlašuje, že předmětné prostory, specifikované v čl. II této smlouvy, má uvedeny ve své zřizovací listině ze dne 6. 9. 2018 s účinností od 1. 10. 2018. </w:t>
      </w:r>
    </w:p>
    <w:p w14:paraId="6DA3C4FD" w14:textId="77777777" w:rsidR="00AE3A08" w:rsidRPr="00C453A9" w:rsidRDefault="00AE3A08" w:rsidP="00AE3A08">
      <w:pPr>
        <w:pStyle w:val="Bezmezer"/>
        <w:rPr>
          <w:rFonts w:ascii="Times New Roman" w:hAnsi="Times New Roman" w:cs="Times New Roman"/>
          <w:sz w:val="20"/>
          <w:szCs w:val="20"/>
        </w:rPr>
      </w:pPr>
    </w:p>
    <w:p w14:paraId="3EC90E01" w14:textId="77777777" w:rsidR="00AE3A08" w:rsidRPr="00C453A9" w:rsidRDefault="00AE3A08" w:rsidP="00AE3A08">
      <w:pPr>
        <w:pStyle w:val="Bezmezer"/>
        <w:rPr>
          <w:rFonts w:ascii="Times New Roman" w:hAnsi="Times New Roman" w:cs="Times New Roman"/>
          <w:sz w:val="20"/>
          <w:szCs w:val="20"/>
        </w:rPr>
      </w:pPr>
    </w:p>
    <w:p w14:paraId="422B0C03" w14:textId="77777777" w:rsidR="00AE3A08" w:rsidRPr="00C453A9" w:rsidRDefault="00AE3A08" w:rsidP="00AE3A08">
      <w:pPr>
        <w:pStyle w:val="Bezmezer"/>
        <w:jc w:val="center"/>
        <w:rPr>
          <w:rFonts w:ascii="Times New Roman" w:hAnsi="Times New Roman" w:cs="Times New Roman"/>
          <w:b/>
          <w:bCs/>
          <w:sz w:val="20"/>
          <w:szCs w:val="20"/>
        </w:rPr>
      </w:pPr>
      <w:r w:rsidRPr="00C453A9">
        <w:rPr>
          <w:rFonts w:ascii="Times New Roman" w:hAnsi="Times New Roman" w:cs="Times New Roman"/>
          <w:b/>
          <w:bCs/>
          <w:sz w:val="20"/>
          <w:szCs w:val="20"/>
        </w:rPr>
        <w:t>Článek II.</w:t>
      </w:r>
    </w:p>
    <w:p w14:paraId="0878AC28" w14:textId="77777777" w:rsidR="00AE3A08" w:rsidRPr="00C453A9" w:rsidRDefault="00AE3A08" w:rsidP="00AE3A08">
      <w:pPr>
        <w:pStyle w:val="Bezmezer"/>
        <w:jc w:val="center"/>
        <w:rPr>
          <w:rFonts w:ascii="Times New Roman" w:hAnsi="Times New Roman" w:cs="Times New Roman"/>
          <w:b/>
          <w:bCs/>
          <w:sz w:val="20"/>
          <w:szCs w:val="20"/>
        </w:rPr>
      </w:pPr>
      <w:r w:rsidRPr="00C453A9">
        <w:rPr>
          <w:rFonts w:ascii="Times New Roman" w:hAnsi="Times New Roman" w:cs="Times New Roman"/>
          <w:b/>
          <w:bCs/>
          <w:sz w:val="20"/>
          <w:szCs w:val="20"/>
        </w:rPr>
        <w:t>Závazková část smlouvy</w:t>
      </w:r>
    </w:p>
    <w:p w14:paraId="18711E93" w14:textId="77777777" w:rsidR="00AE3A08" w:rsidRPr="00C453A9" w:rsidRDefault="00AE3A08" w:rsidP="00AE3A08">
      <w:pPr>
        <w:pStyle w:val="Bezmezer"/>
        <w:rPr>
          <w:rFonts w:ascii="Times New Roman" w:hAnsi="Times New Roman" w:cs="Times New Roman"/>
          <w:sz w:val="20"/>
          <w:szCs w:val="20"/>
        </w:rPr>
      </w:pPr>
    </w:p>
    <w:p w14:paraId="46AEAF0A" w14:textId="77777777" w:rsidR="00AE3A08" w:rsidRPr="00C453A9" w:rsidRDefault="00AE3A08" w:rsidP="00AE3A08">
      <w:pPr>
        <w:widowControl w:val="0"/>
        <w:numPr>
          <w:ilvl w:val="0"/>
          <w:numId w:val="3"/>
        </w:numPr>
        <w:overflowPunct w:val="0"/>
        <w:autoSpaceDE w:val="0"/>
        <w:ind w:right="147"/>
        <w:textAlignment w:val="baseline"/>
        <w:rPr>
          <w:rFonts w:eastAsiaTheme="minorHAnsi"/>
          <w:u w:val="single"/>
        </w:rPr>
      </w:pPr>
      <w:r w:rsidRPr="00C453A9">
        <w:rPr>
          <w:rFonts w:eastAsiaTheme="minorHAnsi"/>
          <w:u w:val="single"/>
        </w:rPr>
        <w:t>Pořadatel (NKPV) se na základě této smlouvy zavazuje:</w:t>
      </w:r>
    </w:p>
    <w:p w14:paraId="367DF0F8" w14:textId="77777777" w:rsidR="00AE3A08" w:rsidRPr="00C453A9" w:rsidRDefault="00AE3A08" w:rsidP="00AE3A08">
      <w:pPr>
        <w:widowControl w:val="0"/>
        <w:numPr>
          <w:ilvl w:val="1"/>
          <w:numId w:val="4"/>
        </w:numPr>
        <w:overflowPunct w:val="0"/>
        <w:autoSpaceDE w:val="0"/>
        <w:ind w:right="147"/>
        <w:textAlignment w:val="baseline"/>
        <w:rPr>
          <w:rFonts w:eastAsiaTheme="minorHAnsi"/>
        </w:rPr>
      </w:pPr>
      <w:r w:rsidRPr="00C453A9">
        <w:rPr>
          <w:rFonts w:eastAsiaTheme="minorHAnsi"/>
        </w:rPr>
        <w:t>Poskytnout ve dnech 27.8. od 15 hodin do 29.8. 12 hodin (příprava, průběh a úklid akce) venkovní prostory Knížecí a královské akropole a vnitřní prostory Starého purkrabství (tzn. komorní sál, zázemí pro organizaci a účinkující).</w:t>
      </w:r>
    </w:p>
    <w:p w14:paraId="189227DF" w14:textId="77777777" w:rsidR="00AE3A08" w:rsidRPr="00C453A9" w:rsidRDefault="00AE3A08" w:rsidP="00AE3A08">
      <w:pPr>
        <w:widowControl w:val="0"/>
        <w:numPr>
          <w:ilvl w:val="1"/>
          <w:numId w:val="4"/>
        </w:numPr>
        <w:overflowPunct w:val="0"/>
        <w:autoSpaceDE w:val="0"/>
        <w:ind w:right="147"/>
        <w:textAlignment w:val="baseline"/>
        <w:rPr>
          <w:rFonts w:eastAsiaTheme="minorHAnsi"/>
        </w:rPr>
      </w:pPr>
      <w:r w:rsidRPr="00C453A9">
        <w:rPr>
          <w:rFonts w:eastAsiaTheme="minorHAnsi"/>
        </w:rPr>
        <w:t>Uhradit spolupořadateli sjednaný honorář 100 000 Kč. Honorář bude vyplacen po akci na základě vystavené faktury spolupořadatelem.</w:t>
      </w:r>
    </w:p>
    <w:p w14:paraId="3A105E51" w14:textId="77777777" w:rsidR="00AE3A08" w:rsidRPr="00C453A9" w:rsidRDefault="00AE3A08" w:rsidP="00AE3A08">
      <w:pPr>
        <w:widowControl w:val="0"/>
        <w:numPr>
          <w:ilvl w:val="1"/>
          <w:numId w:val="4"/>
        </w:numPr>
        <w:overflowPunct w:val="0"/>
        <w:autoSpaceDE w:val="0"/>
        <w:ind w:right="147"/>
        <w:textAlignment w:val="baseline"/>
        <w:rPr>
          <w:rFonts w:eastAsiaTheme="minorHAnsi"/>
        </w:rPr>
      </w:pPr>
      <w:r w:rsidRPr="00C453A9">
        <w:rPr>
          <w:rFonts w:eastAsiaTheme="minorHAnsi"/>
        </w:rPr>
        <w:t>Zajistit povolení k vjezdu a parkování pro organizátory akce.</w:t>
      </w:r>
    </w:p>
    <w:p w14:paraId="20FF2E22" w14:textId="77777777" w:rsidR="00AE3A08" w:rsidRPr="00C453A9" w:rsidRDefault="00AE3A08" w:rsidP="00AE3A08">
      <w:pPr>
        <w:widowControl w:val="0"/>
        <w:numPr>
          <w:ilvl w:val="1"/>
          <w:numId w:val="4"/>
        </w:numPr>
        <w:overflowPunct w:val="0"/>
        <w:autoSpaceDE w:val="0"/>
        <w:ind w:right="147"/>
        <w:textAlignment w:val="baseline"/>
        <w:rPr>
          <w:rFonts w:eastAsiaTheme="minorHAnsi"/>
        </w:rPr>
      </w:pPr>
      <w:r w:rsidRPr="00C453A9">
        <w:rPr>
          <w:rFonts w:eastAsiaTheme="minorHAnsi"/>
        </w:rPr>
        <w:t xml:space="preserve">Předat předmětné prostory ve stavu způsobilém k užití sjednaným způsobem. </w:t>
      </w:r>
    </w:p>
    <w:p w14:paraId="7899869F" w14:textId="77777777" w:rsidR="00AE3A08" w:rsidRPr="00C453A9" w:rsidRDefault="00AE3A08" w:rsidP="00AE3A08">
      <w:pPr>
        <w:widowControl w:val="0"/>
        <w:numPr>
          <w:ilvl w:val="1"/>
          <w:numId w:val="4"/>
        </w:numPr>
        <w:overflowPunct w:val="0"/>
        <w:autoSpaceDE w:val="0"/>
        <w:ind w:right="147"/>
        <w:textAlignment w:val="baseline"/>
        <w:rPr>
          <w:rFonts w:eastAsiaTheme="minorHAnsi"/>
        </w:rPr>
      </w:pPr>
      <w:r w:rsidRPr="00C453A9">
        <w:rPr>
          <w:rFonts w:eastAsiaTheme="minorHAnsi"/>
        </w:rPr>
        <w:t>Zajistit personál nezbytný k zajištění akce ze strany NKPV – tzn. technika a dozor na Starém purkrabství</w:t>
      </w:r>
    </w:p>
    <w:p w14:paraId="34CE6B69" w14:textId="77777777" w:rsidR="00AE3A08" w:rsidRPr="00C453A9" w:rsidRDefault="00AE3A08" w:rsidP="00AE3A08">
      <w:pPr>
        <w:widowControl w:val="0"/>
        <w:numPr>
          <w:ilvl w:val="1"/>
          <w:numId w:val="4"/>
        </w:numPr>
        <w:overflowPunct w:val="0"/>
        <w:autoSpaceDE w:val="0"/>
        <w:ind w:right="147"/>
        <w:textAlignment w:val="baseline"/>
        <w:rPr>
          <w:rFonts w:eastAsiaTheme="minorHAnsi"/>
        </w:rPr>
      </w:pPr>
      <w:r w:rsidRPr="00C453A9">
        <w:rPr>
          <w:rFonts w:eastAsiaTheme="minorHAnsi"/>
        </w:rPr>
        <w:t>Zajistit ozvučení prostoru.</w:t>
      </w:r>
    </w:p>
    <w:p w14:paraId="6DFB797A" w14:textId="77777777" w:rsidR="00AE3A08" w:rsidRPr="00C453A9" w:rsidRDefault="00AE3A08" w:rsidP="00AE3A08">
      <w:pPr>
        <w:widowControl w:val="0"/>
        <w:numPr>
          <w:ilvl w:val="1"/>
          <w:numId w:val="4"/>
        </w:numPr>
        <w:overflowPunct w:val="0"/>
        <w:autoSpaceDE w:val="0"/>
        <w:autoSpaceDN w:val="0"/>
        <w:adjustRightInd w:val="0"/>
        <w:ind w:right="147"/>
        <w:jc w:val="both"/>
        <w:textAlignment w:val="baseline"/>
      </w:pPr>
      <w:r w:rsidRPr="00C453A9">
        <w:t>Zajistit pro diváky mobilní WC na akropoli a odvoz odpadu.</w:t>
      </w:r>
    </w:p>
    <w:p w14:paraId="63703175" w14:textId="77777777" w:rsidR="00AE3A08" w:rsidRPr="00C453A9" w:rsidRDefault="00AE3A08" w:rsidP="00AE3A08">
      <w:pPr>
        <w:pStyle w:val="Odstavecseseznamem"/>
        <w:widowControl w:val="0"/>
        <w:numPr>
          <w:ilvl w:val="1"/>
          <w:numId w:val="4"/>
        </w:numPr>
        <w:overflowPunct w:val="0"/>
        <w:autoSpaceDE w:val="0"/>
        <w:ind w:right="147"/>
        <w:textAlignment w:val="baseline"/>
        <w:rPr>
          <w:rFonts w:eastAsiaTheme="minorHAnsi"/>
        </w:rPr>
      </w:pPr>
      <w:r w:rsidRPr="00C453A9">
        <w:rPr>
          <w:rFonts w:eastAsiaTheme="minorHAnsi"/>
        </w:rPr>
        <w:t>Propagovat akci, a to uvedením na vlastních webových stránkách, facebooku, v kulturních přehledech a v tiskových materiálech.</w:t>
      </w:r>
    </w:p>
    <w:p w14:paraId="62264452" w14:textId="77777777" w:rsidR="00AE3A08" w:rsidRPr="00C453A9" w:rsidRDefault="00AE3A08" w:rsidP="00AE3A08">
      <w:pPr>
        <w:pStyle w:val="Odstavecseseznamem"/>
        <w:widowControl w:val="0"/>
        <w:numPr>
          <w:ilvl w:val="1"/>
          <w:numId w:val="4"/>
        </w:numPr>
        <w:overflowPunct w:val="0"/>
        <w:autoSpaceDE w:val="0"/>
        <w:ind w:right="147"/>
        <w:textAlignment w:val="baseline"/>
        <w:rPr>
          <w:rFonts w:eastAsiaTheme="minorHAnsi"/>
        </w:rPr>
      </w:pPr>
      <w:r w:rsidRPr="00C453A9">
        <w:rPr>
          <w:rFonts w:eastAsiaTheme="minorHAnsi"/>
        </w:rPr>
        <w:lastRenderedPageBreak/>
        <w:t>Informovat Městskou policii a městskou část Praha 2 o akci.</w:t>
      </w:r>
    </w:p>
    <w:p w14:paraId="7117F06D" w14:textId="77777777" w:rsidR="00AE3A08" w:rsidRPr="00C453A9" w:rsidRDefault="00AE3A08" w:rsidP="00AE3A08">
      <w:pPr>
        <w:pStyle w:val="Odstavecseseznamem"/>
        <w:widowControl w:val="0"/>
        <w:numPr>
          <w:ilvl w:val="1"/>
          <w:numId w:val="4"/>
        </w:numPr>
        <w:overflowPunct w:val="0"/>
        <w:autoSpaceDE w:val="0"/>
        <w:ind w:right="147"/>
        <w:textAlignment w:val="baseline"/>
        <w:rPr>
          <w:rFonts w:eastAsiaTheme="minorHAnsi"/>
        </w:rPr>
      </w:pPr>
      <w:r w:rsidRPr="00C453A9">
        <w:rPr>
          <w:rFonts w:eastAsiaTheme="minorHAnsi"/>
        </w:rPr>
        <w:t>Zajistit dřevo a přívod vody.</w:t>
      </w:r>
    </w:p>
    <w:p w14:paraId="3E6F825B" w14:textId="77777777" w:rsidR="00AE3A08" w:rsidRPr="00C453A9" w:rsidRDefault="00AE3A08" w:rsidP="00AE3A08">
      <w:pPr>
        <w:pStyle w:val="Odstavecseseznamem"/>
        <w:widowControl w:val="0"/>
        <w:overflowPunct w:val="0"/>
        <w:autoSpaceDE w:val="0"/>
        <w:ind w:left="907" w:right="147"/>
        <w:textAlignment w:val="baseline"/>
        <w:rPr>
          <w:rFonts w:eastAsiaTheme="minorHAnsi"/>
        </w:rPr>
      </w:pPr>
    </w:p>
    <w:p w14:paraId="56E8A12B" w14:textId="34E80C38" w:rsidR="00AE3A08" w:rsidRPr="00C453A9" w:rsidRDefault="00AE3A08" w:rsidP="00AE3A08">
      <w:pPr>
        <w:widowControl w:val="0"/>
        <w:ind w:right="147"/>
        <w:jc w:val="both"/>
        <w:rPr>
          <w:bCs/>
        </w:rPr>
      </w:pPr>
      <w:r w:rsidRPr="00C453A9">
        <w:t>Za NKPV pro převzetí, předání prostor a veškerá jednání je určena</w:t>
      </w:r>
      <w:r w:rsidRPr="00C453A9">
        <w:rPr>
          <w:bCs/>
        </w:rPr>
        <w:t xml:space="preserve">:  </w:t>
      </w:r>
      <w:r w:rsidR="007126B0">
        <w:rPr>
          <w:b/>
          <w:bCs/>
        </w:rPr>
        <w:t>xxxxxxxxxxxxxxx</w:t>
      </w:r>
    </w:p>
    <w:p w14:paraId="357BCCBB" w14:textId="77777777" w:rsidR="00AE3A08" w:rsidRPr="00C453A9" w:rsidRDefault="00AE3A08" w:rsidP="00AE3A08">
      <w:pPr>
        <w:widowControl w:val="0"/>
        <w:ind w:right="147"/>
        <w:jc w:val="both"/>
        <w:rPr>
          <w:bCs/>
        </w:rPr>
      </w:pPr>
    </w:p>
    <w:p w14:paraId="696A012A" w14:textId="77777777" w:rsidR="00AE3A08" w:rsidRPr="00C453A9" w:rsidRDefault="00AE3A08" w:rsidP="00AE3A08">
      <w:pPr>
        <w:widowControl w:val="0"/>
        <w:ind w:right="147"/>
        <w:jc w:val="both"/>
        <w:rPr>
          <w:bCs/>
        </w:rPr>
      </w:pPr>
    </w:p>
    <w:p w14:paraId="22BBA34B" w14:textId="77777777" w:rsidR="00AE3A08" w:rsidRPr="00C453A9" w:rsidRDefault="00AE3A08" w:rsidP="00AE3A08">
      <w:pPr>
        <w:widowControl w:val="0"/>
        <w:numPr>
          <w:ilvl w:val="0"/>
          <w:numId w:val="9"/>
        </w:numPr>
        <w:overflowPunct w:val="0"/>
        <w:autoSpaceDE w:val="0"/>
        <w:ind w:right="147"/>
        <w:textAlignment w:val="baseline"/>
        <w:rPr>
          <w:rFonts w:eastAsiaTheme="minorHAnsi"/>
          <w:u w:val="single"/>
        </w:rPr>
      </w:pPr>
      <w:r w:rsidRPr="00C453A9">
        <w:rPr>
          <w:rFonts w:eastAsiaTheme="minorHAnsi"/>
          <w:u w:val="single"/>
        </w:rPr>
        <w:t>Spolupořadatel se na základě této smlouvy zavazuje:</w:t>
      </w:r>
    </w:p>
    <w:p w14:paraId="13743177" w14:textId="77777777" w:rsidR="00AE3A08" w:rsidRPr="00C453A9" w:rsidRDefault="00AE3A08" w:rsidP="00AE3A08">
      <w:pPr>
        <w:pStyle w:val="Odstavecseseznamem"/>
        <w:widowControl w:val="0"/>
        <w:numPr>
          <w:ilvl w:val="1"/>
          <w:numId w:val="9"/>
        </w:numPr>
        <w:overflowPunct w:val="0"/>
        <w:autoSpaceDE w:val="0"/>
        <w:ind w:left="834" w:right="147"/>
        <w:textAlignment w:val="baseline"/>
      </w:pPr>
      <w:r w:rsidRPr="00C453A9">
        <w:t xml:space="preserve">Zajistit program a historické ležení dle přílohy č.1 </w:t>
      </w:r>
    </w:p>
    <w:p w14:paraId="6B9A6510" w14:textId="77777777" w:rsidR="00AE3A08" w:rsidRPr="00C453A9" w:rsidRDefault="00AE3A08" w:rsidP="00AE3A08">
      <w:pPr>
        <w:pStyle w:val="Odstavecseseznamem"/>
        <w:widowControl w:val="0"/>
        <w:numPr>
          <w:ilvl w:val="1"/>
          <w:numId w:val="9"/>
        </w:numPr>
        <w:overflowPunct w:val="0"/>
        <w:autoSpaceDE w:val="0"/>
        <w:ind w:left="834" w:right="147"/>
        <w:textAlignment w:val="baseline"/>
      </w:pPr>
      <w:r w:rsidRPr="00C453A9">
        <w:t>Zajistit instalaci a deinstalaci vybavení (zejména stanů) dle setupu a harmonogramu akce.</w:t>
      </w:r>
    </w:p>
    <w:p w14:paraId="1D2417EB" w14:textId="77777777" w:rsidR="00AE3A08" w:rsidRPr="00C453A9" w:rsidRDefault="00AE3A08" w:rsidP="00AE3A08">
      <w:pPr>
        <w:widowControl w:val="0"/>
        <w:numPr>
          <w:ilvl w:val="1"/>
          <w:numId w:val="9"/>
        </w:numPr>
        <w:overflowPunct w:val="0"/>
        <w:autoSpaceDE w:val="0"/>
        <w:ind w:left="834" w:right="147"/>
        <w:textAlignment w:val="baseline"/>
      </w:pPr>
      <w:r w:rsidRPr="00C453A9">
        <w:t>Zajistit, že celá akce bude realizována dle přiložených příloh.</w:t>
      </w:r>
    </w:p>
    <w:p w14:paraId="0CB644A7" w14:textId="77777777" w:rsidR="00AE3A08" w:rsidRPr="00C453A9" w:rsidRDefault="00AE3A08" w:rsidP="00AE3A08">
      <w:pPr>
        <w:widowControl w:val="0"/>
        <w:numPr>
          <w:ilvl w:val="1"/>
          <w:numId w:val="9"/>
        </w:numPr>
        <w:overflowPunct w:val="0"/>
        <w:autoSpaceDE w:val="0"/>
        <w:ind w:left="834" w:right="147"/>
        <w:textAlignment w:val="baseline"/>
      </w:pPr>
      <w:r w:rsidRPr="00C453A9">
        <w:t>Zajistit dostatečnou péči o zvířata, která se budou akce účastnit.</w:t>
      </w:r>
    </w:p>
    <w:p w14:paraId="47746993" w14:textId="77777777" w:rsidR="00AE3A08" w:rsidRPr="00C453A9" w:rsidRDefault="00AE3A08" w:rsidP="00AE3A08">
      <w:pPr>
        <w:widowControl w:val="0"/>
        <w:numPr>
          <w:ilvl w:val="1"/>
          <w:numId w:val="9"/>
        </w:numPr>
        <w:overflowPunct w:val="0"/>
        <w:autoSpaceDE w:val="0"/>
        <w:ind w:left="834" w:right="147"/>
        <w:textAlignment w:val="baseline"/>
      </w:pPr>
      <w:r w:rsidRPr="00C453A9">
        <w:t>Zajistit úklid zvířecích exkrementů.</w:t>
      </w:r>
    </w:p>
    <w:p w14:paraId="5802FB00" w14:textId="77777777" w:rsidR="00AE3A08" w:rsidRPr="00C453A9" w:rsidRDefault="00AE3A08" w:rsidP="00AE3A08">
      <w:pPr>
        <w:widowControl w:val="0"/>
        <w:numPr>
          <w:ilvl w:val="1"/>
          <w:numId w:val="9"/>
        </w:numPr>
        <w:overflowPunct w:val="0"/>
        <w:autoSpaceDE w:val="0"/>
        <w:ind w:left="834" w:right="147"/>
        <w:textAlignment w:val="baseline"/>
      </w:pPr>
      <w:r w:rsidRPr="00C453A9">
        <w:t>Určit osobu odpovědnou za realizaci příprav a konání akce, se kterou se budou řešit případné produkční záležitosti, které vyvstanou v souvislosti s akcí. Na tuto osobu předat kontakt nejpozději týden před akcí (tzn. do 20. 8. 2021).</w:t>
      </w:r>
    </w:p>
    <w:p w14:paraId="05641D99" w14:textId="77777777" w:rsidR="00AE3A08" w:rsidRPr="00C453A9" w:rsidRDefault="00AE3A08" w:rsidP="00AE3A08">
      <w:pPr>
        <w:widowControl w:val="0"/>
        <w:numPr>
          <w:ilvl w:val="1"/>
          <w:numId w:val="9"/>
        </w:numPr>
        <w:overflowPunct w:val="0"/>
        <w:autoSpaceDE w:val="0"/>
        <w:ind w:left="834" w:right="147"/>
        <w:textAlignment w:val="baseline"/>
      </w:pPr>
      <w:r w:rsidRPr="00C453A9">
        <w:t>Řídit se během příprav, průběhu a úklidu po akci pokyny pracovníků NKPV.</w:t>
      </w:r>
    </w:p>
    <w:p w14:paraId="6CD02DF4" w14:textId="77777777" w:rsidR="00AE3A08" w:rsidRPr="00C453A9" w:rsidRDefault="00AE3A08" w:rsidP="00AE3A08">
      <w:pPr>
        <w:widowControl w:val="0"/>
        <w:numPr>
          <w:ilvl w:val="1"/>
          <w:numId w:val="9"/>
        </w:numPr>
        <w:overflowPunct w:val="0"/>
        <w:autoSpaceDE w:val="0"/>
        <w:ind w:left="834" w:right="147"/>
        <w:textAlignment w:val="baseline"/>
      </w:pPr>
      <w:r w:rsidRPr="00C453A9">
        <w:t>Neprovádět žádné úpravy či zásahy do užívaných vnitřních i venkovních prostor bez souhlasu NKPV.</w:t>
      </w:r>
    </w:p>
    <w:p w14:paraId="097FCC66" w14:textId="77777777" w:rsidR="00AE3A08" w:rsidRPr="00C453A9" w:rsidRDefault="00AE3A08" w:rsidP="00AE3A08">
      <w:pPr>
        <w:widowControl w:val="0"/>
        <w:numPr>
          <w:ilvl w:val="1"/>
          <w:numId w:val="9"/>
        </w:numPr>
        <w:overflowPunct w:val="0"/>
        <w:autoSpaceDE w:val="0"/>
        <w:autoSpaceDN w:val="0"/>
        <w:adjustRightInd w:val="0"/>
        <w:ind w:left="851" w:right="147" w:hanging="567"/>
        <w:jc w:val="both"/>
        <w:textAlignment w:val="baseline"/>
      </w:pPr>
      <w:r w:rsidRPr="00C453A9">
        <w:t>Dodržet platné předpisy bezpečnosti práce a protipožární předpisy v prostorách NKPV, seznámit s nimi všechny své pracovníky a veškeré škody, které v průběhu trvání této smlouvy z viny účastníků vzniknou, uhradit nebo je vlastním nákladem odstranit.</w:t>
      </w:r>
    </w:p>
    <w:p w14:paraId="06D1281F" w14:textId="77777777" w:rsidR="00AE3A08" w:rsidRPr="00C453A9" w:rsidRDefault="00AE3A08" w:rsidP="00AE3A08">
      <w:pPr>
        <w:widowControl w:val="0"/>
        <w:numPr>
          <w:ilvl w:val="1"/>
          <w:numId w:val="9"/>
        </w:numPr>
        <w:overflowPunct w:val="0"/>
        <w:autoSpaceDE w:val="0"/>
        <w:autoSpaceDN w:val="0"/>
        <w:adjustRightInd w:val="0"/>
        <w:ind w:left="851" w:right="147" w:hanging="567"/>
        <w:jc w:val="both"/>
        <w:textAlignment w:val="baseline"/>
      </w:pPr>
      <w:r w:rsidRPr="00C453A9">
        <w:t>Zajistit, že po ukončení akce budou všechny poskytnuté prostory předány NKPV v uklizeném nepoškozeném stavu. V případě, že spolupořadatel tuto svou povinnost nesplní, je povinen zaplatit NKPV náklady spojené s uvedením prostor do původního stavu.</w:t>
      </w:r>
    </w:p>
    <w:p w14:paraId="20FCD02E" w14:textId="77777777" w:rsidR="00AE3A08" w:rsidRPr="00C453A9" w:rsidRDefault="00AE3A08" w:rsidP="00AE3A08">
      <w:pPr>
        <w:widowControl w:val="0"/>
        <w:numPr>
          <w:ilvl w:val="1"/>
          <w:numId w:val="9"/>
        </w:numPr>
        <w:overflowPunct w:val="0"/>
        <w:autoSpaceDE w:val="0"/>
        <w:autoSpaceDN w:val="0"/>
        <w:adjustRightInd w:val="0"/>
        <w:ind w:left="851" w:right="147" w:hanging="567"/>
        <w:jc w:val="both"/>
        <w:textAlignment w:val="baseline"/>
      </w:pPr>
      <w:r w:rsidRPr="00C453A9">
        <w:t>Zajistit přiměřenou spolupořadatelskou službu, aby byl po celou dobu akce na místě přítomen buď spolupořadatel sám, nebo jím pověřená osoba. Zajistit, aby osoby, které budou akce spolupořádat, jednaly v souladu s právním řádem České republiky; pokud zjistí, že tomu tak není, zajistit, aby byla daná třetí osoba z akce vyloučena.</w:t>
      </w:r>
    </w:p>
    <w:p w14:paraId="1DCB40EA" w14:textId="77777777" w:rsidR="00AE3A08" w:rsidRPr="00C453A9" w:rsidRDefault="00AE3A08" w:rsidP="00AE3A08">
      <w:pPr>
        <w:widowControl w:val="0"/>
      </w:pPr>
    </w:p>
    <w:p w14:paraId="1986206F" w14:textId="06F6D803" w:rsidR="00AE3A08" w:rsidRPr="00C453A9" w:rsidRDefault="00AE3A08" w:rsidP="00AE3A08">
      <w:pPr>
        <w:widowControl w:val="0"/>
        <w:rPr>
          <w:rFonts w:eastAsiaTheme="minorHAnsi"/>
        </w:rPr>
      </w:pPr>
      <w:r w:rsidRPr="00C453A9">
        <w:t xml:space="preserve">Za účastníka pro převzetí, předání prostor a veškerá jednání je určen: </w:t>
      </w:r>
      <w:r w:rsidRPr="00C453A9">
        <w:rPr>
          <w:color w:val="FF0000"/>
        </w:rPr>
        <w:t xml:space="preserve"> </w:t>
      </w:r>
      <w:r w:rsidR="007126B0">
        <w:rPr>
          <w:b/>
        </w:rPr>
        <w:t>xxxxxxxxxxxxx</w:t>
      </w:r>
    </w:p>
    <w:p w14:paraId="49970A7B" w14:textId="77777777" w:rsidR="00AE3A08" w:rsidRPr="00C453A9" w:rsidRDefault="00AE3A08" w:rsidP="00AE3A08">
      <w:pPr>
        <w:pStyle w:val="Bezmezer"/>
        <w:rPr>
          <w:rFonts w:ascii="Times New Roman" w:hAnsi="Times New Roman" w:cs="Times New Roman"/>
          <w:sz w:val="20"/>
          <w:szCs w:val="20"/>
        </w:rPr>
      </w:pPr>
    </w:p>
    <w:p w14:paraId="4279E773" w14:textId="77777777" w:rsidR="00AE3A08" w:rsidRPr="00C453A9" w:rsidRDefault="00AE3A08" w:rsidP="00AE3A08">
      <w:pPr>
        <w:pStyle w:val="Nadpis1"/>
        <w:jc w:val="center"/>
        <w:rPr>
          <w:sz w:val="20"/>
        </w:rPr>
      </w:pPr>
      <w:r w:rsidRPr="00C453A9">
        <w:rPr>
          <w:sz w:val="20"/>
        </w:rPr>
        <w:t>III.</w:t>
      </w:r>
    </w:p>
    <w:p w14:paraId="59B10DA7" w14:textId="77777777" w:rsidR="00AE3A08" w:rsidRPr="00C453A9" w:rsidRDefault="00AE3A08" w:rsidP="00AE3A08">
      <w:pPr>
        <w:pStyle w:val="Nadpis1"/>
        <w:jc w:val="center"/>
        <w:rPr>
          <w:sz w:val="20"/>
        </w:rPr>
      </w:pPr>
      <w:r w:rsidRPr="00C453A9">
        <w:rPr>
          <w:sz w:val="20"/>
        </w:rPr>
        <w:t>Smluvní pokuty</w:t>
      </w:r>
    </w:p>
    <w:p w14:paraId="7865A891" w14:textId="77777777" w:rsidR="00AE3A08" w:rsidRPr="00C453A9" w:rsidRDefault="00AE3A08" w:rsidP="00AE3A08">
      <w:pPr>
        <w:pStyle w:val="Nadpis1"/>
        <w:jc w:val="center"/>
        <w:rPr>
          <w:sz w:val="20"/>
        </w:rPr>
      </w:pPr>
    </w:p>
    <w:p w14:paraId="6F00A7E7" w14:textId="77777777" w:rsidR="00AE3A08" w:rsidRPr="00C453A9" w:rsidRDefault="00AE3A08" w:rsidP="00AE3A08">
      <w:pPr>
        <w:pStyle w:val="Nadpis1"/>
        <w:rPr>
          <w:b w:val="0"/>
          <w:sz w:val="20"/>
        </w:rPr>
      </w:pPr>
      <w:r w:rsidRPr="00C453A9">
        <w:rPr>
          <w:b w:val="0"/>
          <w:sz w:val="20"/>
        </w:rPr>
        <w:t>V případě prodlení za placení faktury uvedené v bodě 2.1. této smlouvy může být účtována smluvní pokuta ve výši 0,5 % za každý den prodlení z dlužné částky. Právo na náhradu škody tím není dotčeno.</w:t>
      </w:r>
    </w:p>
    <w:p w14:paraId="0736320C" w14:textId="77777777" w:rsidR="00AE3A08" w:rsidRPr="00C453A9" w:rsidRDefault="00AE3A08" w:rsidP="00AE3A08">
      <w:pPr>
        <w:pStyle w:val="Bezmezer"/>
        <w:rPr>
          <w:rFonts w:ascii="Times New Roman" w:hAnsi="Times New Roman" w:cs="Times New Roman"/>
          <w:sz w:val="20"/>
          <w:szCs w:val="20"/>
        </w:rPr>
      </w:pPr>
    </w:p>
    <w:p w14:paraId="0FDC52C3" w14:textId="77777777" w:rsidR="00AE3A08" w:rsidRPr="00C453A9" w:rsidRDefault="00AE3A08" w:rsidP="00AE3A08">
      <w:pPr>
        <w:pStyle w:val="Bezmezer"/>
        <w:rPr>
          <w:rFonts w:ascii="Times New Roman" w:hAnsi="Times New Roman" w:cs="Times New Roman"/>
          <w:sz w:val="20"/>
          <w:szCs w:val="20"/>
        </w:rPr>
      </w:pPr>
    </w:p>
    <w:p w14:paraId="125FCCA6" w14:textId="77777777" w:rsidR="00AE3A08" w:rsidRPr="00C453A9" w:rsidRDefault="00AE3A08" w:rsidP="00AE3A08">
      <w:pPr>
        <w:pStyle w:val="Bezmezer"/>
        <w:jc w:val="center"/>
        <w:rPr>
          <w:rFonts w:ascii="Times New Roman" w:hAnsi="Times New Roman" w:cs="Times New Roman"/>
          <w:b/>
          <w:bCs/>
          <w:sz w:val="20"/>
          <w:szCs w:val="20"/>
        </w:rPr>
      </w:pPr>
      <w:r w:rsidRPr="00C453A9">
        <w:rPr>
          <w:rFonts w:ascii="Times New Roman" w:hAnsi="Times New Roman" w:cs="Times New Roman"/>
          <w:b/>
          <w:bCs/>
          <w:sz w:val="20"/>
          <w:szCs w:val="20"/>
        </w:rPr>
        <w:t>Článek IV.</w:t>
      </w:r>
    </w:p>
    <w:p w14:paraId="003AAC90" w14:textId="77777777" w:rsidR="00AE3A08" w:rsidRPr="00C453A9" w:rsidRDefault="00AE3A08" w:rsidP="00AE3A08">
      <w:pPr>
        <w:pStyle w:val="Bezmezer"/>
        <w:jc w:val="center"/>
        <w:rPr>
          <w:rFonts w:ascii="Times New Roman" w:hAnsi="Times New Roman" w:cs="Times New Roman"/>
          <w:b/>
          <w:bCs/>
          <w:sz w:val="20"/>
          <w:szCs w:val="20"/>
        </w:rPr>
      </w:pPr>
      <w:r w:rsidRPr="00C453A9">
        <w:rPr>
          <w:rFonts w:ascii="Times New Roman" w:hAnsi="Times New Roman" w:cs="Times New Roman"/>
          <w:b/>
          <w:bCs/>
          <w:sz w:val="20"/>
          <w:szCs w:val="20"/>
        </w:rPr>
        <w:t>Další ujednání</w:t>
      </w:r>
    </w:p>
    <w:p w14:paraId="65FAC2E3" w14:textId="77777777" w:rsidR="00AE3A08" w:rsidRPr="00C453A9" w:rsidRDefault="00AE3A08" w:rsidP="00AE3A08">
      <w:pPr>
        <w:pStyle w:val="Bezmezer"/>
        <w:rPr>
          <w:rFonts w:ascii="Times New Roman" w:hAnsi="Times New Roman" w:cs="Times New Roman"/>
          <w:sz w:val="20"/>
          <w:szCs w:val="20"/>
        </w:rPr>
      </w:pPr>
    </w:p>
    <w:p w14:paraId="60136F9B" w14:textId="77777777" w:rsidR="00AE3A08" w:rsidRPr="00C453A9" w:rsidRDefault="00AE3A08" w:rsidP="00AE3A08">
      <w:pPr>
        <w:pStyle w:val="Bezmezer"/>
        <w:numPr>
          <w:ilvl w:val="0"/>
          <w:numId w:val="12"/>
        </w:numPr>
        <w:rPr>
          <w:rFonts w:ascii="Times New Roman" w:hAnsi="Times New Roman" w:cs="Times New Roman"/>
          <w:sz w:val="20"/>
          <w:szCs w:val="20"/>
        </w:rPr>
      </w:pPr>
      <w:r w:rsidRPr="00C453A9">
        <w:rPr>
          <w:rFonts w:ascii="Times New Roman" w:hAnsi="Times New Roman" w:cs="Times New Roman"/>
          <w:sz w:val="20"/>
          <w:szCs w:val="20"/>
        </w:rPr>
        <w:t>V případě, že dojde k porušení smlouvy podstatným způsobem (tedy způsobem zakládajícím právo od smlouvy odstoupit) kterékoliv ze smluvních stran, je druhá strana oprávněna požadovat náhradu škody, která bude odpovídat výši prokazatelně vložených finančních prostředků na přípravu a realizaci Akce, včetně smluvních závazků vůči třetím stranám.</w:t>
      </w:r>
    </w:p>
    <w:p w14:paraId="64AD802C" w14:textId="77777777" w:rsidR="00AE3A08" w:rsidRPr="00C453A9" w:rsidRDefault="00AE3A08" w:rsidP="00AE3A08">
      <w:pPr>
        <w:pStyle w:val="Bezmezer"/>
        <w:numPr>
          <w:ilvl w:val="0"/>
          <w:numId w:val="12"/>
        </w:numPr>
        <w:rPr>
          <w:rFonts w:ascii="Times New Roman" w:hAnsi="Times New Roman" w:cs="Times New Roman"/>
          <w:sz w:val="20"/>
          <w:szCs w:val="20"/>
        </w:rPr>
      </w:pPr>
      <w:r w:rsidRPr="00C453A9">
        <w:rPr>
          <w:rFonts w:ascii="Times New Roman" w:hAnsi="Times New Roman" w:cs="Times New Roman"/>
          <w:sz w:val="20"/>
          <w:szCs w:val="20"/>
        </w:rPr>
        <w:t>Smluvní strany se zavazují, že budou při realizaci Akce postupovat s odbornou péčí s přihlédnutím k ochraně oprávněných zájmů druhé strany. Smluvní strany jsou povinny oznamovat si všechny okolnosti a informace, které jsou důležité pro realizaci práv a povinností dle této smlouvy.</w:t>
      </w:r>
    </w:p>
    <w:p w14:paraId="6F1B0347" w14:textId="77777777" w:rsidR="00AE3A08" w:rsidRPr="00C453A9" w:rsidRDefault="00AE3A08" w:rsidP="00AE3A08">
      <w:pPr>
        <w:pStyle w:val="Bezmezer"/>
        <w:numPr>
          <w:ilvl w:val="0"/>
          <w:numId w:val="12"/>
        </w:numPr>
        <w:rPr>
          <w:rFonts w:ascii="Times New Roman" w:hAnsi="Times New Roman" w:cs="Times New Roman"/>
          <w:sz w:val="20"/>
          <w:szCs w:val="20"/>
        </w:rPr>
      </w:pPr>
      <w:r w:rsidRPr="00C453A9">
        <w:rPr>
          <w:rFonts w:ascii="Times New Roman" w:hAnsi="Times New Roman" w:cs="Times New Roman"/>
          <w:sz w:val="20"/>
          <w:szCs w:val="20"/>
        </w:rPr>
        <w:t>Smluvní strany se zavazují, že při plnění této smlouvy budou postupovat tak, aby nepoškodily dobré jméno druhé smluvní strany.</w:t>
      </w:r>
    </w:p>
    <w:p w14:paraId="7A59BF30" w14:textId="77777777" w:rsidR="00AE3A08" w:rsidRPr="00C453A9" w:rsidRDefault="00AE3A08" w:rsidP="00AE3A08">
      <w:pPr>
        <w:pStyle w:val="Bezmezer"/>
        <w:numPr>
          <w:ilvl w:val="0"/>
          <w:numId w:val="12"/>
        </w:numPr>
        <w:rPr>
          <w:rFonts w:ascii="Times New Roman" w:hAnsi="Times New Roman" w:cs="Times New Roman"/>
          <w:sz w:val="20"/>
          <w:szCs w:val="20"/>
        </w:rPr>
      </w:pPr>
      <w:r w:rsidRPr="00C453A9">
        <w:rPr>
          <w:rFonts w:ascii="Times New Roman" w:hAnsi="Times New Roman" w:cs="Times New Roman"/>
          <w:sz w:val="20"/>
          <w:szCs w:val="20"/>
        </w:rPr>
        <w:t xml:space="preserve">Jakékoliv závady či realizační překážky v předmětu plnění jsou smluvní strany povinny neprodleně sdělit druhé smluvní straně a to písemně, a poskytnout ji odpovídající časový prostor k jejich odstranění. </w:t>
      </w:r>
    </w:p>
    <w:p w14:paraId="60089324" w14:textId="77777777" w:rsidR="00AE3A08" w:rsidRPr="00C453A9" w:rsidRDefault="00AE3A08" w:rsidP="00AE3A08">
      <w:pPr>
        <w:pStyle w:val="Bezmezer"/>
        <w:numPr>
          <w:ilvl w:val="0"/>
          <w:numId w:val="12"/>
        </w:numPr>
        <w:rPr>
          <w:rFonts w:ascii="Times New Roman" w:hAnsi="Times New Roman" w:cs="Times New Roman"/>
          <w:sz w:val="20"/>
          <w:szCs w:val="20"/>
        </w:rPr>
      </w:pPr>
      <w:r w:rsidRPr="00C453A9">
        <w:rPr>
          <w:rFonts w:ascii="Times New Roman" w:hAnsi="Times New Roman" w:cs="Times New Roman"/>
          <w:sz w:val="20"/>
          <w:szCs w:val="20"/>
        </w:rPr>
        <w:t xml:space="preserve">Pořadatel (NKPV) neručí za vybavení spolupořadatele. </w:t>
      </w:r>
    </w:p>
    <w:p w14:paraId="4401ABE9" w14:textId="77777777" w:rsidR="00AE3A08" w:rsidRPr="00C453A9" w:rsidRDefault="00AE3A08" w:rsidP="00AE3A08">
      <w:pPr>
        <w:pStyle w:val="Bezmezer"/>
        <w:numPr>
          <w:ilvl w:val="0"/>
          <w:numId w:val="12"/>
        </w:numPr>
        <w:rPr>
          <w:rFonts w:ascii="Times New Roman" w:hAnsi="Times New Roman" w:cs="Times New Roman"/>
          <w:sz w:val="20"/>
          <w:szCs w:val="20"/>
        </w:rPr>
      </w:pPr>
      <w:r w:rsidRPr="00C453A9">
        <w:rPr>
          <w:rFonts w:ascii="Times New Roman" w:hAnsi="Times New Roman" w:cs="Times New Roman"/>
          <w:sz w:val="20"/>
          <w:szCs w:val="20"/>
        </w:rPr>
        <w:t>V případě nutnosti akci zrušit z důvodu nařízení vlády zejména v souvislosti s koronavirovou epidemií, zaniká spolupořadateli nárok na odměnu stanovenu v článku II. odstavec 1.2 v plné výši.</w:t>
      </w:r>
    </w:p>
    <w:p w14:paraId="0F2CEFB3" w14:textId="77777777" w:rsidR="00AE3A08" w:rsidRPr="00C453A9" w:rsidRDefault="00AE3A08" w:rsidP="00AE3A08">
      <w:pPr>
        <w:numPr>
          <w:ilvl w:val="0"/>
          <w:numId w:val="12"/>
        </w:numPr>
        <w:tabs>
          <w:tab w:val="left" w:pos="426"/>
        </w:tabs>
        <w:ind w:right="141"/>
      </w:pPr>
      <w:r w:rsidRPr="00C453A9">
        <w:t>Smluvní strany prohlašují, že skutečnosti uvedené v této smlouvě nepovažují za své obchodní tajemství ve smyslu § 504 občanského zákoníku a udělují svolení k jejich užití a zveřejnění bez stanovení jakýchkoliv dalších podmínek.</w:t>
      </w:r>
    </w:p>
    <w:p w14:paraId="49F468A3" w14:textId="77777777" w:rsidR="00AE3A08" w:rsidRPr="00C453A9" w:rsidRDefault="00AE3A08" w:rsidP="00AE3A08">
      <w:pPr>
        <w:pStyle w:val="Bezmezer"/>
        <w:ind w:left="360"/>
        <w:jc w:val="both"/>
        <w:rPr>
          <w:rFonts w:ascii="Times New Roman" w:hAnsi="Times New Roman" w:cs="Times New Roman"/>
          <w:sz w:val="20"/>
          <w:szCs w:val="20"/>
        </w:rPr>
      </w:pPr>
    </w:p>
    <w:p w14:paraId="1C919E13" w14:textId="77777777" w:rsidR="00AE3A08" w:rsidRPr="00C453A9" w:rsidRDefault="00AE3A08" w:rsidP="00AE3A08">
      <w:pPr>
        <w:pStyle w:val="Bezmezer"/>
        <w:ind w:left="360"/>
        <w:jc w:val="center"/>
        <w:rPr>
          <w:rFonts w:ascii="Times New Roman" w:hAnsi="Times New Roman" w:cs="Times New Roman"/>
          <w:b/>
          <w:bCs/>
          <w:sz w:val="20"/>
          <w:szCs w:val="20"/>
        </w:rPr>
      </w:pPr>
      <w:r w:rsidRPr="00C453A9">
        <w:rPr>
          <w:rFonts w:ascii="Times New Roman" w:hAnsi="Times New Roman" w:cs="Times New Roman"/>
          <w:b/>
          <w:bCs/>
          <w:sz w:val="20"/>
          <w:szCs w:val="20"/>
        </w:rPr>
        <w:lastRenderedPageBreak/>
        <w:t>Článek V.</w:t>
      </w:r>
    </w:p>
    <w:p w14:paraId="196A0C15" w14:textId="77777777" w:rsidR="00AE3A08" w:rsidRPr="00C453A9" w:rsidRDefault="00AE3A08" w:rsidP="00AE3A08">
      <w:pPr>
        <w:pStyle w:val="Bezmezer"/>
        <w:ind w:left="360"/>
        <w:jc w:val="center"/>
        <w:rPr>
          <w:rFonts w:ascii="Times New Roman" w:hAnsi="Times New Roman" w:cs="Times New Roman"/>
          <w:b/>
          <w:bCs/>
          <w:sz w:val="20"/>
          <w:szCs w:val="20"/>
        </w:rPr>
      </w:pPr>
      <w:r w:rsidRPr="00C453A9">
        <w:rPr>
          <w:rFonts w:ascii="Times New Roman" w:hAnsi="Times New Roman" w:cs="Times New Roman"/>
          <w:b/>
          <w:bCs/>
          <w:sz w:val="20"/>
          <w:szCs w:val="20"/>
        </w:rPr>
        <w:t>Závěrečná ustanovení</w:t>
      </w:r>
    </w:p>
    <w:p w14:paraId="145E388E" w14:textId="77777777" w:rsidR="00AE3A08" w:rsidRPr="00C453A9" w:rsidRDefault="00AE3A08" w:rsidP="00AE3A08">
      <w:pPr>
        <w:pStyle w:val="Bezmezer"/>
        <w:rPr>
          <w:rFonts w:ascii="Times New Roman" w:hAnsi="Times New Roman" w:cs="Times New Roman"/>
          <w:sz w:val="20"/>
          <w:szCs w:val="20"/>
        </w:rPr>
      </w:pPr>
    </w:p>
    <w:p w14:paraId="7DAC5887" w14:textId="77777777" w:rsidR="00AE3A08" w:rsidRPr="00C453A9" w:rsidRDefault="00AE3A08" w:rsidP="00AE3A08">
      <w:pPr>
        <w:pStyle w:val="Odstavecseseznamem"/>
        <w:widowControl w:val="0"/>
        <w:numPr>
          <w:ilvl w:val="0"/>
          <w:numId w:val="14"/>
        </w:numPr>
        <w:ind w:right="147"/>
        <w:jc w:val="both"/>
      </w:pPr>
      <w:r w:rsidRPr="00C453A9">
        <w:t>Vztahy vyplývající z této smlouvy, avšak touto smlouvou výslovně neupravené, se řídí českým právem, zejména příslušnými ustanoveními občanského zákoníku a souvisejícími obecně závaznými právními předpisy, v platném znění.</w:t>
      </w:r>
    </w:p>
    <w:p w14:paraId="57CD350B" w14:textId="77777777" w:rsidR="00AE3A08" w:rsidRPr="00C453A9" w:rsidRDefault="00AE3A08" w:rsidP="00AE3A08">
      <w:pPr>
        <w:pStyle w:val="Odstavecseseznamem"/>
        <w:widowControl w:val="0"/>
        <w:numPr>
          <w:ilvl w:val="0"/>
          <w:numId w:val="14"/>
        </w:numPr>
        <w:ind w:right="147"/>
        <w:jc w:val="both"/>
      </w:pPr>
      <w:r w:rsidRPr="00C453A9">
        <w:t>Tato smlouva může být měněna pouze písemnou formou se souhlasem smluvních stran, a to formou písemných číslovaných dodatků. Smluvní strany se dohodly, že všechny závazné projevy vůle je třeba činit písemnou formou a doručit je druhé smluvní straně.</w:t>
      </w:r>
    </w:p>
    <w:p w14:paraId="7678C687" w14:textId="77777777" w:rsidR="00AE3A08" w:rsidRPr="00C453A9" w:rsidRDefault="00AE3A08" w:rsidP="00AE3A08">
      <w:pPr>
        <w:pStyle w:val="Odstavecseseznamem"/>
        <w:widowControl w:val="0"/>
        <w:numPr>
          <w:ilvl w:val="0"/>
          <w:numId w:val="14"/>
        </w:numPr>
        <w:ind w:right="147"/>
        <w:jc w:val="both"/>
      </w:pPr>
      <w:r w:rsidRPr="00C453A9">
        <w:t>Tato smlouva je vyhotovena ve dvou stejnopisech, z nichž každá ze smluvních stran obdrží jeden. Obě vyhotovení mají stejnou platnost.</w:t>
      </w:r>
    </w:p>
    <w:p w14:paraId="12651997" w14:textId="77777777" w:rsidR="00AE3A08" w:rsidRPr="00C453A9" w:rsidRDefault="00AE3A08" w:rsidP="00AE3A08">
      <w:pPr>
        <w:pStyle w:val="Odstavecseseznamem"/>
        <w:widowControl w:val="0"/>
        <w:numPr>
          <w:ilvl w:val="0"/>
          <w:numId w:val="14"/>
        </w:numPr>
        <w:ind w:right="147"/>
        <w:jc w:val="both"/>
      </w:pPr>
      <w:r w:rsidRPr="00C453A9">
        <w:t>Tato smlouva nabývá platnosti a dnem podpisu oběma smluvními stranami, účinnosti nabývá datem sjednaným jako počátek spolupořadatelství.</w:t>
      </w:r>
    </w:p>
    <w:p w14:paraId="4B9362BD" w14:textId="77777777" w:rsidR="00AE3A08" w:rsidRPr="00C453A9" w:rsidRDefault="00AE3A08" w:rsidP="00AE3A08">
      <w:pPr>
        <w:pStyle w:val="Odstavecseseznamem"/>
        <w:widowControl w:val="0"/>
        <w:numPr>
          <w:ilvl w:val="0"/>
          <w:numId w:val="14"/>
        </w:numPr>
        <w:ind w:right="147"/>
        <w:jc w:val="both"/>
      </w:pPr>
      <w:r w:rsidRPr="00C453A9">
        <w:t>Účastníci se zavazují, že v případě sporu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14:paraId="703FBEEE" w14:textId="77777777" w:rsidR="00AE3A08" w:rsidRPr="00C453A9" w:rsidRDefault="00AE3A08" w:rsidP="00AE3A08">
      <w:pPr>
        <w:pStyle w:val="Odstavecseseznamem"/>
        <w:widowControl w:val="0"/>
        <w:numPr>
          <w:ilvl w:val="0"/>
          <w:numId w:val="14"/>
        </w:numPr>
        <w:ind w:right="147"/>
        <w:jc w:val="both"/>
      </w:pPr>
      <w:r w:rsidRPr="00C453A9">
        <w:t>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účel, a jsou zachovány srovnatelné podmínky pro jeho dosažení.</w:t>
      </w:r>
    </w:p>
    <w:p w14:paraId="588C9B3C" w14:textId="77777777" w:rsidR="00AE3A08" w:rsidRPr="00C453A9" w:rsidRDefault="00AE3A08" w:rsidP="00AE3A08">
      <w:pPr>
        <w:pStyle w:val="Odstavecseseznamem"/>
        <w:widowControl w:val="0"/>
        <w:numPr>
          <w:ilvl w:val="0"/>
          <w:numId w:val="14"/>
        </w:numPr>
        <w:ind w:right="147"/>
        <w:jc w:val="both"/>
      </w:pPr>
      <w:r w:rsidRPr="00C453A9">
        <w:t>Žádná ze stran této smlouvy není oprávněna postoupit třetí straně závazky anebo práva vyplývající z této smlouvy, bez předchozí písemného souhlasu druhé smluvní strany.</w:t>
      </w:r>
    </w:p>
    <w:p w14:paraId="252C207E" w14:textId="77777777" w:rsidR="00AE3A08" w:rsidRPr="00C453A9" w:rsidRDefault="00AE3A08" w:rsidP="00AE3A08">
      <w:pPr>
        <w:pStyle w:val="Odstavecseseznamem"/>
        <w:widowControl w:val="0"/>
        <w:numPr>
          <w:ilvl w:val="0"/>
          <w:numId w:val="14"/>
        </w:numPr>
        <w:ind w:right="147"/>
        <w:jc w:val="both"/>
      </w:pPr>
      <w:r w:rsidRPr="00C453A9">
        <w:t>Obě smluvní strany prohlašují, že tato smlouva byla sepsána na základě pravdivých údajů, že si tuto smlouvu před jejím podpisem přečetly a že smlouva byla uzavřena po vzájemné projednání jako projev jejich svobodné vůle, určitě, vážně a srozumitelně a nikoli v tísni a za nápadně nevýhodných podmínek. Na důkaz dohody o všech ustanoveních této smlouvy připojují osoby oprávněné jednat za obě smluvní strany své vlastnoruční podpisy.</w:t>
      </w:r>
    </w:p>
    <w:p w14:paraId="28E7577E" w14:textId="7912C639" w:rsidR="00AE3A08" w:rsidRDefault="00AE3A08" w:rsidP="00AE3A08">
      <w:pPr>
        <w:widowControl w:val="0"/>
        <w:ind w:right="147"/>
        <w:jc w:val="both"/>
      </w:pPr>
    </w:p>
    <w:p w14:paraId="604B7C21" w14:textId="4AE5EEE8" w:rsidR="00C453A9" w:rsidRDefault="00C453A9" w:rsidP="00AE3A08">
      <w:pPr>
        <w:widowControl w:val="0"/>
        <w:ind w:right="147"/>
        <w:jc w:val="both"/>
      </w:pPr>
    </w:p>
    <w:p w14:paraId="720B09DA" w14:textId="77777777" w:rsidR="00C453A9" w:rsidRPr="00C453A9" w:rsidRDefault="00C453A9" w:rsidP="00AE3A08">
      <w:pPr>
        <w:widowControl w:val="0"/>
        <w:ind w:right="147"/>
        <w:jc w:val="both"/>
      </w:pPr>
    </w:p>
    <w:p w14:paraId="4E144ED2" w14:textId="77777777" w:rsidR="00AE3A08" w:rsidRPr="00C453A9" w:rsidRDefault="00AE3A08" w:rsidP="00AE3A08">
      <w:pPr>
        <w:widowControl w:val="0"/>
        <w:ind w:right="147"/>
        <w:jc w:val="both"/>
      </w:pPr>
    </w:p>
    <w:p w14:paraId="7C20A427" w14:textId="77777777" w:rsidR="00AE3A08" w:rsidRPr="00C453A9" w:rsidRDefault="00AE3A08" w:rsidP="00AE3A08">
      <w:pPr>
        <w:widowControl w:val="0"/>
      </w:pPr>
      <w:r w:rsidRPr="00C453A9">
        <w:t>V Praze dne 20.8. 2021</w:t>
      </w:r>
    </w:p>
    <w:p w14:paraId="0B467285" w14:textId="77777777" w:rsidR="00AE3A08" w:rsidRPr="00C453A9" w:rsidRDefault="00AE3A08" w:rsidP="00AE3A08">
      <w:pPr>
        <w:widowControl w:val="0"/>
      </w:pPr>
    </w:p>
    <w:p w14:paraId="28A3FFA8" w14:textId="77777777" w:rsidR="00AE3A08" w:rsidRPr="00C453A9" w:rsidRDefault="00AE3A08" w:rsidP="00AE3A08">
      <w:pPr>
        <w:widowControl w:val="0"/>
      </w:pPr>
    </w:p>
    <w:p w14:paraId="3693915F" w14:textId="77777777" w:rsidR="00AE3A08" w:rsidRPr="00C453A9" w:rsidRDefault="00AE3A08" w:rsidP="00AE3A08">
      <w:pPr>
        <w:widowControl w:val="0"/>
      </w:pPr>
    </w:p>
    <w:p w14:paraId="709E4DB7" w14:textId="2C85ECA7" w:rsidR="00AE3A08" w:rsidRDefault="00AE3A08" w:rsidP="00AE3A08">
      <w:pPr>
        <w:widowControl w:val="0"/>
      </w:pPr>
      <w:r w:rsidRPr="00C453A9">
        <w:t xml:space="preserve"> </w:t>
      </w:r>
    </w:p>
    <w:p w14:paraId="28D49145" w14:textId="7DD5CC4B" w:rsidR="00C453A9" w:rsidRDefault="00C453A9" w:rsidP="00AE3A08">
      <w:pPr>
        <w:widowControl w:val="0"/>
      </w:pPr>
    </w:p>
    <w:p w14:paraId="0E0B5D59" w14:textId="77777777" w:rsidR="00C453A9" w:rsidRPr="00C453A9" w:rsidRDefault="00C453A9" w:rsidP="00AE3A08">
      <w:pPr>
        <w:widowControl w:val="0"/>
      </w:pPr>
    </w:p>
    <w:p w14:paraId="041852A8" w14:textId="77777777" w:rsidR="00AE3A08" w:rsidRPr="00C453A9" w:rsidRDefault="00AE3A08" w:rsidP="00AE3A08">
      <w:pPr>
        <w:widowControl w:val="0"/>
      </w:pPr>
      <w:r w:rsidRPr="00C453A9">
        <w:t xml:space="preserve">                                                                   </w:t>
      </w:r>
    </w:p>
    <w:p w14:paraId="34279D2C" w14:textId="77777777" w:rsidR="00AE3A08" w:rsidRPr="00C453A9" w:rsidRDefault="00AE3A08" w:rsidP="00AE3A08">
      <w:pPr>
        <w:widowControl w:val="0"/>
        <w:ind w:right="147"/>
        <w:jc w:val="both"/>
      </w:pPr>
      <w:r w:rsidRPr="00C453A9">
        <w:t xml:space="preserve">.........................................................                                                .........................................................  </w:t>
      </w:r>
    </w:p>
    <w:p w14:paraId="6EC565EA" w14:textId="77777777" w:rsidR="00AE3A08" w:rsidRPr="00C453A9" w:rsidRDefault="00AE3A08" w:rsidP="00AE3A08">
      <w:pPr>
        <w:widowControl w:val="0"/>
        <w:ind w:right="147"/>
        <w:jc w:val="both"/>
      </w:pPr>
      <w:r w:rsidRPr="00C453A9">
        <w:t xml:space="preserve"> </w:t>
      </w:r>
      <w:r w:rsidRPr="00C453A9">
        <w:tab/>
        <w:t xml:space="preserve">       Za NKPV   </w:t>
      </w:r>
      <w:r w:rsidRPr="00C453A9">
        <w:tab/>
      </w:r>
      <w:r w:rsidRPr="00C453A9">
        <w:tab/>
      </w:r>
      <w:r w:rsidRPr="00C453A9">
        <w:tab/>
        <w:t xml:space="preserve">   </w:t>
      </w:r>
      <w:r w:rsidRPr="00C453A9">
        <w:tab/>
        <w:t xml:space="preserve">    </w:t>
      </w:r>
      <w:r w:rsidRPr="00C453A9">
        <w:tab/>
      </w:r>
      <w:r w:rsidRPr="00C453A9">
        <w:tab/>
        <w:t xml:space="preserve">        Za Pořadatele</w:t>
      </w:r>
    </w:p>
    <w:p w14:paraId="6F7970EF" w14:textId="0736CC64" w:rsidR="00C453A9" w:rsidRDefault="00AE3A08" w:rsidP="007126B0">
      <w:pPr>
        <w:widowControl w:val="0"/>
        <w:ind w:right="147"/>
      </w:pPr>
      <w:r w:rsidRPr="00C453A9">
        <w:tab/>
      </w:r>
      <w:r w:rsidRPr="00C453A9">
        <w:tab/>
      </w:r>
      <w:r w:rsidRPr="00C453A9">
        <w:tab/>
      </w:r>
      <w:r w:rsidRPr="00C453A9">
        <w:tab/>
      </w:r>
    </w:p>
    <w:p w14:paraId="5C4BC1B0" w14:textId="615260F7" w:rsidR="007126B0" w:rsidRDefault="007126B0" w:rsidP="007126B0">
      <w:pPr>
        <w:widowControl w:val="0"/>
        <w:ind w:right="147"/>
      </w:pPr>
    </w:p>
    <w:p w14:paraId="305ED061" w14:textId="406CDB40" w:rsidR="007126B0" w:rsidRDefault="007126B0" w:rsidP="007126B0">
      <w:pPr>
        <w:widowControl w:val="0"/>
        <w:ind w:right="147"/>
      </w:pPr>
    </w:p>
    <w:p w14:paraId="2B240111" w14:textId="77777777" w:rsidR="007126B0" w:rsidRDefault="007126B0" w:rsidP="007126B0">
      <w:pPr>
        <w:widowControl w:val="0"/>
        <w:ind w:right="147"/>
      </w:pPr>
    </w:p>
    <w:p w14:paraId="1D1DFEE8" w14:textId="22C8C95F" w:rsidR="00C453A9" w:rsidRDefault="00C453A9" w:rsidP="00AE3A08">
      <w:pPr>
        <w:widowControl w:val="0"/>
        <w:ind w:right="147"/>
        <w:jc w:val="both"/>
      </w:pPr>
    </w:p>
    <w:p w14:paraId="0BE2191B" w14:textId="7BE9E13E" w:rsidR="00C453A9" w:rsidRDefault="00C453A9" w:rsidP="00AE3A08">
      <w:pPr>
        <w:widowControl w:val="0"/>
        <w:ind w:right="147"/>
        <w:jc w:val="both"/>
      </w:pPr>
    </w:p>
    <w:p w14:paraId="56730FD1" w14:textId="1732AE5A" w:rsidR="00C453A9" w:rsidRDefault="00C453A9" w:rsidP="00AE3A08">
      <w:pPr>
        <w:widowControl w:val="0"/>
        <w:ind w:right="147"/>
        <w:jc w:val="both"/>
      </w:pPr>
    </w:p>
    <w:p w14:paraId="0E577BFB" w14:textId="4D3BF206" w:rsidR="00C453A9" w:rsidRDefault="00C453A9" w:rsidP="00AE3A08">
      <w:pPr>
        <w:widowControl w:val="0"/>
        <w:ind w:right="147"/>
        <w:jc w:val="both"/>
      </w:pPr>
    </w:p>
    <w:p w14:paraId="0FC09F9B" w14:textId="6BB7C576" w:rsidR="00C453A9" w:rsidRDefault="00C453A9" w:rsidP="00AE3A08">
      <w:pPr>
        <w:widowControl w:val="0"/>
        <w:ind w:right="147"/>
        <w:jc w:val="both"/>
      </w:pPr>
    </w:p>
    <w:p w14:paraId="041F3D00" w14:textId="3D73E9AA" w:rsidR="00C453A9" w:rsidRDefault="00C453A9" w:rsidP="00AE3A08">
      <w:pPr>
        <w:widowControl w:val="0"/>
        <w:ind w:right="147"/>
        <w:jc w:val="both"/>
      </w:pPr>
    </w:p>
    <w:p w14:paraId="22D7EF3C" w14:textId="5101876B" w:rsidR="00C453A9" w:rsidRDefault="00C453A9" w:rsidP="00AE3A08">
      <w:pPr>
        <w:widowControl w:val="0"/>
        <w:ind w:right="147"/>
        <w:jc w:val="both"/>
      </w:pPr>
    </w:p>
    <w:p w14:paraId="42B4FDAC" w14:textId="3474753E" w:rsidR="00C453A9" w:rsidRDefault="00C453A9" w:rsidP="00AE3A08">
      <w:pPr>
        <w:widowControl w:val="0"/>
        <w:ind w:right="147"/>
        <w:jc w:val="both"/>
      </w:pPr>
    </w:p>
    <w:p w14:paraId="72C2A97B" w14:textId="30ECCB58" w:rsidR="00C453A9" w:rsidRDefault="00C453A9" w:rsidP="00AE3A08">
      <w:pPr>
        <w:widowControl w:val="0"/>
        <w:ind w:right="147"/>
        <w:jc w:val="both"/>
      </w:pPr>
    </w:p>
    <w:p w14:paraId="0741CBF5" w14:textId="023A3972" w:rsidR="00C453A9" w:rsidRDefault="00C453A9" w:rsidP="00AE3A08">
      <w:pPr>
        <w:widowControl w:val="0"/>
        <w:ind w:right="147"/>
        <w:jc w:val="both"/>
      </w:pPr>
    </w:p>
    <w:p w14:paraId="0EBA69D0" w14:textId="207A082A" w:rsidR="00C453A9" w:rsidRDefault="00C453A9" w:rsidP="00AE3A08">
      <w:pPr>
        <w:widowControl w:val="0"/>
        <w:ind w:right="147"/>
        <w:jc w:val="both"/>
      </w:pPr>
    </w:p>
    <w:p w14:paraId="0497F533" w14:textId="3B1A208E" w:rsidR="00C453A9" w:rsidRDefault="00C453A9" w:rsidP="00AE3A08">
      <w:pPr>
        <w:widowControl w:val="0"/>
        <w:ind w:right="147"/>
        <w:jc w:val="both"/>
      </w:pPr>
    </w:p>
    <w:p w14:paraId="745FC29F" w14:textId="77777777" w:rsidR="00324A11" w:rsidRDefault="00324A11" w:rsidP="00AE3A08">
      <w:pPr>
        <w:widowControl w:val="0"/>
        <w:ind w:right="147"/>
        <w:jc w:val="both"/>
      </w:pPr>
    </w:p>
    <w:p w14:paraId="0BCB5762" w14:textId="12E41469" w:rsidR="00C453A9" w:rsidRDefault="00C453A9" w:rsidP="00AE3A08">
      <w:pPr>
        <w:widowControl w:val="0"/>
        <w:ind w:right="147"/>
        <w:jc w:val="both"/>
      </w:pPr>
    </w:p>
    <w:p w14:paraId="0FDB2B14" w14:textId="77777777" w:rsidR="00AE3A08" w:rsidRPr="00C453A9" w:rsidRDefault="00AE3A08" w:rsidP="00AE3A08">
      <w:pPr>
        <w:widowControl w:val="0"/>
        <w:rPr>
          <w:b/>
          <w:bCs/>
        </w:rPr>
      </w:pPr>
      <w:r w:rsidRPr="00C453A9">
        <w:rPr>
          <w:b/>
          <w:bCs/>
        </w:rPr>
        <w:lastRenderedPageBreak/>
        <w:t>Příloha č. 1: set up, program, harmonogram akce</w:t>
      </w:r>
    </w:p>
    <w:p w14:paraId="661059AF" w14:textId="77777777" w:rsidR="00AE3A08" w:rsidRPr="00C453A9" w:rsidRDefault="00AE3A08" w:rsidP="00AE3A08">
      <w:pPr>
        <w:pStyle w:val="Bezmezer"/>
        <w:rPr>
          <w:rFonts w:ascii="Times New Roman" w:eastAsia="Times New Roman" w:hAnsi="Times New Roman" w:cs="Times New Roman"/>
          <w:sz w:val="20"/>
          <w:szCs w:val="20"/>
        </w:rPr>
      </w:pPr>
    </w:p>
    <w:p w14:paraId="1C4D69FD" w14:textId="77777777" w:rsidR="00AE3A08" w:rsidRPr="00C453A9" w:rsidRDefault="00AE3A08" w:rsidP="00AE3A08">
      <w:pPr>
        <w:pStyle w:val="Bezmezer"/>
        <w:rPr>
          <w:rFonts w:ascii="Times New Roman" w:hAnsi="Times New Roman" w:cs="Times New Roman"/>
          <w:sz w:val="20"/>
          <w:szCs w:val="20"/>
        </w:rPr>
      </w:pPr>
      <w:r w:rsidRPr="00C453A9">
        <w:rPr>
          <w:rFonts w:ascii="Times New Roman" w:hAnsi="Times New Roman" w:cs="Times New Roman"/>
          <w:sz w:val="20"/>
          <w:szCs w:val="20"/>
        </w:rPr>
        <w:t>Harmonogram</w:t>
      </w:r>
    </w:p>
    <w:p w14:paraId="60E7D976" w14:textId="77777777" w:rsidR="00AE3A08" w:rsidRPr="00C453A9" w:rsidRDefault="00AE3A08" w:rsidP="00AE3A08">
      <w:pPr>
        <w:pStyle w:val="Bezmezer"/>
        <w:rPr>
          <w:rFonts w:ascii="Times New Roman" w:hAnsi="Times New Roman" w:cs="Times New Roman"/>
          <w:sz w:val="20"/>
          <w:szCs w:val="20"/>
        </w:rPr>
      </w:pPr>
      <w:r w:rsidRPr="00C453A9">
        <w:rPr>
          <w:rFonts w:ascii="Times New Roman" w:hAnsi="Times New Roman" w:cs="Times New Roman"/>
          <w:sz w:val="20"/>
          <w:szCs w:val="20"/>
        </w:rPr>
        <w:t>27.08. návoz a stavba stanů 15: 00 - 22:00</w:t>
      </w:r>
    </w:p>
    <w:p w14:paraId="398E79CE" w14:textId="77777777" w:rsidR="00AE3A08" w:rsidRPr="00C453A9" w:rsidRDefault="00AE3A08" w:rsidP="00AE3A08">
      <w:pPr>
        <w:pStyle w:val="Bezmezer"/>
        <w:rPr>
          <w:rFonts w:ascii="Times New Roman" w:hAnsi="Times New Roman" w:cs="Times New Roman"/>
          <w:sz w:val="20"/>
          <w:szCs w:val="20"/>
        </w:rPr>
      </w:pPr>
      <w:r w:rsidRPr="00C453A9">
        <w:rPr>
          <w:rFonts w:ascii="Times New Roman" w:hAnsi="Times New Roman" w:cs="Times New Roman"/>
          <w:sz w:val="20"/>
          <w:szCs w:val="20"/>
        </w:rPr>
        <w:t>28.08. akce 10:00 – 17:00</w:t>
      </w:r>
    </w:p>
    <w:p w14:paraId="29E3A9EE" w14:textId="77777777" w:rsidR="00AE3A08" w:rsidRPr="00C453A9" w:rsidRDefault="00AE3A08" w:rsidP="00AE3A08">
      <w:pPr>
        <w:pStyle w:val="Bezmezer"/>
        <w:rPr>
          <w:rFonts w:ascii="Times New Roman" w:hAnsi="Times New Roman" w:cs="Times New Roman"/>
          <w:sz w:val="20"/>
          <w:szCs w:val="20"/>
        </w:rPr>
      </w:pPr>
      <w:r w:rsidRPr="00C453A9">
        <w:rPr>
          <w:rFonts w:ascii="Times New Roman" w:hAnsi="Times New Roman" w:cs="Times New Roman"/>
          <w:sz w:val="20"/>
          <w:szCs w:val="20"/>
        </w:rPr>
        <w:t>28.08. první vlna úklidu a odjezdu od cca 18:00 do 22:00</w:t>
      </w:r>
    </w:p>
    <w:p w14:paraId="1DFADDFD" w14:textId="77777777" w:rsidR="00AE3A08" w:rsidRPr="00C453A9" w:rsidRDefault="00AE3A08" w:rsidP="00AE3A08">
      <w:pPr>
        <w:pStyle w:val="Bezmezer"/>
        <w:rPr>
          <w:rFonts w:ascii="Times New Roman" w:hAnsi="Times New Roman" w:cs="Times New Roman"/>
          <w:sz w:val="20"/>
          <w:szCs w:val="20"/>
        </w:rPr>
      </w:pPr>
      <w:r w:rsidRPr="00C453A9">
        <w:rPr>
          <w:rFonts w:ascii="Times New Roman" w:hAnsi="Times New Roman" w:cs="Times New Roman"/>
          <w:sz w:val="20"/>
          <w:szCs w:val="20"/>
        </w:rPr>
        <w:t>29.08. likvidace a úklid po akci od 9:00 do 13:00</w:t>
      </w:r>
    </w:p>
    <w:p w14:paraId="3C22F42C" w14:textId="77777777" w:rsidR="00AE3A08" w:rsidRPr="00C453A9" w:rsidRDefault="00AE3A08" w:rsidP="00AE3A08">
      <w:pPr>
        <w:widowControl w:val="0"/>
      </w:pPr>
    </w:p>
    <w:p w14:paraId="23FE1DD8" w14:textId="77777777" w:rsidR="00AE3A08" w:rsidRPr="00C453A9" w:rsidRDefault="00AE3A08" w:rsidP="00AE3A08">
      <w:pPr>
        <w:widowControl w:val="0"/>
      </w:pPr>
    </w:p>
    <w:p w14:paraId="66CBA37C" w14:textId="77777777" w:rsidR="00AE3A08" w:rsidRPr="00C453A9" w:rsidRDefault="00AE3A08" w:rsidP="00AE3A08">
      <w:pPr>
        <w:widowControl w:val="0"/>
      </w:pPr>
    </w:p>
    <w:p w14:paraId="2D4BB8D8" w14:textId="77777777" w:rsidR="00AE3A08" w:rsidRPr="00C453A9" w:rsidRDefault="00AE3A08" w:rsidP="00AE3A08">
      <w:pPr>
        <w:rPr>
          <w:b/>
          <w:bCs/>
          <w:color w:val="201F1E"/>
          <w:bdr w:val="none" w:sz="0" w:space="0" w:color="auto" w:frame="1"/>
          <w:lang w:eastAsia="cs-CZ"/>
        </w:rPr>
      </w:pPr>
      <w:r w:rsidRPr="00C453A9">
        <w:rPr>
          <w:b/>
          <w:bCs/>
        </w:rPr>
        <w:t xml:space="preserve">Sobota 28. srpna 2021, </w:t>
      </w:r>
      <w:r w:rsidRPr="00C453A9">
        <w:rPr>
          <w:b/>
          <w:bCs/>
          <w:color w:val="201F1E"/>
          <w:bdr w:val="none" w:sz="0" w:space="0" w:color="auto" w:frame="1"/>
          <w:lang w:eastAsia="cs-CZ"/>
        </w:rPr>
        <w:t>10:00 do 17:00</w:t>
      </w:r>
    </w:p>
    <w:p w14:paraId="4CFF066B" w14:textId="77777777" w:rsidR="00AE3A08" w:rsidRPr="00C453A9" w:rsidRDefault="00AE3A08" w:rsidP="00AE3A08">
      <w:pPr>
        <w:shd w:val="clear" w:color="auto" w:fill="FFFFFF"/>
        <w:rPr>
          <w:b/>
          <w:bCs/>
          <w:color w:val="201F1E"/>
          <w:lang w:eastAsia="cs-CZ"/>
        </w:rPr>
      </w:pPr>
      <w:r w:rsidRPr="00C453A9">
        <w:rPr>
          <w:b/>
          <w:bCs/>
          <w:color w:val="201F1E"/>
          <w:lang w:eastAsia="cs-CZ"/>
        </w:rPr>
        <w:t>Program:</w:t>
      </w:r>
    </w:p>
    <w:p w14:paraId="6EA60971" w14:textId="77777777" w:rsidR="00AE3A08" w:rsidRPr="00C453A9" w:rsidRDefault="00AE3A08" w:rsidP="00AE3A08">
      <w:pPr>
        <w:shd w:val="clear" w:color="auto" w:fill="FFFFFF"/>
        <w:rPr>
          <w:color w:val="201F1E"/>
          <w:lang w:eastAsia="cs-CZ"/>
        </w:rPr>
      </w:pPr>
    </w:p>
    <w:p w14:paraId="72C51455" w14:textId="77777777" w:rsidR="00AE3A08" w:rsidRPr="00C453A9" w:rsidRDefault="00AE3A08" w:rsidP="00AE3A08">
      <w:pPr>
        <w:shd w:val="clear" w:color="auto" w:fill="FFFFFF"/>
        <w:rPr>
          <w:color w:val="201F1E"/>
          <w:lang w:eastAsia="cs-CZ"/>
        </w:rPr>
      </w:pPr>
      <w:r w:rsidRPr="00C453A9">
        <w:rPr>
          <w:color w:val="201F1E"/>
          <w:lang w:eastAsia="cs-CZ"/>
        </w:rPr>
        <w:t>10:00 slavnostní průvod</w:t>
      </w:r>
    </w:p>
    <w:p w14:paraId="0DA9EA75" w14:textId="77777777" w:rsidR="00AE3A08" w:rsidRPr="00C453A9" w:rsidRDefault="00AE3A08" w:rsidP="00AE3A08">
      <w:pPr>
        <w:shd w:val="clear" w:color="auto" w:fill="FFFFFF"/>
        <w:rPr>
          <w:color w:val="201F1E"/>
          <w:lang w:eastAsia="cs-CZ"/>
        </w:rPr>
      </w:pPr>
      <w:r w:rsidRPr="00C453A9">
        <w:rPr>
          <w:color w:val="201F1E"/>
          <w:lang w:eastAsia="cs-CZ"/>
        </w:rPr>
        <w:t>11:30 – 12:00 přehlídka vojsk a ukázka vojenských dovedností</w:t>
      </w:r>
    </w:p>
    <w:p w14:paraId="4A943B6F" w14:textId="77777777" w:rsidR="00AE3A08" w:rsidRPr="00C453A9" w:rsidRDefault="00AE3A08" w:rsidP="00AE3A08">
      <w:pPr>
        <w:shd w:val="clear" w:color="auto" w:fill="FFFFFF"/>
        <w:rPr>
          <w:color w:val="201F1E"/>
          <w:lang w:eastAsia="cs-CZ"/>
        </w:rPr>
      </w:pPr>
      <w:r w:rsidRPr="00C453A9">
        <w:rPr>
          <w:color w:val="201F1E"/>
          <w:lang w:eastAsia="cs-CZ"/>
        </w:rPr>
        <w:t>12:00 – 13:00 prohlídka s Kučerou</w:t>
      </w:r>
    </w:p>
    <w:p w14:paraId="33B8DC41" w14:textId="77777777" w:rsidR="00AE3A08" w:rsidRPr="00C453A9" w:rsidRDefault="00AE3A08" w:rsidP="00AE3A08">
      <w:pPr>
        <w:shd w:val="clear" w:color="auto" w:fill="FFFFFF"/>
        <w:rPr>
          <w:color w:val="201F1E"/>
          <w:lang w:eastAsia="cs-CZ"/>
        </w:rPr>
      </w:pPr>
      <w:r w:rsidRPr="00C453A9">
        <w:rPr>
          <w:color w:val="201F1E"/>
          <w:lang w:eastAsia="cs-CZ"/>
        </w:rPr>
        <w:t>14:00 zahájení, výstřel z děla</w:t>
      </w:r>
    </w:p>
    <w:p w14:paraId="55E675AA" w14:textId="77777777" w:rsidR="00AE3A08" w:rsidRPr="00C453A9" w:rsidRDefault="00AE3A08" w:rsidP="00AE3A08">
      <w:pPr>
        <w:shd w:val="clear" w:color="auto" w:fill="FFFFFF"/>
        <w:rPr>
          <w:color w:val="201F1E"/>
          <w:lang w:eastAsia="cs-CZ"/>
        </w:rPr>
      </w:pPr>
      <w:r w:rsidRPr="00C453A9">
        <w:rPr>
          <w:color w:val="201F1E"/>
          <w:lang w:eastAsia="cs-CZ"/>
        </w:rPr>
        <w:t>14:00 – 14:30 boj o Vyšehrad</w:t>
      </w:r>
    </w:p>
    <w:p w14:paraId="053CE29D" w14:textId="77777777" w:rsidR="00AE3A08" w:rsidRPr="00C453A9" w:rsidRDefault="00AE3A08" w:rsidP="00AE3A08">
      <w:pPr>
        <w:shd w:val="clear" w:color="auto" w:fill="FFFFFF"/>
        <w:rPr>
          <w:color w:val="201F1E"/>
          <w:lang w:eastAsia="cs-CZ"/>
        </w:rPr>
      </w:pPr>
      <w:r w:rsidRPr="00C453A9">
        <w:rPr>
          <w:color w:val="201F1E"/>
          <w:lang w:eastAsia="cs-CZ"/>
        </w:rPr>
        <w:t>14:30 – 15:30 prohlídka s Kučerou</w:t>
      </w:r>
    </w:p>
    <w:p w14:paraId="0BCE4B13" w14:textId="77777777" w:rsidR="00AE3A08" w:rsidRPr="00C453A9" w:rsidRDefault="00AE3A08" w:rsidP="00AE3A08">
      <w:pPr>
        <w:shd w:val="clear" w:color="auto" w:fill="FFFFFF"/>
        <w:rPr>
          <w:color w:val="201F1E"/>
          <w:lang w:eastAsia="cs-CZ"/>
        </w:rPr>
      </w:pPr>
      <w:r w:rsidRPr="00C453A9">
        <w:rPr>
          <w:color w:val="201F1E"/>
          <w:lang w:eastAsia="cs-CZ"/>
        </w:rPr>
        <w:t>16:00 kapitulace pevnosti (formální ceremoniál, symbolické předání klíčů od pevnosti)</w:t>
      </w:r>
    </w:p>
    <w:p w14:paraId="0422C790" w14:textId="77777777" w:rsidR="00AE3A08" w:rsidRPr="00C453A9" w:rsidRDefault="00AE3A08" w:rsidP="00AE3A08">
      <w:pPr>
        <w:shd w:val="clear" w:color="auto" w:fill="FFFFFF"/>
        <w:rPr>
          <w:color w:val="201F1E"/>
          <w:lang w:eastAsia="cs-CZ"/>
        </w:rPr>
      </w:pPr>
      <w:r w:rsidRPr="00C453A9">
        <w:rPr>
          <w:color w:val="201F1E"/>
          <w:lang w:eastAsia="cs-CZ"/>
        </w:rPr>
        <w:t>Komentovaná prohlídka dělostřelectva – časově se domlouvá operativně</w:t>
      </w:r>
    </w:p>
    <w:p w14:paraId="454E8081" w14:textId="77777777" w:rsidR="00AE3A08" w:rsidRPr="00C453A9" w:rsidRDefault="00AE3A08" w:rsidP="00AE3A08">
      <w:pPr>
        <w:shd w:val="clear" w:color="auto" w:fill="FFFFFF"/>
        <w:rPr>
          <w:color w:val="201F1E"/>
          <w:lang w:eastAsia="cs-CZ"/>
        </w:rPr>
      </w:pPr>
      <w:r w:rsidRPr="00C453A9">
        <w:rPr>
          <w:color w:val="201F1E"/>
          <w:lang w:eastAsia="cs-CZ"/>
        </w:rPr>
        <w:t>Ukázka šermu – časově se domlouvá operativně</w:t>
      </w:r>
    </w:p>
    <w:p w14:paraId="6FA4C09C" w14:textId="77777777" w:rsidR="00AE3A08" w:rsidRPr="00C453A9" w:rsidRDefault="00AE3A08" w:rsidP="00AE3A08">
      <w:pPr>
        <w:shd w:val="clear" w:color="auto" w:fill="FFFFFF"/>
        <w:rPr>
          <w:color w:val="201F1E"/>
          <w:lang w:eastAsia="cs-CZ"/>
        </w:rPr>
      </w:pPr>
    </w:p>
    <w:p w14:paraId="1E7E0228" w14:textId="77777777" w:rsidR="00AE3A08" w:rsidRPr="00C453A9" w:rsidRDefault="00AE3A08" w:rsidP="00AE3A08">
      <w:pPr>
        <w:shd w:val="clear" w:color="auto" w:fill="FFFFFF"/>
        <w:rPr>
          <w:color w:val="201F1E"/>
          <w:bdr w:val="none" w:sz="0" w:space="0" w:color="auto" w:frame="1"/>
          <w:lang w:eastAsia="cs-CZ"/>
        </w:rPr>
      </w:pPr>
      <w:r w:rsidRPr="00C453A9">
        <w:rPr>
          <w:color w:val="201F1E"/>
          <w:bdr w:val="none" w:sz="0" w:space="0" w:color="auto" w:frame="1"/>
          <w:lang w:eastAsia="cs-CZ"/>
        </w:rPr>
        <w:t>Celý den bude k vidění vojenské ležení, ukázky dobových řemesel, historického šermu a vojenského výcviku.</w:t>
      </w:r>
    </w:p>
    <w:p w14:paraId="63257825" w14:textId="77777777" w:rsidR="00AE3A08" w:rsidRPr="00C453A9" w:rsidRDefault="00AE3A08" w:rsidP="00AE3A08">
      <w:pPr>
        <w:shd w:val="clear" w:color="auto" w:fill="FFFFFF"/>
        <w:rPr>
          <w:color w:val="201F1E"/>
          <w:bdr w:val="none" w:sz="0" w:space="0" w:color="auto" w:frame="1"/>
          <w:lang w:eastAsia="cs-CZ"/>
        </w:rPr>
      </w:pPr>
      <w:r w:rsidRPr="00C453A9">
        <w:rPr>
          <w:color w:val="201F1E"/>
          <w:bdr w:val="none" w:sz="0" w:space="0" w:color="auto" w:frame="1"/>
          <w:lang w:eastAsia="cs-CZ"/>
        </w:rPr>
        <w:t xml:space="preserve"> </w:t>
      </w:r>
    </w:p>
    <w:p w14:paraId="2F7F0573" w14:textId="77777777" w:rsidR="00AE3A08" w:rsidRPr="00C453A9" w:rsidRDefault="00AE3A08" w:rsidP="00AE3A08">
      <w:pPr>
        <w:widowControl w:val="0"/>
        <w:ind w:right="147"/>
        <w:jc w:val="both"/>
      </w:pPr>
    </w:p>
    <w:p w14:paraId="3700D6BC" w14:textId="77777777" w:rsidR="00AE3A08" w:rsidRPr="00C453A9" w:rsidRDefault="00AE3A08" w:rsidP="00AE3A08">
      <w:pPr>
        <w:widowControl w:val="0"/>
        <w:ind w:right="147"/>
        <w:jc w:val="both"/>
      </w:pPr>
      <w:r w:rsidRPr="00C453A9">
        <w:rPr>
          <w:noProof/>
        </w:rPr>
        <w:drawing>
          <wp:inline distT="0" distB="0" distL="0" distR="0" wp14:anchorId="363AA87D" wp14:editId="7ECC029D">
            <wp:extent cx="5062572" cy="4029075"/>
            <wp:effectExtent l="0" t="0" r="5080" b="0"/>
            <wp:docPr id="1" name="Obrázek 1"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mapa&#10;&#10;Popis byl vytvořen automaticky"/>
                    <pic:cNvPicPr/>
                  </pic:nvPicPr>
                  <pic:blipFill>
                    <a:blip r:embed="rId11"/>
                    <a:stretch>
                      <a:fillRect/>
                    </a:stretch>
                  </pic:blipFill>
                  <pic:spPr>
                    <a:xfrm>
                      <a:off x="0" y="0"/>
                      <a:ext cx="5063449" cy="4029773"/>
                    </a:xfrm>
                    <a:prstGeom prst="rect">
                      <a:avLst/>
                    </a:prstGeom>
                  </pic:spPr>
                </pic:pic>
              </a:graphicData>
            </a:graphic>
          </wp:inline>
        </w:drawing>
      </w:r>
    </w:p>
    <w:p w14:paraId="3100C6F1" w14:textId="77777777" w:rsidR="007B5E10" w:rsidRPr="00C453A9" w:rsidRDefault="007B5E10" w:rsidP="007B5E10">
      <w:pPr>
        <w:pStyle w:val="Bezmezer"/>
        <w:rPr>
          <w:rFonts w:ascii="Times New Roman" w:hAnsi="Times New Roman" w:cs="Times New Roman"/>
          <w:sz w:val="20"/>
          <w:szCs w:val="20"/>
        </w:rPr>
      </w:pPr>
    </w:p>
    <w:p w14:paraId="30FF9B66" w14:textId="2B2ABFBE" w:rsidR="00C67190" w:rsidRPr="00C453A9" w:rsidRDefault="00C67190" w:rsidP="00E358BA">
      <w:pPr>
        <w:widowControl w:val="0"/>
        <w:ind w:right="147"/>
      </w:pPr>
    </w:p>
    <w:sectPr w:rsidR="00C67190" w:rsidRPr="00C453A9" w:rsidSect="00F7417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5D89" w14:textId="77777777" w:rsidR="00206E83" w:rsidRDefault="00206E83" w:rsidP="004F24B2">
      <w:r>
        <w:separator/>
      </w:r>
    </w:p>
  </w:endnote>
  <w:endnote w:type="continuationSeparator" w:id="0">
    <w:p w14:paraId="5E3B513E" w14:textId="77777777" w:rsidR="00206E83" w:rsidRDefault="00206E83" w:rsidP="004F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3A6C" w14:textId="43FBB595" w:rsidR="004F24B2" w:rsidRPr="004F24B2" w:rsidRDefault="004F24B2" w:rsidP="004F24B2">
    <w:pPr>
      <w:pStyle w:val="Zpat"/>
      <w:jc w:val="center"/>
    </w:pPr>
    <w:r w:rsidRPr="004F24B2">
      <w:t xml:space="preserve">Stránka </w:t>
    </w:r>
    <w:r w:rsidRPr="004F24B2">
      <w:rPr>
        <w:b/>
        <w:bCs/>
      </w:rPr>
      <w:fldChar w:fldCharType="begin"/>
    </w:r>
    <w:r w:rsidRPr="004F24B2">
      <w:rPr>
        <w:b/>
        <w:bCs/>
      </w:rPr>
      <w:instrText>PAGE  \* Arabic  \* MERGEFORMAT</w:instrText>
    </w:r>
    <w:r w:rsidRPr="004F24B2">
      <w:rPr>
        <w:b/>
        <w:bCs/>
      </w:rPr>
      <w:fldChar w:fldCharType="separate"/>
    </w:r>
    <w:r w:rsidR="008B35BB">
      <w:rPr>
        <w:b/>
        <w:bCs/>
        <w:noProof/>
      </w:rPr>
      <w:t>3</w:t>
    </w:r>
    <w:r w:rsidRPr="004F24B2">
      <w:rPr>
        <w:b/>
        <w:bCs/>
      </w:rPr>
      <w:fldChar w:fldCharType="end"/>
    </w:r>
    <w:r w:rsidRPr="004F24B2">
      <w:t xml:space="preserve"> z </w:t>
    </w:r>
    <w:r w:rsidRPr="004F24B2">
      <w:rPr>
        <w:b/>
        <w:bCs/>
      </w:rPr>
      <w:fldChar w:fldCharType="begin"/>
    </w:r>
    <w:r w:rsidRPr="004F24B2">
      <w:rPr>
        <w:b/>
        <w:bCs/>
      </w:rPr>
      <w:instrText>NUMPAGES  \* Arabic  \* MERGEFORMAT</w:instrText>
    </w:r>
    <w:r w:rsidRPr="004F24B2">
      <w:rPr>
        <w:b/>
        <w:bCs/>
      </w:rPr>
      <w:fldChar w:fldCharType="separate"/>
    </w:r>
    <w:r w:rsidR="008B35BB">
      <w:rPr>
        <w:b/>
        <w:bCs/>
        <w:noProof/>
      </w:rPr>
      <w:t>3</w:t>
    </w:r>
    <w:r w:rsidRPr="004F24B2">
      <w:rPr>
        <w:b/>
        <w:bCs/>
      </w:rPr>
      <w:fldChar w:fldCharType="end"/>
    </w:r>
  </w:p>
  <w:p w14:paraId="558740D0" w14:textId="40CE4361" w:rsidR="000C2C21" w:rsidRDefault="000C2C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02EE" w14:textId="77777777" w:rsidR="00206E83" w:rsidRDefault="00206E83" w:rsidP="004F24B2">
      <w:r>
        <w:separator/>
      </w:r>
    </w:p>
  </w:footnote>
  <w:footnote w:type="continuationSeparator" w:id="0">
    <w:p w14:paraId="56096017" w14:textId="77777777" w:rsidR="00206E83" w:rsidRDefault="00206E83" w:rsidP="004F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CA59" w14:textId="55B4557B" w:rsidR="007B5E10" w:rsidRPr="00F368DB" w:rsidRDefault="007B5E10" w:rsidP="007B5E10">
    <w:pPr>
      <w:pStyle w:val="Standardnte"/>
      <w:tabs>
        <w:tab w:val="left" w:pos="828"/>
      </w:tabs>
      <w:jc w:val="righ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Pr="005469AC">
      <w:rPr>
        <w:sz w:val="20"/>
      </w:rPr>
      <w:t xml:space="preserve">č. smlouvy NKPV: </w:t>
    </w:r>
    <w:r w:rsidRPr="00483137">
      <w:rPr>
        <w:b/>
        <w:bCs/>
        <w:szCs w:val="24"/>
      </w:rPr>
      <w:t>SO/</w:t>
    </w:r>
    <w:r w:rsidR="00E36D64">
      <w:rPr>
        <w:b/>
        <w:bCs/>
        <w:szCs w:val="24"/>
      </w:rPr>
      <w:t>79</w:t>
    </w:r>
    <w:r w:rsidRPr="00483137">
      <w:rPr>
        <w:b/>
        <w:bCs/>
        <w:szCs w:val="24"/>
      </w:rPr>
      <w:t>/20</w:t>
    </w:r>
    <w:r w:rsidR="00EA0A7F" w:rsidRPr="00483137">
      <w:rPr>
        <w:b/>
        <w:bCs/>
        <w:szCs w:val="24"/>
      </w:rPr>
      <w:t>21</w:t>
    </w:r>
  </w:p>
  <w:p w14:paraId="7F338F05" w14:textId="77777777" w:rsidR="007B5E10" w:rsidRPr="00F368DB" w:rsidRDefault="007B5E10" w:rsidP="007B5E10">
    <w:pPr>
      <w:pStyle w:val="Standardnte"/>
      <w:pBdr>
        <w:bottom w:val="single" w:sz="6" w:space="1" w:color="auto"/>
      </w:pBdr>
      <w:tabs>
        <w:tab w:val="left" w:pos="828"/>
      </w:tabs>
      <w:rPr>
        <w:sz w:val="20"/>
      </w:rPr>
    </w:pPr>
  </w:p>
  <w:p w14:paraId="7802B916" w14:textId="77777777" w:rsidR="007B5E10" w:rsidRDefault="007B5E10" w:rsidP="007B5E10">
    <w:pPr>
      <w:pStyle w:val="Zhlav"/>
    </w:pPr>
  </w:p>
  <w:p w14:paraId="7CFE5D48" w14:textId="77777777" w:rsidR="007B5E10" w:rsidRDefault="007B5E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667"/>
    <w:multiLevelType w:val="hybridMultilevel"/>
    <w:tmpl w:val="547EDBA2"/>
    <w:lvl w:ilvl="0" w:tplc="9ADC6494">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A31808"/>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072A81"/>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7B7EA8"/>
    <w:multiLevelType w:val="hybridMultilevel"/>
    <w:tmpl w:val="74704B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6B39CD"/>
    <w:multiLevelType w:val="multilevel"/>
    <w:tmpl w:val="35C2D33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8171051"/>
    <w:multiLevelType w:val="multilevel"/>
    <w:tmpl w:val="7EF6437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7A27BD"/>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A352F3"/>
    <w:multiLevelType w:val="hybridMultilevel"/>
    <w:tmpl w:val="4086BA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0D26C3"/>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582B62"/>
    <w:multiLevelType w:val="multilevel"/>
    <w:tmpl w:val="E586E6BE"/>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C20AC5"/>
    <w:multiLevelType w:val="hybridMultilevel"/>
    <w:tmpl w:val="51CEAE0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AA569C"/>
    <w:multiLevelType w:val="multilevel"/>
    <w:tmpl w:val="53F427DC"/>
    <w:lvl w:ilvl="0">
      <w:start w:val="2"/>
      <w:numFmt w:val="decimal"/>
      <w:lvlText w:val="%1."/>
      <w:lvlJc w:val="left"/>
      <w:pPr>
        <w:ind w:left="360" w:hanging="360"/>
      </w:pPr>
      <w:rPr>
        <w:rFonts w:hint="default"/>
      </w:rPr>
    </w:lvl>
    <w:lvl w:ilvl="1">
      <w:start w:val="1"/>
      <w:numFmt w:val="decimal"/>
      <w:lvlText w:val="%1.%2."/>
      <w:lvlJc w:val="left"/>
      <w:pPr>
        <w:ind w:left="907" w:hanging="5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F944A0"/>
    <w:multiLevelType w:val="hybridMultilevel"/>
    <w:tmpl w:val="1C64948E"/>
    <w:lvl w:ilvl="0" w:tplc="20F6F6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11716B"/>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E9A7C1D"/>
    <w:multiLevelType w:val="hybridMultilevel"/>
    <w:tmpl w:val="469C4B8C"/>
    <w:lvl w:ilvl="0" w:tplc="0C0A33EC">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726461"/>
    <w:multiLevelType w:val="multilevel"/>
    <w:tmpl w:val="E27A24D2"/>
    <w:lvl w:ilvl="0">
      <w:start w:val="2"/>
      <w:numFmt w:val="decimal"/>
      <w:lvlText w:val="%1."/>
      <w:lvlJc w:val="left"/>
      <w:pPr>
        <w:ind w:left="360" w:hanging="360"/>
      </w:pPr>
      <w:rPr>
        <w:rFonts w:hint="default"/>
      </w:rPr>
    </w:lvl>
    <w:lvl w:ilvl="1">
      <w:start w:val="1"/>
      <w:numFmt w:val="decimal"/>
      <w:lvlText w:val="%1.%2."/>
      <w:lvlJc w:val="left"/>
      <w:pPr>
        <w:ind w:left="794" w:hanging="4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1C298C"/>
    <w:multiLevelType w:val="multilevel"/>
    <w:tmpl w:val="D2FCB7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65344C"/>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5A4892"/>
    <w:multiLevelType w:val="multilevel"/>
    <w:tmpl w:val="71D6B5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16"/>
  </w:num>
  <w:num w:numId="4">
    <w:abstractNumId w:val="9"/>
  </w:num>
  <w:num w:numId="5">
    <w:abstractNumId w:val="10"/>
  </w:num>
  <w:num w:numId="6">
    <w:abstractNumId w:val="4"/>
  </w:num>
  <w:num w:numId="7">
    <w:abstractNumId w:val="8"/>
  </w:num>
  <w:num w:numId="8">
    <w:abstractNumId w:val="5"/>
  </w:num>
  <w:num w:numId="9">
    <w:abstractNumId w:val="11"/>
  </w:num>
  <w:num w:numId="10">
    <w:abstractNumId w:val="15"/>
  </w:num>
  <w:num w:numId="11">
    <w:abstractNumId w:val="12"/>
  </w:num>
  <w:num w:numId="12">
    <w:abstractNumId w:val="13"/>
  </w:num>
  <w:num w:numId="13">
    <w:abstractNumId w:val="0"/>
  </w:num>
  <w:num w:numId="14">
    <w:abstractNumId w:val="1"/>
  </w:num>
  <w:num w:numId="15">
    <w:abstractNumId w:val="17"/>
  </w:num>
  <w:num w:numId="16">
    <w:abstractNumId w:val="7"/>
  </w:num>
  <w:num w:numId="17">
    <w:abstractNumId w:val="14"/>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D9"/>
    <w:rsid w:val="00011BD2"/>
    <w:rsid w:val="00025715"/>
    <w:rsid w:val="00026933"/>
    <w:rsid w:val="00035AD4"/>
    <w:rsid w:val="000408F9"/>
    <w:rsid w:val="000569E3"/>
    <w:rsid w:val="00065799"/>
    <w:rsid w:val="0007709F"/>
    <w:rsid w:val="00082372"/>
    <w:rsid w:val="000B2E6A"/>
    <w:rsid w:val="000B34A3"/>
    <w:rsid w:val="000B517A"/>
    <w:rsid w:val="000C1C4B"/>
    <w:rsid w:val="000C2C21"/>
    <w:rsid w:val="000C2ECD"/>
    <w:rsid w:val="000C5EDA"/>
    <w:rsid w:val="000D0726"/>
    <w:rsid w:val="000D2CE6"/>
    <w:rsid w:val="000E6B70"/>
    <w:rsid w:val="00100805"/>
    <w:rsid w:val="00116EE3"/>
    <w:rsid w:val="0012359A"/>
    <w:rsid w:val="00130BDA"/>
    <w:rsid w:val="001728FE"/>
    <w:rsid w:val="00181720"/>
    <w:rsid w:val="00181741"/>
    <w:rsid w:val="00185FF3"/>
    <w:rsid w:val="00194AF5"/>
    <w:rsid w:val="00195B8E"/>
    <w:rsid w:val="001964A0"/>
    <w:rsid w:val="001A796F"/>
    <w:rsid w:val="001C736C"/>
    <w:rsid w:val="001C7805"/>
    <w:rsid w:val="001E08AB"/>
    <w:rsid w:val="001E1028"/>
    <w:rsid w:val="001E5302"/>
    <w:rsid w:val="001F3222"/>
    <w:rsid w:val="001F77DB"/>
    <w:rsid w:val="002020AA"/>
    <w:rsid w:val="00206E83"/>
    <w:rsid w:val="0021251D"/>
    <w:rsid w:val="00220F89"/>
    <w:rsid w:val="0022198C"/>
    <w:rsid w:val="00223468"/>
    <w:rsid w:val="002332CC"/>
    <w:rsid w:val="00244411"/>
    <w:rsid w:val="002540B6"/>
    <w:rsid w:val="002634D7"/>
    <w:rsid w:val="002653CD"/>
    <w:rsid w:val="00277A13"/>
    <w:rsid w:val="0028408A"/>
    <w:rsid w:val="002923A8"/>
    <w:rsid w:val="002A30DD"/>
    <w:rsid w:val="002B3229"/>
    <w:rsid w:val="002B4A40"/>
    <w:rsid w:val="002C1132"/>
    <w:rsid w:val="002C19B2"/>
    <w:rsid w:val="002C54DC"/>
    <w:rsid w:val="002D4FDF"/>
    <w:rsid w:val="002D5379"/>
    <w:rsid w:val="002E5A49"/>
    <w:rsid w:val="002F3721"/>
    <w:rsid w:val="00300B92"/>
    <w:rsid w:val="00301836"/>
    <w:rsid w:val="0030396D"/>
    <w:rsid w:val="003170BC"/>
    <w:rsid w:val="00324A11"/>
    <w:rsid w:val="00325DF7"/>
    <w:rsid w:val="00334CBA"/>
    <w:rsid w:val="0034431D"/>
    <w:rsid w:val="0034673E"/>
    <w:rsid w:val="00393178"/>
    <w:rsid w:val="003A3239"/>
    <w:rsid w:val="003A3B1C"/>
    <w:rsid w:val="003A40AB"/>
    <w:rsid w:val="003A5812"/>
    <w:rsid w:val="003B5AF4"/>
    <w:rsid w:val="003C3324"/>
    <w:rsid w:val="003C7558"/>
    <w:rsid w:val="003D367F"/>
    <w:rsid w:val="003D75F1"/>
    <w:rsid w:val="003E74F7"/>
    <w:rsid w:val="00401346"/>
    <w:rsid w:val="00402868"/>
    <w:rsid w:val="00405983"/>
    <w:rsid w:val="00411819"/>
    <w:rsid w:val="00411FFC"/>
    <w:rsid w:val="0042762B"/>
    <w:rsid w:val="00431D91"/>
    <w:rsid w:val="00435B81"/>
    <w:rsid w:val="004367C9"/>
    <w:rsid w:val="00447973"/>
    <w:rsid w:val="00452C59"/>
    <w:rsid w:val="00452EA6"/>
    <w:rsid w:val="00462426"/>
    <w:rsid w:val="00474EA1"/>
    <w:rsid w:val="00483137"/>
    <w:rsid w:val="004955E4"/>
    <w:rsid w:val="00496AE6"/>
    <w:rsid w:val="004A550D"/>
    <w:rsid w:val="004B0113"/>
    <w:rsid w:val="004D0BBA"/>
    <w:rsid w:val="004D1B3B"/>
    <w:rsid w:val="004E1CC7"/>
    <w:rsid w:val="004F24B2"/>
    <w:rsid w:val="004F2671"/>
    <w:rsid w:val="004F490F"/>
    <w:rsid w:val="004F7018"/>
    <w:rsid w:val="00500841"/>
    <w:rsid w:val="00501513"/>
    <w:rsid w:val="00526C5D"/>
    <w:rsid w:val="00535848"/>
    <w:rsid w:val="005419AD"/>
    <w:rsid w:val="00541D6D"/>
    <w:rsid w:val="00543D4B"/>
    <w:rsid w:val="005469AC"/>
    <w:rsid w:val="005521A9"/>
    <w:rsid w:val="00562478"/>
    <w:rsid w:val="00582AFA"/>
    <w:rsid w:val="00583F84"/>
    <w:rsid w:val="00595B94"/>
    <w:rsid w:val="005A1AD6"/>
    <w:rsid w:val="005A6ED8"/>
    <w:rsid w:val="005B6DBF"/>
    <w:rsid w:val="005C40CB"/>
    <w:rsid w:val="005D5C9E"/>
    <w:rsid w:val="005E184E"/>
    <w:rsid w:val="005F3A4E"/>
    <w:rsid w:val="005F4BE8"/>
    <w:rsid w:val="006021FE"/>
    <w:rsid w:val="00606C87"/>
    <w:rsid w:val="0060757A"/>
    <w:rsid w:val="00622F03"/>
    <w:rsid w:val="00631D12"/>
    <w:rsid w:val="006409D0"/>
    <w:rsid w:val="0064162D"/>
    <w:rsid w:val="00650180"/>
    <w:rsid w:val="0066053A"/>
    <w:rsid w:val="006845A9"/>
    <w:rsid w:val="006A03C5"/>
    <w:rsid w:val="006B4BC9"/>
    <w:rsid w:val="006B5821"/>
    <w:rsid w:val="006C17E5"/>
    <w:rsid w:val="006C7ED2"/>
    <w:rsid w:val="006C7EF3"/>
    <w:rsid w:val="006D0A0C"/>
    <w:rsid w:val="006E2FBA"/>
    <w:rsid w:val="006E3A48"/>
    <w:rsid w:val="006E496B"/>
    <w:rsid w:val="007054C5"/>
    <w:rsid w:val="007126B0"/>
    <w:rsid w:val="007158BB"/>
    <w:rsid w:val="007171D2"/>
    <w:rsid w:val="00720D1E"/>
    <w:rsid w:val="00724870"/>
    <w:rsid w:val="007317B5"/>
    <w:rsid w:val="007429A9"/>
    <w:rsid w:val="007430B5"/>
    <w:rsid w:val="0075315C"/>
    <w:rsid w:val="00755769"/>
    <w:rsid w:val="007720C9"/>
    <w:rsid w:val="007756E3"/>
    <w:rsid w:val="007762D9"/>
    <w:rsid w:val="0078352C"/>
    <w:rsid w:val="00784798"/>
    <w:rsid w:val="007850D8"/>
    <w:rsid w:val="00790603"/>
    <w:rsid w:val="007A5B2B"/>
    <w:rsid w:val="007B1DD1"/>
    <w:rsid w:val="007B5971"/>
    <w:rsid w:val="007B5E10"/>
    <w:rsid w:val="007C1191"/>
    <w:rsid w:val="007D59BC"/>
    <w:rsid w:val="007E5CCE"/>
    <w:rsid w:val="007F21EC"/>
    <w:rsid w:val="007F3360"/>
    <w:rsid w:val="008105A4"/>
    <w:rsid w:val="008105BD"/>
    <w:rsid w:val="0082098F"/>
    <w:rsid w:val="00827D79"/>
    <w:rsid w:val="00827D7B"/>
    <w:rsid w:val="00831AEF"/>
    <w:rsid w:val="00840310"/>
    <w:rsid w:val="0085523A"/>
    <w:rsid w:val="008767A2"/>
    <w:rsid w:val="008767CC"/>
    <w:rsid w:val="008A300A"/>
    <w:rsid w:val="008A7318"/>
    <w:rsid w:val="008B074A"/>
    <w:rsid w:val="008B35BB"/>
    <w:rsid w:val="008E44B8"/>
    <w:rsid w:val="008F61A4"/>
    <w:rsid w:val="008F7C17"/>
    <w:rsid w:val="00901370"/>
    <w:rsid w:val="009045C5"/>
    <w:rsid w:val="00920423"/>
    <w:rsid w:val="009277E7"/>
    <w:rsid w:val="00930B0B"/>
    <w:rsid w:val="009438E4"/>
    <w:rsid w:val="0095150D"/>
    <w:rsid w:val="00952E50"/>
    <w:rsid w:val="00953123"/>
    <w:rsid w:val="009734C8"/>
    <w:rsid w:val="00977604"/>
    <w:rsid w:val="0099251C"/>
    <w:rsid w:val="009A62AD"/>
    <w:rsid w:val="009D6249"/>
    <w:rsid w:val="00A06BBF"/>
    <w:rsid w:val="00A52585"/>
    <w:rsid w:val="00A55181"/>
    <w:rsid w:val="00A66677"/>
    <w:rsid w:val="00A713D4"/>
    <w:rsid w:val="00A716D9"/>
    <w:rsid w:val="00A7484F"/>
    <w:rsid w:val="00A80C45"/>
    <w:rsid w:val="00A83340"/>
    <w:rsid w:val="00A860AA"/>
    <w:rsid w:val="00A910D1"/>
    <w:rsid w:val="00A96F92"/>
    <w:rsid w:val="00AA0D8C"/>
    <w:rsid w:val="00AA118B"/>
    <w:rsid w:val="00AA2231"/>
    <w:rsid w:val="00AC6898"/>
    <w:rsid w:val="00AE3A08"/>
    <w:rsid w:val="00AF2B10"/>
    <w:rsid w:val="00B02DD5"/>
    <w:rsid w:val="00B0332E"/>
    <w:rsid w:val="00B04FF4"/>
    <w:rsid w:val="00B136A5"/>
    <w:rsid w:val="00B15536"/>
    <w:rsid w:val="00B2000C"/>
    <w:rsid w:val="00B20145"/>
    <w:rsid w:val="00B43499"/>
    <w:rsid w:val="00B51882"/>
    <w:rsid w:val="00B65AD4"/>
    <w:rsid w:val="00B72A77"/>
    <w:rsid w:val="00B75B7A"/>
    <w:rsid w:val="00B77F90"/>
    <w:rsid w:val="00B85D3C"/>
    <w:rsid w:val="00B87AA9"/>
    <w:rsid w:val="00B94E61"/>
    <w:rsid w:val="00BC1343"/>
    <w:rsid w:val="00BC1E62"/>
    <w:rsid w:val="00BC3245"/>
    <w:rsid w:val="00BD178D"/>
    <w:rsid w:val="00BD1A84"/>
    <w:rsid w:val="00C0474A"/>
    <w:rsid w:val="00C17048"/>
    <w:rsid w:val="00C203F8"/>
    <w:rsid w:val="00C24AD0"/>
    <w:rsid w:val="00C24E0F"/>
    <w:rsid w:val="00C453A9"/>
    <w:rsid w:val="00C467F9"/>
    <w:rsid w:val="00C46DDB"/>
    <w:rsid w:val="00C533BC"/>
    <w:rsid w:val="00C67190"/>
    <w:rsid w:val="00C721DE"/>
    <w:rsid w:val="00C9514F"/>
    <w:rsid w:val="00C97F13"/>
    <w:rsid w:val="00CA1790"/>
    <w:rsid w:val="00CA2853"/>
    <w:rsid w:val="00CA3423"/>
    <w:rsid w:val="00CA3D88"/>
    <w:rsid w:val="00CA4D96"/>
    <w:rsid w:val="00CA68EA"/>
    <w:rsid w:val="00CB2FFE"/>
    <w:rsid w:val="00CB7911"/>
    <w:rsid w:val="00CC1A02"/>
    <w:rsid w:val="00CC2AB1"/>
    <w:rsid w:val="00CE09D6"/>
    <w:rsid w:val="00CE1FEC"/>
    <w:rsid w:val="00CE6B9E"/>
    <w:rsid w:val="00D121E3"/>
    <w:rsid w:val="00D219E8"/>
    <w:rsid w:val="00D22AD7"/>
    <w:rsid w:val="00D240D3"/>
    <w:rsid w:val="00D465A0"/>
    <w:rsid w:val="00D51648"/>
    <w:rsid w:val="00D57C59"/>
    <w:rsid w:val="00D64E3C"/>
    <w:rsid w:val="00D72178"/>
    <w:rsid w:val="00D75C12"/>
    <w:rsid w:val="00D833C5"/>
    <w:rsid w:val="00D873F3"/>
    <w:rsid w:val="00D97771"/>
    <w:rsid w:val="00DA0CAF"/>
    <w:rsid w:val="00DA4150"/>
    <w:rsid w:val="00DA4C6C"/>
    <w:rsid w:val="00DB18FE"/>
    <w:rsid w:val="00DB70FB"/>
    <w:rsid w:val="00DB7F02"/>
    <w:rsid w:val="00DC2BA5"/>
    <w:rsid w:val="00DC4A78"/>
    <w:rsid w:val="00DD5A4D"/>
    <w:rsid w:val="00E02AA1"/>
    <w:rsid w:val="00E33ADA"/>
    <w:rsid w:val="00E3524A"/>
    <w:rsid w:val="00E358BA"/>
    <w:rsid w:val="00E36D64"/>
    <w:rsid w:val="00E55BCF"/>
    <w:rsid w:val="00E57FBE"/>
    <w:rsid w:val="00E63933"/>
    <w:rsid w:val="00E667C7"/>
    <w:rsid w:val="00E721E2"/>
    <w:rsid w:val="00E73B69"/>
    <w:rsid w:val="00E7593C"/>
    <w:rsid w:val="00E96998"/>
    <w:rsid w:val="00EA0A7F"/>
    <w:rsid w:val="00EA3307"/>
    <w:rsid w:val="00EB0B22"/>
    <w:rsid w:val="00EB0EF6"/>
    <w:rsid w:val="00EB5633"/>
    <w:rsid w:val="00EC6F9C"/>
    <w:rsid w:val="00ED21C6"/>
    <w:rsid w:val="00EF3D86"/>
    <w:rsid w:val="00F22644"/>
    <w:rsid w:val="00F22A35"/>
    <w:rsid w:val="00F32A79"/>
    <w:rsid w:val="00F36FCE"/>
    <w:rsid w:val="00F37552"/>
    <w:rsid w:val="00F43D0B"/>
    <w:rsid w:val="00F74174"/>
    <w:rsid w:val="00F825C7"/>
    <w:rsid w:val="00F85E9B"/>
    <w:rsid w:val="00F94EBC"/>
    <w:rsid w:val="00F963B3"/>
    <w:rsid w:val="00FA004F"/>
    <w:rsid w:val="00FB698A"/>
    <w:rsid w:val="00FC1DF1"/>
    <w:rsid w:val="00FE02C7"/>
    <w:rsid w:val="00FE7C81"/>
    <w:rsid w:val="00FE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FD8716"/>
  <w15:chartTrackingRefBased/>
  <w15:docId w15:val="{097A9258-01E5-4022-ADAD-C28F9813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36A5"/>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F37552"/>
    <w:pPr>
      <w:keepNext/>
      <w:outlineLvl w:val="0"/>
    </w:pPr>
    <w:rPr>
      <w:b/>
      <w:sz w:val="24"/>
      <w:lang w:eastAsia="cs-CZ"/>
    </w:rPr>
  </w:style>
  <w:style w:type="paragraph" w:styleId="Nadpis2">
    <w:name w:val="heading 2"/>
    <w:basedOn w:val="Normln"/>
    <w:next w:val="Normln"/>
    <w:link w:val="Nadpis2Char"/>
    <w:uiPriority w:val="9"/>
    <w:semiHidden/>
    <w:unhideWhenUsed/>
    <w:qFormat/>
    <w:rsid w:val="005624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716D9"/>
    <w:pPr>
      <w:spacing w:after="0" w:line="240" w:lineRule="auto"/>
    </w:pPr>
  </w:style>
  <w:style w:type="paragraph" w:styleId="Odstavecseseznamem">
    <w:name w:val="List Paragraph"/>
    <w:basedOn w:val="Normln"/>
    <w:uiPriority w:val="34"/>
    <w:qFormat/>
    <w:rsid w:val="00DB70FB"/>
    <w:pPr>
      <w:ind w:left="720"/>
      <w:contextualSpacing/>
    </w:pPr>
  </w:style>
  <w:style w:type="paragraph" w:styleId="Zkladntext">
    <w:name w:val="Body Text"/>
    <w:basedOn w:val="Normln"/>
    <w:link w:val="ZkladntextChar"/>
    <w:rsid w:val="00D219E8"/>
    <w:pPr>
      <w:widowControl w:val="0"/>
      <w:ind w:right="-137"/>
    </w:pPr>
    <w:rPr>
      <w:sz w:val="24"/>
    </w:rPr>
  </w:style>
  <w:style w:type="character" w:customStyle="1" w:styleId="ZkladntextChar">
    <w:name w:val="Základní text Char"/>
    <w:basedOn w:val="Standardnpsmoodstavce"/>
    <w:link w:val="Zkladntext"/>
    <w:rsid w:val="00D219E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F24B2"/>
    <w:pPr>
      <w:tabs>
        <w:tab w:val="center" w:pos="4536"/>
        <w:tab w:val="right" w:pos="9072"/>
      </w:tabs>
    </w:pPr>
  </w:style>
  <w:style w:type="character" w:customStyle="1" w:styleId="ZhlavChar">
    <w:name w:val="Záhlaví Char"/>
    <w:basedOn w:val="Standardnpsmoodstavce"/>
    <w:link w:val="Zhlav"/>
    <w:uiPriority w:val="99"/>
    <w:rsid w:val="004F24B2"/>
    <w:rPr>
      <w:rFonts w:ascii="Times New Roman" w:eastAsia="Times New Roman" w:hAnsi="Times New Roman" w:cs="Times New Roman"/>
      <w:sz w:val="20"/>
      <w:szCs w:val="20"/>
    </w:rPr>
  </w:style>
  <w:style w:type="paragraph" w:styleId="Zpat">
    <w:name w:val="footer"/>
    <w:basedOn w:val="Normln"/>
    <w:link w:val="ZpatChar"/>
    <w:uiPriority w:val="99"/>
    <w:unhideWhenUsed/>
    <w:rsid w:val="004F24B2"/>
    <w:pPr>
      <w:tabs>
        <w:tab w:val="center" w:pos="4536"/>
        <w:tab w:val="right" w:pos="9072"/>
      </w:tabs>
    </w:pPr>
  </w:style>
  <w:style w:type="character" w:customStyle="1" w:styleId="ZpatChar">
    <w:name w:val="Zápatí Char"/>
    <w:basedOn w:val="Standardnpsmoodstavce"/>
    <w:link w:val="Zpat"/>
    <w:uiPriority w:val="99"/>
    <w:rsid w:val="004F24B2"/>
    <w:rPr>
      <w:rFonts w:ascii="Times New Roman" w:eastAsia="Times New Roman" w:hAnsi="Times New Roman" w:cs="Times New Roman"/>
      <w:sz w:val="20"/>
      <w:szCs w:val="20"/>
    </w:rPr>
  </w:style>
  <w:style w:type="paragraph" w:styleId="Normlnweb">
    <w:name w:val="Normal (Web)"/>
    <w:basedOn w:val="Normln"/>
    <w:uiPriority w:val="99"/>
    <w:unhideWhenUsed/>
    <w:rsid w:val="00F37552"/>
    <w:pPr>
      <w:spacing w:before="100" w:beforeAutospacing="1" w:after="100" w:afterAutospacing="1"/>
    </w:pPr>
    <w:rPr>
      <w:sz w:val="24"/>
      <w:szCs w:val="24"/>
      <w:lang w:eastAsia="cs-CZ"/>
    </w:rPr>
  </w:style>
  <w:style w:type="character" w:customStyle="1" w:styleId="Nadpis1Char">
    <w:name w:val="Nadpis 1 Char"/>
    <w:basedOn w:val="Standardnpsmoodstavce"/>
    <w:link w:val="Nadpis1"/>
    <w:rsid w:val="00F37552"/>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BC1E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1E62"/>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0E6B70"/>
    <w:rPr>
      <w:sz w:val="16"/>
      <w:szCs w:val="16"/>
    </w:rPr>
  </w:style>
  <w:style w:type="paragraph" w:styleId="Textkomente">
    <w:name w:val="annotation text"/>
    <w:basedOn w:val="Normln"/>
    <w:link w:val="TextkomenteChar"/>
    <w:uiPriority w:val="99"/>
    <w:semiHidden/>
    <w:unhideWhenUsed/>
    <w:rsid w:val="000E6B70"/>
  </w:style>
  <w:style w:type="character" w:customStyle="1" w:styleId="TextkomenteChar">
    <w:name w:val="Text komentáře Char"/>
    <w:basedOn w:val="Standardnpsmoodstavce"/>
    <w:link w:val="Textkomente"/>
    <w:uiPriority w:val="99"/>
    <w:semiHidden/>
    <w:rsid w:val="000E6B70"/>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E6B70"/>
    <w:rPr>
      <w:b/>
      <w:bCs/>
    </w:rPr>
  </w:style>
  <w:style w:type="character" w:customStyle="1" w:styleId="PedmtkomenteChar">
    <w:name w:val="Předmět komentáře Char"/>
    <w:basedOn w:val="TextkomenteChar"/>
    <w:link w:val="Pedmtkomente"/>
    <w:uiPriority w:val="99"/>
    <w:semiHidden/>
    <w:rsid w:val="000E6B70"/>
    <w:rPr>
      <w:rFonts w:ascii="Times New Roman" w:eastAsia="Times New Roman" w:hAnsi="Times New Roman" w:cs="Times New Roman"/>
      <w:b/>
      <w:bCs/>
      <w:sz w:val="20"/>
      <w:szCs w:val="20"/>
    </w:rPr>
  </w:style>
  <w:style w:type="paragraph" w:customStyle="1" w:styleId="Standardnte">
    <w:name w:val="Standardní te"/>
    <w:rsid w:val="007B5E10"/>
    <w:pPr>
      <w:spacing w:after="0" w:line="240" w:lineRule="auto"/>
    </w:pPr>
    <w:rPr>
      <w:rFonts w:ascii="Times New Roman" w:eastAsia="Times New Roman" w:hAnsi="Times New Roman" w:cs="Times New Roman"/>
      <w:snapToGrid w:val="0"/>
      <w:color w:val="000000"/>
      <w:sz w:val="24"/>
      <w:szCs w:val="20"/>
      <w:lang w:eastAsia="cs-CZ"/>
    </w:rPr>
  </w:style>
  <w:style w:type="character" w:styleId="Hypertextovodkaz">
    <w:name w:val="Hyperlink"/>
    <w:uiPriority w:val="99"/>
    <w:unhideWhenUsed/>
    <w:rsid w:val="00831AEF"/>
    <w:rPr>
      <w:color w:val="0563C1"/>
      <w:u w:val="single"/>
    </w:rPr>
  </w:style>
  <w:style w:type="character" w:customStyle="1" w:styleId="mark0j6vqs49v">
    <w:name w:val="mark0j6vqs49v"/>
    <w:basedOn w:val="Standardnpsmoodstavce"/>
    <w:rsid w:val="00035AD4"/>
  </w:style>
  <w:style w:type="character" w:customStyle="1" w:styleId="Nadpis2Char">
    <w:name w:val="Nadpis 2 Char"/>
    <w:basedOn w:val="Standardnpsmoodstavce"/>
    <w:link w:val="Nadpis2"/>
    <w:uiPriority w:val="9"/>
    <w:semiHidden/>
    <w:rsid w:val="00562478"/>
    <w:rPr>
      <w:rFonts w:asciiTheme="majorHAnsi" w:eastAsiaTheme="majorEastAsia" w:hAnsiTheme="majorHAnsi" w:cstheme="majorBidi"/>
      <w:color w:val="2F5496" w:themeColor="accent1" w:themeShade="BF"/>
      <w:sz w:val="26"/>
      <w:szCs w:val="26"/>
    </w:rPr>
  </w:style>
  <w:style w:type="character" w:styleId="Nevyeenzmnka">
    <w:name w:val="Unresolved Mention"/>
    <w:basedOn w:val="Standardnpsmoodstavce"/>
    <w:uiPriority w:val="99"/>
    <w:semiHidden/>
    <w:unhideWhenUsed/>
    <w:rsid w:val="003170BC"/>
    <w:rPr>
      <w:color w:val="605E5C"/>
      <w:shd w:val="clear" w:color="auto" w:fill="E1DFDD"/>
    </w:rPr>
  </w:style>
  <w:style w:type="paragraph" w:styleId="Revize">
    <w:name w:val="Revision"/>
    <w:hidden/>
    <w:uiPriority w:val="99"/>
    <w:semiHidden/>
    <w:rsid w:val="007430B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55820">
      <w:bodyDiv w:val="1"/>
      <w:marLeft w:val="0"/>
      <w:marRight w:val="0"/>
      <w:marTop w:val="0"/>
      <w:marBottom w:val="0"/>
      <w:divBdr>
        <w:top w:val="none" w:sz="0" w:space="0" w:color="auto"/>
        <w:left w:val="none" w:sz="0" w:space="0" w:color="auto"/>
        <w:bottom w:val="none" w:sz="0" w:space="0" w:color="auto"/>
        <w:right w:val="none" w:sz="0" w:space="0" w:color="auto"/>
      </w:divBdr>
    </w:div>
    <w:div w:id="1535192050">
      <w:bodyDiv w:val="1"/>
      <w:marLeft w:val="0"/>
      <w:marRight w:val="0"/>
      <w:marTop w:val="0"/>
      <w:marBottom w:val="0"/>
      <w:divBdr>
        <w:top w:val="none" w:sz="0" w:space="0" w:color="auto"/>
        <w:left w:val="none" w:sz="0" w:space="0" w:color="auto"/>
        <w:bottom w:val="none" w:sz="0" w:space="0" w:color="auto"/>
        <w:right w:val="none" w:sz="0" w:space="0" w:color="auto"/>
      </w:divBdr>
    </w:div>
    <w:div w:id="1765878008">
      <w:bodyDiv w:val="1"/>
      <w:marLeft w:val="0"/>
      <w:marRight w:val="0"/>
      <w:marTop w:val="0"/>
      <w:marBottom w:val="0"/>
      <w:divBdr>
        <w:top w:val="none" w:sz="0" w:space="0" w:color="auto"/>
        <w:left w:val="none" w:sz="0" w:space="0" w:color="auto"/>
        <w:bottom w:val="none" w:sz="0" w:space="0" w:color="auto"/>
        <w:right w:val="none" w:sz="0" w:space="0" w:color="auto"/>
      </w:divBdr>
      <w:divsChild>
        <w:div w:id="1859460554">
          <w:marLeft w:val="0"/>
          <w:marRight w:val="0"/>
          <w:marTop w:val="0"/>
          <w:marBottom w:val="0"/>
          <w:divBdr>
            <w:top w:val="none" w:sz="0" w:space="0" w:color="auto"/>
            <w:left w:val="none" w:sz="0" w:space="0" w:color="auto"/>
            <w:bottom w:val="none" w:sz="0" w:space="0" w:color="auto"/>
            <w:right w:val="none" w:sz="0" w:space="0" w:color="auto"/>
          </w:divBdr>
        </w:div>
        <w:div w:id="1779711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A4D120944DE94EB3D4217C04CBF5DD" ma:contentTypeVersion="13" ma:contentTypeDescription="Vytvoří nový dokument" ma:contentTypeScope="" ma:versionID="5381732130e80382a32b052ce62237e3">
  <xsd:schema xmlns:xsd="http://www.w3.org/2001/XMLSchema" xmlns:xs="http://www.w3.org/2001/XMLSchema" xmlns:p="http://schemas.microsoft.com/office/2006/metadata/properties" xmlns:ns2="467ad7b2-4e01-4b09-899f-5ec470a2304f" xmlns:ns3="d53d01b9-b4e0-4381-85e8-2f668adc0ee9" targetNamespace="http://schemas.microsoft.com/office/2006/metadata/properties" ma:root="true" ma:fieldsID="b3d234f5168e74455cd4d3a9c2cf4774" ns2:_="" ns3:_="">
    <xsd:import namespace="467ad7b2-4e01-4b09-899f-5ec470a2304f"/>
    <xsd:import namespace="d53d01b9-b4e0-4381-85e8-2f668adc0e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d7b2-4e01-4b09-899f-5ec470a2304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d01b9-b4e0-4381-85e8-2f668adc0e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7CEAB-F058-440F-ADD5-53C8C237A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d7b2-4e01-4b09-899f-5ec470a2304f"/>
    <ds:schemaRef ds:uri="d53d01b9-b4e0-4381-85e8-2f668adc0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79BFA-A31A-4E06-AFD9-26DEEAD8F6D6}">
  <ds:schemaRefs>
    <ds:schemaRef ds:uri="http://schemas.microsoft.com/sharepoint/v3/contenttype/forms"/>
  </ds:schemaRefs>
</ds:datastoreItem>
</file>

<file path=customXml/itemProps3.xml><?xml version="1.0" encoding="utf-8"?>
<ds:datastoreItem xmlns:ds="http://schemas.openxmlformats.org/officeDocument/2006/customXml" ds:itemID="{65B70FEB-9FA7-433A-8BE9-9A444DA76D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958CC3-7E8C-4793-AD5C-1383B9A5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Pages>
  <Words>1326</Words>
  <Characters>7824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Kučera</dc:creator>
  <cp:keywords/>
  <dc:description/>
  <cp:lastModifiedBy>Martynková Helena</cp:lastModifiedBy>
  <cp:revision>114</cp:revision>
  <cp:lastPrinted>2021-07-20T09:46:00Z</cp:lastPrinted>
  <dcterms:created xsi:type="dcterms:W3CDTF">2021-05-03T10:07:00Z</dcterms:created>
  <dcterms:modified xsi:type="dcterms:W3CDTF">2021-08-31T14:05:00Z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0x01010040A4D120944DE94EB3D4217C04CBF5DD</vt:lpwstr>
  </property>
</Properties>
</file>