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04C" w:rsidRPr="003A204C" w:rsidRDefault="003A204C" w:rsidP="003A204C">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8A154A">
        <w:trPr>
          <w:trHeight w:val="347"/>
        </w:trPr>
        <w:tc>
          <w:tcPr>
            <w:tcW w:w="9792" w:type="dxa"/>
            <w:tcBorders>
              <w:top w:val="nil"/>
              <w:left w:val="nil"/>
              <w:bottom w:val="nil"/>
              <w:right w:val="nil"/>
            </w:tcBorders>
            <w:noWrap/>
            <w:vAlign w:val="center"/>
          </w:tcPr>
          <w:p w:rsidR="003A204C" w:rsidRPr="003A204C" w:rsidRDefault="003A204C" w:rsidP="008A154A">
            <w:pPr>
              <w:pStyle w:val="Odstavecseseznamem"/>
              <w:ind w:left="660"/>
              <w:jc w:val="center"/>
              <w:rPr>
                <w:b/>
                <w:bCs/>
              </w:rPr>
            </w:pPr>
          </w:p>
          <w:p w:rsidR="003A204C" w:rsidRPr="003A204C" w:rsidRDefault="003A204C" w:rsidP="008A154A">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B01259" w:rsidRPr="00A32738" w:rsidRDefault="003A204C" w:rsidP="00B01259">
      <w:pPr>
        <w:ind w:left="426"/>
        <w:jc w:val="both"/>
        <w:rPr>
          <w:b/>
          <w:bCs/>
        </w:rPr>
      </w:pPr>
      <w:r w:rsidRPr="00A32738">
        <w:rPr>
          <w:b/>
          <w:bCs/>
        </w:rPr>
        <w:t xml:space="preserve">1. </w:t>
      </w:r>
      <w:sdt>
        <w:sdtPr>
          <w:rPr>
            <w:b/>
            <w:bCs/>
          </w:rPr>
          <w:id w:val="3751481"/>
          <w:placeholder>
            <w:docPart w:val="6B73A1BB0AB9483B8B0970AAB2240FA6"/>
          </w:placeholder>
          <w:text/>
        </w:sdtPr>
        <w:sdtContent>
          <w:r w:rsidR="00B01259">
            <w:rPr>
              <w:b/>
              <w:bCs/>
            </w:rPr>
            <w:t>PHARMOS, a.s.</w:t>
          </w:r>
        </w:sdtContent>
      </w:sdt>
    </w:p>
    <w:p w:rsidR="00B01259" w:rsidRPr="00A32738" w:rsidRDefault="00B01259" w:rsidP="00B01259">
      <w:pPr>
        <w:ind w:left="426"/>
        <w:jc w:val="both"/>
        <w:rPr>
          <w:b/>
          <w:bCs/>
        </w:rPr>
      </w:pPr>
      <w:r w:rsidRPr="00A32738">
        <w:rPr>
          <w:b/>
          <w:bCs/>
        </w:rPr>
        <w:t xml:space="preserve">se sídlem </w:t>
      </w:r>
      <w:sdt>
        <w:sdtPr>
          <w:rPr>
            <w:b/>
            <w:bCs/>
          </w:rPr>
          <w:id w:val="3751485"/>
          <w:placeholder>
            <w:docPart w:val="6B73A1BB0AB9483B8B0970AAB2240FA6"/>
          </w:placeholder>
          <w:text/>
        </w:sdtPr>
        <w:sdtContent>
          <w:r>
            <w:rPr>
              <w:b/>
              <w:bCs/>
            </w:rPr>
            <w:t>Těšínská 1349/296,716 00 Ostrava - Radvanice</w:t>
          </w:r>
        </w:sdtContent>
      </w:sdt>
    </w:p>
    <w:p w:rsidR="00B01259" w:rsidRPr="00A32738" w:rsidRDefault="00B01259" w:rsidP="00B01259">
      <w:pPr>
        <w:ind w:left="426"/>
        <w:jc w:val="both"/>
        <w:rPr>
          <w:b/>
          <w:bCs/>
        </w:rPr>
      </w:pPr>
      <w:r w:rsidRPr="00A32738">
        <w:rPr>
          <w:b/>
          <w:bCs/>
        </w:rPr>
        <w:t xml:space="preserve">zastoupená: </w:t>
      </w:r>
      <w:r>
        <w:rPr>
          <w:b/>
          <w:bCs/>
        </w:rPr>
        <w:t xml:space="preserve">PharmDr. Jiřím </w:t>
      </w:r>
      <w:proofErr w:type="spellStart"/>
      <w:r>
        <w:rPr>
          <w:b/>
          <w:bCs/>
        </w:rPr>
        <w:t>Kortou</w:t>
      </w:r>
      <w:proofErr w:type="spellEnd"/>
      <w:r>
        <w:rPr>
          <w:b/>
          <w:bCs/>
        </w:rPr>
        <w:t>, předsedou představenstva, Ing. Radovanem Mališem, členem představenstva, Ing. Marcelem Diváckým, členem představenstva</w:t>
      </w:r>
    </w:p>
    <w:p w:rsidR="00B01259" w:rsidRPr="00A32738" w:rsidRDefault="00B01259" w:rsidP="00B01259">
      <w:pPr>
        <w:ind w:left="426"/>
        <w:jc w:val="both"/>
        <w:rPr>
          <w:b/>
          <w:bCs/>
        </w:rPr>
      </w:pPr>
      <w:r w:rsidRPr="00A32738">
        <w:rPr>
          <w:b/>
          <w:bCs/>
        </w:rPr>
        <w:t xml:space="preserve">bankovní spojení: </w:t>
      </w:r>
      <w:sdt>
        <w:sdtPr>
          <w:rPr>
            <w:b/>
            <w:bCs/>
          </w:rPr>
          <w:id w:val="3751487"/>
          <w:placeholder>
            <w:docPart w:val="6B73A1BB0AB9483B8B0970AAB2240FA6"/>
          </w:placeholder>
          <w:text/>
        </w:sdtPr>
        <w:sdtContent>
          <w:r>
            <w:rPr>
              <w:b/>
              <w:bCs/>
            </w:rPr>
            <w:t>Komerční banka, a.s.</w:t>
          </w:r>
        </w:sdtContent>
      </w:sdt>
    </w:p>
    <w:p w:rsidR="00B01259" w:rsidRPr="00A32738" w:rsidRDefault="00B01259" w:rsidP="00B01259">
      <w:pPr>
        <w:ind w:left="426"/>
        <w:jc w:val="both"/>
        <w:rPr>
          <w:b/>
          <w:bCs/>
        </w:rPr>
      </w:pPr>
      <w:r w:rsidRPr="00A32738">
        <w:t>č</w:t>
      </w:r>
      <w:r w:rsidRPr="00A32738">
        <w:rPr>
          <w:b/>
          <w:bCs/>
        </w:rPr>
        <w:t>íslo ú</w:t>
      </w:r>
      <w:r w:rsidRPr="00A32738">
        <w:t>č</w:t>
      </w:r>
      <w:r w:rsidRPr="00A32738">
        <w:rPr>
          <w:b/>
          <w:bCs/>
        </w:rPr>
        <w:t xml:space="preserve">tu: </w:t>
      </w:r>
      <w:r>
        <w:rPr>
          <w:b/>
          <w:bCs/>
        </w:rPr>
        <w:t>7712140257/0100</w:t>
      </w:r>
    </w:p>
    <w:p w:rsidR="00B01259" w:rsidRPr="00A32738" w:rsidRDefault="00B01259" w:rsidP="00B01259">
      <w:pPr>
        <w:ind w:left="426"/>
        <w:jc w:val="both"/>
        <w:rPr>
          <w:b/>
          <w:bCs/>
        </w:rPr>
      </w:pPr>
      <w:r w:rsidRPr="00A32738">
        <w:rPr>
          <w:b/>
          <w:bCs/>
        </w:rPr>
        <w:t xml:space="preserve">IČ: </w:t>
      </w:r>
      <w:sdt>
        <w:sdtPr>
          <w:rPr>
            <w:b/>
            <w:bCs/>
          </w:rPr>
          <w:id w:val="3751489"/>
          <w:placeholder>
            <w:docPart w:val="6B73A1BB0AB9483B8B0970AAB2240FA6"/>
          </w:placeholder>
          <w:text/>
        </w:sdtPr>
        <w:sdtContent>
          <w:r>
            <w:rPr>
              <w:b/>
              <w:bCs/>
            </w:rPr>
            <w:t>190 10 290</w:t>
          </w:r>
        </w:sdtContent>
      </w:sdt>
    </w:p>
    <w:p w:rsidR="00B01259" w:rsidRPr="00A32738" w:rsidRDefault="00B01259" w:rsidP="00B01259">
      <w:pPr>
        <w:ind w:left="426"/>
        <w:jc w:val="both"/>
        <w:rPr>
          <w:b/>
          <w:bCs/>
        </w:rPr>
      </w:pPr>
      <w:r w:rsidRPr="00A32738">
        <w:rPr>
          <w:b/>
          <w:bCs/>
        </w:rPr>
        <w:t xml:space="preserve">DIČ: </w:t>
      </w:r>
      <w:sdt>
        <w:sdtPr>
          <w:rPr>
            <w:b/>
            <w:bCs/>
          </w:rPr>
          <w:id w:val="3751490"/>
          <w:placeholder>
            <w:docPart w:val="6B73A1BB0AB9483B8B0970AAB2240FA6"/>
          </w:placeholder>
          <w:text/>
        </w:sdtPr>
        <w:sdtContent>
          <w:r>
            <w:rPr>
              <w:b/>
              <w:bCs/>
            </w:rPr>
            <w:t>CZ19010290</w:t>
          </w:r>
        </w:sdtContent>
      </w:sdt>
    </w:p>
    <w:p w:rsidR="00B01259" w:rsidRPr="00A32738" w:rsidRDefault="00B01259" w:rsidP="00B01259">
      <w:pPr>
        <w:ind w:left="426"/>
        <w:jc w:val="both"/>
        <w:rPr>
          <w:b/>
          <w:bCs/>
        </w:rPr>
      </w:pPr>
      <w:r w:rsidRPr="00A32738">
        <w:rPr>
          <w:b/>
          <w:bCs/>
        </w:rPr>
        <w:t>(spole</w:t>
      </w:r>
      <w:r w:rsidRPr="00A32738">
        <w:t>č</w:t>
      </w:r>
      <w:r w:rsidRPr="00A32738">
        <w:rPr>
          <w:b/>
          <w:bCs/>
        </w:rPr>
        <w:t>nost je zapsaná v obchodním rejst</w:t>
      </w:r>
      <w:r w:rsidRPr="00A32738">
        <w:t>ř</w:t>
      </w:r>
      <w:r w:rsidRPr="00A32738">
        <w:rPr>
          <w:b/>
          <w:bCs/>
        </w:rPr>
        <w:t>íku vedeném</w:t>
      </w:r>
      <w:r>
        <w:rPr>
          <w:b/>
          <w:bCs/>
        </w:rPr>
        <w:t xml:space="preserve"> Krajským soudem v Ostravě, oddíl B, vložka </w:t>
      </w:r>
      <w:proofErr w:type="gramStart"/>
      <w:r>
        <w:rPr>
          <w:b/>
          <w:bCs/>
        </w:rPr>
        <w:t>188</w:t>
      </w:r>
      <w:r w:rsidRPr="00A32738">
        <w:rPr>
          <w:b/>
          <w:bCs/>
        </w:rPr>
        <w:t xml:space="preserve"> )</w:t>
      </w:r>
      <w:proofErr w:type="gramEnd"/>
    </w:p>
    <w:p w:rsidR="003A204C" w:rsidRPr="00A32738" w:rsidRDefault="003A204C" w:rsidP="00E75354">
      <w:pPr>
        <w:ind w:left="426"/>
        <w:jc w:val="both"/>
      </w:pPr>
      <w:r w:rsidRPr="00A32738">
        <w:t>(dále jen „prodávající“)</w:t>
      </w:r>
    </w:p>
    <w:p w:rsidR="003A204C" w:rsidRPr="00A32738" w:rsidRDefault="003A204C" w:rsidP="00E75354">
      <w:pPr>
        <w:ind w:left="426"/>
        <w:jc w:val="both"/>
      </w:pPr>
    </w:p>
    <w:p w:rsidR="003A204C" w:rsidRPr="00A32738" w:rsidRDefault="003A204C" w:rsidP="00E75354">
      <w:pPr>
        <w:ind w:left="426"/>
        <w:jc w:val="both"/>
      </w:pPr>
    </w:p>
    <w:p w:rsidR="003A204C" w:rsidRPr="00A32738" w:rsidRDefault="003A204C" w:rsidP="00E75354">
      <w:pPr>
        <w:ind w:left="426"/>
        <w:jc w:val="both"/>
      </w:pPr>
      <w:r w:rsidRPr="00A32738">
        <w:rPr>
          <w:b/>
          <w:bCs/>
        </w:rPr>
        <w:t>2. Fakultní nemocnice Olomouc</w:t>
      </w:r>
    </w:p>
    <w:p w:rsidR="003A204C" w:rsidRPr="00A32738" w:rsidRDefault="003A204C" w:rsidP="00E75354">
      <w:pPr>
        <w:ind w:left="426"/>
        <w:jc w:val="both"/>
        <w:rPr>
          <w:b/>
          <w:bCs/>
        </w:rPr>
      </w:pPr>
      <w:r w:rsidRPr="00A32738">
        <w:rPr>
          <w:b/>
          <w:bCs/>
        </w:rPr>
        <w:t>se sídlem 77</w:t>
      </w:r>
      <w:r w:rsidR="003B0FA5" w:rsidRPr="00A32738">
        <w:rPr>
          <w:b/>
          <w:bCs/>
        </w:rPr>
        <w:t>9</w:t>
      </w:r>
      <w:r w:rsidRPr="00A32738">
        <w:rPr>
          <w:b/>
          <w:bCs/>
        </w:rPr>
        <w:t xml:space="preserve"> </w:t>
      </w:r>
      <w:r w:rsidR="003B0FA5" w:rsidRPr="00A32738">
        <w:rPr>
          <w:b/>
          <w:bCs/>
        </w:rPr>
        <w:t>0</w:t>
      </w:r>
      <w:r w:rsidRPr="00A32738">
        <w:rPr>
          <w:b/>
          <w:bCs/>
        </w:rPr>
        <w:t>0 Olomouc, I.</w:t>
      </w:r>
      <w:r w:rsidR="00844508" w:rsidRPr="00A32738">
        <w:rPr>
          <w:b/>
          <w:bCs/>
        </w:rPr>
        <w:t xml:space="preserve"> </w:t>
      </w:r>
      <w:r w:rsidRPr="00A32738">
        <w:rPr>
          <w:b/>
          <w:bCs/>
        </w:rPr>
        <w:t xml:space="preserve">P. Pavlova </w:t>
      </w:r>
      <w:r w:rsidR="003B0FA5" w:rsidRPr="00A32738">
        <w:rPr>
          <w:b/>
          <w:bCs/>
        </w:rPr>
        <w:t>185/</w:t>
      </w:r>
      <w:r w:rsidRPr="00A32738">
        <w:rPr>
          <w:b/>
          <w:bCs/>
        </w:rPr>
        <w:t>6</w:t>
      </w:r>
    </w:p>
    <w:p w:rsidR="003A204C" w:rsidRPr="00A32738" w:rsidRDefault="003A204C" w:rsidP="00E75354">
      <w:pPr>
        <w:ind w:left="426"/>
        <w:jc w:val="both"/>
        <w:rPr>
          <w:b/>
          <w:bCs/>
        </w:rPr>
      </w:pPr>
      <w:r w:rsidRPr="00A32738">
        <w:rPr>
          <w:b/>
          <w:bCs/>
        </w:rPr>
        <w:t>zastoupená: ředitelem doc. MUDr. Romanem Havlíkem, Ph.D.</w:t>
      </w:r>
    </w:p>
    <w:p w:rsidR="003A204C" w:rsidRPr="00A32738" w:rsidRDefault="003A204C" w:rsidP="00E75354">
      <w:pPr>
        <w:ind w:left="426"/>
        <w:jc w:val="both"/>
        <w:rPr>
          <w:b/>
          <w:bCs/>
        </w:rPr>
      </w:pPr>
      <w:r w:rsidRPr="00A32738">
        <w:rPr>
          <w:b/>
          <w:bCs/>
        </w:rPr>
        <w:t>IČ: 00098892</w:t>
      </w:r>
    </w:p>
    <w:p w:rsidR="003A204C" w:rsidRPr="00A32738" w:rsidRDefault="003A204C" w:rsidP="00E75354">
      <w:pPr>
        <w:ind w:left="426"/>
        <w:jc w:val="both"/>
        <w:rPr>
          <w:b/>
          <w:bCs/>
        </w:rPr>
      </w:pPr>
      <w:r w:rsidRPr="00A32738">
        <w:rPr>
          <w:b/>
          <w:bCs/>
        </w:rPr>
        <w:t>DIČ: CZ00098892</w:t>
      </w:r>
    </w:p>
    <w:p w:rsidR="003A204C" w:rsidRPr="00A32738" w:rsidRDefault="003A204C" w:rsidP="00E75354">
      <w:pPr>
        <w:ind w:left="426"/>
        <w:jc w:val="both"/>
      </w:pPr>
      <w:r w:rsidRPr="00A32738">
        <w:t>(dále jen „kupující“)</w:t>
      </w:r>
    </w:p>
    <w:p w:rsidR="003A204C" w:rsidRPr="00A32738" w:rsidRDefault="003A204C" w:rsidP="003A204C">
      <w:pPr>
        <w:jc w:val="both"/>
      </w:pPr>
    </w:p>
    <w:p w:rsidR="003A204C" w:rsidRPr="00A32738" w:rsidRDefault="003A204C" w:rsidP="003A204C">
      <w:pPr>
        <w:jc w:val="center"/>
        <w:rPr>
          <w:b/>
          <w:bCs/>
        </w:rPr>
      </w:pPr>
      <w:r w:rsidRPr="00A32738">
        <w:rPr>
          <w:b/>
          <w:bCs/>
        </w:rPr>
        <w:t>Článek II.</w:t>
      </w:r>
    </w:p>
    <w:p w:rsidR="003A204C" w:rsidRPr="00A32738" w:rsidRDefault="003A204C" w:rsidP="003A204C">
      <w:pPr>
        <w:jc w:val="center"/>
        <w:rPr>
          <w:b/>
          <w:bCs/>
        </w:rPr>
      </w:pPr>
      <w:r w:rsidRPr="00A32738">
        <w:rPr>
          <w:b/>
          <w:bCs/>
        </w:rPr>
        <w:t>P</w:t>
      </w:r>
      <w:r w:rsidRPr="00A32738">
        <w:t>ř</w:t>
      </w:r>
      <w:r w:rsidRPr="00A32738">
        <w:rPr>
          <w:b/>
          <w:bCs/>
        </w:rPr>
        <w:t>edm</w:t>
      </w:r>
      <w:r w:rsidRPr="00A32738">
        <w:t>ě</w:t>
      </w:r>
      <w:r w:rsidRPr="00A32738">
        <w:rPr>
          <w:b/>
          <w:bCs/>
        </w:rPr>
        <w:t>t plnění</w:t>
      </w:r>
    </w:p>
    <w:p w:rsidR="003A204C" w:rsidRPr="00A32738" w:rsidRDefault="003A204C" w:rsidP="003A204C">
      <w:pPr>
        <w:jc w:val="both"/>
        <w:rPr>
          <w:b/>
          <w:bCs/>
        </w:rPr>
      </w:pPr>
    </w:p>
    <w:p w:rsidR="003A204C" w:rsidRPr="00A32738" w:rsidRDefault="003A204C" w:rsidP="00D869D7">
      <w:pPr>
        <w:numPr>
          <w:ilvl w:val="0"/>
          <w:numId w:val="1"/>
        </w:numPr>
        <w:jc w:val="both"/>
      </w:pPr>
      <w:r w:rsidRPr="00A32738">
        <w:t>Předmětem této smlouvy jsou průběžné dodávky léčivých přípravků specifikovaných co do druhu, množství a ceny v příloze č. 1 této smlouvy, uzavřené na základě výsledku veřejné zakázky podle zákona č.13</w:t>
      </w:r>
      <w:r w:rsidR="00FD5AF0">
        <w:t>4/201</w:t>
      </w:r>
      <w:r w:rsidRPr="00A32738">
        <w:t>6 Sb., o</w:t>
      </w:r>
      <w:r w:rsidR="00FD5AF0">
        <w:t xml:space="preserve"> zadávání</w:t>
      </w:r>
      <w:r w:rsidRPr="00A32738">
        <w:t xml:space="preserve"> veřejných zakáz</w:t>
      </w:r>
      <w:r w:rsidR="00FD5AF0">
        <w:t>e</w:t>
      </w:r>
      <w:r w:rsidRPr="00A32738">
        <w:t xml:space="preserve">k v platném znění zahájeného kupujícím jako veřejným zadavatelem s názvem </w:t>
      </w:r>
      <w:r w:rsidR="00540507">
        <w:rPr>
          <w:b/>
          <w:i/>
        </w:rPr>
        <w:t xml:space="preserve">Antibakteriální léčiva pro </w:t>
      </w:r>
      <w:proofErr w:type="gramStart"/>
      <w:r w:rsidR="00540507">
        <w:rPr>
          <w:b/>
          <w:i/>
        </w:rPr>
        <w:t xml:space="preserve">systémovou </w:t>
      </w:r>
      <w:r w:rsidR="00C0177C">
        <w:rPr>
          <w:b/>
          <w:i/>
        </w:rPr>
        <w:t xml:space="preserve">   </w:t>
      </w:r>
      <w:r w:rsidR="00540507">
        <w:rPr>
          <w:b/>
          <w:i/>
        </w:rPr>
        <w:t>aplikaci</w:t>
      </w:r>
      <w:proofErr w:type="gramEnd"/>
      <w:r w:rsidR="00C0177C">
        <w:rPr>
          <w:b/>
          <w:i/>
        </w:rPr>
        <w:t xml:space="preserve"> </w:t>
      </w:r>
      <w:r w:rsidR="00491EC1">
        <w:rPr>
          <w:b/>
          <w:i/>
        </w:rPr>
        <w:t>– beta-</w:t>
      </w:r>
      <w:proofErr w:type="spellStart"/>
      <w:r w:rsidR="00491EC1">
        <w:rPr>
          <w:b/>
          <w:i/>
        </w:rPr>
        <w:t>laktamová</w:t>
      </w:r>
      <w:proofErr w:type="spellEnd"/>
      <w:r w:rsidR="00C0177C">
        <w:rPr>
          <w:b/>
          <w:i/>
        </w:rPr>
        <w:t xml:space="preserve"> </w:t>
      </w:r>
      <w:r w:rsidR="005D7011">
        <w:rPr>
          <w:b/>
          <w:i/>
        </w:rPr>
        <w:t>2017</w:t>
      </w:r>
      <w:r w:rsidRPr="00A32738">
        <w:rPr>
          <w:b/>
          <w:i/>
        </w:rPr>
        <w:t xml:space="preserve"> – část</w:t>
      </w:r>
      <w:r w:rsidRPr="00A32738">
        <w:t xml:space="preserve"> </w:t>
      </w:r>
      <w:sdt>
        <w:sdtPr>
          <w:rPr>
            <w:b/>
            <w:i/>
          </w:rPr>
          <w:id w:val="3751491"/>
          <w:placeholder>
            <w:docPart w:val="DefaultPlaceholder_22675703"/>
          </w:placeholder>
          <w:text/>
        </w:sdtPr>
        <w:sdtContent>
          <w:r w:rsidR="00D869D7" w:rsidRPr="00D869D7">
            <w:rPr>
              <w:b/>
              <w:i/>
            </w:rPr>
            <w:t xml:space="preserve"> 2 Léčivé přípravky s obsahem </w:t>
          </w:r>
          <w:proofErr w:type="spellStart"/>
          <w:r w:rsidR="00D869D7" w:rsidRPr="00D869D7">
            <w:rPr>
              <w:b/>
              <w:i/>
            </w:rPr>
            <w:t>Ertapenem</w:t>
          </w:r>
          <w:proofErr w:type="spellEnd"/>
          <w:r w:rsidR="00D869D7">
            <w:rPr>
              <w:b/>
              <w:i/>
            </w:rPr>
            <w:t xml:space="preserve"> </w:t>
          </w:r>
        </w:sdtContent>
      </w:sdt>
      <w:r w:rsidRPr="00A32738">
        <w:t>dle dílčích objednávek kupujícího.</w:t>
      </w:r>
    </w:p>
    <w:p w:rsidR="003A204C" w:rsidRPr="003A204C" w:rsidRDefault="003A204C" w:rsidP="003A204C">
      <w:pPr>
        <w:pStyle w:val="Odstavecseseznamem"/>
        <w:numPr>
          <w:ilvl w:val="0"/>
          <w:numId w:val="1"/>
        </w:numPr>
        <w:jc w:val="both"/>
      </w:pPr>
      <w:r w:rsidRPr="00A32738">
        <w:t>Prodávající se zavazuje dodat kupujícímu zboží na základě dílčích objednávek uskutečněných elektronicky</w:t>
      </w:r>
      <w:r w:rsidRPr="00A32738">
        <w:rPr>
          <w:iCs/>
        </w:rPr>
        <w:t>, a to ve formátu PDK8 přes komunikační modul C-LINK nebo XMIT.</w:t>
      </w:r>
      <w:r w:rsidR="00E75354" w:rsidRPr="00A32738">
        <w:rPr>
          <w:iCs/>
        </w:rPr>
        <w:t xml:space="preserve"> </w:t>
      </w:r>
      <w:r w:rsidRPr="00A32738">
        <w:rPr>
          <w:iCs/>
        </w:rPr>
        <w:t xml:space="preserve"> Objednávky přes e-</w:t>
      </w:r>
      <w:proofErr w:type="spellStart"/>
      <w:r w:rsidRPr="00A32738">
        <w:rPr>
          <w:iCs/>
        </w:rPr>
        <w:t>shop</w:t>
      </w:r>
      <w:proofErr w:type="spellEnd"/>
      <w:r w:rsidRPr="00A32738">
        <w:rPr>
          <w:iCs/>
        </w:rPr>
        <w:t>, telefonicky, e-mailem nebo faxem jsou možné pouze výjimečně, zejména při výpadku elektronického systému objednávání</w:t>
      </w:r>
      <w:r w:rsidR="002636C1" w:rsidRPr="00A32738">
        <w:rPr>
          <w:iCs/>
        </w:rPr>
        <w:t xml:space="preserve"> </w:t>
      </w:r>
      <w:r w:rsidR="002636C1" w:rsidRPr="00A32738">
        <w:t>nebo po předchozím odsouhlasení kupujícím.</w:t>
      </w:r>
      <w:r w:rsidR="002636C1" w:rsidRPr="00A32738">
        <w:rPr>
          <w:iCs/>
        </w:rPr>
        <w:t xml:space="preserve"> </w:t>
      </w:r>
      <w:r w:rsidRPr="00A32738">
        <w:rPr>
          <w:iCs/>
        </w:rPr>
        <w:t>Kupující nesmí být nucen objednávat jiným způsobem z důvodů na straně</w:t>
      </w:r>
      <w:r w:rsidRPr="003A204C">
        <w:rPr>
          <w:iCs/>
        </w:rPr>
        <w:t xml:space="preserve"> dodavatele, zejména kvůli rezervaci zboží pro kupujícího</w:t>
      </w:r>
      <w:r w:rsidRPr="003A204C">
        <w:t>.</w:t>
      </w:r>
      <w:r w:rsidR="008A154A">
        <w:t xml:space="preserve"> Objednávka se považuje za akceptovanou v případě elektronické objednávky (PDK8, e-</w:t>
      </w:r>
      <w:proofErr w:type="spellStart"/>
      <w:r w:rsidR="008A154A">
        <w:t>shop</w:t>
      </w:r>
      <w:proofErr w:type="spellEnd"/>
      <w:r w:rsidR="008A154A">
        <w:t>) v momentě potvrzení elektronickým systémem prodávajícího. Při objednání e-mailem se objednávka považuje za akceptovanou přijetím potvrzujícího e-mailu na adresu, ze které byla objednávka odeslána. Při jiném způsobu objednání (např. telefonicky, faxem) se objednávka považuje za akceptovanou přijetím potvrzujícího e-mailu na adresu objednávající osoby.</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t xml:space="preserve">Množství předmětu plnění v jednotlivých skupinách uvedených v příloze této smlouvy je stanoveno orientačně. Kupující je oprávněn určovat konkrétní množství a dobu plnění </w:t>
      </w:r>
      <w:r w:rsidRPr="003A204C">
        <w:lastRenderedPageBreak/>
        <w:t>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w:t>
      </w:r>
      <w:proofErr w:type="gramStart"/>
      <w:r w:rsidRPr="003A204C">
        <w:t xml:space="preserve">euru </w:t>
      </w:r>
      <w:r w:rsidR="002636C1">
        <w:t>a nebo dolaru</w:t>
      </w:r>
      <w:proofErr w:type="gramEnd"/>
      <w:r w:rsidR="002636C1">
        <w:t xml:space="preserve"> </w:t>
      </w:r>
      <w:r w:rsidRPr="003A204C">
        <w:t>o více než 10%, případně při změně celních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3A204C" w:rsidRPr="003A204C" w:rsidRDefault="003A204C" w:rsidP="003A204C">
      <w:pPr>
        <w:numPr>
          <w:ilvl w:val="0"/>
          <w:numId w:val="3"/>
        </w:numPr>
        <w:jc w:val="both"/>
      </w:pPr>
      <w:r w:rsidRPr="003A204C">
        <w:t>Místem plnění je lékárna Fakultní nemocnice Olomouc.</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3A204C" w:rsidRPr="003A204C" w:rsidRDefault="003A204C" w:rsidP="003A204C">
      <w:pPr>
        <w:numPr>
          <w:ilvl w:val="0"/>
          <w:numId w:val="4"/>
        </w:numPr>
        <w:jc w:val="both"/>
      </w:pPr>
      <w:r w:rsidRPr="003A204C">
        <w:t>Prodávající 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Pr="003A204C">
        <w:rPr>
          <w:b/>
          <w:bCs/>
        </w:rPr>
        <w:t>VZ-201</w:t>
      </w:r>
      <w:r w:rsidR="007F220E">
        <w:rPr>
          <w:b/>
          <w:bCs/>
        </w:rPr>
        <w:t>6</w:t>
      </w:r>
      <w:r w:rsidRPr="003A204C">
        <w:rPr>
          <w:b/>
          <w:bCs/>
        </w:rPr>
        <w:t>-000</w:t>
      </w:r>
      <w:r w:rsidR="00491EC1">
        <w:rPr>
          <w:b/>
          <w:bCs/>
        </w:rPr>
        <w:t>672</w:t>
      </w:r>
      <w:r w:rsidRPr="003A204C">
        <w:rPr>
          <w:b/>
          <w:bCs/>
        </w:rPr>
        <w:t xml:space="preserve">. </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w:t>
      </w:r>
      <w:proofErr w:type="spellStart"/>
      <w:proofErr w:type="gramStart"/>
      <w:r w:rsidRPr="003A204C">
        <w:t>čl.II</w:t>
      </w:r>
      <w:proofErr w:type="spellEnd"/>
      <w:proofErr w:type="gramEnd"/>
      <w:r w:rsidRPr="003A204C">
        <w:t>, odst. 2., ani jiných speciálních opatření .</w:t>
      </w:r>
    </w:p>
    <w:p w:rsidR="003A204C" w:rsidRPr="003A204C" w:rsidRDefault="003A204C" w:rsidP="003A204C">
      <w:pPr>
        <w:numPr>
          <w:ilvl w:val="0"/>
          <w:numId w:val="4"/>
        </w:numPr>
        <w:jc w:val="both"/>
      </w:pPr>
      <w:r w:rsidRPr="003A204C">
        <w:t>V případě, že vystavená faktura obsahuje nesprávné cenové údaje či nesprávné náležitosti nebo chybí-li ve faktuře některé z náležitostí uvedené v předchozích odstavcích, je kupující oprávněn 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t xml:space="preserve">Za zaplacení kupní ceny se považuje </w:t>
      </w:r>
      <w:r w:rsidR="008562EC">
        <w:t>odeslání</w:t>
      </w:r>
      <w:r w:rsidR="008562EC" w:rsidRPr="003A204C">
        <w:t xml:space="preserve"> </w:t>
      </w:r>
      <w:r w:rsidRPr="003A204C">
        <w:t xml:space="preserve">příslušné částky </w:t>
      </w:r>
      <w:r w:rsidR="008562EC">
        <w:t>na</w:t>
      </w:r>
      <w:r w:rsidRPr="003A204C">
        <w:t xml:space="preserve"> úč</w:t>
      </w:r>
      <w:r w:rsidR="008562EC">
        <w:t>e</w:t>
      </w:r>
      <w:r w:rsidRPr="003A204C">
        <w:t>t prodávajícího, nebylo-li dohodnuto jinak.</w:t>
      </w:r>
    </w:p>
    <w:p w:rsidR="003A204C" w:rsidRDefault="003A204C" w:rsidP="003A204C">
      <w:pPr>
        <w:jc w:val="both"/>
      </w:pPr>
    </w:p>
    <w:p w:rsidR="008562EC" w:rsidRPr="003A204C" w:rsidRDefault="008562EC" w:rsidP="003A204C">
      <w:pPr>
        <w:jc w:val="both"/>
      </w:pPr>
    </w:p>
    <w:p w:rsidR="003A204C" w:rsidRPr="003A204C" w:rsidRDefault="003A204C" w:rsidP="003A204C">
      <w:pPr>
        <w:jc w:val="center"/>
        <w:rPr>
          <w:b/>
          <w:bCs/>
        </w:rPr>
      </w:pPr>
      <w:r w:rsidRPr="003A204C">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Doba použitelnosti zboží při jeho převzetí musí být minimálně následujících 12 měsíců, kratší jen po dohodě s kupujícím.</w:t>
      </w:r>
    </w:p>
    <w:p w:rsidR="003A204C" w:rsidRPr="003A204C" w:rsidRDefault="003A204C" w:rsidP="003A204C">
      <w:pPr>
        <w:numPr>
          <w:ilvl w:val="0"/>
          <w:numId w:val="8"/>
        </w:numPr>
        <w:jc w:val="both"/>
      </w:pPr>
      <w:r w:rsidRPr="003A204C">
        <w:t>Prodávající je povinen předat kupujícímu nejpozději společně s dodávkou zboží veškerou dokumentaci nutnou k převzetí a řádnému užívání zboží, kterou vyžadují 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w:t>
      </w:r>
      <w:r w:rsidR="008562EC">
        <w:t>t</w:t>
      </w:r>
      <w:r w:rsidRPr="003A204C">
        <w:t>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V případě, že orgán státního dohledu nařídí stažení prodávajícím již dodaného zboží z používání,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dodavatele nebo cenami náhradního přípravku uhradí prodávající kupujícímu </w:t>
      </w:r>
      <w:r w:rsidR="00E83ABB">
        <w:t>k jeho písemné výzvě a v termínu dle této výzvy.</w:t>
      </w:r>
    </w:p>
    <w:p w:rsidR="003A204C" w:rsidRPr="003A204C" w:rsidRDefault="003A204C" w:rsidP="003A204C">
      <w:pPr>
        <w:numPr>
          <w:ilvl w:val="0"/>
          <w:numId w:val="8"/>
        </w:numPr>
        <w:jc w:val="both"/>
      </w:pPr>
      <w:r w:rsidRPr="003A204C">
        <w:t>V případě, že prodávající nebude schopen dodat zboží v dohodnutém množství a lhůtách</w:t>
      </w:r>
    </w:p>
    <w:p w:rsidR="003A204C" w:rsidRPr="003A204C" w:rsidRDefault="003A204C" w:rsidP="00540507">
      <w:pPr>
        <w:ind w:left="705"/>
        <w:jc w:val="both"/>
      </w:pPr>
      <w:r w:rsidRPr="003A204C">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tab/>
        <w:t>zboží.</w:t>
      </w:r>
      <w:r w:rsidR="00E83ABB">
        <w:t xml:space="preserve"> Tím není dotčeno oprávnění kupujícího </w:t>
      </w:r>
      <w:r w:rsidR="00E83ABB" w:rsidRPr="003A204C">
        <w:t>nakupovat předmět plnění od jiného dodavatele</w:t>
      </w:r>
      <w:r w:rsidR="00E83ABB">
        <w:t xml:space="preserve"> dle předcházejícího odstavce, kteréžto se uplatní i v případě dle předcházející věty.</w:t>
      </w:r>
    </w:p>
    <w:p w:rsid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w:t>
      </w:r>
      <w:r w:rsidRPr="003A204C">
        <w:lastRenderedPageBreak/>
        <w:t xml:space="preserve">objednávání kupujícího dle </w:t>
      </w:r>
      <w:proofErr w:type="spellStart"/>
      <w:proofErr w:type="gramStart"/>
      <w:r w:rsidRPr="003A204C">
        <w:t>čl.II</w:t>
      </w:r>
      <w:proofErr w:type="spellEnd"/>
      <w:proofErr w:type="gramEnd"/>
      <w:r w:rsidRPr="003A204C">
        <w:t xml:space="preserve">. V případě, že elektronická objednávka nebude plně vykryta z důvodu absence zboží na takovém skladu, bude na zboží z objednávky pohlíženo jako na nedodané a začíná běžet lhůta dle </w:t>
      </w:r>
      <w:proofErr w:type="spellStart"/>
      <w:proofErr w:type="gramStart"/>
      <w:r w:rsidRPr="003A204C">
        <w:t>čl.VII</w:t>
      </w:r>
      <w:proofErr w:type="spellEnd"/>
      <w:proofErr w:type="gramEnd"/>
      <w:r w:rsidRPr="003A204C">
        <w:t xml:space="preserve">, odst.2. </w:t>
      </w:r>
    </w:p>
    <w:p w:rsidR="009E52F5" w:rsidRPr="008A154A" w:rsidRDefault="0031630B" w:rsidP="003A204C">
      <w:pPr>
        <w:pStyle w:val="Odstavecseseznamem"/>
        <w:numPr>
          <w:ilvl w:val="0"/>
          <w:numId w:val="8"/>
        </w:numPr>
        <w:jc w:val="both"/>
      </w:pPr>
      <w:r w:rsidRPr="008A154A">
        <w:rPr>
          <w:color w:val="000000"/>
          <w:sz w:val="22"/>
          <w:szCs w:val="22"/>
        </w:rPr>
        <w:t>Prodávající bere na vědomí, že v souladu s interními předpisy kupujícího nese náklady související s vjezdem motorových vozidel do místa plnění.</w:t>
      </w:r>
    </w:p>
    <w:p w:rsidR="008A154A" w:rsidRDefault="008A154A" w:rsidP="008A154A">
      <w:pPr>
        <w:jc w:val="both"/>
      </w:pPr>
    </w:p>
    <w:p w:rsidR="008A154A" w:rsidRPr="003A204C" w:rsidRDefault="008A154A" w:rsidP="008A154A">
      <w:pPr>
        <w:jc w:val="both"/>
      </w:pPr>
    </w:p>
    <w:p w:rsidR="003A204C" w:rsidRPr="008A154A" w:rsidRDefault="003A204C" w:rsidP="003A204C">
      <w:pPr>
        <w:jc w:val="center"/>
        <w:rPr>
          <w:b/>
          <w:bCs/>
        </w:rPr>
      </w:pPr>
      <w:r w:rsidRPr="008A154A">
        <w:t>Č</w:t>
      </w:r>
      <w:r w:rsidRPr="008A154A">
        <w:rPr>
          <w:b/>
          <w:bCs/>
        </w:rPr>
        <w:t>lánek VII.</w:t>
      </w:r>
    </w:p>
    <w:p w:rsidR="003A204C" w:rsidRPr="003A204C" w:rsidRDefault="003A204C" w:rsidP="003A204C">
      <w:pPr>
        <w:jc w:val="center"/>
        <w:rPr>
          <w:b/>
          <w:bCs/>
        </w:rPr>
      </w:pPr>
      <w:r w:rsidRPr="008A154A">
        <w:rPr>
          <w:b/>
          <w:bCs/>
        </w:rPr>
        <w:t>Sankce</w:t>
      </w:r>
    </w:p>
    <w:p w:rsidR="003A204C" w:rsidRPr="003A204C" w:rsidRDefault="003A204C" w:rsidP="003A204C">
      <w:pPr>
        <w:jc w:val="both"/>
        <w:rPr>
          <w:b/>
          <w:bCs/>
        </w:rPr>
      </w:pPr>
    </w:p>
    <w:p w:rsidR="003A204C" w:rsidRPr="003A204C" w:rsidRDefault="003A204C" w:rsidP="003A204C">
      <w:pPr>
        <w:numPr>
          <w:ilvl w:val="0"/>
          <w:numId w:val="5"/>
        </w:numPr>
        <w:jc w:val="both"/>
      </w:pPr>
      <w:r w:rsidRPr="003A204C">
        <w:t>V případě prodlení kupujícího se zaplacením faktury za dodané zboží uhradí kupující prodávajícímu úrok z prodlení ve výši 0,01% z celkové nezaplacené částky za 91. a každý další den prodlení.</w:t>
      </w:r>
    </w:p>
    <w:p w:rsidR="003A204C" w:rsidRPr="003A204C" w:rsidRDefault="005F4B1D" w:rsidP="005F4B1D">
      <w:pPr>
        <w:numPr>
          <w:ilvl w:val="0"/>
          <w:numId w:val="5"/>
        </w:numPr>
        <w:jc w:val="both"/>
      </w:pPr>
      <w:r w:rsidRPr="00205052">
        <w:t xml:space="preserve">V případě prodlení prodávajícího s dodáním zboží se prodávající zavazuje uhradit kupujícímu smluvní pokutu ve výši </w:t>
      </w:r>
      <w:r>
        <w:t>1000,-</w:t>
      </w:r>
      <w:r w:rsidRPr="00205052">
        <w:t xml:space="preserve"> Kč, a to za každ</w:t>
      </w:r>
      <w:r>
        <w:t>ý</w:t>
      </w:r>
      <w:r w:rsidRPr="00205052">
        <w:t xml:space="preserve"> započat</w:t>
      </w:r>
      <w:r>
        <w:t>ý den</w:t>
      </w:r>
      <w:r w:rsidRPr="00205052">
        <w:t xml:space="preserve"> prodlení.</w:t>
      </w:r>
      <w:r w:rsidRPr="00EB7B92">
        <w:t xml:space="preserve"> </w:t>
      </w:r>
      <w:r>
        <w:t>Dále</w:t>
      </w:r>
      <w:r w:rsidRPr="00205052">
        <w:t xml:space="preserve"> se prodávající zavazuje uhradit kupujícímu smluvní pokutu ve výši </w:t>
      </w:r>
      <w:r>
        <w:t>50% z kupní ceny bez DPH za každé objednané a nedodané balení. Seznam zboží a příslušné kupní ceny jsou uvedeny v příloze této smlouvy.</w:t>
      </w:r>
    </w:p>
    <w:p w:rsidR="003A204C" w:rsidRPr="003A204C" w:rsidRDefault="003A204C" w:rsidP="003A204C">
      <w:pPr>
        <w:numPr>
          <w:ilvl w:val="0"/>
          <w:numId w:val="5"/>
        </w:numPr>
        <w:jc w:val="both"/>
      </w:pPr>
      <w:r w:rsidRPr="003A204C">
        <w:t xml:space="preserve">V případě prodlení prodávajícího s vyřízením reklamace dle čl. VI. této smlouvy </w:t>
      </w:r>
      <w:r w:rsidR="008A154A" w:rsidRPr="003A204C">
        <w:t>se prodávající</w:t>
      </w:r>
      <w:r w:rsidR="008A154A">
        <w:t xml:space="preserve"> </w:t>
      </w:r>
      <w:r w:rsidRPr="003A204C">
        <w:t>zavazuje uhradit kupujícímu smluvní pokutu ve výši 1.000,- Kč, a to za každý započatý den prodlení</w:t>
      </w:r>
      <w:r w:rsidR="0031630B">
        <w:t xml:space="preserve"> a reklamovanou vadnou položku</w:t>
      </w:r>
      <w:r w:rsidRPr="003A204C">
        <w:t>.</w:t>
      </w:r>
    </w:p>
    <w:p w:rsidR="003A204C" w:rsidRPr="003A204C" w:rsidRDefault="003A204C" w:rsidP="003A204C">
      <w:pPr>
        <w:numPr>
          <w:ilvl w:val="0"/>
          <w:numId w:val="5"/>
        </w:numPr>
        <w:jc w:val="both"/>
      </w:pPr>
      <w:r w:rsidRPr="003A204C">
        <w:t>Prodávající se zavazuje uhradit smluvní pokutu kupujícímu ve lhůtě do 10 dnů ode dne doručení výzvy k jejímu zaplacení.</w:t>
      </w:r>
    </w:p>
    <w:p w:rsidR="003A204C" w:rsidRPr="003A204C" w:rsidRDefault="003A204C" w:rsidP="003A204C">
      <w:pPr>
        <w:numPr>
          <w:ilvl w:val="0"/>
          <w:numId w:val="5"/>
        </w:numPr>
        <w:jc w:val="both"/>
      </w:pPr>
      <w:r w:rsidRPr="003A204C">
        <w:t>Zaplacením smluvní pokuty není dotčeno právo kupujícího na náhradu škody v plné výši.</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F72E8">
      <w:pPr>
        <w:numPr>
          <w:ilvl w:val="0"/>
          <w:numId w:val="6"/>
        </w:numPr>
        <w:jc w:val="both"/>
      </w:pPr>
      <w:r w:rsidRPr="003A204C">
        <w:t xml:space="preserve">Smlouva se uzavírá na dobu určitou </w:t>
      </w:r>
      <w:r w:rsidR="00E06B8D">
        <w:t xml:space="preserve">24 měsíců </w:t>
      </w:r>
      <w:r w:rsidRPr="003A204C">
        <w:t>od data podpisu smlouvy oprávněnými zástupci obou smluvních stran.</w:t>
      </w:r>
    </w:p>
    <w:p w:rsidR="003A204C" w:rsidRPr="003A204C" w:rsidRDefault="003A204C" w:rsidP="003F72E8">
      <w:pPr>
        <w:numPr>
          <w:ilvl w:val="0"/>
          <w:numId w:val="6"/>
        </w:numPr>
        <w:jc w:val="both"/>
      </w:pPr>
      <w:r w:rsidRPr="003A204C">
        <w:t>Smlouva nabývá platnosti a účinnosti dnem jejího podpisu oprávněnými zástupci obou smluvních stran.</w:t>
      </w:r>
    </w:p>
    <w:p w:rsidR="003A204C" w:rsidRPr="003A204C" w:rsidRDefault="003A204C" w:rsidP="003F72E8">
      <w:pPr>
        <w:numPr>
          <w:ilvl w:val="0"/>
          <w:numId w:val="6"/>
        </w:numPr>
        <w:jc w:val="both"/>
      </w:pPr>
      <w:r w:rsidRPr="003A204C">
        <w:t xml:space="preserve">Prodávající i kupující mohou od této smlouvy jednostranně odstoupit v případě, že dojde </w:t>
      </w:r>
    </w:p>
    <w:p w:rsidR="003A204C" w:rsidRPr="003A204C" w:rsidRDefault="003A204C" w:rsidP="003F72E8">
      <w:pPr>
        <w:pStyle w:val="Normln1"/>
        <w:jc w:val="both"/>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F72E8">
      <w:pPr>
        <w:numPr>
          <w:ilvl w:val="0"/>
          <w:numId w:val="6"/>
        </w:numPr>
        <w:jc w:val="both"/>
      </w:pPr>
      <w:r w:rsidRPr="003A204C">
        <w:t>Účinky odstoupení nastávají dnem doručení oznámení o odstoupení.</w:t>
      </w:r>
      <w:r w:rsidR="0031630B">
        <w:t xml:space="preserve"> Odstoupení se nedotýká nároků kupujícího vzniknuvších před okamžikem odstoupení.</w:t>
      </w:r>
    </w:p>
    <w:p w:rsidR="003A204C" w:rsidRPr="003A204C" w:rsidRDefault="003A204C" w:rsidP="003F72E8">
      <w:pPr>
        <w:numPr>
          <w:ilvl w:val="0"/>
          <w:numId w:val="6"/>
        </w:numPr>
        <w:jc w:val="both"/>
      </w:pPr>
      <w:r w:rsidRPr="003A204C">
        <w:t xml:space="preserve">Smluvní strany mají možnost smlouvu vypovědět bez udání důvodu. V takovém případě je stanovena výpovědní </w:t>
      </w:r>
      <w:r w:rsidR="0031630B">
        <w:t>dob</w:t>
      </w:r>
      <w:r w:rsidR="0031630B" w:rsidRPr="003A204C">
        <w:t xml:space="preserve">a </w:t>
      </w:r>
      <w:r w:rsidRPr="003A204C">
        <w:t>1 měsíc, která začíná běžet prvním dnem následujícího měsíce ode dne doručení výpovědi druhé smluvní straně.</w:t>
      </w:r>
    </w:p>
    <w:p w:rsidR="003A204C" w:rsidRPr="003A204C" w:rsidRDefault="003A204C" w:rsidP="003F72E8">
      <w:pPr>
        <w:numPr>
          <w:ilvl w:val="0"/>
          <w:numId w:val="6"/>
        </w:numPr>
        <w:jc w:val="both"/>
      </w:pPr>
      <w:r w:rsidRPr="003A204C">
        <w:t>Smluvní strany souhlasí se zveřejněním všech náležitostí smluvního vztahu.</w:t>
      </w:r>
    </w:p>
    <w:p w:rsidR="003A204C" w:rsidRPr="003A204C" w:rsidRDefault="003A204C" w:rsidP="003F72E8">
      <w:pPr>
        <w:jc w:val="both"/>
      </w:pPr>
    </w:p>
    <w:p w:rsidR="00540507" w:rsidRDefault="00540507" w:rsidP="003A204C">
      <w:pPr>
        <w:jc w:val="both"/>
      </w:pPr>
    </w:p>
    <w:p w:rsidR="0047628B" w:rsidRDefault="0047628B" w:rsidP="003A204C">
      <w:pPr>
        <w:jc w:val="both"/>
      </w:pPr>
    </w:p>
    <w:p w:rsidR="0047628B" w:rsidRDefault="0047628B" w:rsidP="003A204C">
      <w:pPr>
        <w:jc w:val="both"/>
      </w:pPr>
    </w:p>
    <w:p w:rsidR="0047628B" w:rsidRDefault="0047628B" w:rsidP="003A204C">
      <w:pPr>
        <w:jc w:val="both"/>
      </w:pPr>
    </w:p>
    <w:p w:rsidR="004549B6" w:rsidRDefault="004549B6" w:rsidP="003A204C">
      <w:pPr>
        <w:jc w:val="both"/>
      </w:pPr>
    </w:p>
    <w:p w:rsidR="004549B6" w:rsidRDefault="004549B6" w:rsidP="003A204C">
      <w:pPr>
        <w:jc w:val="both"/>
      </w:pPr>
    </w:p>
    <w:p w:rsidR="004549B6" w:rsidRDefault="004549B6" w:rsidP="003A204C">
      <w:pPr>
        <w:jc w:val="both"/>
      </w:pPr>
    </w:p>
    <w:p w:rsidR="0047628B" w:rsidRDefault="0047628B" w:rsidP="003A204C">
      <w:pPr>
        <w:jc w:val="both"/>
      </w:pPr>
    </w:p>
    <w:p w:rsidR="0047628B" w:rsidRPr="003A204C" w:rsidRDefault="0047628B"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Použití ustanovení </w:t>
      </w:r>
      <w:r w:rsidR="0031630B">
        <w:rPr>
          <w:rFonts w:ascii="Times New Roman" w:hAnsi="Times New Roman"/>
        </w:rPr>
        <w:t xml:space="preserve">§ 557, </w:t>
      </w:r>
      <w:r w:rsidRPr="003A204C">
        <w:rPr>
          <w:rFonts w:ascii="Times New Roman" w:hAnsi="Times New Roman"/>
        </w:rPr>
        <w:t>§ 1726, § 1728, § 1729, § 1740 odst. 3, § 1757 odst. 2, 3, § 1950, zák. č. 89/2012 Sb., občanského zákoníku, se vylučuje.</w:t>
      </w:r>
      <w:r w:rsidR="0031630B">
        <w:rPr>
          <w:rFonts w:ascii="Times New Roman" w:hAnsi="Times New Roman"/>
        </w:rPr>
        <w:t xml:space="preserve"> V pochybnostech se použije výklad ustanovení této smlouvy pro kupujícího příznivější.</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A32738" w:rsidRDefault="003A204C" w:rsidP="003A204C">
      <w:pPr>
        <w:jc w:val="both"/>
      </w:pPr>
      <w:r w:rsidRPr="00A32738">
        <w:t xml:space="preserve">V </w:t>
      </w:r>
      <w:sdt>
        <w:sdtPr>
          <w:id w:val="3751495"/>
          <w:placeholder>
            <w:docPart w:val="DefaultPlaceholder_22675703"/>
          </w:placeholder>
          <w:text/>
        </w:sdtPr>
        <w:sdtEndPr/>
        <w:sdtContent>
          <w:r w:rsidR="00036096">
            <w:t>Ostravě</w:t>
          </w:r>
        </w:sdtContent>
      </w:sdt>
      <w:r w:rsidRPr="00A32738">
        <w:t xml:space="preserve">    dne </w:t>
      </w:r>
      <w:sdt>
        <w:sdtPr>
          <w:id w:val="3751496"/>
          <w:placeholder>
            <w:docPart w:val="DefaultPlaceholder_22675703"/>
          </w:placeholder>
          <w:text/>
        </w:sdtPr>
        <w:sdtEndPr/>
        <w:sdtContent>
          <w:r w:rsidRPr="00A32738">
            <w:t>………………</w:t>
          </w:r>
        </w:sdtContent>
      </w:sdt>
      <w:r w:rsidRPr="00A32738">
        <w:t xml:space="preserve">                 </w:t>
      </w:r>
      <w:r w:rsidRPr="00A32738">
        <w:tab/>
        <w:t xml:space="preserve">               V Olomouci dne ….……………</w:t>
      </w:r>
    </w:p>
    <w:p w:rsidR="003A204C" w:rsidRDefault="003A204C" w:rsidP="003A204C">
      <w:pPr>
        <w:jc w:val="both"/>
      </w:pPr>
    </w:p>
    <w:p w:rsidR="00036096" w:rsidRDefault="00036096" w:rsidP="003A204C">
      <w:pPr>
        <w:jc w:val="both"/>
      </w:pPr>
    </w:p>
    <w:p w:rsidR="00036096" w:rsidRDefault="00036096" w:rsidP="003A204C">
      <w:pPr>
        <w:jc w:val="both"/>
      </w:pPr>
    </w:p>
    <w:p w:rsidR="00036096" w:rsidRDefault="00036096" w:rsidP="003A204C">
      <w:pPr>
        <w:jc w:val="both"/>
      </w:pPr>
    </w:p>
    <w:p w:rsidR="00036096" w:rsidRPr="00A32738" w:rsidRDefault="00036096" w:rsidP="003A204C">
      <w:pPr>
        <w:jc w:val="both"/>
      </w:pPr>
    </w:p>
    <w:p w:rsidR="00036096" w:rsidRPr="00A32738" w:rsidRDefault="00036096" w:rsidP="00036096">
      <w:pPr>
        <w:jc w:val="both"/>
      </w:pPr>
      <w:r>
        <w:t>-------------------------------------------------</w:t>
      </w:r>
    </w:p>
    <w:p w:rsidR="00036096" w:rsidRDefault="00036096" w:rsidP="00036096">
      <w:pPr>
        <w:jc w:val="both"/>
      </w:pPr>
      <w:r w:rsidRPr="00A32738">
        <w:t xml:space="preserve">Prodávající:                                                            </w:t>
      </w:r>
      <w:r w:rsidRPr="00A32738">
        <w:tab/>
      </w:r>
      <w:r w:rsidRPr="00A32738">
        <w:tab/>
        <w:t xml:space="preserve">   Kupující:</w:t>
      </w:r>
    </w:p>
    <w:p w:rsidR="00036096" w:rsidRDefault="00036096" w:rsidP="00036096">
      <w:pPr>
        <w:jc w:val="both"/>
      </w:pPr>
      <w:r>
        <w:t>Ing. Radovan Mališ, člen představenstva</w:t>
      </w:r>
    </w:p>
    <w:p w:rsidR="00036096" w:rsidRPr="003A204C" w:rsidRDefault="00036096" w:rsidP="00036096">
      <w:pPr>
        <w:jc w:val="both"/>
      </w:pPr>
      <w:r>
        <w:t>Ing. Marcel Divácký, člen představenstva</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br w:type="page"/>
      </w:r>
    </w:p>
    <w:p w:rsidR="003A204C" w:rsidRPr="003A204C" w:rsidRDefault="003A204C" w:rsidP="003A204C">
      <w:r w:rsidRPr="003A204C">
        <w:lastRenderedPageBreak/>
        <w:t>Příloha č. 1</w:t>
      </w:r>
    </w:p>
    <w:p w:rsidR="003A204C" w:rsidRPr="003A204C" w:rsidRDefault="003A204C" w:rsidP="003A204C"/>
    <w:p w:rsidR="003A204C" w:rsidRPr="003A204C" w:rsidRDefault="003A204C" w:rsidP="003A204C">
      <w:r w:rsidRPr="003A204C">
        <w:t>Nabídkové ceny</w:t>
      </w:r>
    </w:p>
    <w:p w:rsidR="003A204C" w:rsidRPr="003A204C" w:rsidRDefault="003A204C" w:rsidP="003A204C"/>
    <w:tbl>
      <w:tblPr>
        <w:tblStyle w:val="Mkatabulky"/>
        <w:tblW w:w="0" w:type="auto"/>
        <w:tblInd w:w="769" w:type="dxa"/>
        <w:tblLook w:val="00A0" w:firstRow="1" w:lastRow="0" w:firstColumn="1" w:lastColumn="0" w:noHBand="0" w:noVBand="0"/>
      </w:tblPr>
      <w:tblGrid>
        <w:gridCol w:w="844"/>
        <w:gridCol w:w="1940"/>
        <w:gridCol w:w="1730"/>
        <w:gridCol w:w="1315"/>
        <w:gridCol w:w="1312"/>
        <w:gridCol w:w="1351"/>
      </w:tblGrid>
      <w:tr w:rsidR="00540507" w:rsidRPr="003A204C" w:rsidTr="001C5F52">
        <w:tc>
          <w:tcPr>
            <w:tcW w:w="844" w:type="dxa"/>
          </w:tcPr>
          <w:p w:rsidR="00540507" w:rsidRPr="003A204C" w:rsidRDefault="00540507" w:rsidP="008A154A">
            <w:r w:rsidRPr="003A204C">
              <w:t>Kód SÚKL</w:t>
            </w:r>
          </w:p>
        </w:tc>
        <w:tc>
          <w:tcPr>
            <w:tcW w:w="1940" w:type="dxa"/>
          </w:tcPr>
          <w:p w:rsidR="00540507" w:rsidRPr="003A204C" w:rsidRDefault="00540507" w:rsidP="008A154A">
            <w:r w:rsidRPr="003A204C">
              <w:t>Název léčivého přípravku</w:t>
            </w:r>
          </w:p>
        </w:tc>
        <w:tc>
          <w:tcPr>
            <w:tcW w:w="1340" w:type="dxa"/>
          </w:tcPr>
          <w:p w:rsidR="00540507" w:rsidRPr="003A204C" w:rsidRDefault="00540507" w:rsidP="008A154A">
            <w:r w:rsidRPr="003A204C">
              <w:t>balení</w:t>
            </w:r>
          </w:p>
        </w:tc>
        <w:tc>
          <w:tcPr>
            <w:tcW w:w="1315" w:type="dxa"/>
          </w:tcPr>
          <w:p w:rsidR="00540507" w:rsidRPr="003A204C" w:rsidRDefault="00540507" w:rsidP="008A154A">
            <w:r w:rsidRPr="003A204C">
              <w:t>Cena bez DPH</w:t>
            </w:r>
          </w:p>
        </w:tc>
        <w:tc>
          <w:tcPr>
            <w:tcW w:w="1312" w:type="dxa"/>
          </w:tcPr>
          <w:p w:rsidR="00540507" w:rsidRPr="003A204C" w:rsidRDefault="00540507" w:rsidP="008A154A">
            <w:r w:rsidRPr="003A204C">
              <w:t>DPH</w:t>
            </w:r>
          </w:p>
        </w:tc>
        <w:tc>
          <w:tcPr>
            <w:tcW w:w="1351" w:type="dxa"/>
          </w:tcPr>
          <w:p w:rsidR="00540507" w:rsidRPr="003A204C" w:rsidRDefault="00540507" w:rsidP="008A154A">
            <w:r w:rsidRPr="003A204C">
              <w:t>Cena včetně DPH</w:t>
            </w:r>
          </w:p>
        </w:tc>
      </w:tr>
      <w:tr w:rsidR="00540507" w:rsidRPr="00264134" w:rsidTr="001C5F52">
        <w:tc>
          <w:tcPr>
            <w:tcW w:w="844" w:type="dxa"/>
          </w:tcPr>
          <w:p w:rsidR="00540507" w:rsidRPr="00264134" w:rsidRDefault="005E27B3" w:rsidP="00264134">
            <w:r>
              <w:t>25746</w:t>
            </w:r>
          </w:p>
        </w:tc>
        <w:tc>
          <w:tcPr>
            <w:tcW w:w="1940" w:type="dxa"/>
          </w:tcPr>
          <w:p w:rsidR="00540507" w:rsidRPr="00264134" w:rsidRDefault="005E27B3" w:rsidP="008A154A">
            <w:proofErr w:type="spellStart"/>
            <w:r w:rsidRPr="005E27B3">
              <w:t>Invanz</w:t>
            </w:r>
            <w:proofErr w:type="spellEnd"/>
            <w:r w:rsidRPr="005E27B3">
              <w:t xml:space="preserve"> 1g inf.plv.sol.1x1g</w:t>
            </w:r>
          </w:p>
        </w:tc>
        <w:tc>
          <w:tcPr>
            <w:tcW w:w="1340" w:type="dxa"/>
          </w:tcPr>
          <w:p w:rsidR="00E34C34" w:rsidRDefault="00E34C34" w:rsidP="008A154A"/>
          <w:p w:rsidR="005E27B3" w:rsidRPr="00264134" w:rsidRDefault="005E27B3" w:rsidP="008A154A">
            <w:r w:rsidRPr="005E27B3">
              <w:t>inf.plv.sol.1x1g</w:t>
            </w:r>
          </w:p>
        </w:tc>
        <w:tc>
          <w:tcPr>
            <w:tcW w:w="1315" w:type="dxa"/>
          </w:tcPr>
          <w:p w:rsidR="00E34C34" w:rsidRPr="00264134" w:rsidRDefault="005E27B3" w:rsidP="008A154A">
            <w:r>
              <w:t>912,81</w:t>
            </w:r>
          </w:p>
        </w:tc>
        <w:tc>
          <w:tcPr>
            <w:tcW w:w="1312" w:type="dxa"/>
          </w:tcPr>
          <w:p w:rsidR="00E34C34" w:rsidRPr="00264134" w:rsidRDefault="005E27B3" w:rsidP="008A154A">
            <w:r>
              <w:t>91,28</w:t>
            </w:r>
          </w:p>
        </w:tc>
        <w:tc>
          <w:tcPr>
            <w:tcW w:w="1351" w:type="dxa"/>
          </w:tcPr>
          <w:p w:rsidR="00540507" w:rsidRDefault="005E27B3" w:rsidP="008A154A">
            <w:r>
              <w:t>1004,09</w:t>
            </w:r>
          </w:p>
          <w:p w:rsidR="005E27B3" w:rsidRPr="00264134" w:rsidRDefault="005E27B3" w:rsidP="008A154A"/>
        </w:tc>
      </w:tr>
      <w:tr w:rsidR="00540507" w:rsidRPr="00264134" w:rsidTr="001C5F52">
        <w:tc>
          <w:tcPr>
            <w:tcW w:w="844" w:type="dxa"/>
          </w:tcPr>
          <w:p w:rsidR="00540507" w:rsidRPr="00264134" w:rsidRDefault="00540507" w:rsidP="008A154A">
            <w:pPr>
              <w:jc w:val="both"/>
            </w:pPr>
          </w:p>
        </w:tc>
        <w:tc>
          <w:tcPr>
            <w:tcW w:w="1940" w:type="dxa"/>
          </w:tcPr>
          <w:p w:rsidR="00540507" w:rsidRPr="00264134" w:rsidRDefault="00540507" w:rsidP="008A154A">
            <w:pPr>
              <w:jc w:val="both"/>
            </w:pPr>
          </w:p>
        </w:tc>
        <w:tc>
          <w:tcPr>
            <w:tcW w:w="1340" w:type="dxa"/>
          </w:tcPr>
          <w:p w:rsidR="00E34C34" w:rsidRPr="00264134" w:rsidRDefault="00E34C34" w:rsidP="008A154A">
            <w:pPr>
              <w:jc w:val="both"/>
            </w:pPr>
          </w:p>
        </w:tc>
        <w:tc>
          <w:tcPr>
            <w:tcW w:w="1315" w:type="dxa"/>
          </w:tcPr>
          <w:p w:rsidR="00E34C34" w:rsidRPr="00264134" w:rsidRDefault="00E34C34" w:rsidP="008A154A">
            <w:pPr>
              <w:jc w:val="both"/>
            </w:pPr>
          </w:p>
        </w:tc>
        <w:tc>
          <w:tcPr>
            <w:tcW w:w="1312" w:type="dxa"/>
          </w:tcPr>
          <w:p w:rsidR="00E34C34" w:rsidRPr="00264134" w:rsidRDefault="00E34C34" w:rsidP="008A154A">
            <w:pPr>
              <w:jc w:val="both"/>
            </w:pPr>
          </w:p>
        </w:tc>
        <w:tc>
          <w:tcPr>
            <w:tcW w:w="1351" w:type="dxa"/>
          </w:tcPr>
          <w:p w:rsidR="00540507" w:rsidRPr="00264134" w:rsidRDefault="00540507" w:rsidP="008A154A">
            <w:pPr>
              <w:jc w:val="both"/>
            </w:pPr>
          </w:p>
        </w:tc>
      </w:tr>
      <w:sdt>
        <w:sdtPr>
          <w:id w:val="3751494"/>
          <w:placeholder>
            <w:docPart w:val="99BAEB802B8749548D589F1DFFAE11D3"/>
          </w:placeholder>
        </w:sdtPr>
        <w:sdtEndPr/>
        <w:sdtContent>
          <w:tr w:rsidR="00540507" w:rsidRPr="003A204C" w:rsidTr="001C5F52">
            <w:tc>
              <w:tcPr>
                <w:tcW w:w="844" w:type="dxa"/>
              </w:tcPr>
              <w:p w:rsidR="00540507" w:rsidRPr="00264134" w:rsidRDefault="00540507" w:rsidP="008A154A">
                <w:pPr>
                  <w:jc w:val="both"/>
                </w:pPr>
              </w:p>
            </w:tc>
            <w:tc>
              <w:tcPr>
                <w:tcW w:w="1940" w:type="dxa"/>
              </w:tcPr>
              <w:p w:rsidR="00540507" w:rsidRPr="00264134" w:rsidRDefault="00540507" w:rsidP="008A154A">
                <w:pPr>
                  <w:jc w:val="both"/>
                </w:pPr>
              </w:p>
            </w:tc>
            <w:tc>
              <w:tcPr>
                <w:tcW w:w="1340" w:type="dxa"/>
              </w:tcPr>
              <w:p w:rsidR="00540507" w:rsidRPr="00264134" w:rsidRDefault="00540507" w:rsidP="008A154A">
                <w:pPr>
                  <w:jc w:val="both"/>
                </w:pPr>
              </w:p>
            </w:tc>
            <w:tc>
              <w:tcPr>
                <w:tcW w:w="1315" w:type="dxa"/>
              </w:tcPr>
              <w:p w:rsidR="00540507" w:rsidRPr="00264134" w:rsidRDefault="00540507" w:rsidP="008A154A">
                <w:pPr>
                  <w:jc w:val="both"/>
                </w:pPr>
              </w:p>
            </w:tc>
            <w:tc>
              <w:tcPr>
                <w:tcW w:w="1312" w:type="dxa"/>
              </w:tcPr>
              <w:p w:rsidR="00540507" w:rsidRPr="00264134" w:rsidRDefault="00540507" w:rsidP="008A154A">
                <w:pPr>
                  <w:jc w:val="both"/>
                </w:pPr>
              </w:p>
            </w:tc>
            <w:tc>
              <w:tcPr>
                <w:tcW w:w="1351" w:type="dxa"/>
              </w:tcPr>
              <w:p w:rsidR="00540507" w:rsidRPr="00264134" w:rsidRDefault="00540507" w:rsidP="008A154A">
                <w:pPr>
                  <w:jc w:val="both"/>
                </w:pPr>
              </w:p>
            </w:tc>
          </w:tr>
        </w:sdtContent>
      </w:sdt>
    </w:tbl>
    <w:p w:rsidR="003A204C" w:rsidRPr="003A204C" w:rsidRDefault="003A204C" w:rsidP="003A204C">
      <w:pPr>
        <w:jc w:val="both"/>
      </w:pPr>
    </w:p>
    <w:p w:rsidR="003A204C" w:rsidRPr="003A204C" w:rsidRDefault="003A204C" w:rsidP="003A204C">
      <w:pPr>
        <w:jc w:val="both"/>
      </w:pPr>
    </w:p>
    <w:p w:rsidR="00307F12" w:rsidRPr="003A204C" w:rsidRDefault="00307F12">
      <w:bookmarkStart w:id="0" w:name="_GoBack"/>
      <w:bookmarkEnd w:id="0"/>
    </w:p>
    <w:sectPr w:rsidR="00307F12" w:rsidRPr="003A204C" w:rsidSect="008A154A">
      <w:footerReference w:type="default" r:id="rId7"/>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4A" w:rsidRDefault="008A154A" w:rsidP="00E53DB2">
      <w:r>
        <w:separator/>
      </w:r>
    </w:p>
  </w:endnote>
  <w:endnote w:type="continuationSeparator" w:id="0">
    <w:p w:rsidR="008A154A" w:rsidRDefault="008A154A"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4A" w:rsidRDefault="008A154A">
    <w:pPr>
      <w:pStyle w:val="Zpat"/>
      <w:jc w:val="center"/>
    </w:pPr>
    <w:r>
      <w:t xml:space="preserve">Stránka </w:t>
    </w:r>
    <w:r w:rsidR="00B772D9">
      <w:rPr>
        <w:b/>
        <w:bCs/>
      </w:rPr>
      <w:fldChar w:fldCharType="begin"/>
    </w:r>
    <w:r>
      <w:rPr>
        <w:b/>
        <w:bCs/>
      </w:rPr>
      <w:instrText>PAGE</w:instrText>
    </w:r>
    <w:r w:rsidR="00B772D9">
      <w:rPr>
        <w:b/>
        <w:bCs/>
      </w:rPr>
      <w:fldChar w:fldCharType="separate"/>
    </w:r>
    <w:r w:rsidR="005E27B3">
      <w:rPr>
        <w:b/>
        <w:bCs/>
        <w:noProof/>
      </w:rPr>
      <w:t>5</w:t>
    </w:r>
    <w:r w:rsidR="00B772D9">
      <w:rPr>
        <w:b/>
        <w:bCs/>
      </w:rPr>
      <w:fldChar w:fldCharType="end"/>
    </w:r>
    <w:r>
      <w:t xml:space="preserve"> z </w:t>
    </w:r>
    <w:r w:rsidR="00B772D9">
      <w:rPr>
        <w:b/>
        <w:bCs/>
      </w:rPr>
      <w:fldChar w:fldCharType="begin"/>
    </w:r>
    <w:r>
      <w:rPr>
        <w:b/>
        <w:bCs/>
      </w:rPr>
      <w:instrText>NUMPAGES</w:instrText>
    </w:r>
    <w:r w:rsidR="00B772D9">
      <w:rPr>
        <w:b/>
        <w:bCs/>
      </w:rPr>
      <w:fldChar w:fldCharType="separate"/>
    </w:r>
    <w:r w:rsidR="005E27B3">
      <w:rPr>
        <w:b/>
        <w:bCs/>
        <w:noProof/>
      </w:rPr>
      <w:t>6</w:t>
    </w:r>
    <w:r w:rsidR="00B772D9">
      <w:rPr>
        <w:b/>
        <w:bCs/>
      </w:rPr>
      <w:fldChar w:fldCharType="end"/>
    </w:r>
  </w:p>
  <w:p w:rsidR="008A154A" w:rsidRDefault="008A15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4A" w:rsidRDefault="008A154A" w:rsidP="00E53DB2">
      <w:r>
        <w:separator/>
      </w:r>
    </w:p>
  </w:footnote>
  <w:footnote w:type="continuationSeparator" w:id="0">
    <w:p w:rsidR="008A154A" w:rsidRDefault="008A154A" w:rsidP="00E53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8"/>
  </w:num>
  <w:num w:numId="5">
    <w:abstractNumId w:val="4"/>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4C"/>
    <w:rsid w:val="00036096"/>
    <w:rsid w:val="0007551A"/>
    <w:rsid w:val="000C11AA"/>
    <w:rsid w:val="000E19E0"/>
    <w:rsid w:val="001C5F52"/>
    <w:rsid w:val="00212D0E"/>
    <w:rsid w:val="002255EF"/>
    <w:rsid w:val="002636C1"/>
    <w:rsid w:val="00264134"/>
    <w:rsid w:val="00307F12"/>
    <w:rsid w:val="0031630B"/>
    <w:rsid w:val="003A204C"/>
    <w:rsid w:val="003B0FA5"/>
    <w:rsid w:val="003F72E8"/>
    <w:rsid w:val="004549B6"/>
    <w:rsid w:val="0047628B"/>
    <w:rsid w:val="00491EC1"/>
    <w:rsid w:val="004F259D"/>
    <w:rsid w:val="00521EBA"/>
    <w:rsid w:val="00540507"/>
    <w:rsid w:val="005A32E4"/>
    <w:rsid w:val="005D7011"/>
    <w:rsid w:val="005E27B3"/>
    <w:rsid w:val="005F4B1D"/>
    <w:rsid w:val="006470C9"/>
    <w:rsid w:val="006F0482"/>
    <w:rsid w:val="006F269B"/>
    <w:rsid w:val="006F768D"/>
    <w:rsid w:val="007049F0"/>
    <w:rsid w:val="007277CB"/>
    <w:rsid w:val="007F220E"/>
    <w:rsid w:val="00813BF7"/>
    <w:rsid w:val="008432D3"/>
    <w:rsid w:val="00844508"/>
    <w:rsid w:val="008562EC"/>
    <w:rsid w:val="00857DDD"/>
    <w:rsid w:val="008A05E9"/>
    <w:rsid w:val="008A154A"/>
    <w:rsid w:val="008B03E9"/>
    <w:rsid w:val="00912CC3"/>
    <w:rsid w:val="00962520"/>
    <w:rsid w:val="009E52F5"/>
    <w:rsid w:val="00A32738"/>
    <w:rsid w:val="00B01259"/>
    <w:rsid w:val="00B772D9"/>
    <w:rsid w:val="00BB44E2"/>
    <w:rsid w:val="00BD20BE"/>
    <w:rsid w:val="00BE27CF"/>
    <w:rsid w:val="00C0177C"/>
    <w:rsid w:val="00C14256"/>
    <w:rsid w:val="00D51BFC"/>
    <w:rsid w:val="00D869D7"/>
    <w:rsid w:val="00DB54C6"/>
    <w:rsid w:val="00E06B8D"/>
    <w:rsid w:val="00E34C34"/>
    <w:rsid w:val="00E53DB2"/>
    <w:rsid w:val="00E75354"/>
    <w:rsid w:val="00E83ABB"/>
    <w:rsid w:val="00E92102"/>
    <w:rsid w:val="00F3677F"/>
    <w:rsid w:val="00F7362E"/>
    <w:rsid w:val="00FD3765"/>
    <w:rsid w:val="00FD5A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C87667-1FBF-4F16-98B0-2E186383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character" w:styleId="Zstupntext">
    <w:name w:val="Placeholder Text"/>
    <w:basedOn w:val="Standardnpsmoodstavce"/>
    <w:uiPriority w:val="99"/>
    <w:semiHidden/>
    <w:rsid w:val="008B03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EBD9A563-FDB6-44D3-8D49-037B29BBD833}"/>
      </w:docPartPr>
      <w:docPartBody>
        <w:p w:rsidR="00F33007" w:rsidRDefault="00F33007">
          <w:r w:rsidRPr="00882642">
            <w:rPr>
              <w:rStyle w:val="Zstupntext"/>
            </w:rPr>
            <w:t>Klepněte sem a zadejte text.</w:t>
          </w:r>
        </w:p>
      </w:docPartBody>
    </w:docPart>
    <w:docPart>
      <w:docPartPr>
        <w:name w:val="99BAEB802B8749548D589F1DFFAE11D3"/>
        <w:category>
          <w:name w:val="Obecné"/>
          <w:gallery w:val="placeholder"/>
        </w:category>
        <w:types>
          <w:type w:val="bbPlcHdr"/>
        </w:types>
        <w:behaviors>
          <w:behavior w:val="content"/>
        </w:behaviors>
        <w:guid w:val="{D3DC3F1C-91AB-48E1-AB5D-A5CEA0E16CA2}"/>
      </w:docPartPr>
      <w:docPartBody>
        <w:p w:rsidR="00353ED0" w:rsidRDefault="00043AEC" w:rsidP="00043AEC">
          <w:pPr>
            <w:pStyle w:val="99BAEB802B8749548D589F1DFFAE11D3"/>
          </w:pPr>
          <w:r w:rsidRPr="00882642">
            <w:rPr>
              <w:rStyle w:val="Zstupntext"/>
            </w:rPr>
            <w:t>Klepněte sem a zadejte text.</w:t>
          </w:r>
        </w:p>
      </w:docPartBody>
    </w:docPart>
    <w:docPart>
      <w:docPartPr>
        <w:name w:val="6B73A1BB0AB9483B8B0970AAB2240FA6"/>
        <w:category>
          <w:name w:val="Obecné"/>
          <w:gallery w:val="placeholder"/>
        </w:category>
        <w:types>
          <w:type w:val="bbPlcHdr"/>
        </w:types>
        <w:behaviors>
          <w:behavior w:val="content"/>
        </w:behaviors>
        <w:guid w:val="{349A8A63-8CBF-4BA2-9C44-6C142C009D3A}"/>
      </w:docPartPr>
      <w:docPartBody>
        <w:p w:rsidR="00000000" w:rsidRDefault="00E009BB" w:rsidP="00E009BB">
          <w:pPr>
            <w:pStyle w:val="6B73A1BB0AB9483B8B0970AAB2240FA6"/>
          </w:pPr>
          <w:r w:rsidRPr="00882642">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F33007"/>
    <w:rsid w:val="00043AEC"/>
    <w:rsid w:val="001C77FF"/>
    <w:rsid w:val="00353ED0"/>
    <w:rsid w:val="0085355F"/>
    <w:rsid w:val="00E009BB"/>
    <w:rsid w:val="00F33007"/>
    <w:rsid w:val="00FE5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77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009BB"/>
    <w:rPr>
      <w:color w:val="808080"/>
    </w:rPr>
  </w:style>
  <w:style w:type="paragraph" w:customStyle="1" w:styleId="99BAEB802B8749548D589F1DFFAE11D3">
    <w:name w:val="99BAEB802B8749548D589F1DFFAE11D3"/>
    <w:rsid w:val="00043AEC"/>
    <w:pPr>
      <w:spacing w:after="160" w:line="259" w:lineRule="auto"/>
    </w:pPr>
  </w:style>
  <w:style w:type="paragraph" w:customStyle="1" w:styleId="6B73A1BB0AB9483B8B0970AAB2240FA6">
    <w:name w:val="6B73A1BB0AB9483B8B0970AAB2240FA6"/>
    <w:rsid w:val="00E009B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2014</Words>
  <Characters>11888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23546</dc:creator>
  <cp:lastModifiedBy>SLÍVOVÁ Ludmila</cp:lastModifiedBy>
  <cp:revision>5</cp:revision>
  <cp:lastPrinted>2017-01-23T09:30:00Z</cp:lastPrinted>
  <dcterms:created xsi:type="dcterms:W3CDTF">2017-01-23T09:38:00Z</dcterms:created>
  <dcterms:modified xsi:type="dcterms:W3CDTF">2017-01-23T09:44:00Z</dcterms:modified>
</cp:coreProperties>
</file>