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4A" w:rsidRDefault="00F7054A">
      <w:r>
        <w:t xml:space="preserve">ZAŘÍZENÍ PRO DALŠÍ VZDĚLÁVÁNÍ PEDAGOGICKÝCH PRACOVNÍKŮ A STŘEDISKO SLUŽEB ŠKOLÁM, České Budějovice, Nemanická 7 </w:t>
      </w:r>
    </w:p>
    <w:p w:rsidR="00F7054A" w:rsidRPr="00F7054A" w:rsidRDefault="00F7054A">
      <w:pPr>
        <w:rPr>
          <w:b/>
        </w:rPr>
      </w:pPr>
      <w:r w:rsidRPr="00F7054A">
        <w:rPr>
          <w:b/>
        </w:rPr>
        <w:t xml:space="preserve">Dodatek č. 2 smlouvy č. 11294 o poskytování služeb pověřence pro ochranu osobních údajů </w:t>
      </w:r>
    </w:p>
    <w:p w:rsidR="00F7054A" w:rsidRDefault="00F7054A">
      <w:r>
        <w:t xml:space="preserve">Smluvní strany: 1. Společnost Základní umělecká škola, Velešín, Školní 609 se sídlem Školní 609, 382 32 Velešín IČ: 60084359 na straně jedné jako správce osobních údajů (dále jen jako „správce“) a </w:t>
      </w:r>
    </w:p>
    <w:p w:rsidR="00F7054A" w:rsidRDefault="00F7054A">
      <w:r>
        <w:t xml:space="preserve">2. Společnost Zařízení pro další vzdělávání pedagogických pracovníků a Středisko služeb školám, České Budějovice, Nemanická 7 se sídlem Nemanická 436/7, České Budějovice, 370 10 IČ: 75050102, DIČ: CZ75050102 zapsaná v obchodním rejstříku vedeném u Kraj. soudu v Českých Budějovicích,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742. na straně druhé jako pověřenec pro ochranu osobních údajů (dále jen jako „pověřenec“) </w:t>
      </w:r>
    </w:p>
    <w:p w:rsidR="00F7054A" w:rsidRDefault="00F7054A">
      <w:r>
        <w:t xml:space="preserve">se dohodly na následující změně smlouvy: </w:t>
      </w:r>
    </w:p>
    <w:p w:rsidR="00F7054A" w:rsidRDefault="00F7054A">
      <w:r>
        <w:t xml:space="preserve">1) Článek IV., odstavec 1.2 („Pověřenec se dále zavazuje…“), písmeno i. se mění následovně: „i. pravidelně navštěvovat správce v intervalu až 4x ročně na základě požadavku správce.“ </w:t>
      </w:r>
    </w:p>
    <w:p w:rsidR="00F7054A" w:rsidRDefault="00F7054A">
      <w:r>
        <w:t>2) Uvedené změny nabývají platnosti od 01. 09. 2021.</w:t>
      </w:r>
    </w:p>
    <w:p w:rsidR="00F7054A" w:rsidRDefault="00F7054A">
      <w:r>
        <w:t xml:space="preserve"> 3) Tento dodatek podléhá povinnosti uveřejnění v registru smluv podle zákona č. 340/2015 Sb., o zvláštních podmínkách účinnosti některých smluv, uveřejňování těchto smluv a o registru smluv (zákon o registru smluv), ve znění pozdějších předpisů. Uveřejnění provede správce. 4) Tato smlouva nabývá platnosti dnem jejího oboustranného podpisu. </w:t>
      </w:r>
    </w:p>
    <w:p w:rsidR="00F7054A" w:rsidRDefault="00F7054A">
      <w:bookmarkStart w:id="0" w:name="_GoBack"/>
      <w:bookmarkEnd w:id="0"/>
      <w:r>
        <w:t xml:space="preserve">Účinnosti nabývá tato smlouva dnem uveřejnění v registru smluv. </w:t>
      </w:r>
    </w:p>
    <w:p w:rsidR="00F7054A" w:rsidRDefault="00F7054A"/>
    <w:p w:rsidR="00660B5C" w:rsidRDefault="00F7054A">
      <w:r>
        <w:t>Velešín, dne Tábor, dne ……………….……………………….. …………………………………. správce pověřenec</w:t>
      </w:r>
    </w:p>
    <w:sectPr w:rsidR="0066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4A"/>
    <w:rsid w:val="00660B5C"/>
    <w:rsid w:val="00F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27B6"/>
  <w15:chartTrackingRefBased/>
  <w15:docId w15:val="{D1B820B3-290B-4693-8C87-C3B5BE3C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2021-08-31T06:40:00Z</dcterms:created>
  <dcterms:modified xsi:type="dcterms:W3CDTF">2021-08-31T06:42:00Z</dcterms:modified>
</cp:coreProperties>
</file>