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B7277">
              <w:rPr>
                <w:rFonts w:ascii="Arial Narrow" w:hAnsi="Arial Narrow" w:cs="Tahoma"/>
                <w:b/>
                <w:sz w:val="28"/>
                <w:szCs w:val="28"/>
              </w:rPr>
              <w:t>J0357/2022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9B7277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B727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GARTENSTA PLUS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B727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Nepovolená 1320, Praha - Dubeč, 10700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B7277">
              <w:rPr>
                <w:rFonts w:ascii="Arial Narrow" w:hAnsi="Arial Narrow" w:cs="Tahoma"/>
                <w:sz w:val="28"/>
                <w:szCs w:val="28"/>
              </w:rPr>
              <w:t>26689472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9B727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herní prvek Unimini Auro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B7277">
              <w:rPr>
                <w:rFonts w:ascii="Arial Narrow" w:hAnsi="Arial Narrow" w:cs="Tahoma"/>
                <w:sz w:val="28"/>
                <w:szCs w:val="28"/>
              </w:rPr>
              <w:t>DH Hanojská</w:t>
            </w:r>
            <w:r w:rsidR="009B7277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B727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176 000,00</w:t>
            </w:r>
            <w:r w:rsidR="00B84B6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bez DPH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B7277">
              <w:rPr>
                <w:rFonts w:ascii="Arial Narrow" w:hAnsi="Arial Narrow" w:cs="Tahoma"/>
                <w:sz w:val="28"/>
                <w:szCs w:val="28"/>
              </w:rPr>
              <w:t>30. 08. 2021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B7277">
              <w:rPr>
                <w:rFonts w:ascii="Arial Narrow" w:hAnsi="Arial Narrow" w:cs="Tahoma"/>
                <w:sz w:val="28"/>
                <w:szCs w:val="28"/>
              </w:rPr>
              <w:t>10. 11. 2021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B7277">
              <w:rPr>
                <w:rFonts w:ascii="Arial Narrow" w:hAnsi="Arial Narrow" w:cs="Tahoma"/>
                <w:sz w:val="28"/>
                <w:szCs w:val="28"/>
              </w:rPr>
              <w:t>30. 08. 2021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B7277"/>
    <w:rsid w:val="00AA41D4"/>
    <w:rsid w:val="00B84B62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2021-08-30T07:21:00Z</dcterms:created>
  <dcterms:modified xsi:type="dcterms:W3CDTF">2021-08-30T07:28:00Z</dcterms:modified>
</cp:coreProperties>
</file>