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6EF" w:rsidRPr="009D76EF" w:rsidRDefault="009D76EF" w:rsidP="009D76EF">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9D76EF">
        <w:rPr>
          <w:rFonts w:ascii="Times New Roman" w:eastAsia="Times New Roman" w:hAnsi="Times New Roman" w:cs="Times New Roman"/>
          <w:noProof/>
          <w:sz w:val="24"/>
          <w:szCs w:val="24"/>
          <w:lang w:eastAsia="cs-CZ"/>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266825" cy="914400"/>
            <wp:effectExtent l="0" t="0" r="9525" b="0"/>
            <wp:wrapSquare wrapText="bothSides"/>
            <wp:docPr id="4" name="Obrázek 4" descr="https://intranet.nature.cz/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lif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76EF">
        <w:rPr>
          <w:rFonts w:ascii="Times New Roman" w:eastAsia="Times New Roman" w:hAnsi="Times New Roman" w:cs="Times New Roman"/>
          <w:noProof/>
          <w:sz w:val="24"/>
          <w:szCs w:val="24"/>
          <w:lang w:eastAsia="cs-CZ"/>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666875" cy="914400"/>
            <wp:effectExtent l="0" t="0" r="9525" b="0"/>
            <wp:wrapSquare wrapText="bothSides"/>
            <wp:docPr id="3" name="Obrázek 3" descr="https://intranet.nature.cz/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nature.cz/management/jedna_prirod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76EF">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57275" cy="914400"/>
            <wp:effectExtent l="0" t="0" r="9525" b="0"/>
            <wp:wrapSquare wrapText="bothSides"/>
            <wp:docPr id="2" name="Obrázek 2" descr="https://intranet.nature.cz/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nature.cz/management/logo_natur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76EF">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nature.cz/management/logo_aop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76EF">
        <w:rPr>
          <w:rFonts w:ascii="Arial" w:eastAsia="Times New Roman" w:hAnsi="Arial" w:cs="Arial Unicode MS"/>
          <w:b/>
          <w:bCs/>
          <w:szCs w:val="24"/>
          <w:lang w:eastAsia="cs-CZ"/>
        </w:rPr>
        <w:t>Číslo spisu: S/02827/BE/21</w:t>
      </w:r>
    </w:p>
    <w:p w:rsidR="009D76EF" w:rsidRPr="009D76EF" w:rsidRDefault="009D76EF" w:rsidP="009D76EF">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9D76EF">
        <w:rPr>
          <w:rFonts w:ascii="Arial" w:eastAsia="Times New Roman" w:hAnsi="Arial" w:cs="Arial Unicode MS"/>
          <w:b/>
          <w:bCs/>
          <w:szCs w:val="24"/>
          <w:lang w:eastAsia="cs-CZ"/>
        </w:rPr>
        <w:t>Číslo jednací: 02827/BE/21</w:t>
      </w:r>
    </w:p>
    <w:p w:rsidR="009D76EF" w:rsidRPr="009D76EF" w:rsidRDefault="009D76EF" w:rsidP="009D76EF">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9D76EF">
        <w:rPr>
          <w:rFonts w:ascii="Arial" w:eastAsia="Times New Roman" w:hAnsi="Arial" w:cs="Arial Unicode MS"/>
          <w:szCs w:val="24"/>
          <w:lang w:eastAsia="cs-CZ"/>
        </w:rPr>
        <w:t xml:space="preserve">PPK-47v/82/21 </w:t>
      </w:r>
    </w:p>
    <w:p w:rsidR="009D76EF" w:rsidRPr="009D76EF" w:rsidRDefault="009D76EF" w:rsidP="009D76EF">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9D76EF">
        <w:rPr>
          <w:rFonts w:ascii="Arial" w:eastAsia="Times New Roman" w:hAnsi="Arial" w:cs="Arial Unicode MS"/>
          <w:szCs w:val="24"/>
          <w:lang w:eastAsia="cs-CZ"/>
        </w:rPr>
        <w:t>Dotační titul: D</w:t>
      </w:r>
    </w:p>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center"/>
        <w:rPr>
          <w:rFonts w:ascii="Times New Roman" w:eastAsia="Times New Roman" w:hAnsi="Times New Roman" w:cs="Times New Roman"/>
          <w:sz w:val="24"/>
          <w:szCs w:val="24"/>
          <w:lang w:eastAsia="cs-CZ"/>
        </w:rPr>
      </w:pPr>
      <w:r w:rsidRPr="009D76EF">
        <w:rPr>
          <w:rFonts w:ascii="Arial" w:eastAsia="Arial Unicode MS" w:hAnsi="Arial" w:cs="Arial"/>
          <w:b/>
          <w:bCs/>
          <w:szCs w:val="24"/>
          <w:lang w:eastAsia="cs-CZ"/>
        </w:rPr>
        <w:t xml:space="preserve">DOHODA O REALIZACI MANAGEMENTOVÝCH OPATŘENÍ </w:t>
      </w:r>
    </w:p>
    <w:p w:rsidR="009D76EF" w:rsidRPr="009D76EF" w:rsidRDefault="009D76EF" w:rsidP="009D76EF">
      <w:pPr>
        <w:spacing w:after="0" w:line="240" w:lineRule="auto"/>
        <w:jc w:val="center"/>
        <w:rPr>
          <w:rFonts w:ascii="Times New Roman" w:eastAsia="Times New Roman" w:hAnsi="Times New Roman" w:cs="Times New Roman"/>
          <w:sz w:val="24"/>
          <w:szCs w:val="24"/>
          <w:lang w:eastAsia="cs-CZ"/>
        </w:rPr>
      </w:pPr>
      <w:r w:rsidRPr="009D76EF">
        <w:rPr>
          <w:rFonts w:ascii="Arial" w:eastAsia="Arial Unicode MS" w:hAnsi="Arial" w:cs="Arial"/>
          <w:szCs w:val="24"/>
          <w:lang w:eastAsia="cs-CZ"/>
        </w:rPr>
        <w:t>dle ust. § 68 odst. 2 a § 69 odst. 3 zák. č. 114/1992 Sb., o ochraně přírody a krajiny (dále jen „Dohoda“),</w:t>
      </w:r>
    </w:p>
    <w:p w:rsidR="009D76EF" w:rsidRPr="009D76EF" w:rsidRDefault="009D76EF" w:rsidP="009D76EF">
      <w:pPr>
        <w:spacing w:after="0" w:line="240" w:lineRule="auto"/>
        <w:jc w:val="center"/>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Arial" w:eastAsia="Arial Unicode MS" w:hAnsi="Arial" w:cs="Arial"/>
          <w:szCs w:val="24"/>
          <w:lang w:eastAsia="cs-CZ"/>
        </w:rPr>
        <w:br/>
        <w:t>kterou uzavírají níže uvedeného dne, měsíce a roku tito účastníci</w:t>
      </w:r>
    </w:p>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Arial" w:eastAsia="Times New Roman" w:hAnsi="Arial" w:cs="Arial"/>
          <w:b/>
          <w:bCs/>
          <w:szCs w:val="24"/>
          <w:lang w:eastAsia="cs-CZ"/>
        </w:rPr>
        <w:br/>
        <w:t xml:space="preserve">1. Česká republika – Agentura ochrany přírody a krajiny ČR, </w:t>
      </w:r>
    </w:p>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Arial" w:eastAsia="Times New Roman" w:hAnsi="Arial" w:cs="Arial"/>
          <w:b/>
          <w:bCs/>
          <w:szCs w:val="24"/>
          <w:lang w:eastAsia="cs-CZ"/>
        </w:rPr>
        <w:t>Regionální pracoviště: Regionální pracoviště SCHKO Beskydy</w:t>
      </w:r>
    </w:p>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Arial" w:eastAsia="Times New Roman" w:hAnsi="Arial" w:cs="Arial"/>
          <w:szCs w:val="24"/>
          <w:lang w:eastAsia="cs-CZ"/>
        </w:rPr>
        <w:t>Sídlo: Kaplanova 1931/1, 148 00, Praha 11 - Chodov</w:t>
      </w:r>
    </w:p>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Arial" w:eastAsia="Times New Roman" w:hAnsi="Arial" w:cs="Arial"/>
          <w:szCs w:val="24"/>
          <w:lang w:eastAsia="cs-CZ"/>
        </w:rPr>
        <w:t>Kontaktní adresa: Nádražní 36, 75661 Rožnov pod Radhoštěm</w:t>
      </w:r>
    </w:p>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Arial" w:eastAsia="Times New Roman" w:hAnsi="Arial" w:cs="Arial"/>
          <w:szCs w:val="24"/>
          <w:lang w:eastAsia="cs-CZ"/>
        </w:rPr>
        <w:t>IČ: 62933591</w:t>
      </w:r>
    </w:p>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Arial" w:eastAsia="Times New Roman" w:hAnsi="Arial" w:cs="Arial"/>
          <w:szCs w:val="24"/>
          <w:lang w:eastAsia="cs-CZ"/>
        </w:rPr>
        <w:t xml:space="preserve">zastoupena: Mgr. František Jaskula </w:t>
      </w:r>
      <w:r w:rsidRPr="009D76EF">
        <w:rPr>
          <w:rFonts w:ascii="Arial" w:eastAsia="Times New Roman" w:hAnsi="Arial" w:cs="Arial"/>
          <w:szCs w:val="24"/>
          <w:lang w:eastAsia="cs-CZ"/>
        </w:rPr>
        <w:br/>
        <w:t>ředitel RP SCHKO Beskydy</w:t>
      </w:r>
    </w:p>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Arial" w:eastAsia="Times New Roman" w:hAnsi="Arial" w:cs="Times New Roman"/>
          <w:szCs w:val="24"/>
          <w:lang w:eastAsia="cs-CZ"/>
        </w:rPr>
        <w:t>V rozsahu této dohody osoba zmocněná k jednání s nájemcem, k věcným úkonům a k provedení kontroly realizovaných managementových opatření: Dana Morcinková</w:t>
      </w:r>
    </w:p>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Arial" w:eastAsia="Times New Roman" w:hAnsi="Arial" w:cs="Times New Roman"/>
          <w:szCs w:val="24"/>
          <w:lang w:eastAsia="cs-CZ"/>
        </w:rPr>
        <w:t xml:space="preserve">za projekt Jedna příroda (LIFE-IP: N2K Revisited) odpovídá: Ing. Milan Škrott </w:t>
      </w:r>
    </w:p>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Arial" w:eastAsia="Times New Roman" w:hAnsi="Arial" w:cs="Arial"/>
          <w:lang w:eastAsia="cs-CZ"/>
        </w:rPr>
        <w:t xml:space="preserve">jakožto věcně a místně příslušný orgán ochrany přírody příslušný podle ustanovení </w:t>
      </w:r>
      <w:r w:rsidRPr="009D76EF">
        <w:rPr>
          <w:rFonts w:ascii="Arial" w:eastAsia="Times New Roman" w:hAnsi="Arial" w:cs="Arial"/>
          <w:color w:val="000000"/>
          <w:lang w:eastAsia="cs-CZ"/>
        </w:rPr>
        <w:t xml:space="preserve">§ 75 odst. 1 písm. e) ve spojení s </w:t>
      </w:r>
      <w:r w:rsidRPr="009D76EF">
        <w:rPr>
          <w:rFonts w:ascii="Arial" w:eastAsia="Times New Roman" w:hAnsi="Arial" w:cs="Arial"/>
          <w:lang w:eastAsia="cs-CZ"/>
        </w:rPr>
        <w:t>§ 78 odst. 1 zákona č. 114/1992 Sb., o ochraně přírody a krajiny, v platném znění.</w:t>
      </w:r>
    </w:p>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Arial" w:eastAsia="Times New Roman" w:hAnsi="Arial" w:cs="Arial"/>
          <w:b/>
          <w:iCs/>
          <w:lang w:eastAsia="cs-CZ"/>
        </w:rPr>
        <w:t>(dále jen „AOPK ČR“)</w:t>
      </w:r>
    </w:p>
    <w:p w:rsidR="009D76EF" w:rsidRPr="009D76EF" w:rsidRDefault="009D76EF" w:rsidP="009D76EF">
      <w:pPr>
        <w:spacing w:after="0" w:line="240" w:lineRule="auto"/>
        <w:rPr>
          <w:rFonts w:ascii="Arial" w:eastAsia="Times New Roman" w:hAnsi="Arial" w:cs="Arial"/>
          <w:lang w:eastAsia="cs-CZ"/>
        </w:rPr>
      </w:pPr>
      <w:r w:rsidRPr="009D76EF">
        <w:rPr>
          <w:rFonts w:ascii="Arial" w:eastAsia="Times New Roman" w:hAnsi="Arial" w:cs="Arial"/>
          <w:lang w:eastAsia="cs-CZ"/>
        </w:rPr>
        <w:br/>
        <w:t>a</w:t>
      </w:r>
    </w:p>
    <w:p w:rsidR="009D76EF" w:rsidRPr="009D76EF" w:rsidRDefault="009D76EF" w:rsidP="009D76EF">
      <w:pPr>
        <w:spacing w:after="0" w:line="240" w:lineRule="auto"/>
        <w:rPr>
          <w:rFonts w:ascii="Arial" w:eastAsia="Times New Roman" w:hAnsi="Arial" w:cs="Arial"/>
          <w:lang w:eastAsia="cs-CZ"/>
        </w:rPr>
      </w:pPr>
      <w:r w:rsidRPr="009D76EF">
        <w:rPr>
          <w:rFonts w:ascii="Arial" w:eastAsia="Times New Roman" w:hAnsi="Arial" w:cs="Arial"/>
          <w:b/>
          <w:bCs/>
          <w:lang w:eastAsia="cs-CZ"/>
        </w:rPr>
        <w:br/>
        <w:t xml:space="preserve">2. Nájemce </w:t>
      </w:r>
    </w:p>
    <w:p w:rsidR="009D76EF" w:rsidRPr="009D76EF" w:rsidRDefault="009D76EF" w:rsidP="009D76EF">
      <w:pPr>
        <w:spacing w:after="0" w:line="240" w:lineRule="auto"/>
        <w:rPr>
          <w:rFonts w:ascii="Arial" w:eastAsia="Times New Roman" w:hAnsi="Arial" w:cs="Arial"/>
          <w:lang w:eastAsia="cs-CZ"/>
        </w:rPr>
      </w:pPr>
      <w:r w:rsidRPr="009D76EF">
        <w:rPr>
          <w:rFonts w:ascii="Arial" w:eastAsia="Times New Roman" w:hAnsi="Arial" w:cs="Arial"/>
          <w:lang w:eastAsia="cs-CZ"/>
        </w:rPr>
        <w:t>ČSOP Salamandr</w:t>
      </w:r>
      <w:r w:rsidRPr="009D76EF">
        <w:rPr>
          <w:rFonts w:ascii="Arial" w:eastAsia="Times New Roman" w:hAnsi="Arial" w:cs="Arial"/>
          <w:lang w:eastAsia="cs-CZ"/>
        </w:rPr>
        <w:br/>
        <w:t>Za Hážovkou 1819</w:t>
      </w:r>
      <w:r w:rsidRPr="009D76EF">
        <w:rPr>
          <w:rFonts w:ascii="Arial" w:eastAsia="Times New Roman" w:hAnsi="Arial" w:cs="Arial"/>
          <w:lang w:eastAsia="cs-CZ"/>
        </w:rPr>
        <w:br/>
        <w:t>75661 Rožnov pod Radhoštěm</w:t>
      </w:r>
      <w:r w:rsidRPr="009D76EF">
        <w:rPr>
          <w:rFonts w:ascii="Arial" w:eastAsia="Times New Roman" w:hAnsi="Arial" w:cs="Arial"/>
          <w:lang w:eastAsia="cs-CZ"/>
        </w:rPr>
        <w:br/>
        <w:t>IČ 70238723</w:t>
      </w:r>
      <w:r w:rsidRPr="009D76EF">
        <w:rPr>
          <w:rFonts w:ascii="Arial" w:eastAsia="Times New Roman" w:hAnsi="Arial" w:cs="Arial"/>
          <w:lang w:eastAsia="cs-CZ"/>
        </w:rPr>
        <w:br/>
        <w:t>DIČ CZ70238723</w:t>
      </w:r>
      <w:r w:rsidRPr="009D76EF">
        <w:rPr>
          <w:rFonts w:ascii="Arial" w:eastAsia="Times New Roman" w:hAnsi="Arial" w:cs="Arial"/>
          <w:lang w:eastAsia="cs-CZ"/>
        </w:rPr>
        <w:br/>
        <w:t>není plátcem DPH</w:t>
      </w:r>
      <w:r w:rsidRPr="009D76EF">
        <w:rPr>
          <w:rFonts w:ascii="Arial" w:eastAsia="Times New Roman" w:hAnsi="Arial" w:cs="Arial"/>
          <w:lang w:eastAsia="cs-CZ"/>
        </w:rPr>
        <w:br/>
        <w:t>statutární zástupce Bajer Vojtěch</w:t>
      </w:r>
    </w:p>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Arial" w:eastAsia="Times New Roman" w:hAnsi="Arial" w:cs="Arial"/>
          <w:lang w:eastAsia="cs-CZ"/>
        </w:rPr>
        <w:t xml:space="preserve">jakožto nájemce pozemků </w:t>
      </w:r>
      <w:proofErr w:type="gramStart"/>
      <w:r w:rsidRPr="009D76EF">
        <w:rPr>
          <w:rFonts w:ascii="Arial" w:eastAsia="Times New Roman" w:hAnsi="Arial" w:cs="Arial"/>
          <w:lang w:eastAsia="cs-CZ"/>
        </w:rPr>
        <w:t>p.č.</w:t>
      </w:r>
      <w:proofErr w:type="gramEnd"/>
      <w:r w:rsidRPr="009D76EF">
        <w:rPr>
          <w:rFonts w:ascii="Arial" w:eastAsia="Times New Roman" w:hAnsi="Arial" w:cs="Arial"/>
          <w:lang w:eastAsia="cs-CZ"/>
        </w:rPr>
        <w:t xml:space="preserve"> 2483/1,2,3, 2481, k.ú. Dolní Bečva</w:t>
      </w:r>
    </w:p>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Arial" w:eastAsia="Times New Roman" w:hAnsi="Arial" w:cs="Arial Unicode MS"/>
          <w:b/>
          <w:bCs/>
          <w:szCs w:val="24"/>
          <w:lang w:eastAsia="cs-CZ"/>
        </w:rPr>
        <w:t>(dále jen ”nájemce”</w:t>
      </w:r>
    </w:p>
    <w:p w:rsidR="009D76EF" w:rsidRPr="009D76EF" w:rsidRDefault="009D76EF" w:rsidP="009D76EF">
      <w:pPr>
        <w:spacing w:after="0" w:line="240" w:lineRule="auto"/>
        <w:jc w:val="center"/>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center"/>
        <w:rPr>
          <w:rFonts w:ascii="Times New Roman" w:eastAsia="Times New Roman" w:hAnsi="Times New Roman" w:cs="Times New Roman"/>
          <w:sz w:val="24"/>
          <w:szCs w:val="24"/>
          <w:lang w:eastAsia="cs-CZ"/>
        </w:rPr>
      </w:pPr>
      <w:r w:rsidRPr="009D76EF">
        <w:rPr>
          <w:rFonts w:ascii="Arial" w:eastAsia="Arial Unicode MS" w:hAnsi="Arial" w:cs="Arial"/>
          <w:b/>
          <w:szCs w:val="24"/>
          <w:lang w:eastAsia="cs-CZ"/>
        </w:rPr>
        <w:t>Čl. I.</w:t>
      </w:r>
    </w:p>
    <w:p w:rsidR="009D76EF" w:rsidRPr="009D76EF" w:rsidRDefault="009D76EF" w:rsidP="009D76EF">
      <w:pPr>
        <w:spacing w:after="0" w:line="240" w:lineRule="auto"/>
        <w:jc w:val="center"/>
        <w:rPr>
          <w:rFonts w:ascii="Times New Roman" w:eastAsia="Times New Roman" w:hAnsi="Times New Roman" w:cs="Times New Roman"/>
          <w:sz w:val="24"/>
          <w:szCs w:val="24"/>
          <w:lang w:eastAsia="cs-CZ"/>
        </w:rPr>
      </w:pPr>
      <w:r w:rsidRPr="009D76EF">
        <w:rPr>
          <w:rFonts w:ascii="Arial" w:eastAsia="Arial Unicode MS" w:hAnsi="Arial" w:cs="Arial"/>
          <w:b/>
          <w:szCs w:val="24"/>
          <w:lang w:eastAsia="cs-CZ"/>
        </w:rPr>
        <w:t>Účel a předmět Dohody</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lastRenderedPageBreak/>
        <w:t>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Arial" w:eastAsia="Arial Unicode MS" w:hAnsi="Arial" w:cs="Arial"/>
          <w:szCs w:val="24"/>
          <w:lang w:eastAsia="cs-CZ"/>
        </w:rPr>
        <w:t>1. Účelem této Dohody je úprava provádění péče o pozemky v 2. zóně z důvodu ochrany přírody v případě péče nad rámec povinností uložených zákonem.</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Arial" w:eastAsia="Arial Unicode MS" w:hAnsi="Arial" w:cs="Arial"/>
          <w:szCs w:val="24"/>
          <w:lang w:eastAsia="cs-CZ"/>
        </w:rPr>
        <w:t>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v rámci projektu Jedna příroda (Integrovaný projekt LIFE pro soustavu Natura 2000 v České republice – LIFE17 IPE/CZ/000005 LIFE-IP: N2K Revisited), aktivita C3 – Komunikace s vlastníky a uživateli pozemků v soustavě Natura 2000.</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240" w:line="240" w:lineRule="auto"/>
        <w:jc w:val="both"/>
        <w:rPr>
          <w:rFonts w:ascii="Times New Roman" w:eastAsia="Times New Roman" w:hAnsi="Times New Roman" w:cs="Times New Roman"/>
          <w:sz w:val="24"/>
          <w:szCs w:val="24"/>
          <w:lang w:eastAsia="cs-CZ"/>
        </w:rPr>
      </w:pPr>
      <w:r w:rsidRPr="009D76EF">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Arial" w:eastAsia="Arial Unicode MS" w:hAnsi="Arial" w:cs="Arial"/>
          <w:sz w:val="24"/>
          <w:szCs w:val="24"/>
          <w:lang w:eastAsia="cs-CZ"/>
        </w:rPr>
        <w:t xml:space="preserve">4. Na činnosti dle této Dohody se vztahuje Opatření obecné povahy č. 2 Agentury ochrany přírody a krajiny, č. j. SR/0150/US/2018-2 ze dne 14. 3. 2019 (dále jen „OOP“), k dispozici na </w:t>
      </w:r>
      <w:hyperlink r:id="rId8" w:history="1">
        <w:r w:rsidRPr="009D76EF">
          <w:rPr>
            <w:rFonts w:ascii="Arial" w:eastAsia="Arial Unicode MS" w:hAnsi="Arial" w:cs="Arial"/>
            <w:b/>
            <w:bCs/>
            <w:color w:val="0000FF"/>
            <w:sz w:val="24"/>
            <w:szCs w:val="24"/>
            <w:u w:val="single"/>
            <w:lang w:eastAsia="cs-CZ"/>
          </w:rPr>
          <w:t>https://portal.nature.cz/publik_syst/files/oop_mngmonvyj.pdf</w:t>
        </w:r>
      </w:hyperlink>
      <w:r w:rsidRPr="009D76EF">
        <w:rPr>
          <w:rFonts w:ascii="Arial" w:eastAsia="Arial Unicode MS" w:hAnsi="Arial" w:cs="Arial"/>
          <w:sz w:val="24"/>
          <w:szCs w:val="24"/>
          <w:lang w:eastAsia="cs-CZ"/>
        </w:rPr>
        <w:t xml:space="preserve">). Podle něj je nájemce po dobu účinnosti této dohody oprávněn činnosti provádět na základě smluvního vztahu vyplývajícího z této dohody, pokud dodrží podmínky stanovené tímto OOP. Nájemce podpisem této dohody stvrzuje, že byl se zněním OOP a podmínkami v něm obsaženými seznámen. V případě, že by byla jakákoliv sankce nebo jiné náhradní plnění pravomocně uděleno v důsledku porušení této povinnosti jednáním </w:t>
      </w:r>
      <w:proofErr w:type="gramStart"/>
      <w:r w:rsidRPr="009D76EF">
        <w:rPr>
          <w:rFonts w:ascii="Arial" w:eastAsia="Arial Unicode MS" w:hAnsi="Arial" w:cs="Arial"/>
          <w:sz w:val="24"/>
          <w:szCs w:val="24"/>
          <w:lang w:eastAsia="cs-CZ"/>
        </w:rPr>
        <w:t>nájemce(současně</w:t>
      </w:r>
      <w:proofErr w:type="gramEnd"/>
      <w:r w:rsidRPr="009D76EF">
        <w:rPr>
          <w:rFonts w:ascii="Arial" w:eastAsia="Arial Unicode MS" w:hAnsi="Arial" w:cs="Arial"/>
          <w:sz w:val="24"/>
          <w:szCs w:val="24"/>
          <w:lang w:eastAsia="cs-CZ"/>
        </w:rPr>
        <w:t xml:space="preserve"> nebo výlučně) AOPK ČR, zavazuje se nájemce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w:t>
      </w:r>
      <w:proofErr w:type="gramStart"/>
      <w:r w:rsidRPr="009D76EF">
        <w:rPr>
          <w:rFonts w:ascii="Arial" w:eastAsia="Arial Unicode MS" w:hAnsi="Arial" w:cs="Arial"/>
          <w:sz w:val="24"/>
          <w:szCs w:val="24"/>
          <w:lang w:eastAsia="cs-CZ"/>
        </w:rPr>
        <w:t>Sb.“)..</w:t>
      </w:r>
      <w:proofErr w:type="gramEnd"/>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ind w:left="3960" w:firstLine="288"/>
        <w:jc w:val="both"/>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center"/>
        <w:rPr>
          <w:rFonts w:ascii="Times New Roman" w:eastAsia="Times New Roman" w:hAnsi="Times New Roman" w:cs="Times New Roman"/>
          <w:sz w:val="24"/>
          <w:szCs w:val="24"/>
          <w:lang w:eastAsia="cs-CZ"/>
        </w:rPr>
      </w:pPr>
      <w:r w:rsidRPr="009D76EF">
        <w:rPr>
          <w:rFonts w:ascii="Arial" w:eastAsia="Arial Unicode MS" w:hAnsi="Arial" w:cs="Arial"/>
          <w:b/>
          <w:szCs w:val="24"/>
          <w:lang w:eastAsia="cs-CZ"/>
        </w:rPr>
        <w:t>Čl. II.</w:t>
      </w:r>
    </w:p>
    <w:p w:rsidR="009D76EF" w:rsidRPr="009D76EF" w:rsidRDefault="009D76EF" w:rsidP="009D76EF">
      <w:pPr>
        <w:spacing w:after="0" w:line="240" w:lineRule="auto"/>
        <w:jc w:val="center"/>
        <w:rPr>
          <w:rFonts w:ascii="Times New Roman" w:eastAsia="Times New Roman" w:hAnsi="Times New Roman" w:cs="Times New Roman"/>
          <w:sz w:val="24"/>
          <w:szCs w:val="24"/>
          <w:lang w:eastAsia="cs-CZ"/>
        </w:rPr>
      </w:pPr>
      <w:r w:rsidRPr="009D76EF">
        <w:rPr>
          <w:rFonts w:ascii="Arial" w:eastAsia="Arial Unicode MS" w:hAnsi="Arial" w:cs="Arial"/>
          <w:b/>
          <w:szCs w:val="24"/>
          <w:lang w:eastAsia="cs-CZ"/>
        </w:rPr>
        <w:t>Realizace managementových opatření/prací</w:t>
      </w:r>
    </w:p>
    <w:p w:rsidR="009D76EF" w:rsidRPr="009D76EF" w:rsidRDefault="009D76EF" w:rsidP="009D76EF">
      <w:pPr>
        <w:spacing w:after="0" w:line="240" w:lineRule="auto"/>
        <w:jc w:val="center"/>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Arial" w:eastAsia="Arial Unicode MS" w:hAnsi="Arial" w:cs="Arial"/>
          <w:szCs w:val="24"/>
          <w:lang w:eastAsia="cs-CZ"/>
        </w:rPr>
        <w:t>1. Účastníci dohody se dohodli, že nájemce provede v souladu s pokyny AOPK ČR tato managementová opatření z důvodu ochrany přírody:</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Arial" w:eastAsia="Arial Unicode MS" w:hAnsi="Arial" w:cs="Arial"/>
          <w:szCs w:val="24"/>
          <w:lang w:eastAsia="cs-CZ"/>
        </w:rPr>
        <w:t xml:space="preserve">Posečení 0,36 ha plochy v lokalitě Kamenné ručně vedenou sekačkou.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Arial" w:eastAsia="Arial Unicode MS" w:hAnsi="Arial" w:cs="Arial"/>
          <w:szCs w:val="24"/>
          <w:lang w:eastAsia="cs-CZ"/>
        </w:rPr>
        <w:t xml:space="preserve">Provedení opatření v:EVL Beskydy;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Arial" w:eastAsia="Arial Unicode MS" w:hAnsi="Arial" w:cs="Arial"/>
          <w:szCs w:val="24"/>
          <w:lang w:eastAsia="cs-CZ"/>
        </w:rPr>
        <w:t>Konkrétně se bude jednat o podporu předmětu ochrany:6510 Extenzivní sečené louky nížin až podhůří (</w:t>
      </w:r>
      <w:r w:rsidRPr="009D76EF">
        <w:rPr>
          <w:rFonts w:ascii="Arial" w:eastAsia="Arial Unicode MS" w:hAnsi="Arial" w:cs="Arial"/>
          <w:i/>
          <w:iCs/>
          <w:szCs w:val="24"/>
          <w:lang w:eastAsia="cs-CZ"/>
        </w:rPr>
        <w:t>Arrhenatherion</w:t>
      </w:r>
      <w:r w:rsidRPr="009D76EF">
        <w:rPr>
          <w:rFonts w:ascii="Arial" w:eastAsia="Arial Unicode MS" w:hAnsi="Arial" w:cs="Arial"/>
          <w:szCs w:val="24"/>
          <w:lang w:eastAsia="cs-CZ"/>
        </w:rPr>
        <w:t xml:space="preserve">, </w:t>
      </w:r>
      <w:r w:rsidRPr="009D76EF">
        <w:rPr>
          <w:rFonts w:ascii="Arial" w:eastAsia="Arial Unicode MS" w:hAnsi="Arial" w:cs="Arial"/>
          <w:i/>
          <w:iCs/>
          <w:szCs w:val="24"/>
          <w:lang w:eastAsia="cs-CZ"/>
        </w:rPr>
        <w:t>Brachypodio-Centaureion nemoralis</w:t>
      </w:r>
      <w:r w:rsidRPr="009D76EF">
        <w:rPr>
          <w:rFonts w:ascii="Arial" w:eastAsia="Arial Unicode MS" w:hAnsi="Arial" w:cs="Arial"/>
          <w:szCs w:val="24"/>
          <w:lang w:eastAsia="cs-CZ"/>
        </w:rPr>
        <w:t xml:space="preserve">);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Arial" w:eastAsia="Arial Unicode MS" w:hAnsi="Arial" w:cs="Arial"/>
          <w:szCs w:val="24"/>
          <w:lang w:eastAsia="cs-CZ"/>
        </w:rPr>
        <w:t xml:space="preserve">Opatření bude provedeno na pozemcích </w:t>
      </w:r>
      <w:proofErr w:type="gramStart"/>
      <w:r w:rsidRPr="009D76EF">
        <w:rPr>
          <w:rFonts w:ascii="Arial" w:eastAsia="Arial Unicode MS" w:hAnsi="Arial" w:cs="Arial"/>
          <w:szCs w:val="24"/>
          <w:lang w:eastAsia="cs-CZ"/>
        </w:rPr>
        <w:t>p.č.</w:t>
      </w:r>
      <w:proofErr w:type="gramEnd"/>
      <w:r w:rsidRPr="009D76EF">
        <w:rPr>
          <w:rFonts w:ascii="Arial" w:eastAsia="Arial Unicode MS" w:hAnsi="Arial" w:cs="Arial"/>
          <w:szCs w:val="24"/>
          <w:lang w:eastAsia="cs-CZ"/>
        </w:rPr>
        <w:t xml:space="preserve"> 2483/1,2,3, 2481, k.ú. Dolní Bečva a podle příloh dle čl. V., odst. 2 této Dohody a to v termínu od účinnosti Dohody do </w:t>
      </w:r>
      <w:proofErr w:type="gramStart"/>
      <w:r w:rsidRPr="009D76EF">
        <w:rPr>
          <w:rFonts w:ascii="Arial" w:eastAsia="Arial Unicode MS" w:hAnsi="Arial" w:cs="Arial"/>
          <w:szCs w:val="24"/>
          <w:lang w:eastAsia="cs-CZ"/>
        </w:rPr>
        <w:t>30.9.2021</w:t>
      </w:r>
      <w:proofErr w:type="gramEnd"/>
      <w:r w:rsidRPr="009D76EF">
        <w:rPr>
          <w:rFonts w:ascii="Arial" w:eastAsia="Arial Unicode MS" w:hAnsi="Arial" w:cs="Arial"/>
          <w:szCs w:val="24"/>
          <w:lang w:eastAsia="cs-CZ"/>
        </w:rPr>
        <w:t xml:space="preserve">, v </w:t>
      </w:r>
      <w:r w:rsidRPr="009D76EF">
        <w:rPr>
          <w:rFonts w:ascii="Arial" w:eastAsia="Arial Unicode MS" w:hAnsi="Arial" w:cs="Arial"/>
          <w:lang w:eastAsia="cs-CZ"/>
        </w:rPr>
        <w:t>případě prodloužení Dohody dle čl. IV. odst. 2 této Dohody do stejného termínu každoročně.</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Arial" w:eastAsia="Arial Unicode MS" w:hAnsi="Arial" w:cs="Arial"/>
          <w:lang w:eastAsia="cs-CZ"/>
        </w:rPr>
        <w:t>Opatření bude provedeno v souladu se standardem AOPK: 02 004 Sečení.</w:t>
      </w:r>
    </w:p>
    <w:p w:rsidR="009D76EF" w:rsidRPr="009D76EF" w:rsidRDefault="009D76EF" w:rsidP="009D76EF">
      <w:pPr>
        <w:spacing w:after="100" w:line="240" w:lineRule="auto"/>
        <w:jc w:val="both"/>
        <w:rPr>
          <w:rFonts w:ascii="Times New Roman" w:eastAsia="Times New Roman" w:hAnsi="Times New Roman" w:cs="Times New Roman"/>
          <w:sz w:val="24"/>
          <w:szCs w:val="24"/>
          <w:lang w:eastAsia="cs-CZ"/>
        </w:rPr>
      </w:pPr>
      <w:r w:rsidRPr="009D76EF">
        <w:rPr>
          <w:rFonts w:ascii="Arial" w:eastAsia="Arial Unicode MS" w:hAnsi="Arial" w:cs="Arial"/>
          <w:szCs w:val="24"/>
          <w:lang w:eastAsia="cs-CZ"/>
        </w:rPr>
        <w:t xml:space="preserve">Další podmínky realizace: Bez dalších podmínek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Arial" w:eastAsia="Arial Unicode MS" w:hAnsi="Arial" w:cs="Arial"/>
          <w:sz w:val="24"/>
          <w:szCs w:val="24"/>
          <w:lang w:eastAsia="cs-CZ"/>
        </w:rPr>
        <w:t xml:space="preserve">Podrobná specifikace díla je uvedena v příloze </w:t>
      </w:r>
      <w:proofErr w:type="gramStart"/>
      <w:r w:rsidRPr="009D76EF">
        <w:rPr>
          <w:rFonts w:ascii="Arial" w:eastAsia="Arial Unicode MS" w:hAnsi="Arial" w:cs="Arial"/>
          <w:sz w:val="24"/>
          <w:szCs w:val="24"/>
          <w:lang w:eastAsia="cs-CZ"/>
        </w:rPr>
        <w:t>č.1 Rozpočet</w:t>
      </w:r>
      <w:proofErr w:type="gramEnd"/>
      <w:r w:rsidRPr="009D76EF">
        <w:rPr>
          <w:rFonts w:ascii="Arial" w:eastAsia="Arial Unicode MS" w:hAnsi="Arial" w:cs="Arial"/>
          <w:sz w:val="24"/>
          <w:szCs w:val="24"/>
          <w:lang w:eastAsia="cs-CZ"/>
        </w:rPr>
        <w:t xml:space="preserve"> a specifikace díla PPK-47v/82/21.</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Arial" w:eastAsia="Arial Unicode MS" w:hAnsi="Arial" w:cs="Arial"/>
          <w:szCs w:val="24"/>
          <w:lang w:eastAsia="cs-CZ"/>
        </w:rPr>
        <w:t>(dále jen „</w:t>
      </w:r>
      <w:r w:rsidRPr="009D76EF">
        <w:rPr>
          <w:rFonts w:ascii="Arial" w:eastAsia="Arial Unicode MS" w:hAnsi="Arial" w:cs="Arial"/>
          <w:b/>
          <w:szCs w:val="24"/>
          <w:lang w:eastAsia="cs-CZ"/>
        </w:rPr>
        <w:t>managementová opatření</w:t>
      </w:r>
      <w:r w:rsidRPr="009D76EF">
        <w:rPr>
          <w:rFonts w:ascii="Arial" w:eastAsia="Arial Unicode MS" w:hAnsi="Arial" w:cs="Arial"/>
          <w:szCs w:val="24"/>
          <w:lang w:eastAsia="cs-CZ"/>
        </w:rPr>
        <w:t>“)</w:t>
      </w:r>
    </w:p>
    <w:p w:rsidR="009D76EF" w:rsidRPr="009D76EF" w:rsidRDefault="009D76EF" w:rsidP="009D76EF">
      <w:pPr>
        <w:spacing w:before="100" w:beforeAutospacing="1" w:after="100" w:afterAutospacing="1" w:line="240" w:lineRule="auto"/>
        <w:rPr>
          <w:rFonts w:ascii="Times New Roman" w:eastAsia="Times New Roman" w:hAnsi="Times New Roman" w:cs="Times New Roman"/>
          <w:sz w:val="24"/>
          <w:szCs w:val="24"/>
          <w:lang w:eastAsia="cs-CZ"/>
        </w:rPr>
      </w:pPr>
      <w:r w:rsidRPr="009D76EF">
        <w:rPr>
          <w:rFonts w:ascii="Arial" w:eastAsia="Times New Roman" w:hAnsi="Arial" w:cs="Arial"/>
          <w:lang w:eastAsia="cs-CZ"/>
        </w:rPr>
        <w:lastRenderedPageBreak/>
        <w:t xml:space="preserve">2. Za účelem automatického prodloužení této Dohody dle čl. IV. odst. 2 této Dohody zašle AOPK ČR nájemci upřesnění </w:t>
      </w:r>
      <w:r w:rsidRPr="009D76EF">
        <w:rPr>
          <w:rFonts w:ascii="Arial" w:eastAsia="Arial Unicode MS" w:hAnsi="Arial" w:cs="Arial"/>
          <w:lang w:eastAsia="cs-CZ"/>
        </w:rPr>
        <w:t>managementových opatření pro další rok (</w:t>
      </w:r>
      <w:r w:rsidRPr="009D76EF">
        <w:rPr>
          <w:rFonts w:ascii="Arial" w:eastAsia="Arial Unicode MS" w:hAnsi="Arial" w:cs="Arial"/>
          <w:b/>
          <w:u w:val="single"/>
          <w:lang w:eastAsia="cs-CZ"/>
        </w:rPr>
        <w:t>Rozpis/harmonogram managementových opatření)</w:t>
      </w:r>
      <w:r w:rsidRPr="009D76EF">
        <w:rPr>
          <w:rFonts w:ascii="Arial" w:eastAsia="Arial Unicode MS" w:hAnsi="Arial" w:cs="Arial"/>
          <w:lang w:eastAsia="cs-CZ"/>
        </w:rPr>
        <w:t xml:space="preserve">, nebudou-li totožná s předchozím obdobím, a to nejpozději do </w:t>
      </w:r>
      <w:r w:rsidRPr="009D76EF">
        <w:rPr>
          <w:rFonts w:ascii="Arial" w:eastAsia="Times New Roman" w:hAnsi="Arial" w:cs="Arial"/>
          <w:lang w:eastAsia="cs-CZ"/>
        </w:rPr>
        <w:t>15. 5. k. r. (každého roku).</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center"/>
        <w:rPr>
          <w:rFonts w:ascii="Times New Roman" w:eastAsia="Times New Roman" w:hAnsi="Times New Roman" w:cs="Times New Roman"/>
          <w:sz w:val="24"/>
          <w:szCs w:val="24"/>
          <w:lang w:eastAsia="cs-CZ"/>
        </w:rPr>
      </w:pPr>
      <w:r w:rsidRPr="009D76EF">
        <w:rPr>
          <w:rFonts w:ascii="Arial" w:eastAsia="Arial Unicode MS" w:hAnsi="Arial" w:cs="Arial"/>
          <w:b/>
          <w:szCs w:val="24"/>
          <w:lang w:eastAsia="cs-CZ"/>
        </w:rPr>
        <w:br/>
        <w:t>Čl. III.</w:t>
      </w:r>
    </w:p>
    <w:p w:rsidR="009D76EF" w:rsidRPr="009D76EF" w:rsidRDefault="009D76EF" w:rsidP="009D76EF">
      <w:pPr>
        <w:spacing w:after="0" w:line="240" w:lineRule="auto"/>
        <w:jc w:val="center"/>
        <w:rPr>
          <w:rFonts w:ascii="Times New Roman" w:eastAsia="Times New Roman" w:hAnsi="Times New Roman" w:cs="Times New Roman"/>
          <w:sz w:val="24"/>
          <w:szCs w:val="24"/>
          <w:lang w:eastAsia="cs-CZ"/>
        </w:rPr>
      </w:pPr>
      <w:r w:rsidRPr="009D76EF">
        <w:rPr>
          <w:rFonts w:ascii="Arial" w:eastAsia="Arial Unicode MS" w:hAnsi="Arial" w:cs="Arial"/>
          <w:b/>
          <w:szCs w:val="24"/>
          <w:lang w:eastAsia="cs-CZ"/>
        </w:rPr>
        <w:t>Poskytnutí finančního příspěvku na péči</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Arial" w:eastAsia="Arial Unicode MS" w:hAnsi="Arial" w:cs="Arial"/>
          <w:szCs w:val="24"/>
          <w:lang w:eastAsia="cs-CZ"/>
        </w:rPr>
        <w:t>1. Účastníci Dohody se dohodli, že nájemce zrealizuje managementová opatření specifikovaná v čl. II této Dohody za finanční příspěvek na péči ve výši 9 720,- Kč.</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9D76EF">
        <w:rPr>
          <w:rFonts w:ascii="Arial" w:eastAsia="Arial Unicode MS" w:hAnsi="Arial" w:cs="Arial"/>
          <w:szCs w:val="24"/>
          <w:lang w:eastAsia="cs-CZ"/>
        </w:rPr>
        <w:t>ust.§ 19</w:t>
      </w:r>
      <w:proofErr w:type="gramEnd"/>
      <w:r w:rsidRPr="009D76EF">
        <w:rPr>
          <w:rFonts w:ascii="Arial" w:eastAsia="Arial Unicode MS" w:hAnsi="Arial" w:cs="Arial"/>
          <w:szCs w:val="24"/>
          <w:lang w:eastAsia="cs-CZ"/>
        </w:rPr>
        <w:t xml:space="preserve"> odst. 4 vyhl. č. 395/1992 Sb., kterou se provádějí některá ustanovení zákona České národní rady č. 114/1992 Sb., o ochraně přírody a krajiny, přičemž předmětem kontroly bude především splnění podmínek dle čl. II. této Dohody (dále jen „</w:t>
      </w:r>
      <w:r w:rsidRPr="009D76EF">
        <w:rPr>
          <w:rFonts w:ascii="Arial" w:eastAsia="Arial Unicode MS" w:hAnsi="Arial" w:cs="Arial"/>
          <w:b/>
          <w:szCs w:val="24"/>
          <w:lang w:eastAsia="cs-CZ"/>
        </w:rPr>
        <w:t>kontrola</w:t>
      </w:r>
      <w:r w:rsidRPr="009D76EF">
        <w:rPr>
          <w:rFonts w:ascii="Arial" w:eastAsia="Arial Unicode MS" w:hAnsi="Arial" w:cs="Arial"/>
          <w:szCs w:val="24"/>
          <w:lang w:eastAsia="cs-CZ"/>
        </w:rPr>
        <w:t>“). O této kontrole bude sepsán mezi účastníky Dohody písemný protokol podepsaný oprávněnými zástupci účastníků Dohody.</w:t>
      </w:r>
    </w:p>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dle odst. 1 tohoto článku Dohody, podle pravidel dohodnutých v odst. 5. a 6. tohoto článku Dohody a v souladu s ust. § 69 zák. č. 114/1992 Sb., o ochraně přírody a krajiny, v platném znění za užití ust. § 19 odst. 4 vyhl. č. 395/1992 Sb., kterou se provádějí některá ustanovení zákona ČNR č. 114/1992 Sb., o ochraně přírody a krajiny.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9D76EF">
        <w:rPr>
          <w:rFonts w:ascii="Arial" w:eastAsia="Arial Unicode MS" w:hAnsi="Arial" w:cs="Arial"/>
          <w:i/>
          <w:szCs w:val="24"/>
          <w:lang w:eastAsia="cs-CZ"/>
        </w:rPr>
        <w:t>např. vymezenou metodou, postupem</w:t>
      </w:r>
      <w:r w:rsidRPr="009D76EF">
        <w:rPr>
          <w:rFonts w:ascii="Arial" w:eastAsia="Arial Unicode MS" w:hAnsi="Arial" w:cs="Arial"/>
          <w:szCs w:val="24"/>
          <w:lang w:eastAsia="cs-CZ"/>
        </w:rPr>
        <w:t xml:space="preserve">), je nájemce povinen učinit opatření k nápravě takového stavu, v souladu s pokyny AOPK ČR, je-li tento postup dle konzultace se AOPK ČR možný a účelný. Pokud ne, je nájemce povinen vrátit poskytnutý příspěvek či jeho přiměřenou část v souladu s ust. § 19 odst. 4 vyhl. č. 395/1992 Sb.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Arial" w:eastAsia="Arial Unicode MS" w:hAnsi="Arial" w:cs="Arial"/>
          <w:szCs w:val="24"/>
          <w:lang w:eastAsia="cs-CZ"/>
        </w:rPr>
        <w:t>5. Vyúčtování nájemce vystaví a doručí AOPK ČR nejpozději do 10 pracovních dnů po provedení kontroly realizovaných managementových opatření. Vyúčtování musí mít tyto náležitosti: jméno a adresa/název a sídlo nájemce, IČ/</w:t>
      </w:r>
      <w:r w:rsidRPr="009D76EF">
        <w:rPr>
          <w:rFonts w:ascii="Arial" w:eastAsia="Times New Roman" w:hAnsi="Arial" w:cs="Arial"/>
          <w:szCs w:val="24"/>
          <w:lang w:eastAsia="cs-CZ"/>
        </w:rPr>
        <w:t xml:space="preserve">datum narození, bankovní spojení a číslo účtu, předmět a číslo Dohody, výše finančního příspěvku.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center"/>
        <w:rPr>
          <w:rFonts w:ascii="Times New Roman" w:eastAsia="Times New Roman" w:hAnsi="Times New Roman" w:cs="Times New Roman"/>
          <w:sz w:val="24"/>
          <w:szCs w:val="24"/>
          <w:lang w:eastAsia="cs-CZ"/>
        </w:rPr>
      </w:pPr>
      <w:r w:rsidRPr="009D76EF">
        <w:rPr>
          <w:rFonts w:ascii="Arial" w:eastAsia="Arial Unicode MS" w:hAnsi="Arial" w:cs="Arial"/>
          <w:b/>
          <w:szCs w:val="24"/>
          <w:lang w:eastAsia="cs-CZ"/>
        </w:rPr>
        <w:lastRenderedPageBreak/>
        <w:br/>
        <w:t>Čl. IV.</w:t>
      </w:r>
    </w:p>
    <w:p w:rsidR="009D76EF" w:rsidRPr="009D76EF" w:rsidRDefault="009D76EF" w:rsidP="009D76EF">
      <w:pPr>
        <w:spacing w:after="0" w:line="240" w:lineRule="auto"/>
        <w:jc w:val="center"/>
        <w:rPr>
          <w:rFonts w:ascii="Times New Roman" w:eastAsia="Times New Roman" w:hAnsi="Times New Roman" w:cs="Times New Roman"/>
          <w:sz w:val="24"/>
          <w:szCs w:val="24"/>
          <w:lang w:eastAsia="cs-CZ"/>
        </w:rPr>
      </w:pPr>
      <w:r w:rsidRPr="009D76EF">
        <w:rPr>
          <w:rFonts w:ascii="Arial" w:eastAsia="Arial Unicode MS" w:hAnsi="Arial" w:cs="Arial"/>
          <w:b/>
          <w:szCs w:val="24"/>
          <w:lang w:eastAsia="cs-CZ"/>
        </w:rPr>
        <w:t xml:space="preserve">Trvání a ukončení Dohody </w:t>
      </w:r>
    </w:p>
    <w:p w:rsidR="009D76EF" w:rsidRPr="009D76EF" w:rsidRDefault="009D76EF" w:rsidP="009D76EF">
      <w:pPr>
        <w:spacing w:after="0" w:line="240" w:lineRule="auto"/>
        <w:jc w:val="center"/>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Arial" w:eastAsia="Times New Roman" w:hAnsi="Arial" w:cs="Arial"/>
          <w:lang w:eastAsia="cs-CZ"/>
        </w:rPr>
        <w:t xml:space="preserve">1. Tato Dohoda se uzavírá na dobu určitou do 31. </w:t>
      </w:r>
      <w:proofErr w:type="gramStart"/>
      <w:r w:rsidRPr="009D76EF">
        <w:rPr>
          <w:rFonts w:ascii="Arial" w:eastAsia="Times New Roman" w:hAnsi="Arial" w:cs="Arial"/>
          <w:lang w:eastAsia="cs-CZ"/>
        </w:rPr>
        <w:t xml:space="preserve">12. .... </w:t>
      </w:r>
      <w:r w:rsidRPr="009D76EF">
        <w:rPr>
          <w:rFonts w:ascii="Arial" w:eastAsia="Times New Roman" w:hAnsi="Arial" w:cs="Arial"/>
          <w:i/>
          <w:iCs/>
          <w:lang w:eastAsia="cs-CZ"/>
        </w:rPr>
        <w:t>(uvést</w:t>
      </w:r>
      <w:proofErr w:type="gramEnd"/>
      <w:r w:rsidRPr="009D76EF">
        <w:rPr>
          <w:rFonts w:ascii="Arial" w:eastAsia="Times New Roman" w:hAnsi="Arial" w:cs="Arial"/>
          <w:i/>
          <w:iCs/>
          <w:lang w:eastAsia="cs-CZ"/>
        </w:rPr>
        <w:t xml:space="preserve"> rok uzavření smlouvy)</w:t>
      </w:r>
      <w:r w:rsidRPr="009D76EF">
        <w:rPr>
          <w:rFonts w:ascii="Arial" w:eastAsia="Times New Roman" w:hAnsi="Arial" w:cs="Arial"/>
          <w:lang w:eastAsia="cs-CZ"/>
        </w:rPr>
        <w:t xml:space="preserve"> s možností automatického prodloužení vždy o 1 rok, avšak maximálně do 31. 12. .... </w:t>
      </w:r>
      <w:r w:rsidRPr="009D76EF">
        <w:rPr>
          <w:rFonts w:ascii="Arial" w:eastAsia="Times New Roman" w:hAnsi="Arial" w:cs="Arial"/>
          <w:i/>
          <w:iCs/>
          <w:lang w:eastAsia="cs-CZ"/>
        </w:rPr>
        <w:t>(maximálně 4 roky od konce kalendářního roku, v němž byla Dohoda uzavřena)</w:t>
      </w:r>
      <w:r w:rsidRPr="009D76EF">
        <w:rPr>
          <w:rFonts w:ascii="Arial" w:eastAsia="Times New Roman" w:hAnsi="Arial" w:cs="Arial"/>
          <w:lang w:eastAsia="cs-CZ"/>
        </w:rPr>
        <w:t>.</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Arial" w:eastAsia="Times New Roman" w:hAnsi="Arial" w:cs="Arial"/>
          <w:lang w:eastAsia="cs-CZ"/>
        </w:rPr>
        <w:t>2. K automatickému prodloužení Dohody dojde:</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Arial" w:eastAsia="Times New Roman" w:hAnsi="Arial" w:cs="Arial"/>
          <w:lang w:eastAsia="cs-CZ"/>
        </w:rPr>
        <w:t xml:space="preserve">a) okamžikem podpisu dodatku k této Dohodě, jehož obsahem bude upřesnění </w:t>
      </w:r>
      <w:r w:rsidRPr="009D76EF">
        <w:rPr>
          <w:rFonts w:ascii="Arial" w:eastAsia="Arial Unicode MS" w:hAnsi="Arial" w:cs="Arial"/>
          <w:lang w:eastAsia="cs-CZ"/>
        </w:rPr>
        <w:t>managementových opatření pro další rok (Rozpis/harmonogram managementových opatření)</w:t>
      </w:r>
      <w:r w:rsidRPr="009D76EF">
        <w:rPr>
          <w:rFonts w:ascii="Arial" w:eastAsia="Times New Roman" w:hAnsi="Arial" w:cs="Arial"/>
          <w:lang w:eastAsia="cs-CZ"/>
        </w:rPr>
        <w:t xml:space="preserve"> dle čl. II. odst. 2. této Dohody, oběma účastníky této Dohody. Nesouhlasí-li nájemce s nově stanoveným upřesněním (Rozpisem/Harmonogramem </w:t>
      </w:r>
      <w:r w:rsidRPr="009D76EF">
        <w:rPr>
          <w:rFonts w:ascii="Arial" w:eastAsia="Arial Unicode MS" w:hAnsi="Arial" w:cs="Arial"/>
          <w:lang w:eastAsia="cs-CZ"/>
        </w:rPr>
        <w:t>managementových opatření</w:t>
      </w:r>
      <w:r w:rsidRPr="009D76EF">
        <w:rPr>
          <w:rFonts w:ascii="Arial" w:eastAsia="Times New Roman" w:hAnsi="Arial" w:cs="Arial"/>
          <w:lang w:eastAsia="cs-CZ"/>
        </w:rPr>
        <w:t>), Dohoda se o další rok neprodlužuje.</w:t>
      </w:r>
    </w:p>
    <w:p w:rsidR="009D76EF" w:rsidRPr="009D76EF" w:rsidRDefault="009D76EF" w:rsidP="009D76EF">
      <w:pPr>
        <w:spacing w:after="100" w:line="240" w:lineRule="auto"/>
        <w:jc w:val="both"/>
        <w:rPr>
          <w:rFonts w:ascii="Times New Roman" w:eastAsia="Times New Roman" w:hAnsi="Times New Roman" w:cs="Times New Roman"/>
          <w:sz w:val="24"/>
          <w:szCs w:val="24"/>
          <w:lang w:eastAsia="cs-CZ"/>
        </w:rPr>
      </w:pPr>
      <w:r w:rsidRPr="009D76EF">
        <w:rPr>
          <w:rFonts w:ascii="Arial" w:eastAsia="Times New Roman" w:hAnsi="Arial" w:cs="Arial"/>
          <w:lang w:eastAsia="cs-CZ"/>
        </w:rPr>
        <w:t xml:space="preserve">b) v případě, kdy jsou podmínky </w:t>
      </w:r>
      <w:r w:rsidRPr="009D76EF">
        <w:rPr>
          <w:rFonts w:ascii="Arial" w:eastAsia="Arial Unicode MS" w:hAnsi="Arial" w:cs="Arial"/>
          <w:lang w:eastAsia="cs-CZ"/>
        </w:rPr>
        <w:t>managementových opatření pro další rok (Rozpis/harmonogram managementových opatření)</w:t>
      </w:r>
      <w:r w:rsidRPr="009D76EF">
        <w:rPr>
          <w:rFonts w:ascii="Arial" w:eastAsia="Times New Roman" w:hAnsi="Arial" w:cs="Arial"/>
          <w:lang w:eastAsia="cs-CZ"/>
        </w:rPr>
        <w:t xml:space="preserve"> stejné jako v roce předchozím, Dohoda se automaticky prodlouží vždy o 1 rok, pokud AOPK ČR do 15. 5. aktuálního roku písemně nesdělí nájemci, že nehodlá Dohodu o další rok prodloužit.</w:t>
      </w:r>
    </w:p>
    <w:p w:rsidR="009D76EF" w:rsidRPr="009D76EF" w:rsidRDefault="009D76EF" w:rsidP="009D76EF">
      <w:pPr>
        <w:spacing w:before="100" w:beforeAutospacing="1" w:after="100" w:afterAutospacing="1" w:line="240" w:lineRule="auto"/>
        <w:rPr>
          <w:rFonts w:ascii="Times New Roman" w:eastAsia="Times New Roman" w:hAnsi="Times New Roman" w:cs="Times New Roman"/>
          <w:sz w:val="24"/>
          <w:szCs w:val="24"/>
          <w:lang w:eastAsia="cs-CZ"/>
        </w:rPr>
      </w:pPr>
      <w:r w:rsidRPr="009D76EF">
        <w:rPr>
          <w:rFonts w:ascii="Arial" w:eastAsia="Arial Unicode MS" w:hAnsi="Arial" w:cs="Arial"/>
          <w:szCs w:val="24"/>
          <w:lang w:eastAsia="cs-CZ"/>
        </w:rPr>
        <w:t xml:space="preserve">3.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9D76EF" w:rsidRPr="009D76EF" w:rsidRDefault="009D76EF" w:rsidP="009D76EF">
      <w:pPr>
        <w:spacing w:after="0" w:line="240" w:lineRule="auto"/>
        <w:jc w:val="both"/>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center"/>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center"/>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after="0" w:line="240" w:lineRule="auto"/>
        <w:jc w:val="center"/>
        <w:rPr>
          <w:rFonts w:ascii="Times New Roman" w:eastAsia="Times New Roman" w:hAnsi="Times New Roman" w:cs="Times New Roman"/>
          <w:sz w:val="24"/>
          <w:szCs w:val="24"/>
          <w:lang w:eastAsia="cs-CZ"/>
        </w:rPr>
      </w:pPr>
      <w:r w:rsidRPr="009D76EF">
        <w:rPr>
          <w:rFonts w:ascii="Arial" w:eastAsia="Arial Unicode MS" w:hAnsi="Arial" w:cs="Arial"/>
          <w:b/>
          <w:szCs w:val="24"/>
          <w:lang w:eastAsia="cs-CZ"/>
        </w:rPr>
        <w:br/>
        <w:t>Čl. V.</w:t>
      </w:r>
    </w:p>
    <w:p w:rsidR="009D76EF" w:rsidRPr="009D76EF" w:rsidRDefault="009D76EF" w:rsidP="009D76EF">
      <w:pPr>
        <w:spacing w:after="0" w:line="240" w:lineRule="auto"/>
        <w:jc w:val="center"/>
        <w:rPr>
          <w:rFonts w:ascii="Times New Roman" w:eastAsia="Times New Roman" w:hAnsi="Times New Roman" w:cs="Times New Roman"/>
          <w:sz w:val="24"/>
          <w:szCs w:val="24"/>
          <w:lang w:eastAsia="cs-CZ"/>
        </w:rPr>
      </w:pPr>
      <w:r w:rsidRPr="009D76EF">
        <w:rPr>
          <w:rFonts w:ascii="Arial" w:eastAsia="Arial Unicode MS" w:hAnsi="Arial" w:cs="Arial"/>
          <w:b/>
          <w:szCs w:val="24"/>
          <w:lang w:eastAsia="cs-CZ"/>
        </w:rPr>
        <w:t>Ostatní a závěrečná ujednání</w:t>
      </w:r>
    </w:p>
    <w:p w:rsidR="009D76EF" w:rsidRPr="009D76EF" w:rsidRDefault="009D76EF" w:rsidP="009D76E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D76EF">
        <w:rPr>
          <w:rFonts w:ascii="Arial" w:eastAsia="Times New Roman" w:hAnsi="Arial" w:cs="Arial"/>
          <w:szCs w:val="24"/>
          <w:lang w:eastAsia="cs-CZ"/>
        </w:rPr>
        <w:t xml:space="preserve">1. V rozsahu touto Dohodou neupraveném se tato řídí </w:t>
      </w:r>
      <w:proofErr w:type="gramStart"/>
      <w:r w:rsidRPr="009D76EF">
        <w:rPr>
          <w:rFonts w:ascii="Arial" w:eastAsia="Times New Roman" w:hAnsi="Arial" w:cs="Arial"/>
          <w:szCs w:val="24"/>
          <w:lang w:eastAsia="cs-CZ"/>
        </w:rPr>
        <w:t>zák.č.</w:t>
      </w:r>
      <w:proofErr w:type="gramEnd"/>
      <w:r w:rsidRPr="009D76EF">
        <w:rPr>
          <w:rFonts w:ascii="Arial" w:eastAsia="Times New Roman" w:hAnsi="Arial" w:cs="Arial"/>
          <w:szCs w:val="24"/>
          <w:lang w:eastAsia="cs-CZ"/>
        </w:rPr>
        <w:t xml:space="preserve"> 500/2004 Sb., správním řádem, v platném znění.</w:t>
      </w:r>
    </w:p>
    <w:p w:rsidR="009D76EF" w:rsidRPr="009D76EF" w:rsidRDefault="009D76EF" w:rsidP="009D76E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D76EF">
        <w:rPr>
          <w:rFonts w:ascii="Arial" w:eastAsia="Times New Roman" w:hAnsi="Arial" w:cs="Arial"/>
          <w:szCs w:val="24"/>
          <w:lang w:eastAsia="cs-CZ"/>
        </w:rPr>
        <w:t>2. Nájemce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9D76EF" w:rsidRPr="009D76EF" w:rsidRDefault="009D76EF" w:rsidP="009D76E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D76EF">
        <w:rPr>
          <w:rFonts w:ascii="Arial" w:eastAsia="Times New Roman" w:hAnsi="Arial" w:cs="Arial"/>
          <w:szCs w:val="24"/>
          <w:lang w:eastAsia="cs-CZ"/>
        </w:rPr>
        <w:t>3. Nedílnou součástí Dohody jsou přílohy:</w:t>
      </w:r>
    </w:p>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Arial" w:eastAsia="Arial Unicode MS" w:hAnsi="Arial" w:cs="Arial"/>
          <w:szCs w:val="24"/>
          <w:lang w:eastAsia="cs-CZ"/>
        </w:rPr>
        <w:t xml:space="preserve">příloha </w:t>
      </w:r>
      <w:proofErr w:type="gramStart"/>
      <w:r w:rsidRPr="009D76EF">
        <w:rPr>
          <w:rFonts w:ascii="Arial" w:eastAsia="Arial Unicode MS" w:hAnsi="Arial" w:cs="Arial"/>
          <w:szCs w:val="24"/>
          <w:lang w:eastAsia="cs-CZ"/>
        </w:rPr>
        <w:t xml:space="preserve">č.1 </w:t>
      </w:r>
      <w:r w:rsidRPr="009D76EF">
        <w:rPr>
          <w:rFonts w:ascii="Arial" w:eastAsia="Arial Unicode MS" w:hAnsi="Arial" w:cs="Arial"/>
          <w:lang w:eastAsia="cs-CZ"/>
        </w:rPr>
        <w:t>Rozpočet</w:t>
      </w:r>
      <w:proofErr w:type="gramEnd"/>
      <w:r w:rsidRPr="009D76EF">
        <w:rPr>
          <w:rFonts w:ascii="Arial" w:eastAsia="Arial Unicode MS" w:hAnsi="Arial" w:cs="Arial"/>
          <w:lang w:eastAsia="cs-CZ"/>
        </w:rPr>
        <w:t xml:space="preserve"> a specifikace díla PPK-47v/82/21</w:t>
      </w:r>
    </w:p>
    <w:p w:rsidR="009D76EF" w:rsidRPr="009D76EF" w:rsidRDefault="009D76EF" w:rsidP="009D76EF">
      <w:pPr>
        <w:spacing w:after="10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9D76EF" w:rsidRPr="009D76EF" w:rsidRDefault="009D76EF" w:rsidP="009D76E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D76EF">
        <w:rPr>
          <w:rFonts w:ascii="Arial" w:eastAsia="Times New Roman" w:hAnsi="Arial" w:cs="Arial"/>
          <w:szCs w:val="24"/>
          <w:lang w:eastAsia="cs-CZ"/>
        </w:rPr>
        <w:t>4. Nájemce bezvýhradně souhlasí se zveřejněním své identifikace a dalších parametrů Dohody.</w:t>
      </w:r>
    </w:p>
    <w:p w:rsidR="009D76EF" w:rsidRPr="009D76EF" w:rsidRDefault="009D76EF" w:rsidP="009D76E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D76EF">
        <w:rPr>
          <w:rFonts w:ascii="Arial" w:eastAsia="Times New Roman" w:hAnsi="Arial" w:cs="Arial"/>
          <w:szCs w:val="24"/>
          <w:lang w:eastAsia="cs-CZ"/>
        </w:rPr>
        <w:t>5. Tato Dohoda se vyhotovuje ve 2 stejnopisech, z nichž AOPK ČR obdrží 1 vyhotovení a nájemce obdrží 1 vyhotovení.</w:t>
      </w:r>
    </w:p>
    <w:p w:rsidR="009D76EF" w:rsidRPr="009D76EF" w:rsidRDefault="009D76EF" w:rsidP="009D76E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D76EF">
        <w:rPr>
          <w:rFonts w:ascii="Arial" w:eastAsia="Times New Roman" w:hAnsi="Arial" w:cs="Arial"/>
          <w:szCs w:val="24"/>
          <w:lang w:eastAsia="cs-CZ"/>
        </w:rPr>
        <w:t xml:space="preserve">6. Tato Dohoda může být měněna a doplňována pouze písemnými a očíslovanými </w:t>
      </w:r>
      <w:r w:rsidRPr="009D76EF">
        <w:rPr>
          <w:rFonts w:ascii="Arial" w:eastAsia="Times New Roman" w:hAnsi="Arial" w:cs="Arial"/>
          <w:lang w:eastAsia="cs-CZ"/>
        </w:rPr>
        <w:t xml:space="preserve">dodatky podepsanými oprávněnými zástupci účastníků </w:t>
      </w:r>
      <w:r w:rsidRPr="009D76EF">
        <w:rPr>
          <w:rFonts w:ascii="Arial" w:eastAsia="Times New Roman" w:hAnsi="Arial" w:cs="Arial"/>
          <w:szCs w:val="24"/>
          <w:lang w:eastAsia="cs-CZ"/>
        </w:rPr>
        <w:t>Dohody.</w:t>
      </w:r>
    </w:p>
    <w:p w:rsidR="009D76EF" w:rsidRPr="009D76EF" w:rsidRDefault="009D76EF" w:rsidP="009D76E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D76EF">
        <w:rPr>
          <w:rFonts w:ascii="Arial" w:eastAsia="Times New Roman" w:hAnsi="Arial" w:cs="Arial"/>
          <w:szCs w:val="24"/>
          <w:lang w:eastAsia="cs-CZ"/>
        </w:rPr>
        <w:lastRenderedPageBreak/>
        <w:t>7. Tato Dohoda nabývá platnosti dnem podpisu oprávněným zástupcem posledního účastníka Dohody. Tato Dohoda nabývá platnosti a účinnosti dnem jejího podpisu oběma účastníky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9D76EF" w:rsidRPr="009D76EF" w:rsidTr="009D76EF">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9D76EF" w:rsidRPr="009D76EF" w:rsidRDefault="009D76EF" w:rsidP="009D76EF">
            <w:pPr>
              <w:spacing w:after="0" w:line="240" w:lineRule="auto"/>
              <w:jc w:val="center"/>
              <w:rPr>
                <w:rFonts w:ascii="Times New Roman" w:eastAsia="Times New Roman" w:hAnsi="Times New Roman" w:cs="Times New Roman"/>
                <w:sz w:val="24"/>
                <w:szCs w:val="24"/>
                <w:lang w:eastAsia="cs-CZ"/>
              </w:rPr>
            </w:pPr>
            <w:r w:rsidRPr="009D76EF">
              <w:rPr>
                <w:rFonts w:ascii="Arial" w:eastAsia="Times New Roman" w:hAnsi="Arial" w:cs="Arial"/>
                <w:szCs w:val="24"/>
                <w:lang w:eastAsia="cs-CZ"/>
              </w:rPr>
              <w:t>V Rožnově p. Radhoštěm</w:t>
            </w:r>
          </w:p>
        </w:tc>
        <w:tc>
          <w:tcPr>
            <w:tcW w:w="540"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9D76EF" w:rsidRPr="009D76EF" w:rsidRDefault="009D76EF" w:rsidP="0063110B">
            <w:pPr>
              <w:spacing w:after="0" w:line="240" w:lineRule="auto"/>
              <w:rPr>
                <w:rFonts w:ascii="Times New Roman" w:eastAsia="Times New Roman" w:hAnsi="Times New Roman" w:cs="Times New Roman"/>
                <w:sz w:val="24"/>
                <w:szCs w:val="24"/>
                <w:lang w:eastAsia="cs-CZ"/>
              </w:rPr>
            </w:pPr>
            <w:r w:rsidRPr="009D76EF">
              <w:rPr>
                <w:rFonts w:ascii="Arial" w:eastAsia="Times New Roman" w:hAnsi="Arial" w:cs="Arial"/>
                <w:szCs w:val="24"/>
                <w:lang w:eastAsia="cs-CZ"/>
              </w:rPr>
              <w:t xml:space="preserve">dne </w:t>
            </w:r>
            <w:proofErr w:type="gramStart"/>
            <w:r w:rsidR="0063110B">
              <w:rPr>
                <w:rFonts w:ascii="Arial" w:eastAsia="Times New Roman" w:hAnsi="Arial" w:cs="Arial"/>
                <w:szCs w:val="24"/>
                <w:lang w:eastAsia="cs-CZ"/>
              </w:rPr>
              <w:t>12.8.2021</w:t>
            </w:r>
            <w:proofErr w:type="gramEnd"/>
          </w:p>
        </w:tc>
        <w:tc>
          <w:tcPr>
            <w:tcW w:w="1287"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9D76EF" w:rsidRPr="009D76EF" w:rsidRDefault="009D76EF" w:rsidP="009D76EF">
            <w:pPr>
              <w:spacing w:after="0" w:line="240" w:lineRule="auto"/>
              <w:jc w:val="center"/>
              <w:rPr>
                <w:rFonts w:ascii="Times New Roman" w:eastAsia="Times New Roman" w:hAnsi="Times New Roman" w:cs="Times New Roman"/>
                <w:sz w:val="24"/>
                <w:szCs w:val="24"/>
                <w:lang w:eastAsia="cs-CZ"/>
              </w:rPr>
            </w:pPr>
            <w:r w:rsidRPr="009D76EF">
              <w:rPr>
                <w:rFonts w:ascii="Arial" w:eastAsia="Times New Roman" w:hAnsi="Arial" w:cs="Arial"/>
                <w:szCs w:val="24"/>
                <w:lang w:eastAsia="cs-CZ"/>
              </w:rPr>
              <w:t>V Rožnově p. Radhoštěm</w:t>
            </w:r>
          </w:p>
        </w:tc>
        <w:tc>
          <w:tcPr>
            <w:tcW w:w="539"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9D76EF" w:rsidRPr="009D76EF" w:rsidRDefault="0063110B" w:rsidP="0063110B">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d</w:t>
            </w:r>
            <w:bookmarkStart w:id="0" w:name="_GoBack"/>
            <w:bookmarkEnd w:id="0"/>
            <w:r w:rsidR="009D76EF" w:rsidRPr="009D76EF">
              <w:rPr>
                <w:rFonts w:ascii="Arial" w:eastAsia="Times New Roman" w:hAnsi="Arial" w:cs="Arial"/>
                <w:szCs w:val="24"/>
                <w:lang w:eastAsia="cs-CZ"/>
              </w:rPr>
              <w:t>ne</w:t>
            </w:r>
            <w:r>
              <w:rPr>
                <w:rFonts w:ascii="Arial" w:eastAsia="Times New Roman" w:hAnsi="Arial" w:cs="Arial"/>
                <w:szCs w:val="24"/>
                <w:lang w:eastAsia="cs-CZ"/>
              </w:rPr>
              <w:t xml:space="preserve"> 12.8.2021</w:t>
            </w:r>
          </w:p>
        </w:tc>
      </w:tr>
      <w:tr w:rsidR="009D76EF" w:rsidRPr="009D76EF" w:rsidTr="009D76EF">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r>
      <w:tr w:rsidR="009D76EF" w:rsidRPr="009D76EF" w:rsidTr="009D76EF">
        <w:trPr>
          <w:gridAfter w:val="2"/>
          <w:wAfter w:w="310" w:type="dxa"/>
          <w:jc w:val="center"/>
        </w:trPr>
        <w:tc>
          <w:tcPr>
            <w:tcW w:w="4583" w:type="dxa"/>
            <w:gridSpan w:val="5"/>
            <w:tcBorders>
              <w:top w:val="nil"/>
              <w:left w:val="nil"/>
              <w:bottom w:val="nil"/>
              <w:right w:val="nil"/>
            </w:tcBorders>
            <w:shd w:val="clear" w:color="auto" w:fill="auto"/>
            <w:vAlign w:val="center"/>
            <w:hideMark/>
          </w:tcPr>
          <w:p w:rsidR="009D76EF" w:rsidRPr="009D76EF" w:rsidRDefault="009D76EF" w:rsidP="009D76E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D76EF">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D76EF" w:rsidRPr="009D76EF" w:rsidRDefault="009D76EF" w:rsidP="009D76E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D76EF">
              <w:rPr>
                <w:rFonts w:ascii="Arial" w:eastAsia="Times New Roman" w:hAnsi="Arial" w:cs="Arial"/>
                <w:b/>
                <w:bCs/>
                <w:szCs w:val="24"/>
                <w:lang w:eastAsia="cs-CZ"/>
              </w:rPr>
              <w:t>Nájemce:</w:t>
            </w:r>
          </w:p>
        </w:tc>
      </w:tr>
      <w:tr w:rsidR="009D76EF" w:rsidRPr="009D76EF" w:rsidTr="009D76EF">
        <w:trPr>
          <w:gridAfter w:val="2"/>
          <w:wAfter w:w="310" w:type="dxa"/>
          <w:trHeight w:val="388"/>
          <w:jc w:val="center"/>
        </w:trPr>
        <w:tc>
          <w:tcPr>
            <w:tcW w:w="946"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r>
      <w:tr w:rsidR="009D76EF" w:rsidRPr="009D76EF" w:rsidTr="009D76EF">
        <w:trPr>
          <w:gridAfter w:val="2"/>
          <w:wAfter w:w="310" w:type="dxa"/>
          <w:trHeight w:val="1268"/>
          <w:jc w:val="center"/>
        </w:trPr>
        <w:tc>
          <w:tcPr>
            <w:tcW w:w="946"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r>
      <w:tr w:rsidR="009D76EF" w:rsidRPr="009D76EF" w:rsidTr="009D76EF">
        <w:trPr>
          <w:gridAfter w:val="2"/>
          <w:wAfter w:w="310" w:type="dxa"/>
          <w:jc w:val="center"/>
        </w:trPr>
        <w:tc>
          <w:tcPr>
            <w:tcW w:w="4583" w:type="dxa"/>
            <w:gridSpan w:val="5"/>
            <w:tcBorders>
              <w:top w:val="nil"/>
              <w:left w:val="nil"/>
              <w:bottom w:val="nil"/>
              <w:right w:val="nil"/>
            </w:tcBorders>
            <w:shd w:val="clear" w:color="auto" w:fill="auto"/>
            <w:vAlign w:val="center"/>
            <w:hideMark/>
          </w:tcPr>
          <w:p w:rsidR="009D76EF" w:rsidRPr="009D76EF" w:rsidRDefault="009D76EF" w:rsidP="009D76EF">
            <w:pPr>
              <w:spacing w:after="0" w:line="240" w:lineRule="auto"/>
              <w:jc w:val="center"/>
              <w:rPr>
                <w:rFonts w:ascii="Times New Roman" w:eastAsia="Times New Roman" w:hAnsi="Times New Roman" w:cs="Times New Roman"/>
                <w:sz w:val="24"/>
                <w:szCs w:val="24"/>
                <w:lang w:eastAsia="cs-CZ"/>
              </w:rPr>
            </w:pPr>
            <w:r w:rsidRPr="009D76EF">
              <w:rPr>
                <w:rFonts w:ascii="Arial" w:eastAsia="Times New Roman" w:hAnsi="Arial" w:cs="Arial"/>
                <w:szCs w:val="24"/>
                <w:lang w:eastAsia="cs-CZ"/>
              </w:rPr>
              <w:t xml:space="preserve">Mgr. František Jaskula </w:t>
            </w:r>
            <w:r w:rsidRPr="009D76EF">
              <w:rPr>
                <w:rFonts w:ascii="Arial" w:eastAsia="Times New Roman" w:hAnsi="Arial" w:cs="Arial"/>
                <w:szCs w:val="24"/>
                <w:lang w:eastAsia="cs-CZ"/>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D76EF" w:rsidRPr="009D76EF" w:rsidRDefault="009D76EF" w:rsidP="009D76EF">
            <w:pPr>
              <w:spacing w:after="0" w:line="240" w:lineRule="auto"/>
              <w:jc w:val="center"/>
              <w:rPr>
                <w:rFonts w:ascii="Times New Roman" w:eastAsia="Times New Roman" w:hAnsi="Times New Roman" w:cs="Times New Roman"/>
                <w:sz w:val="24"/>
                <w:szCs w:val="24"/>
                <w:lang w:eastAsia="cs-CZ"/>
              </w:rPr>
            </w:pPr>
            <w:r w:rsidRPr="009D76EF">
              <w:rPr>
                <w:rFonts w:ascii="Arial" w:eastAsia="Times New Roman" w:hAnsi="Arial" w:cs="Arial"/>
                <w:szCs w:val="24"/>
                <w:lang w:eastAsia="cs-CZ"/>
              </w:rPr>
              <w:t>Bajer Vojtěch</w:t>
            </w:r>
          </w:p>
        </w:tc>
      </w:tr>
      <w:tr w:rsidR="009D76EF" w:rsidRPr="009D76EF" w:rsidTr="009D76EF">
        <w:trPr>
          <w:jc w:val="center"/>
        </w:trPr>
        <w:tc>
          <w:tcPr>
            <w:tcW w:w="946"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r>
      <w:tr w:rsidR="009D76EF" w:rsidRPr="009D76EF" w:rsidTr="009D76EF">
        <w:trPr>
          <w:jc w:val="center"/>
        </w:trPr>
        <w:tc>
          <w:tcPr>
            <w:tcW w:w="945"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9D76EF" w:rsidRPr="009D76EF" w:rsidRDefault="009D76EF" w:rsidP="009D76EF">
            <w:pPr>
              <w:spacing w:after="0"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tc>
      </w:tr>
    </w:tbl>
    <w:p w:rsidR="009D76EF" w:rsidRPr="009D76EF" w:rsidRDefault="009D76EF" w:rsidP="009D76EF">
      <w:pPr>
        <w:spacing w:before="100" w:beforeAutospacing="1" w:after="240" w:line="240" w:lineRule="auto"/>
        <w:jc w:val="both"/>
        <w:rPr>
          <w:rFonts w:ascii="Times New Roman" w:eastAsia="Times New Roman" w:hAnsi="Times New Roman" w:cs="Times New Roman"/>
          <w:sz w:val="24"/>
          <w:szCs w:val="24"/>
          <w:lang w:eastAsia="cs-CZ"/>
        </w:rPr>
      </w:pPr>
    </w:p>
    <w:p w:rsidR="009D76EF" w:rsidRPr="009D76EF" w:rsidRDefault="009D76EF" w:rsidP="009D76EF">
      <w:pPr>
        <w:spacing w:before="100" w:beforeAutospacing="1" w:after="100" w:afterAutospacing="1" w:line="240" w:lineRule="auto"/>
        <w:rPr>
          <w:rFonts w:ascii="Times New Roman" w:eastAsia="Times New Roman" w:hAnsi="Times New Roman" w:cs="Times New Roman"/>
          <w:sz w:val="24"/>
          <w:szCs w:val="24"/>
          <w:lang w:eastAsia="cs-CZ"/>
        </w:rPr>
      </w:pPr>
      <w:r w:rsidRPr="009D76EF">
        <w:rPr>
          <w:rFonts w:ascii="Times New Roman" w:eastAsia="Times New Roman" w:hAnsi="Times New Roman" w:cs="Times New Roman"/>
          <w:sz w:val="24"/>
          <w:szCs w:val="24"/>
          <w:lang w:eastAsia="cs-CZ"/>
        </w:rPr>
        <w:t> </w:t>
      </w:r>
    </w:p>
    <w:p w:rsidR="00F07DE7" w:rsidRDefault="0063110B"/>
    <w:sectPr w:rsidR="00F07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EF"/>
    <w:rsid w:val="00220EA3"/>
    <w:rsid w:val="002925C1"/>
    <w:rsid w:val="00516254"/>
    <w:rsid w:val="0063110B"/>
    <w:rsid w:val="009D7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8E9E"/>
  <w15:chartTrackingRefBased/>
  <w15:docId w15:val="{134F3023-DB26-4EC6-B5AB-32BCD2ED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D76E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D76EF"/>
    <w:rPr>
      <w:b/>
      <w:bCs/>
    </w:rPr>
  </w:style>
  <w:style w:type="paragraph" w:styleId="Nzev">
    <w:name w:val="Title"/>
    <w:basedOn w:val="Normln"/>
    <w:link w:val="NzevChar"/>
    <w:uiPriority w:val="10"/>
    <w:qFormat/>
    <w:rsid w:val="009D76E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9D76EF"/>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D76E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9D76EF"/>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9D76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338448">
      <w:bodyDiv w:val="1"/>
      <w:marLeft w:val="0"/>
      <w:marRight w:val="0"/>
      <w:marTop w:val="0"/>
      <w:marBottom w:val="0"/>
      <w:divBdr>
        <w:top w:val="none" w:sz="0" w:space="0" w:color="auto"/>
        <w:left w:val="none" w:sz="0" w:space="0" w:color="auto"/>
        <w:bottom w:val="none" w:sz="0" w:space="0" w:color="auto"/>
        <w:right w:val="none" w:sz="0" w:space="0" w:color="auto"/>
      </w:divBdr>
      <w:divsChild>
        <w:div w:id="505094978">
          <w:blockQuote w:val="1"/>
          <w:marLeft w:val="720"/>
          <w:marRight w:val="0"/>
          <w:marTop w:val="100"/>
          <w:marBottom w:val="100"/>
          <w:divBdr>
            <w:top w:val="none" w:sz="0" w:space="0" w:color="auto"/>
            <w:left w:val="none" w:sz="0" w:space="0" w:color="auto"/>
            <w:bottom w:val="none" w:sz="0" w:space="0" w:color="auto"/>
            <w:right w:val="none" w:sz="0" w:space="0" w:color="auto"/>
          </w:divBdr>
        </w:div>
        <w:div w:id="968558938">
          <w:blockQuote w:val="1"/>
          <w:marLeft w:val="720"/>
          <w:marRight w:val="0"/>
          <w:marTop w:val="100"/>
          <w:marBottom w:val="100"/>
          <w:divBdr>
            <w:top w:val="none" w:sz="0" w:space="0" w:color="auto"/>
            <w:left w:val="none" w:sz="0" w:space="0" w:color="auto"/>
            <w:bottom w:val="none" w:sz="0" w:space="0" w:color="auto"/>
            <w:right w:val="none" w:sz="0" w:space="0" w:color="auto"/>
          </w:divBdr>
        </w:div>
        <w:div w:id="119126335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ature.cz/publik_syst/files/oop_mngmonvyj.pdf"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1545</Words>
  <Characters>9116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AOPK</dc:creator>
  <cp:keywords/>
  <dc:description/>
  <cp:lastModifiedBy>AOPK</cp:lastModifiedBy>
  <cp:revision>3</cp:revision>
  <dcterms:created xsi:type="dcterms:W3CDTF">2021-07-19T12:25:00Z</dcterms:created>
  <dcterms:modified xsi:type="dcterms:W3CDTF">2021-08-30T08:58:00Z</dcterms:modified>
</cp:coreProperties>
</file>