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D8AA" w14:textId="77777777" w:rsidR="00415E5D" w:rsidRDefault="00F00BB0">
      <w:pPr>
        <w:spacing w:after="0" w:line="259" w:lineRule="auto"/>
        <w:ind w:left="86" w:right="0"/>
        <w:jc w:val="center"/>
      </w:pPr>
      <w:r>
        <w:rPr>
          <w:sz w:val="20"/>
        </w:rPr>
        <w:t>Uzavírají dle ustanovení §2586 a násl. zákona č. 89/2012 Sb.</w:t>
      </w:r>
    </w:p>
    <w:tbl>
      <w:tblPr>
        <w:tblStyle w:val="TableGrid"/>
        <w:tblpPr w:vertAnchor="page" w:horzAnchor="page" w:tblpX="10" w:tblpY="10"/>
        <w:tblOverlap w:val="never"/>
        <w:tblW w:w="11860" w:type="dxa"/>
        <w:tblInd w:w="0" w:type="dxa"/>
        <w:tblCellMar>
          <w:top w:w="85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5921"/>
      </w:tblGrid>
      <w:tr w:rsidR="00415E5D" w14:paraId="5FB3C086" w14:textId="77777777">
        <w:trPr>
          <w:trHeight w:val="449"/>
        </w:trPr>
        <w:tc>
          <w:tcPr>
            <w:tcW w:w="1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FB6B7BE" w14:textId="77777777" w:rsidR="00415E5D" w:rsidRDefault="00F00BB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24"/>
              </w:rPr>
              <w:t>Smlouva o dílo č. V019101005D0087</w:t>
            </w:r>
          </w:p>
        </w:tc>
      </w:tr>
      <w:tr w:rsidR="00415E5D" w14:paraId="73D8F3A4" w14:textId="77777777">
        <w:trPr>
          <w:trHeight w:val="3630"/>
        </w:trPr>
        <w:tc>
          <w:tcPr>
            <w:tcW w:w="5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0DEDBFFB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>Zhotovitel:</w:t>
            </w:r>
          </w:p>
          <w:p w14:paraId="74EAB7DA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>SPEDOS Vrata a.s.</w:t>
            </w:r>
          </w:p>
          <w:p w14:paraId="6B9C24D2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Hranická 771, Krásno nad Bečvou</w:t>
            </w:r>
          </w:p>
          <w:p w14:paraId="603D8B97" w14:textId="77777777" w:rsidR="00415E5D" w:rsidRDefault="00F00BB0">
            <w:pPr>
              <w:spacing w:after="4" w:line="259" w:lineRule="auto"/>
              <w:ind w:left="1" w:right="0" w:firstLine="0"/>
              <w:jc w:val="left"/>
            </w:pPr>
            <w:r>
              <w:rPr>
                <w:sz w:val="20"/>
              </w:rPr>
              <w:t>75701 Valašské Meziříčí</w:t>
            </w:r>
          </w:p>
          <w:p w14:paraId="34211113" w14:textId="77777777" w:rsidR="00415E5D" w:rsidRDefault="00F00BB0">
            <w:pPr>
              <w:spacing w:after="8" w:line="259" w:lineRule="auto"/>
              <w:ind w:left="1" w:right="0" w:firstLine="0"/>
              <w:jc w:val="left"/>
            </w:pPr>
            <w:r>
              <w:rPr>
                <w:sz w:val="20"/>
              </w:rPr>
              <w:t>ČR</w:t>
            </w:r>
          </w:p>
          <w:p w14:paraId="7398CAFC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IČO: 27795152</w:t>
            </w:r>
          </w:p>
          <w:p w14:paraId="47B01185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DIČ: CZ27795152</w:t>
            </w:r>
          </w:p>
          <w:p w14:paraId="489CEB6A" w14:textId="77777777" w:rsidR="00415E5D" w:rsidRDefault="00F00BB0">
            <w:pPr>
              <w:spacing w:after="227" w:line="244" w:lineRule="auto"/>
              <w:ind w:left="1" w:right="914" w:firstLine="0"/>
              <w:jc w:val="left"/>
            </w:pPr>
            <w:r>
              <w:rPr>
                <w:sz w:val="20"/>
              </w:rPr>
              <w:t>Společnost je registrována pod spisovou značkou oddíl B, vložka 3194 u Krajského soudu v Ostravě.</w:t>
            </w:r>
          </w:p>
          <w:p w14:paraId="47002204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Zástupce ve věci smlouvy: Ing. Radek </w:t>
            </w:r>
            <w:proofErr w:type="spellStart"/>
            <w:r>
              <w:rPr>
                <w:sz w:val="20"/>
              </w:rPr>
              <w:t>Chumchal</w:t>
            </w:r>
            <w:proofErr w:type="spellEnd"/>
          </w:p>
          <w:p w14:paraId="6B25CB7E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                                       na základě plné moci</w:t>
            </w:r>
          </w:p>
          <w:p w14:paraId="23FC8B06" w14:textId="77777777" w:rsidR="00415E5D" w:rsidRDefault="00F00BB0">
            <w:pPr>
              <w:spacing w:after="219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Zástupce ve věci stavby: Ing. Radek </w:t>
            </w:r>
            <w:proofErr w:type="spellStart"/>
            <w:r>
              <w:rPr>
                <w:sz w:val="20"/>
              </w:rPr>
              <w:t>Chumchal</w:t>
            </w:r>
            <w:proofErr w:type="spellEnd"/>
          </w:p>
          <w:p w14:paraId="2A6E2E89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Banka: ČSOB Valašské Meziříčí</w:t>
            </w:r>
          </w:p>
          <w:p w14:paraId="5FFC10F0" w14:textId="77777777" w:rsidR="00415E5D" w:rsidRDefault="00F00BB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Číslo účtu: 213651245/0300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</w:tcPr>
          <w:p w14:paraId="6422B8DA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Objednatel:</w:t>
            </w:r>
          </w:p>
          <w:p w14:paraId="231A7217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Správa sportovišť Kopřivnice</w:t>
            </w:r>
          </w:p>
          <w:p w14:paraId="4897AF9A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Masarykovo náměstí 540/3</w:t>
            </w:r>
          </w:p>
          <w:p w14:paraId="7E387937" w14:textId="77777777" w:rsidR="00415E5D" w:rsidRDefault="00F00BB0">
            <w:pPr>
              <w:spacing w:after="217" w:line="259" w:lineRule="auto"/>
              <w:ind w:left="0" w:right="0" w:firstLine="0"/>
              <w:jc w:val="left"/>
            </w:pPr>
            <w:r>
              <w:rPr>
                <w:sz w:val="20"/>
              </w:rPr>
              <w:t>74221 Kopřivnice</w:t>
            </w:r>
          </w:p>
          <w:p w14:paraId="578F1DC1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IČO: 62331078</w:t>
            </w:r>
          </w:p>
          <w:p w14:paraId="287548CF" w14:textId="77777777" w:rsidR="00415E5D" w:rsidRDefault="00F00BB0">
            <w:pPr>
              <w:spacing w:after="907" w:line="259" w:lineRule="auto"/>
              <w:ind w:left="0" w:right="0" w:firstLine="0"/>
              <w:jc w:val="left"/>
            </w:pPr>
            <w:r>
              <w:rPr>
                <w:sz w:val="20"/>
              </w:rPr>
              <w:t>DIČ: CZ62331078</w:t>
            </w:r>
          </w:p>
          <w:p w14:paraId="367702EB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Zástupce ve věci smlouvy: Ing. Milan Gilar,</w:t>
            </w:r>
          </w:p>
          <w:p w14:paraId="0EB7C36C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                                       ředitel správy sportovišť</w:t>
            </w:r>
          </w:p>
          <w:p w14:paraId="3AD0B5BD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Zástupce ve věci stavby: Ing. Milan Gilar</w:t>
            </w:r>
          </w:p>
        </w:tc>
      </w:tr>
      <w:tr w:rsidR="00415E5D" w14:paraId="61E78FBA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6507CE91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21" w:type="dxa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8C7168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Datum vystavení dokladu: 19.12.2019</w:t>
            </w:r>
          </w:p>
        </w:tc>
      </w:tr>
    </w:tbl>
    <w:tbl>
      <w:tblPr>
        <w:tblStyle w:val="TableGrid"/>
        <w:tblpPr w:vertAnchor="page" w:horzAnchor="page" w:tblpX="10" w:tblpY="11879"/>
        <w:tblOverlap w:val="never"/>
        <w:tblW w:w="11860" w:type="dxa"/>
        <w:tblInd w:w="0" w:type="dxa"/>
        <w:tblCellMar>
          <w:top w:w="85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5921"/>
      </w:tblGrid>
      <w:tr w:rsidR="00415E5D" w14:paraId="69AC9A31" w14:textId="77777777">
        <w:trPr>
          <w:trHeight w:val="1320"/>
        </w:trPr>
        <w:tc>
          <w:tcPr>
            <w:tcW w:w="593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0B81B09C" w14:textId="77777777" w:rsidR="00415E5D" w:rsidRDefault="00F00BB0">
            <w:pPr>
              <w:spacing w:after="0" w:line="259" w:lineRule="auto"/>
              <w:ind w:left="1" w:right="2209" w:firstLine="0"/>
              <w:jc w:val="left"/>
            </w:pPr>
            <w:r>
              <w:rPr>
                <w:sz w:val="20"/>
              </w:rPr>
              <w:t>Valašské Meziříčí 19.12.2019 Zhotovitel:</w:t>
            </w:r>
          </w:p>
        </w:tc>
        <w:tc>
          <w:tcPr>
            <w:tcW w:w="5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610294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Objednatel:</w:t>
            </w:r>
          </w:p>
        </w:tc>
      </w:tr>
    </w:tbl>
    <w:tbl>
      <w:tblPr>
        <w:tblStyle w:val="TableGrid"/>
        <w:tblpPr w:vertAnchor="text" w:tblpX="74" w:tblpY="474"/>
        <w:tblOverlap w:val="never"/>
        <w:tblW w:w="11730" w:type="dxa"/>
        <w:tblInd w:w="0" w:type="dxa"/>
        <w:tblLook w:val="04A0" w:firstRow="1" w:lastRow="0" w:firstColumn="1" w:lastColumn="0" w:noHBand="0" w:noVBand="1"/>
      </w:tblPr>
      <w:tblGrid>
        <w:gridCol w:w="2376"/>
        <w:gridCol w:w="6398"/>
        <w:gridCol w:w="2956"/>
      </w:tblGrid>
      <w:tr w:rsidR="00415E5D" w14:paraId="6DC250F8" w14:textId="77777777">
        <w:trPr>
          <w:trHeight w:val="270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A42D02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Předmět smlouvy: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F6C16" w14:textId="77777777" w:rsidR="00415E5D" w:rsidRDefault="00F00BB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Zhotovitel se zavazuje k provedení díla dle specifikace uvedené v příloze č. 1 této smlouvy, přičemž</w:t>
            </w:r>
          </w:p>
        </w:tc>
      </w:tr>
      <w:tr w:rsidR="00415E5D" w14:paraId="296C0076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A93726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14:paraId="40B58CCA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příloha č. 1 tvoří nedílnou součást této smlouvy.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0FE6EF03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5E5D" w14:paraId="5751CB06" w14:textId="77777777">
        <w:trPr>
          <w:trHeight w:val="68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7573" w14:textId="77777777" w:rsidR="00415E5D" w:rsidRDefault="00F00BB0">
            <w:pPr>
              <w:spacing w:after="0" w:line="259" w:lineRule="auto"/>
              <w:ind w:left="0" w:right="854" w:firstLine="0"/>
            </w:pPr>
            <w:r>
              <w:rPr>
                <w:sz w:val="20"/>
              </w:rPr>
              <w:t>Místo zhotovení a předání díla: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14:paraId="3C589AAA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ul. Komenského 830, 74221 Kopřivnice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2E323617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5E5D" w14:paraId="295385E3" w14:textId="77777777">
        <w:trPr>
          <w:trHeight w:val="45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87A2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Datum plnění: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459D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únor r. 2020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0CF18A4E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5E5D" w14:paraId="20FC14E2" w14:textId="77777777">
        <w:trPr>
          <w:trHeight w:val="41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4442E1C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Dohoda o ceně: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14:paraId="46A99714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Cena za dílo byla stanovena dohodou smluvních stran ve výši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7315A8DD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5E5D" w14:paraId="06987004" w14:textId="77777777">
        <w:trPr>
          <w:trHeight w:val="53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1B9D97A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14:paraId="51D8D9B6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Cena díla (bez DPH):  </w:t>
            </w:r>
          </w:p>
          <w:p w14:paraId="07250466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DPH bude účtováno dle platných předpisů.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3226690A" w14:textId="77777777" w:rsidR="00415E5D" w:rsidRDefault="00F00BB0">
            <w:pPr>
              <w:spacing w:after="0" w:line="259" w:lineRule="auto"/>
              <w:ind w:left="590" w:right="0" w:firstLine="0"/>
              <w:jc w:val="center"/>
            </w:pPr>
            <w:r>
              <w:rPr>
                <w:sz w:val="20"/>
              </w:rPr>
              <w:t>89 781.00 Kč</w:t>
            </w:r>
          </w:p>
        </w:tc>
      </w:tr>
      <w:tr w:rsidR="00415E5D" w14:paraId="4213E044" w14:textId="77777777">
        <w:trPr>
          <w:trHeight w:val="23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10DF297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14:paraId="2F2059FB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DPH </w:t>
            </w:r>
            <w:proofErr w:type="gramStart"/>
            <w:r>
              <w:rPr>
                <w:sz w:val="20"/>
              </w:rPr>
              <w:t>21%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0728C4D5" w14:textId="77777777" w:rsidR="00415E5D" w:rsidRDefault="00F00BB0">
            <w:pPr>
              <w:spacing w:after="0" w:line="259" w:lineRule="auto"/>
              <w:ind w:left="590" w:right="0" w:firstLine="0"/>
              <w:jc w:val="center"/>
            </w:pPr>
            <w:r>
              <w:rPr>
                <w:sz w:val="20"/>
              </w:rPr>
              <w:t>18 855.00 Kč</w:t>
            </w:r>
          </w:p>
        </w:tc>
      </w:tr>
    </w:tbl>
    <w:p w14:paraId="0F8F7616" w14:textId="77777777" w:rsidR="00415E5D" w:rsidRDefault="00F00BB0">
      <w:pPr>
        <w:spacing w:after="78" w:line="259" w:lineRule="auto"/>
        <w:ind w:left="86" w:right="1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10ADAB" wp14:editId="63E351AF">
                <wp:simplePos x="0" y="0"/>
                <wp:positionH relativeFrom="page">
                  <wp:posOffset>0</wp:posOffset>
                </wp:positionH>
                <wp:positionV relativeFrom="page">
                  <wp:posOffset>3250688</wp:posOffset>
                </wp:positionV>
                <wp:extent cx="7543799" cy="12192"/>
                <wp:effectExtent l="0" t="0" r="0" b="0"/>
                <wp:wrapTopAndBottom/>
                <wp:docPr id="10554" name="Group 10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799" cy="12192"/>
                          <a:chOff x="0" y="0"/>
                          <a:chExt cx="7543799" cy="12192"/>
                        </a:xfrm>
                      </wpg:grpSpPr>
                      <wps:wsp>
                        <wps:cNvPr id="13227" name="Shape 13227"/>
                        <wps:cNvSpPr/>
                        <wps:spPr>
                          <a:xfrm>
                            <a:off x="0" y="0"/>
                            <a:ext cx="75437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799" h="12192">
                                <a:moveTo>
                                  <a:pt x="0" y="0"/>
                                </a:moveTo>
                                <a:lnTo>
                                  <a:pt x="7543799" y="0"/>
                                </a:lnTo>
                                <a:lnTo>
                                  <a:pt x="75437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54" style="width:594pt;height:0.959961pt;position:absolute;mso-position-horizontal-relative:page;mso-position-horizontal:absolute;margin-left:0pt;mso-position-vertical-relative:page;margin-top:255.96pt;" coordsize="75437,121">
                <v:shape id="Shape 13228" style="position:absolute;width:75437;height:121;left:0;top:0;" coordsize="7543799,12192" path="m0,0l7543799,0l7543799,12192l0,1219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C19B3D" wp14:editId="786D45E1">
                <wp:simplePos x="0" y="0"/>
                <wp:positionH relativeFrom="column">
                  <wp:posOffset>1508760</wp:posOffset>
                </wp:positionH>
                <wp:positionV relativeFrom="paragraph">
                  <wp:posOffset>2140243</wp:posOffset>
                </wp:positionV>
                <wp:extent cx="5657088" cy="12192"/>
                <wp:effectExtent l="0" t="0" r="0" b="0"/>
                <wp:wrapSquare wrapText="bothSides"/>
                <wp:docPr id="10555" name="Group 10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12192"/>
                          <a:chOff x="0" y="0"/>
                          <a:chExt cx="5657088" cy="12192"/>
                        </a:xfrm>
                      </wpg:grpSpPr>
                      <wps:wsp>
                        <wps:cNvPr id="13229" name="Shape 13229"/>
                        <wps:cNvSpPr/>
                        <wps:spPr>
                          <a:xfrm>
                            <a:off x="0" y="0"/>
                            <a:ext cx="41483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328" h="12192">
                                <a:moveTo>
                                  <a:pt x="0" y="0"/>
                                </a:moveTo>
                                <a:lnTo>
                                  <a:pt x="4148328" y="0"/>
                                </a:lnTo>
                                <a:lnTo>
                                  <a:pt x="41483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0" name="Shape 13230"/>
                        <wps:cNvSpPr/>
                        <wps:spPr>
                          <a:xfrm>
                            <a:off x="4148328" y="0"/>
                            <a:ext cx="15087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59" h="12192">
                                <a:moveTo>
                                  <a:pt x="0" y="0"/>
                                </a:moveTo>
                                <a:lnTo>
                                  <a:pt x="1508759" y="0"/>
                                </a:lnTo>
                                <a:lnTo>
                                  <a:pt x="15087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55" style="width:445.44pt;height:0.959961pt;position:absolute;mso-position-horizontal-relative:text;mso-position-horizontal:absolute;margin-left:118.8pt;mso-position-vertical-relative:text;margin-top:168.523pt;" coordsize="56570,121">
                <v:shape id="Shape 13231" style="position:absolute;width:41483;height:121;left:0;top:0;" coordsize="4148328,12192" path="m0,0l4148328,0l4148328,12192l0,12192l0,0">
                  <v:stroke weight="0pt" endcap="flat" joinstyle="miter" miterlimit="10" on="false" color="#000000" opacity="0"/>
                  <v:fill on="true" color="#000000"/>
                </v:shape>
                <v:shape id="Shape 13232" style="position:absolute;width:15087;height:121;left:41483;top:0;" coordsize="1508759,12192" path="m0,0l1508759,0l1508759,12192l0,1219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- Občanský zákoník v platném znění (dále jen NOZ) </w:t>
      </w:r>
      <w:r>
        <w:rPr>
          <w:b/>
          <w:sz w:val="20"/>
        </w:rPr>
        <w:t>smlouvu o dílo</w:t>
      </w:r>
    </w:p>
    <w:tbl>
      <w:tblPr>
        <w:tblStyle w:val="TableGrid"/>
        <w:tblW w:w="11731" w:type="dxa"/>
        <w:tblInd w:w="74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376"/>
        <w:gridCol w:w="9355"/>
      </w:tblGrid>
      <w:tr w:rsidR="00415E5D" w14:paraId="7FB0278A" w14:textId="77777777">
        <w:trPr>
          <w:trHeight w:val="34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DB1D441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7A28862B" w14:textId="77777777" w:rsidR="00415E5D" w:rsidRDefault="00F00BB0">
            <w:pPr>
              <w:tabs>
                <w:tab w:val="center" w:pos="811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Cena s DPH:</w:t>
            </w:r>
            <w:r>
              <w:rPr>
                <w:sz w:val="20"/>
              </w:rPr>
              <w:tab/>
              <w:t>108 636.00 Kč</w:t>
            </w:r>
          </w:p>
        </w:tc>
      </w:tr>
      <w:tr w:rsidR="00415E5D" w14:paraId="3CA7AB42" w14:textId="77777777">
        <w:trPr>
          <w:trHeight w:val="91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3E9C628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Platební podmínky: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AB18" w14:textId="77777777" w:rsidR="00415E5D" w:rsidRDefault="00F00BB0">
            <w:pPr>
              <w:spacing w:after="0" w:line="259" w:lineRule="auto"/>
              <w:ind w:left="0" w:right="2" w:firstLine="0"/>
            </w:pPr>
            <w:r>
              <w:rPr>
                <w:sz w:val="20"/>
              </w:rPr>
              <w:t xml:space="preserve">V případě, že nebyla sjednána zálohová faktura po předání a převzetí díla vystaví zhotovitel objednateli fakturu se splatností 30 kalendářních dnů ode dne jejího vystavení a zašle ji </w:t>
            </w:r>
            <w:proofErr w:type="gramStart"/>
            <w:r>
              <w:rPr>
                <w:sz w:val="20"/>
              </w:rPr>
              <w:t>objednateli</w:t>
            </w:r>
            <w:proofErr w:type="gramEnd"/>
            <w:r>
              <w:rPr>
                <w:sz w:val="20"/>
              </w:rPr>
              <w:t xml:space="preserve"> pokud již nedošlo k fakturaci dle ustanovení článku III. Obchodních podmínek.</w:t>
            </w:r>
          </w:p>
        </w:tc>
      </w:tr>
      <w:tr w:rsidR="00415E5D" w14:paraId="53933D02" w14:textId="77777777">
        <w:trPr>
          <w:trHeight w:val="218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761E044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Závěrečná ustanovení: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549A6" w14:textId="77777777" w:rsidR="00415E5D" w:rsidRDefault="00F00BB0">
            <w:pPr>
              <w:spacing w:after="1" w:line="244" w:lineRule="auto"/>
              <w:ind w:left="0" w:right="0" w:firstLine="0"/>
            </w:pPr>
            <w:r>
              <w:rPr>
                <w:sz w:val="20"/>
              </w:rPr>
              <w:t>Tato smlouva je platná okamžikem podpisu smluvními stranami. Vztahy mezi smluvními stranami se řídí Obchodními podmínkami SPEDOS Vrata a.s., přičemž Obchodní podmínky SPEDOS Vrata a.s. tvoří přílohu č. 2 této smlouvy a jsou nedílnou součástí této smlouvy. Vztahy v těchto podmínkách výslovně neupravené se řídí příslušnými ustanoveními zákona číslo 89/2012 Sb. - Občanský zákoník v platném znění a právními předpisy s ním souvisejícími.</w:t>
            </w:r>
          </w:p>
          <w:p w14:paraId="074740F2" w14:textId="77777777" w:rsidR="00415E5D" w:rsidRDefault="00F00BB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Nedílnou součástí této smlouvy a přílohou č. 3 této smlouvy je stavební připravenost. Jakékoliv ujednání a změny nebo doplňky k této smlouvě jsou pro obě strany závazné jen tehdy, jsou-li vyhotoveny písemně jako dodatek k této smlouvě a jsou oboustranně podepsány. Smlouva je vyhotovena ve dvou stejnopisech, z nichž každá ze smluvních stran obdrží po jednom stejnopisu.</w:t>
            </w:r>
          </w:p>
        </w:tc>
      </w:tr>
    </w:tbl>
    <w:p w14:paraId="52985F4D" w14:textId="77777777" w:rsidR="00415E5D" w:rsidRDefault="00F00BB0">
      <w:pPr>
        <w:tabs>
          <w:tab w:val="center" w:pos="4492"/>
          <w:tab w:val="center" w:pos="7288"/>
          <w:tab w:val="right" w:pos="11804"/>
        </w:tabs>
        <w:spacing w:after="0" w:line="259" w:lineRule="auto"/>
        <w:ind w:left="0" w:right="0" w:firstLine="0"/>
        <w:jc w:val="left"/>
      </w:pPr>
      <w:proofErr w:type="gramStart"/>
      <w:r>
        <w:rPr>
          <w:sz w:val="20"/>
        </w:rPr>
        <w:t xml:space="preserve">Telefon:   </w:t>
      </w:r>
      <w:proofErr w:type="gramEnd"/>
      <w:r>
        <w:rPr>
          <w:sz w:val="20"/>
        </w:rPr>
        <w:t>571 759 211</w:t>
      </w:r>
      <w:r>
        <w:rPr>
          <w:sz w:val="20"/>
        </w:rPr>
        <w:tab/>
        <w:t>Fax:   571 759 222</w:t>
      </w:r>
      <w:r>
        <w:rPr>
          <w:sz w:val="20"/>
        </w:rPr>
        <w:tab/>
        <w:t>E-mail:   obchod@spedos.cz</w:t>
      </w:r>
      <w:r>
        <w:rPr>
          <w:sz w:val="20"/>
        </w:rPr>
        <w:tab/>
        <w:t>web:   www.spedos.cz</w:t>
      </w:r>
    </w:p>
    <w:p w14:paraId="3A8CE431" w14:textId="77777777" w:rsidR="00415E5D" w:rsidRDefault="00F00BB0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>Alternativní doplňky:</w:t>
      </w:r>
    </w:p>
    <w:tbl>
      <w:tblPr>
        <w:tblStyle w:val="TableGrid"/>
        <w:tblpPr w:vertAnchor="page" w:horzAnchor="page" w:tblpX="7" w:tblpY="1892"/>
        <w:tblOverlap w:val="never"/>
        <w:tblW w:w="11865" w:type="dxa"/>
        <w:tblInd w:w="0" w:type="dxa"/>
        <w:tblCellMar>
          <w:top w:w="63" w:type="dxa"/>
          <w:left w:w="72" w:type="dxa"/>
          <w:right w:w="73" w:type="dxa"/>
        </w:tblCellMar>
        <w:tblLook w:val="04A0" w:firstRow="1" w:lastRow="0" w:firstColumn="1" w:lastColumn="0" w:noHBand="0" w:noVBand="1"/>
      </w:tblPr>
      <w:tblGrid>
        <w:gridCol w:w="3556"/>
        <w:gridCol w:w="4749"/>
        <w:gridCol w:w="3560"/>
      </w:tblGrid>
      <w:tr w:rsidR="00415E5D" w14:paraId="19414692" w14:textId="77777777">
        <w:trPr>
          <w:trHeight w:val="347"/>
        </w:trPr>
        <w:tc>
          <w:tcPr>
            <w:tcW w:w="830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4D4D4"/>
          </w:tcPr>
          <w:p w14:paraId="4A1AEFC3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Pozice 1. sekční vrata vč. ocelové konstrukce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  <w:shd w:val="clear" w:color="auto" w:fill="D4D4D4"/>
          </w:tcPr>
          <w:p w14:paraId="066CDC04" w14:textId="77777777" w:rsidR="00415E5D" w:rsidRDefault="00F00BB0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  <w:sz w:val="18"/>
              </w:rPr>
              <w:t>1 ks</w:t>
            </w:r>
          </w:p>
        </w:tc>
      </w:tr>
      <w:tr w:rsidR="00415E5D" w14:paraId="35584D3A" w14:textId="77777777">
        <w:trPr>
          <w:trHeight w:val="350"/>
        </w:trPr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83CFC98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Typ</w:t>
            </w:r>
          </w:p>
        </w:tc>
        <w:tc>
          <w:tcPr>
            <w:tcW w:w="8309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 w14:paraId="56B33DD7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Sekční průmyslová vrata SPEDOS VM01 (3360x3300)</w:t>
            </w:r>
          </w:p>
        </w:tc>
      </w:tr>
      <w:tr w:rsidR="00415E5D" w14:paraId="6125E3CD" w14:textId="77777777">
        <w:trPr>
          <w:trHeight w:val="349"/>
        </w:trPr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17978808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Šířka x výška stavebního otvoru:</w:t>
            </w:r>
          </w:p>
        </w:tc>
        <w:tc>
          <w:tcPr>
            <w:tcW w:w="8309" w:type="dxa"/>
            <w:gridSpan w:val="2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2B4A6C34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3360 x: 3300 mm</w:t>
            </w:r>
          </w:p>
        </w:tc>
      </w:tr>
      <w:tr w:rsidR="00415E5D" w14:paraId="58D68F91" w14:textId="77777777">
        <w:trPr>
          <w:trHeight w:val="350"/>
        </w:trPr>
        <w:tc>
          <w:tcPr>
            <w:tcW w:w="35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05A1124F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Typ kování</w:t>
            </w:r>
          </w:p>
        </w:tc>
        <w:tc>
          <w:tcPr>
            <w:tcW w:w="8309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0F480438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Standardní</w:t>
            </w:r>
          </w:p>
        </w:tc>
      </w:tr>
      <w:tr w:rsidR="00415E5D" w14:paraId="6A97B0D6" w14:textId="77777777">
        <w:trPr>
          <w:trHeight w:val="349"/>
        </w:trPr>
        <w:tc>
          <w:tcPr>
            <w:tcW w:w="355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4E827F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Výška překladu (mm)</w:t>
            </w:r>
          </w:p>
        </w:tc>
        <w:tc>
          <w:tcPr>
            <w:tcW w:w="8309" w:type="dxa"/>
            <w:gridSpan w:val="2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 w14:paraId="70F10D4A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450 mm; Osa hřídele: 3671 mm od podlahy</w:t>
            </w:r>
          </w:p>
        </w:tc>
      </w:tr>
      <w:tr w:rsidR="00415E5D" w14:paraId="0D15AB43" w14:textId="77777777">
        <w:trPr>
          <w:trHeight w:val="560"/>
        </w:trPr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586803BE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Povrch plných panelů</w:t>
            </w:r>
          </w:p>
        </w:tc>
        <w:tc>
          <w:tcPr>
            <w:tcW w:w="8309" w:type="dxa"/>
            <w:gridSpan w:val="2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29646F7C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Stucco </w:t>
            </w:r>
            <w:proofErr w:type="gramStart"/>
            <w:r>
              <w:rPr>
                <w:sz w:val="18"/>
              </w:rPr>
              <w:t>oboustranně - drážky</w:t>
            </w:r>
            <w:proofErr w:type="gramEnd"/>
            <w:r>
              <w:rPr>
                <w:sz w:val="18"/>
              </w:rPr>
              <w:t xml:space="preserve"> po 10cm; Barevné provedení zvenku 9006; Barevné provedení zevnitř RAL 9010</w:t>
            </w:r>
          </w:p>
        </w:tc>
      </w:tr>
      <w:tr w:rsidR="00415E5D" w14:paraId="2525BFCD" w14:textId="77777777">
        <w:trPr>
          <w:trHeight w:val="350"/>
        </w:trPr>
        <w:tc>
          <w:tcPr>
            <w:tcW w:w="35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1357DA32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Doplňky vrat</w:t>
            </w:r>
          </w:p>
        </w:tc>
        <w:tc>
          <w:tcPr>
            <w:tcW w:w="8309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2C5A7420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Madlo </w:t>
            </w:r>
            <w:proofErr w:type="gramStart"/>
            <w:r>
              <w:rPr>
                <w:sz w:val="18"/>
              </w:rPr>
              <w:t>černé - oboustranné</w:t>
            </w:r>
            <w:proofErr w:type="gramEnd"/>
            <w:r>
              <w:rPr>
                <w:sz w:val="18"/>
              </w:rPr>
              <w:t xml:space="preserve"> - zevnitř vlevo</w:t>
            </w:r>
          </w:p>
        </w:tc>
      </w:tr>
      <w:tr w:rsidR="00415E5D" w14:paraId="0CEFB8C5" w14:textId="77777777">
        <w:trPr>
          <w:trHeight w:val="349"/>
        </w:trPr>
        <w:tc>
          <w:tcPr>
            <w:tcW w:w="355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43BDC96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Bezpečnostní prvky mechanické</w:t>
            </w:r>
          </w:p>
        </w:tc>
        <w:tc>
          <w:tcPr>
            <w:tcW w:w="8309" w:type="dxa"/>
            <w:gridSpan w:val="2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 w14:paraId="778A3A69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Pojistka při prasknutí pružin</w:t>
            </w:r>
          </w:p>
        </w:tc>
      </w:tr>
      <w:tr w:rsidR="00415E5D" w14:paraId="67D8FAD5" w14:textId="77777777">
        <w:trPr>
          <w:trHeight w:val="560"/>
        </w:trPr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63902353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Typ pohonu</w:t>
            </w:r>
          </w:p>
        </w:tc>
        <w:tc>
          <w:tcPr>
            <w:tcW w:w="8309" w:type="dxa"/>
            <w:gridSpan w:val="2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2BA8051D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proofErr w:type="gramStart"/>
            <w:r>
              <w:rPr>
                <w:sz w:val="18"/>
              </w:rPr>
              <w:t>Elektrický - typ</w:t>
            </w:r>
            <w:proofErr w:type="gramEnd"/>
            <w:r>
              <w:rPr>
                <w:sz w:val="18"/>
              </w:rPr>
              <w:t xml:space="preserve"> 5.24 DES 400V - Digitální snímání polohy vrat, Základní parametry: 50Nm/24ot /400V/IP65/0,37kW/60%ED - určeno pro vrata do 15m2 - nouzové ovládání řetězem</w:t>
            </w:r>
          </w:p>
        </w:tc>
      </w:tr>
      <w:tr w:rsidR="00415E5D" w14:paraId="3831955C" w14:textId="77777777">
        <w:trPr>
          <w:trHeight w:val="350"/>
        </w:trPr>
        <w:tc>
          <w:tcPr>
            <w:tcW w:w="35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0A1B9A4B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Umístění pohonu a ovládání</w:t>
            </w:r>
          </w:p>
        </w:tc>
        <w:tc>
          <w:tcPr>
            <w:tcW w:w="8309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5FFAEBB6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Zevnitř vlevo; Standardně na hřídel (Montážní prostor </w:t>
            </w:r>
            <w:proofErr w:type="gramStart"/>
            <w:r>
              <w:rPr>
                <w:sz w:val="18"/>
              </w:rPr>
              <w:t>350mm</w:t>
            </w:r>
            <w:proofErr w:type="gramEnd"/>
            <w:r>
              <w:rPr>
                <w:sz w:val="18"/>
              </w:rPr>
              <w:t>)</w:t>
            </w:r>
          </w:p>
        </w:tc>
      </w:tr>
      <w:tr w:rsidR="00415E5D" w14:paraId="1464CB04" w14:textId="77777777">
        <w:trPr>
          <w:trHeight w:val="560"/>
        </w:trPr>
        <w:tc>
          <w:tcPr>
            <w:tcW w:w="355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13BC801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Možnost ovládání vrat</w:t>
            </w:r>
          </w:p>
        </w:tc>
        <w:tc>
          <w:tcPr>
            <w:tcW w:w="8309" w:type="dxa"/>
            <w:gridSpan w:val="2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 w14:paraId="4D74C98B" w14:textId="77777777" w:rsidR="00415E5D" w:rsidRDefault="00F00BB0">
            <w:pPr>
              <w:spacing w:after="0" w:line="259" w:lineRule="auto"/>
              <w:ind w:left="8" w:right="0" w:firstLine="0"/>
            </w:pPr>
            <w:r>
              <w:rPr>
                <w:sz w:val="18"/>
              </w:rPr>
              <w:t xml:space="preserve">Ovládání pomocí tlačítek na řídící jednotce </w:t>
            </w:r>
            <w:proofErr w:type="gramStart"/>
            <w:r>
              <w:rPr>
                <w:sz w:val="18"/>
              </w:rPr>
              <w:t>vrat - impulsní</w:t>
            </w:r>
            <w:proofErr w:type="gramEnd"/>
            <w:r>
              <w:rPr>
                <w:sz w:val="18"/>
              </w:rPr>
              <w:t xml:space="preserve"> ovládání nahoru / STOP / impulsní ovládání dolů</w:t>
            </w:r>
          </w:p>
        </w:tc>
      </w:tr>
      <w:tr w:rsidR="00415E5D" w14:paraId="5254EC6E" w14:textId="77777777">
        <w:trPr>
          <w:trHeight w:val="349"/>
        </w:trPr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79CD130B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Bezpečnostní prvky elektronické</w:t>
            </w:r>
          </w:p>
        </w:tc>
        <w:tc>
          <w:tcPr>
            <w:tcW w:w="8309" w:type="dxa"/>
            <w:gridSpan w:val="2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4B608ED9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Jištění spodní hrany </w:t>
            </w:r>
            <w:proofErr w:type="gramStart"/>
            <w:r>
              <w:rPr>
                <w:sz w:val="18"/>
              </w:rPr>
              <w:t>vrat - optické</w:t>
            </w:r>
            <w:proofErr w:type="gramEnd"/>
            <w:r>
              <w:rPr>
                <w:sz w:val="18"/>
              </w:rPr>
              <w:t>/radiové (bateriové) - přenos mezi vraty a řídící jednotkou radiově</w:t>
            </w:r>
          </w:p>
        </w:tc>
      </w:tr>
      <w:tr w:rsidR="00415E5D" w14:paraId="1FF5ECA8" w14:textId="77777777">
        <w:trPr>
          <w:trHeight w:val="350"/>
        </w:trPr>
        <w:tc>
          <w:tcPr>
            <w:tcW w:w="35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14:paraId="1EFF0A62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Dodatečné ovládání vrat</w:t>
            </w:r>
          </w:p>
        </w:tc>
        <w:tc>
          <w:tcPr>
            <w:tcW w:w="8309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393E23F3" w14:textId="77777777" w:rsidR="00415E5D" w:rsidRDefault="00F00BB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Dálkové ovládání dvoukanálové: 1 ks</w:t>
            </w:r>
          </w:p>
        </w:tc>
      </w:tr>
      <w:tr w:rsidR="00415E5D" w14:paraId="075C1C0E" w14:textId="77777777">
        <w:trPr>
          <w:trHeight w:val="346"/>
        </w:trPr>
        <w:tc>
          <w:tcPr>
            <w:tcW w:w="8305" w:type="dxa"/>
            <w:gridSpan w:val="2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shd w:val="clear" w:color="auto" w:fill="0265AE"/>
          </w:tcPr>
          <w:p w14:paraId="3884B888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18"/>
              </w:rPr>
              <w:t>Celková cena včetně montáže a dopravy:</w:t>
            </w:r>
          </w:p>
        </w:tc>
        <w:tc>
          <w:tcPr>
            <w:tcW w:w="355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0265AE"/>
          </w:tcPr>
          <w:p w14:paraId="56A80888" w14:textId="77777777" w:rsidR="00415E5D" w:rsidRDefault="00F00BB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color w:val="FFFFFF"/>
                <w:sz w:val="18"/>
              </w:rPr>
              <w:t>89 781.00 Kč bez DPH</w:t>
            </w:r>
          </w:p>
        </w:tc>
      </w:tr>
    </w:tbl>
    <w:tbl>
      <w:tblPr>
        <w:tblStyle w:val="TableGrid"/>
        <w:tblpPr w:vertAnchor="page" w:horzAnchor="page" w:tblpX="1730" w:tblpY="310"/>
        <w:tblOverlap w:val="never"/>
        <w:tblW w:w="8417" w:type="dxa"/>
        <w:tblInd w:w="0" w:type="dxa"/>
        <w:tblCellMar>
          <w:top w:w="85" w:type="dxa"/>
          <w:left w:w="86" w:type="dxa"/>
          <w:right w:w="84" w:type="dxa"/>
        </w:tblCellMar>
        <w:tblLook w:val="04A0" w:firstRow="1" w:lastRow="0" w:firstColumn="1" w:lastColumn="0" w:noHBand="0" w:noVBand="1"/>
      </w:tblPr>
      <w:tblGrid>
        <w:gridCol w:w="3206"/>
        <w:gridCol w:w="5211"/>
      </w:tblGrid>
      <w:tr w:rsidR="00415E5D" w14:paraId="1FB4EAC6" w14:textId="77777777">
        <w:trPr>
          <w:trHeight w:val="889"/>
        </w:trPr>
        <w:tc>
          <w:tcPr>
            <w:tcW w:w="3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3AD05F9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Zhotovitel:</w:t>
            </w:r>
          </w:p>
          <w:p w14:paraId="4FCB06D6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SPEDOS Vrata a.s.</w:t>
            </w:r>
          </w:p>
          <w:p w14:paraId="3AD21071" w14:textId="77777777" w:rsidR="00415E5D" w:rsidRDefault="00F00BB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Hranická 771, Krásno nad Bečvou</w:t>
            </w:r>
          </w:p>
          <w:p w14:paraId="27CD8A95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75701 Valašské Meziříčí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34A2D34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Příloha č.1 - specifikace díla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Strana: 1 nedílná součást smlouvy č. V019101005D0087</w:t>
            </w:r>
          </w:p>
        </w:tc>
      </w:tr>
      <w:tr w:rsidR="00415E5D" w14:paraId="7DA604F3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A9F8152" w14:textId="77777777" w:rsidR="00415E5D" w:rsidRDefault="00415E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0" w:type="dxa"/>
            <w:tcBorders>
              <w:top w:val="single" w:sz="1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4312D5C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Objednatel: Správa sportovišť Kopřivnice</w:t>
            </w:r>
          </w:p>
        </w:tc>
      </w:tr>
    </w:tbl>
    <w:p w14:paraId="6518D902" w14:textId="77777777" w:rsidR="00415E5D" w:rsidRDefault="00F00BB0">
      <w:pPr>
        <w:spacing w:after="0" w:line="259" w:lineRule="auto"/>
        <w:ind w:left="-5" w:right="0"/>
        <w:jc w:val="left"/>
      </w:pPr>
      <w:r>
        <w:rPr>
          <w:sz w:val="19"/>
        </w:rPr>
        <w:t xml:space="preserve">Prostor pro hloubkové zasunutí vrat je </w:t>
      </w:r>
      <w:proofErr w:type="gramStart"/>
      <w:r>
        <w:rPr>
          <w:sz w:val="19"/>
        </w:rPr>
        <w:t>3900mm</w:t>
      </w:r>
      <w:proofErr w:type="gramEnd"/>
    </w:p>
    <w:p w14:paraId="054A0FF3" w14:textId="77777777" w:rsidR="00415E5D" w:rsidRDefault="00F00BB0">
      <w:pPr>
        <w:spacing w:after="0" w:line="259" w:lineRule="auto"/>
        <w:ind w:left="-5" w:right="0"/>
        <w:jc w:val="left"/>
      </w:pPr>
      <w:r>
        <w:rPr>
          <w:sz w:val="19"/>
        </w:rPr>
        <w:t xml:space="preserve">Cena </w:t>
      </w:r>
      <w:proofErr w:type="spellStart"/>
      <w:r>
        <w:rPr>
          <w:sz w:val="19"/>
        </w:rPr>
        <w:t>zajrnuje</w:t>
      </w:r>
      <w:proofErr w:type="spellEnd"/>
      <w:r>
        <w:rPr>
          <w:sz w:val="19"/>
        </w:rPr>
        <w:t xml:space="preserve"> i dodávku a montáž potřebné ocelové konstrukce pro sekční vrata</w:t>
      </w:r>
    </w:p>
    <w:p w14:paraId="0552982D" w14:textId="77777777" w:rsidR="00415E5D" w:rsidRDefault="00415E5D">
      <w:pPr>
        <w:sectPr w:rsidR="00415E5D">
          <w:pgSz w:w="11900" w:h="16840"/>
          <w:pgMar w:top="10" w:right="96" w:bottom="3328" w:left="0" w:header="708" w:footer="708" w:gutter="0"/>
          <w:cols w:space="708"/>
        </w:sectPr>
      </w:pPr>
    </w:p>
    <w:p w14:paraId="4CA4A0FB" w14:textId="77777777" w:rsidR="00415E5D" w:rsidRDefault="00F00BB0">
      <w:pPr>
        <w:spacing w:after="182"/>
        <w:ind w:left="-5" w:right="0"/>
      </w:pPr>
      <w:r>
        <w:lastRenderedPageBreak/>
        <w:t xml:space="preserve">Na základě uzavřené, výše uvedené smlouvy se firma SPEDOS Vrata a.s. zavazuje provést dílo, provést práce a služby, jak je specifikováno ve Smlouvě o </w:t>
      </w:r>
      <w:proofErr w:type="gramStart"/>
      <w:r>
        <w:t>dílo - Příloha</w:t>
      </w:r>
      <w:proofErr w:type="gramEnd"/>
      <w:r>
        <w:t xml:space="preserve"> č.1 - Specifikace díla.</w:t>
      </w:r>
    </w:p>
    <w:p w14:paraId="62C0A495" w14:textId="77777777" w:rsidR="00415E5D" w:rsidRDefault="00F00BB0">
      <w:pPr>
        <w:pStyle w:val="Nadpis1"/>
        <w:ind w:left="167" w:hanging="182"/>
      </w:pPr>
      <w:r>
        <w:t>Termín plnění</w:t>
      </w:r>
    </w:p>
    <w:p w14:paraId="1376DB72" w14:textId="77777777" w:rsidR="00415E5D" w:rsidRDefault="00F00BB0">
      <w:pPr>
        <w:spacing w:after="180"/>
        <w:ind w:left="-5" w:right="0"/>
      </w:pPr>
      <w:r>
        <w:t>Termín plnění je stanoven smlouvou, přičemž termín plnění se posunuje o tolik dní, o kolik dní je objednatel v prodlení s úhradou zálohové faktury.</w:t>
      </w:r>
    </w:p>
    <w:p w14:paraId="51CD6CCB" w14:textId="77777777" w:rsidR="00415E5D" w:rsidRDefault="00F00BB0">
      <w:pPr>
        <w:pStyle w:val="Nadpis1"/>
        <w:ind w:left="213" w:hanging="228"/>
      </w:pPr>
      <w:r>
        <w:t>Platební podmínky</w:t>
      </w:r>
    </w:p>
    <w:p w14:paraId="50D3936B" w14:textId="77777777" w:rsidR="00415E5D" w:rsidRDefault="00F00BB0">
      <w:pPr>
        <w:numPr>
          <w:ilvl w:val="0"/>
          <w:numId w:val="1"/>
        </w:numPr>
        <w:ind w:right="0"/>
      </w:pPr>
      <w:r>
        <w:t>Objednatel a zhotovitel se dohodli, že v případě prodlení objednatele se stavební připraveností dle Přílohy č. 3 k smlouvě o dílo, po uplynutí lhůty k provedení díla dle této smlouvy, je oprávněn zhotovitel vystavit objednateli fakturu ve výši 90 % ceny díla včetně DPH s lhůtou splatnosti 14 kalendářních dnů ode dne jejího vystavení. Doplatek za cenu díla je poté splatný do 14 dnů ode dne předání a převzetí díla.</w:t>
      </w:r>
    </w:p>
    <w:p w14:paraId="5FCB4A62" w14:textId="77777777" w:rsidR="00415E5D" w:rsidRDefault="00F00BB0">
      <w:pPr>
        <w:numPr>
          <w:ilvl w:val="0"/>
          <w:numId w:val="1"/>
        </w:numPr>
        <w:spacing w:after="184"/>
        <w:ind w:right="0"/>
      </w:pPr>
      <w:r>
        <w:t xml:space="preserve">Objednatel a zhotovitel se dohodli, že pokud bude realizace díla delší, než </w:t>
      </w:r>
      <w:proofErr w:type="spellStart"/>
      <w:r>
        <w:t>jedenkalendářní</w:t>
      </w:r>
      <w:proofErr w:type="spellEnd"/>
      <w:r>
        <w:t xml:space="preserve"> měsíc, odsouhlasí si objednatel a zhotovitel k poslednímu dni kalendářního měsíce hodnotu skutečně provedených prací na základě oboustranně potvrzeného předávacího protokolu o částečném předání díla se soupisem provedených prací, přičemž se objednatel vyjádří, zda dílo částečně přebírá bez výhrad či s výhradami a zhotovitel vystaví objednateli fakturu se splatností 14 kalendářních dnů ode dne jejího vystavení po skončení kalendářního měsíce. Takto bude postupováno i v následujících měsících, pokud bude realizace díla trvat několik měsíců. Doplatek za cenu díla je poté splatný do 14 dnů ode dne předání a převzetí díla.</w:t>
      </w:r>
    </w:p>
    <w:p w14:paraId="14F17BA1" w14:textId="77777777" w:rsidR="00415E5D" w:rsidRDefault="00F00BB0">
      <w:pPr>
        <w:pStyle w:val="Nadpis1"/>
        <w:ind w:left="218" w:hanging="233"/>
      </w:pPr>
      <w:r>
        <w:t>Odpovědnost</w:t>
      </w:r>
    </w:p>
    <w:p w14:paraId="0F2083CB" w14:textId="77777777" w:rsidR="00415E5D" w:rsidRDefault="00F00BB0">
      <w:pPr>
        <w:numPr>
          <w:ilvl w:val="0"/>
          <w:numId w:val="2"/>
        </w:numPr>
        <w:ind w:right="0"/>
      </w:pPr>
      <w:r>
        <w:t>Zhotovitel odpovídá za řádné dodání předmětu smlouvy v souladu s technickou dokumentací, touto smlouvou a jinými platnými normami.</w:t>
      </w:r>
    </w:p>
    <w:p w14:paraId="6D6CADFA" w14:textId="77777777" w:rsidR="00415E5D" w:rsidRDefault="00F00BB0">
      <w:pPr>
        <w:numPr>
          <w:ilvl w:val="0"/>
          <w:numId w:val="2"/>
        </w:numPr>
        <w:spacing w:after="184"/>
        <w:ind w:right="0"/>
      </w:pPr>
      <w:r>
        <w:t>Zhotovitel poskytuje objednateli záruku po dobu uvedenou v záručním listu, nejméně však 24 měsíců ode dne převzetí.</w:t>
      </w:r>
    </w:p>
    <w:p w14:paraId="7D5B489A" w14:textId="77777777" w:rsidR="00415E5D" w:rsidRDefault="00F00BB0">
      <w:pPr>
        <w:pStyle w:val="Nadpis1"/>
        <w:ind w:left="170" w:hanging="185"/>
      </w:pPr>
      <w:r>
        <w:t>Další ujednání ke smlouvě o dílo</w:t>
      </w:r>
    </w:p>
    <w:p w14:paraId="31FD34A8" w14:textId="77777777" w:rsidR="00415E5D" w:rsidRDefault="00F00BB0">
      <w:pPr>
        <w:numPr>
          <w:ilvl w:val="0"/>
          <w:numId w:val="3"/>
        </w:numPr>
        <w:ind w:right="0" w:hanging="240"/>
      </w:pPr>
      <w:r>
        <w:t>Objednatel se zavazuje, že předá zhotoviteli montážní pracoviště nejpozději 7 dnů před termínem zahájení montáže ve stavu způsobilém k provádění montážních prací podle Dokumentace. Uvedenou skutečnost obě strany potvrdí společným zápisem.</w:t>
      </w:r>
    </w:p>
    <w:p w14:paraId="59D9DC7C" w14:textId="77777777" w:rsidR="00415E5D" w:rsidRDefault="00F00BB0">
      <w:pPr>
        <w:numPr>
          <w:ilvl w:val="0"/>
          <w:numId w:val="3"/>
        </w:numPr>
        <w:ind w:right="0" w:hanging="240"/>
      </w:pPr>
      <w:r>
        <w:t>Termín převzetí montážního pracoviště sdělí objednatel zhotoviteli písemnou formou nejpozději 7 dnů předem.</w:t>
      </w:r>
    </w:p>
    <w:p w14:paraId="15EC5784" w14:textId="77777777" w:rsidR="00415E5D" w:rsidRDefault="00F00BB0">
      <w:pPr>
        <w:numPr>
          <w:ilvl w:val="0"/>
          <w:numId w:val="3"/>
        </w:numPr>
        <w:ind w:right="0" w:hanging="240"/>
      </w:pPr>
      <w:r>
        <w:t xml:space="preserve">Objednatel prohlašuje, že se v prostoru pracoviště nenacházejí zařízení (kabelové </w:t>
      </w:r>
      <w:proofErr w:type="spellStart"/>
      <w:proofErr w:type="gramStart"/>
      <w:r>
        <w:t>rozvody,el</w:t>
      </w:r>
      <w:proofErr w:type="spellEnd"/>
      <w:r>
        <w:t>.</w:t>
      </w:r>
      <w:proofErr w:type="gramEnd"/>
      <w:r>
        <w:t xml:space="preserve"> zařízení ), která jsou v provozu, ani skryté.</w:t>
      </w:r>
    </w:p>
    <w:p w14:paraId="26E62DF5" w14:textId="77777777" w:rsidR="00415E5D" w:rsidRDefault="00F00BB0">
      <w:pPr>
        <w:numPr>
          <w:ilvl w:val="0"/>
          <w:numId w:val="3"/>
        </w:numPr>
        <w:ind w:right="0" w:hanging="240"/>
      </w:pPr>
      <w:r>
        <w:t>Objednatel se zavazuje, že po celou dobu provádění díla odpovídá za to, že řádný průběh prací zhotovitele nebude narušován neoprávněnými zásahy třetích osob.</w:t>
      </w:r>
    </w:p>
    <w:p w14:paraId="677DE306" w14:textId="77777777" w:rsidR="00415E5D" w:rsidRDefault="00F00BB0">
      <w:pPr>
        <w:numPr>
          <w:ilvl w:val="0"/>
          <w:numId w:val="3"/>
        </w:numPr>
        <w:ind w:right="0" w:hanging="240"/>
      </w:pPr>
      <w:r>
        <w:t>Na pracoviště mohou vstupovat pouze pověření pracovníci objednatele.</w:t>
      </w:r>
    </w:p>
    <w:p w14:paraId="637B40E8" w14:textId="77777777" w:rsidR="00415E5D" w:rsidRDefault="00F00BB0">
      <w:pPr>
        <w:numPr>
          <w:ilvl w:val="0"/>
          <w:numId w:val="3"/>
        </w:numPr>
        <w:ind w:right="0" w:hanging="240"/>
      </w:pPr>
      <w:r>
        <w:t>Zhotovitel odpovídá za pořádek a čistotu na pracovišti a je povinen odstraňovat na své náklady odpady a nečistoty vzniklé jeho pracemi.</w:t>
      </w:r>
    </w:p>
    <w:p w14:paraId="0A75FB6C" w14:textId="77777777" w:rsidR="00415E5D" w:rsidRDefault="00F00BB0">
      <w:pPr>
        <w:numPr>
          <w:ilvl w:val="0"/>
          <w:numId w:val="3"/>
        </w:numPr>
        <w:ind w:right="0" w:hanging="240"/>
      </w:pPr>
      <w:r>
        <w:t>Objednatel je oprávněn prostřednictvím svých pracovníků provádět průběžnou kontrolu díla.</w:t>
      </w:r>
    </w:p>
    <w:p w14:paraId="6B3B0A5D" w14:textId="77777777" w:rsidR="00415E5D" w:rsidRDefault="00F00BB0">
      <w:pPr>
        <w:numPr>
          <w:ilvl w:val="0"/>
          <w:numId w:val="3"/>
        </w:numPr>
        <w:ind w:right="0" w:hanging="240"/>
      </w:pPr>
      <w:r>
        <w:t>Dílo bude splněno protokolárním předáním.</w:t>
      </w:r>
    </w:p>
    <w:p w14:paraId="53099176" w14:textId="77777777" w:rsidR="00415E5D" w:rsidRDefault="00F00BB0">
      <w:pPr>
        <w:numPr>
          <w:ilvl w:val="0"/>
          <w:numId w:val="3"/>
        </w:numPr>
        <w:ind w:right="0" w:hanging="240"/>
      </w:pPr>
      <w:r>
        <w:t>Objednatel se zavazuje, že umožní po dodání díla zhotoviteli přístup do svých prostor za účelem případných oprav díla, či za účelem odstranění nedodělků díla.</w:t>
      </w:r>
    </w:p>
    <w:p w14:paraId="311E497D" w14:textId="77777777" w:rsidR="00415E5D" w:rsidRDefault="00F00BB0">
      <w:pPr>
        <w:numPr>
          <w:ilvl w:val="0"/>
          <w:numId w:val="3"/>
        </w:numPr>
        <w:ind w:right="0" w:hanging="2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1EB6F6" wp14:editId="1C5DB657">
                <wp:simplePos x="0" y="0"/>
                <wp:positionH relativeFrom="column">
                  <wp:posOffset>64009</wp:posOffset>
                </wp:positionH>
                <wp:positionV relativeFrom="paragraph">
                  <wp:posOffset>151219</wp:posOffset>
                </wp:positionV>
                <wp:extent cx="32004" cy="789432"/>
                <wp:effectExtent l="0" t="0" r="0" b="0"/>
                <wp:wrapSquare wrapText="bothSides"/>
                <wp:docPr id="11028" name="Group 1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789432"/>
                          <a:chOff x="0" y="0"/>
                          <a:chExt cx="32004" cy="789432"/>
                        </a:xfrm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0" y="0"/>
                            <a:ext cx="3200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3528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2004" y="7620"/>
                                  <a:pt x="32004" y="16764"/>
                                </a:cubicBezTo>
                                <a:cubicBezTo>
                                  <a:pt x="32004" y="25908"/>
                                  <a:pt x="24384" y="33528"/>
                                  <a:pt x="15240" y="33528"/>
                                </a:cubicBezTo>
                                <a:cubicBezTo>
                                  <a:pt x="7620" y="33528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108204"/>
                            <a:ext cx="32004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3527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2004" y="7620"/>
                                  <a:pt x="32004" y="16763"/>
                                </a:cubicBezTo>
                                <a:cubicBezTo>
                                  <a:pt x="32004" y="25908"/>
                                  <a:pt x="24384" y="33527"/>
                                  <a:pt x="15240" y="33527"/>
                                </a:cubicBezTo>
                                <a:cubicBezTo>
                                  <a:pt x="7620" y="33527"/>
                                  <a:pt x="0" y="25908"/>
                                  <a:pt x="0" y="16763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0" y="324612"/>
                            <a:ext cx="3200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2004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2004" y="7620"/>
                                  <a:pt x="32004" y="16764"/>
                                </a:cubicBezTo>
                                <a:cubicBezTo>
                                  <a:pt x="32004" y="25908"/>
                                  <a:pt x="24384" y="32004"/>
                                  <a:pt x="15240" y="32004"/>
                                </a:cubicBezTo>
                                <a:cubicBezTo>
                                  <a:pt x="7620" y="32004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539496"/>
                            <a:ext cx="3200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3528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2004" y="7620"/>
                                  <a:pt x="32004" y="16764"/>
                                </a:cubicBezTo>
                                <a:cubicBezTo>
                                  <a:pt x="32004" y="25908"/>
                                  <a:pt x="24384" y="33528"/>
                                  <a:pt x="15240" y="33528"/>
                                </a:cubicBezTo>
                                <a:cubicBezTo>
                                  <a:pt x="7620" y="33528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647700"/>
                            <a:ext cx="32004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3527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2004" y="7620"/>
                                  <a:pt x="32004" y="16764"/>
                                </a:cubicBezTo>
                                <a:cubicBezTo>
                                  <a:pt x="32004" y="25908"/>
                                  <a:pt x="24384" y="33527"/>
                                  <a:pt x="15240" y="33527"/>
                                </a:cubicBezTo>
                                <a:cubicBezTo>
                                  <a:pt x="7620" y="33527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755904"/>
                            <a:ext cx="3200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3528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2004" y="7620"/>
                                  <a:pt x="32004" y="16764"/>
                                </a:cubicBezTo>
                                <a:cubicBezTo>
                                  <a:pt x="32004" y="25908"/>
                                  <a:pt x="24384" y="33528"/>
                                  <a:pt x="15240" y="33528"/>
                                </a:cubicBezTo>
                                <a:cubicBezTo>
                                  <a:pt x="7620" y="33528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28" style="width:2.52pt;height:62.16pt;position:absolute;mso-position-horizontal-relative:text;mso-position-horizontal:absolute;margin-left:5.04005pt;mso-position-vertical-relative:text;margin-top:11.907pt;" coordsize="320,7894">
                <v:shape id="Shape 857" style="position:absolute;width:320;height:335;left:0;top:0;" coordsize="32004,33528" path="m15240,0c24384,0,32004,7620,32004,16764c32004,25908,24384,33528,15240,33528c7620,33528,0,25908,0,16764c0,7620,7620,0,15240,0x">
                  <v:stroke weight="0pt" endcap="flat" joinstyle="miter" miterlimit="10" on="false" color="#000000" opacity="0"/>
                  <v:fill on="true" color="#000000"/>
                </v:shape>
                <v:shape id="Shape 861" style="position:absolute;width:320;height:335;left:0;top:1082;" coordsize="32004,33527" path="m15240,0c24384,0,32004,7620,32004,16763c32004,25908,24384,33527,15240,33527c7620,33527,0,25908,0,16763c0,7620,7620,0,15240,0x">
                  <v:stroke weight="0pt" endcap="flat" joinstyle="miter" miterlimit="10" on="false" color="#000000" opacity="0"/>
                  <v:fill on="true" color="#000000"/>
                </v:shape>
                <v:shape id="Shape 872" style="position:absolute;width:320;height:320;left:0;top:3246;" coordsize="32004,32004" path="m15240,0c24384,0,32004,7620,32004,16764c32004,25908,24384,32004,15240,32004c7620,32004,0,25908,0,16764c0,7620,7620,0,15240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320;height:335;left:0;top:5394;" coordsize="32004,33528" path="m15240,0c24384,0,32004,7620,32004,16764c32004,25908,24384,33528,15240,33528c7620,33528,0,25908,0,16764c0,7620,7620,0,15240,0x">
                  <v:stroke weight="0pt" endcap="flat" joinstyle="miter" miterlimit="10" on="false" color="#000000" opacity="0"/>
                  <v:fill on="true" color="#000000"/>
                </v:shape>
                <v:shape id="Shape 884" style="position:absolute;width:320;height:335;left:0;top:6477;" coordsize="32004,33527" path="m15240,0c24384,0,32004,7620,32004,16764c32004,25908,24384,33527,15240,33527c7620,33527,0,25908,0,16764c0,7620,7620,0,15240,0x">
                  <v:stroke weight="0pt" endcap="flat" joinstyle="miter" miterlimit="10" on="false" color="#000000" opacity="0"/>
                  <v:fill on="true" color="#000000"/>
                </v:shape>
                <v:shape id="Shape 891" style="position:absolute;width:320;height:335;left:0;top:7559;" coordsize="32004,33528" path="m15240,0c24384,0,32004,7620,32004,16764c32004,25908,24384,33528,15240,33528c7620,33528,0,25908,0,16764c0,7620,7620,0,1524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Pro realizaci díla budou na náklady objednatele vytvořeny následující podmínky: </w:t>
      </w:r>
      <w:r>
        <w:rPr>
          <w:sz w:val="14"/>
        </w:rPr>
        <w:t>možnost napojení na el. síť 230/400 V</w:t>
      </w:r>
    </w:p>
    <w:p w14:paraId="71F61048" w14:textId="77777777" w:rsidR="00415E5D" w:rsidRDefault="00F00BB0">
      <w:pPr>
        <w:spacing w:after="1" w:line="256" w:lineRule="auto"/>
        <w:ind w:left="111" w:right="0"/>
      </w:pPr>
      <w:r>
        <w:rPr>
          <w:sz w:val="14"/>
        </w:rPr>
        <w:t>zajištění prostoru pro uskladnění materiálu a výrobků (suché, bezprašné a uzamykatelné sklady) - zabezpečené proti krádeži</w:t>
      </w:r>
    </w:p>
    <w:p w14:paraId="07DB8C20" w14:textId="77777777" w:rsidR="00415E5D" w:rsidRDefault="00F00BB0">
      <w:pPr>
        <w:spacing w:after="0" w:line="259" w:lineRule="auto"/>
        <w:ind w:left="101" w:right="11" w:firstLine="0"/>
        <w:jc w:val="right"/>
      </w:pPr>
      <w:r>
        <w:rPr>
          <w:sz w:val="14"/>
        </w:rPr>
        <w:t>objednatel se zavazuje zajistit drobné pomocné práce potřebné pro kotvení</w:t>
      </w:r>
    </w:p>
    <w:p w14:paraId="0C9B65BE" w14:textId="77777777" w:rsidR="00415E5D" w:rsidRDefault="00F00BB0">
      <w:pPr>
        <w:spacing w:after="1" w:line="256" w:lineRule="auto"/>
        <w:ind w:left="111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28D935" wp14:editId="0421A98A">
                <wp:simplePos x="0" y="0"/>
                <wp:positionH relativeFrom="page">
                  <wp:posOffset>0</wp:posOffset>
                </wp:positionH>
                <wp:positionV relativeFrom="page">
                  <wp:posOffset>94483</wp:posOffset>
                </wp:positionV>
                <wp:extent cx="7543800" cy="913054"/>
                <wp:effectExtent l="0" t="0" r="0" b="0"/>
                <wp:wrapSquare wrapText="bothSides"/>
                <wp:docPr id="11027" name="Group 1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13054"/>
                          <a:chOff x="0" y="0"/>
                          <a:chExt cx="7543800" cy="913054"/>
                        </a:xfrm>
                      </wpg:grpSpPr>
                      <wps:wsp>
                        <wps:cNvPr id="13269" name="Shape 13269"/>
                        <wps:cNvSpPr/>
                        <wps:spPr>
                          <a:xfrm>
                            <a:off x="0" y="0"/>
                            <a:ext cx="7530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0084" h="12192">
                                <a:moveTo>
                                  <a:pt x="0" y="0"/>
                                </a:moveTo>
                                <a:lnTo>
                                  <a:pt x="7530084" y="0"/>
                                </a:lnTo>
                                <a:lnTo>
                                  <a:pt x="7530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0" name="Shape 13270"/>
                        <wps:cNvSpPr/>
                        <wps:spPr>
                          <a:xfrm>
                            <a:off x="7530084" y="0"/>
                            <a:ext cx="13716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865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1" name="Shape 13271"/>
                        <wps:cNvSpPr/>
                        <wps:spPr>
                          <a:xfrm>
                            <a:off x="12192" y="286512"/>
                            <a:ext cx="75316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8" h="12192">
                                <a:moveTo>
                                  <a:pt x="0" y="0"/>
                                </a:moveTo>
                                <a:lnTo>
                                  <a:pt x="7531608" y="0"/>
                                </a:lnTo>
                                <a:lnTo>
                                  <a:pt x="75316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2" name="Shape 13272"/>
                        <wps:cNvSpPr/>
                        <wps:spPr>
                          <a:xfrm>
                            <a:off x="0" y="12192"/>
                            <a:ext cx="12192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65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638557"/>
                            <a:ext cx="3332988" cy="48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6" name="Rectangle 576"/>
                        <wps:cNvSpPr/>
                        <wps:spPr>
                          <a:xfrm>
                            <a:off x="67056" y="791599"/>
                            <a:ext cx="208819" cy="16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4EAFC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I.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24028" y="811158"/>
                            <a:ext cx="54405" cy="10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D50A9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65176" y="791599"/>
                            <a:ext cx="286487" cy="16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D94EB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edm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480060" y="811158"/>
                            <a:ext cx="77761" cy="10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0613C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537972" y="791599"/>
                            <a:ext cx="294226" cy="16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87FF8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t pln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758952" y="811158"/>
                            <a:ext cx="77761" cy="10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1ADB5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816864" y="791599"/>
                            <a:ext cx="124011" cy="16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FFCD1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02380" y="687324"/>
                            <a:ext cx="3334512" cy="47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4" name="Rectangle 1184"/>
                        <wps:cNvSpPr/>
                        <wps:spPr>
                          <a:xfrm>
                            <a:off x="2231134" y="61579"/>
                            <a:ext cx="4100053" cy="23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7D21A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OBCHODNÍ PODMÍNKY SPEDOS Vrata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47243" y="346567"/>
                            <a:ext cx="135196" cy="234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CB432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149351" y="374913"/>
                            <a:ext cx="78847" cy="15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06B77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208787" y="346567"/>
                            <a:ext cx="528621" cy="234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53625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íloha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606550" y="374913"/>
                            <a:ext cx="112697" cy="15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36628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7" name="Rectangle 9737"/>
                        <wps:cNvSpPr/>
                        <wps:spPr>
                          <a:xfrm>
                            <a:off x="691894" y="346566"/>
                            <a:ext cx="167424" cy="23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33FE2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9" name="Rectangle 9739"/>
                        <wps:cNvSpPr/>
                        <wps:spPr>
                          <a:xfrm>
                            <a:off x="818386" y="346566"/>
                            <a:ext cx="1069403" cy="23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23B3D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ke Smlouv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1623058" y="374913"/>
                            <a:ext cx="112697" cy="15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5F57B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1708402" y="346567"/>
                            <a:ext cx="652263" cy="234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EA97C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o dílo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2199130" y="374913"/>
                            <a:ext cx="112697" cy="15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F5BF9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2284474" y="346567"/>
                            <a:ext cx="1926790" cy="234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A88DC" w14:textId="77777777" w:rsidR="00415E5D" w:rsidRDefault="00F00B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.: V019101005D0087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88080" y="638557"/>
                            <a:ext cx="96012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027" o:spid="_x0000_s1026" style="position:absolute;left:0;text-align:left;margin-left:0;margin-top:7.45pt;width:594pt;height:71.9pt;z-index:251661312;mso-position-horizontal-relative:page;mso-position-vertical-relative:page" coordsize="75438,91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">
                <v:shape id="Shape 13269" o:spid="_x0000_s1027" style="position:absolute;width:75300;height:121;visibility:visible;mso-wrap-style:square;v-text-anchor:top" coordsize="7530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" path="m,l7530084,r,12192l,12192,,e" fillcolor="black" stroked="f" strokeweight="0">
                  <v:stroke miterlimit="83231f" joinstyle="miter"/>
                  <v:path arrowok="t" textboxrect="0,0,7530084,12192"/>
                </v:shape>
                <v:shape id="Shape 13270" o:spid="_x0000_s1028" style="position:absolute;left:75300;width:138;height:2865;visibility:visible;mso-wrap-style:square;v-text-anchor:top" coordsize="13716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" path="m,l13716,r,286512l,286512,,e" fillcolor="black" stroked="f" strokeweight="0">
                  <v:stroke miterlimit="83231f" joinstyle="miter"/>
                  <v:path arrowok="t" textboxrect="0,0,13716,286512"/>
                </v:shape>
                <v:shape id="Shape 13271" o:spid="_x0000_s1029" style="position:absolute;left:121;top:2865;width:75317;height:122;visibility:visible;mso-wrap-style:square;v-text-anchor:top" coordsize="75316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" path="m,l7531608,r,12192l,12192,,e" fillcolor="black" stroked="f" strokeweight="0">
                  <v:stroke miterlimit="83231f" joinstyle="miter"/>
                  <v:path arrowok="t" textboxrect="0,0,7531608,12192"/>
                </v:shape>
                <v:shape id="Shape 13272" o:spid="_x0000_s1030" style="position:absolute;top:121;width:121;height:2866;visibility:visible;mso-wrap-style:square;v-text-anchor:top" coordsize="12192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" path="m,l12192,r,286512l,286512,,e" fillcolor="black" stroked="f" strokeweight="0">
                  <v:stroke miterlimit="83231f" joinstyle="miter"/>
                  <v:path arrowok="t" textboxrect="0,0,12192,2865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5" o:spid="_x0000_s1031" type="#_x0000_t75" style="position:absolute;left:670;top:6385;width:33330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">
                  <v:imagedata r:id="rId7" o:title=""/>
                </v:shape>
                <v:rect id="Rectangle 576" o:spid="_x0000_s1032" style="position:absolute;left:670;top:7915;width:2088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>I. P</w:t>
                        </w:r>
                      </w:p>
                    </w:txbxContent>
                  </v:textbox>
                </v:rect>
                <v:rect id="Rectangle 577" o:spid="_x0000_s1033" style="position:absolute;left:2240;top:8111;width:544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>ř</w:t>
                        </w:r>
                      </w:p>
                    </w:txbxContent>
                  </v:textbox>
                </v:rect>
                <v:rect id="Rectangle 578" o:spid="_x0000_s1034" style="position:absolute;left:2651;top:7915;width:2865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>edm</w:t>
                        </w:r>
                      </w:p>
                    </w:txbxContent>
                  </v:textbox>
                </v:rect>
                <v:rect id="Rectangle 579" o:spid="_x0000_s1035" style="position:absolute;left:4800;top:8111;width:778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>ě</w:t>
                        </w:r>
                      </w:p>
                    </w:txbxContent>
                  </v:textbox>
                </v:rect>
                <v:rect id="Rectangle 580" o:spid="_x0000_s1036" style="position:absolute;left:5379;top:7915;width:2942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>t pln</w:t>
                        </w:r>
                      </w:p>
                    </w:txbxContent>
                  </v:textbox>
                </v:rect>
                <v:rect id="Rectangle 581" o:spid="_x0000_s1037" style="position:absolute;left:7589;top:8111;width:778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>ě</w:t>
                        </w:r>
                      </w:p>
                    </w:txbxContent>
                  </v:textbox>
                </v:rect>
                <v:rect id="Rectangle 582" o:spid="_x0000_s1038" style="position:absolute;left:8168;top:7915;width:1240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>ní</w:t>
                        </w:r>
                      </w:p>
                    </w:txbxContent>
                  </v:textbox>
                </v:rect>
                <v:shape id="Picture 896" o:spid="_x0000_s1039" type="#_x0000_t75" style="position:absolute;left:38023;top:6873;width:33345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">
                  <v:imagedata r:id="rId7" o:title=""/>
                </v:shape>
                <v:rect id="Rectangle 1184" o:spid="_x0000_s1040" style="position:absolute;left:22311;top:615;width:41000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OBCHODNÍ PODMÍNKY SPEDOS Vrata a.s.</w:t>
                        </w:r>
                      </w:p>
                    </w:txbxContent>
                  </v:textbox>
                </v:rect>
                <v:rect id="Rectangle 1185" o:spid="_x0000_s1041" style="position:absolute;left:472;top:3465;width:1352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XW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ou4F1sMAAADdAAAADwAA&#10;AAAAAAAAAAAAAAAHAgAAZHJzL2Rvd25yZXYueG1sUEsFBgAAAAADAAMAtwAAAPc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186" o:spid="_x0000_s1042" style="position:absolute;left:1493;top:3749;width:788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h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nCbw9004QW5+AQAA//8DAFBLAQItABQABgAIAAAAIQDb4fbL7gAAAIUBAAATAAAAAAAAAAAA&#10;AAAAAAAAAABbQ29udGVudF9UeXBlc10ueG1sUEsBAi0AFAAGAAgAAAAhAFr0LFu/AAAAFQEAAAsA&#10;AAAAAAAAAAAAAAAAHwEAAF9yZWxzLy5yZWxzUEsBAi0AFAAGAAgAAAAhAFI8m6HEAAAA3QAAAA8A&#10;AAAAAAAAAAAAAAAABwIAAGRycy9kb3ducmV2LnhtbFBLBQYAAAAAAwADALcAAAD4AgAAAAA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187" o:spid="_x0000_s1043" style="position:absolute;left:2087;top:3465;width:5287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íloha </w:t>
                        </w:r>
                      </w:p>
                    </w:txbxContent>
                  </v:textbox>
                </v:rect>
                <v:rect id="Rectangle 1188" o:spid="_x0000_s1044" style="position:absolute;left:6065;top:3749;width:1127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9737" o:spid="_x0000_s1045" style="position:absolute;left:6918;top:3465;width:1675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zq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IJ6+TuHvTXgCcvELAAD//wMAUEsBAi0AFAAGAAgAAAAhANvh9svuAAAAhQEAABMAAAAAAAAA&#10;AAAAAAAAAAAAAFtDb250ZW50X1R5cGVzXS54bWxQSwECLQAUAAYACAAAACEAWvQsW78AAAAVAQAA&#10;CwAAAAAAAAAAAAAAAAAfAQAAX3JlbHMvLnJlbHNQSwECLQAUAAYACAAAACEAr0i86sYAAADdAAAA&#10;DwAAAAAAAAAAAAAAAAAHAgAAZHJzL2Rvd25yZXYueG1sUEsFBgAAAAADAAMAtwAAAPo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.2</w:t>
                        </w:r>
                      </w:p>
                    </w:txbxContent>
                  </v:textbox>
                </v:rect>
                <v:rect id="Rectangle 9739" o:spid="_x0000_s1046" style="position:absolute;left:8183;top:3465;width:10694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0D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lklMDjTXgCcv4HAAD//wMAUEsBAi0AFAAGAAgAAAAhANvh9svuAAAAhQEAABMAAAAAAAAA&#10;AAAAAAAAAAAAAFtDb250ZW50X1R5cGVzXS54bWxQSwECLQAUAAYACAAAACEAWvQsW78AAAAVAQAA&#10;CwAAAAAAAAAAAAAAAAAfAQAAX3JlbHMvLnJlbHNQSwECLQAUAAYACAAAACEAsZuNA8YAAADdAAAA&#10;DwAAAAAAAAAAAAAAAAAHAgAAZHJzL2Rvd25yZXYueG1sUEsFBgAAAAADAAMAtwAAAPo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ke Smlouv</w:t>
                        </w:r>
                      </w:p>
                    </w:txbxContent>
                  </v:textbox>
                </v:rect>
                <v:rect id="Rectangle 1190" o:spid="_x0000_s1047" style="position:absolute;left:16230;top:3749;width:1127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191" o:spid="_x0000_s1048" style="position:absolute;left:17084;top:3465;width:6522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o dílo </w:t>
                        </w:r>
                      </w:p>
                    </w:txbxContent>
                  </v:textbox>
                </v:rect>
                <v:rect id="Rectangle 1192" o:spid="_x0000_s1049" style="position:absolute;left:21991;top:3749;width:1127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193" o:spid="_x0000_s1050" style="position:absolute;left:22844;top:3465;width:19268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:rsidR="00415E5D" w:rsidRDefault="00F00B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.: V019101005D0087</w:t>
                        </w:r>
                      </w:p>
                    </w:txbxContent>
                  </v:textbox>
                </v:rect>
                <v:shape id="Picture 1195" o:spid="_x0000_s1051" type="#_x0000_t75" style="position:absolute;left:36880;top:6385;width:960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sz w:val="14"/>
        </w:rPr>
        <w:t>konstrukce a jednorázovou výpomoc při manipulací s materiálem</w:t>
      </w:r>
    </w:p>
    <w:p w14:paraId="409AF3C1" w14:textId="77777777" w:rsidR="00415E5D" w:rsidRDefault="00F00BB0">
      <w:pPr>
        <w:spacing w:after="0" w:line="257" w:lineRule="auto"/>
        <w:ind w:left="101" w:right="2940" w:firstLine="0"/>
        <w:jc w:val="left"/>
      </w:pPr>
      <w:r>
        <w:rPr>
          <w:sz w:val="14"/>
        </w:rPr>
        <w:t>příjezd na staveniště příjezd a přístup na montážní pracoviště sociální zařízení (umývárna, WC, šatna)</w:t>
      </w:r>
    </w:p>
    <w:p w14:paraId="138602C4" w14:textId="77777777" w:rsidR="00415E5D" w:rsidRDefault="00F00BB0">
      <w:pPr>
        <w:numPr>
          <w:ilvl w:val="0"/>
          <w:numId w:val="3"/>
        </w:numPr>
        <w:ind w:right="0" w:hanging="240"/>
      </w:pPr>
      <w:r>
        <w:t>Objednatel se zavazuje seznámit pracovníky zhotovitele se zásadami bezpečnosti, ochrany zdraví a požární ochrany platnými pro předmětnou stavbu.</w:t>
      </w:r>
    </w:p>
    <w:p w14:paraId="1724CFE7" w14:textId="77777777" w:rsidR="00415E5D" w:rsidRDefault="00F00BB0">
      <w:pPr>
        <w:numPr>
          <w:ilvl w:val="0"/>
          <w:numId w:val="3"/>
        </w:numPr>
        <w:ind w:right="0" w:hanging="240"/>
      </w:pPr>
      <w:r>
        <w:t>Pokud bude objednatel v prodlení s předáním staveniště pro montáž díla, prodlužuje se termín předání díla o tolik dní, o kolik dní bude objednatel v prodlení s předáním staveniště.</w:t>
      </w:r>
    </w:p>
    <w:p w14:paraId="7A489B52" w14:textId="77777777" w:rsidR="00415E5D" w:rsidRDefault="00F00BB0">
      <w:pPr>
        <w:numPr>
          <w:ilvl w:val="0"/>
          <w:numId w:val="3"/>
        </w:numPr>
        <w:ind w:right="0" w:hanging="240"/>
      </w:pPr>
      <w:r>
        <w:t>Objednatel se zavazuje poskytnout zhotoviteli součinnost při předávání a převzetí díla a zavazuje se předání díla zúčastnit. Nepřevezme-li objednatel dílo bez zbytečného odkladu poté, co dílo bylo dokončeno, vyzve zhotovitel písemně objednatele a stanoví mu nový termín k předání díla. V případě, že se objednatel nezúčastní ani nového termínu předání a převzetí díla a dílo nepřevezme, vyrozumí zhotovitel objednatele o zamýšleném prodeji díla a stanoví mu náhradní lhůtu k převzetí díla ne kratší než 1 (jeden) měsíc a zároveň mu sdělí, že hodlá předmět díla prodat. V případě, že objednatel zmaří i tento druhý náhradní termín k převzetí díla tím, že se ho nezúčastní, anebo dílo nepřevezme, je oprávněn zhotovitel dílo vhodným způsobem prodat na účet objednatele a započíst své vzniklé pohledávky vyplývající z této smlouvy a škody a náklady, které mu vzniknou vůči pohledávce objednatele.</w:t>
      </w:r>
    </w:p>
    <w:p w14:paraId="4E7B80CA" w14:textId="77777777" w:rsidR="00415E5D" w:rsidRDefault="00F00BB0">
      <w:pPr>
        <w:numPr>
          <w:ilvl w:val="0"/>
          <w:numId w:val="3"/>
        </w:numPr>
        <w:ind w:right="0" w:hanging="240"/>
      </w:pPr>
      <w:r>
        <w:t>Dle ustanovení § 2608 NOZ převzetím nabývá objednatel vlastnické právo k předmětu díla – věci.</w:t>
      </w:r>
    </w:p>
    <w:p w14:paraId="7308A3B7" w14:textId="77777777" w:rsidR="00415E5D" w:rsidRDefault="00F00BB0">
      <w:pPr>
        <w:numPr>
          <w:ilvl w:val="0"/>
          <w:numId w:val="3"/>
        </w:numPr>
        <w:ind w:right="0" w:hanging="240"/>
      </w:pPr>
      <w:r>
        <w:t xml:space="preserve">Všechny spory, vzniklé z této smlouvy a v souvislosti s ní, budou rozhodovány </w:t>
      </w:r>
      <w:proofErr w:type="spellStart"/>
      <w:r>
        <w:t>skonečnou</w:t>
      </w:r>
      <w:proofErr w:type="spellEnd"/>
      <w:r>
        <w:t xml:space="preserve">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</w:t>
      </w:r>
    </w:p>
    <w:p w14:paraId="2D7D979F" w14:textId="77777777" w:rsidR="00415E5D" w:rsidRDefault="00F00BB0">
      <w:pPr>
        <w:numPr>
          <w:ilvl w:val="0"/>
          <w:numId w:val="3"/>
        </w:numPr>
        <w:ind w:right="0" w:hanging="240"/>
      </w:pPr>
      <w:r>
        <w:t>Objednatel je povinen při provádění díla spolupůsobit, dokončené dílo prohlédnout s péčí řádného hospodáře a převzít způsobem uvedeným v této smlouvě a v předávacím protokolu. V předávacím protokolu objednatel uvede, zda přebírá dílo s výhradami nebo bez výhrad. Dílo je dokončeno, je-li předvedena jeho způsobilost sloužit svému účelu</w:t>
      </w:r>
    </w:p>
    <w:p w14:paraId="462E7738" w14:textId="77777777" w:rsidR="00415E5D" w:rsidRDefault="00F00BB0">
      <w:pPr>
        <w:numPr>
          <w:ilvl w:val="0"/>
          <w:numId w:val="3"/>
        </w:numPr>
        <w:ind w:right="0" w:hanging="240"/>
      </w:pPr>
      <w:r>
        <w:t>Servis</w:t>
      </w:r>
    </w:p>
    <w:p w14:paraId="7FA06B9E" w14:textId="77777777" w:rsidR="00415E5D" w:rsidRDefault="00F00BB0">
      <w:pPr>
        <w:spacing w:after="1" w:line="256" w:lineRule="auto"/>
        <w:ind w:left="111" w:right="0"/>
      </w:pPr>
      <w:r>
        <w:rPr>
          <w:sz w:val="14"/>
        </w:rPr>
        <w:t>Po ukončení záručního servisu zajistí zhotovitel pozáruční servis, jehož podmínky budou sjednány v samostatné smlouvě</w:t>
      </w:r>
    </w:p>
    <w:p w14:paraId="484D8927" w14:textId="77777777" w:rsidR="00415E5D" w:rsidRDefault="00F00BB0">
      <w:pPr>
        <w:spacing w:after="72" w:line="256" w:lineRule="auto"/>
        <w:ind w:left="111" w:right="0"/>
      </w:pPr>
      <w:r>
        <w:rPr>
          <w:sz w:val="14"/>
        </w:rPr>
        <w:t>Po dobu prodlení objednatele s placením konečné faktury nebude objednatel na provedeném díle zajišťovat servis.</w:t>
      </w:r>
    </w:p>
    <w:p w14:paraId="619387A4" w14:textId="77777777" w:rsidR="00415E5D" w:rsidRDefault="00F00BB0">
      <w:pPr>
        <w:numPr>
          <w:ilvl w:val="0"/>
          <w:numId w:val="3"/>
        </w:numPr>
        <w:ind w:right="0" w:hanging="2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71BA19" wp14:editId="17FD15F2">
                <wp:simplePos x="0" y="0"/>
                <wp:positionH relativeFrom="column">
                  <wp:posOffset>64013</wp:posOffset>
                </wp:positionH>
                <wp:positionV relativeFrom="paragraph">
                  <wp:posOffset>-436876</wp:posOffset>
                </wp:positionV>
                <wp:extent cx="33528" cy="944880"/>
                <wp:effectExtent l="0" t="0" r="0" b="0"/>
                <wp:wrapSquare wrapText="bothSides"/>
                <wp:docPr id="11030" name="Group 1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944880"/>
                          <a:chOff x="0" y="0"/>
                          <a:chExt cx="33528" cy="944880"/>
                        </a:xfrm>
                      </wpg:grpSpPr>
                      <wps:wsp>
                        <wps:cNvPr id="1089" name="Shape 1089"/>
                        <wps:cNvSpPr/>
                        <wps:spPr>
                          <a:xfrm>
                            <a:off x="0" y="0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3528" y="7620"/>
                                  <a:pt x="33528" y="16764"/>
                                </a:cubicBezTo>
                                <a:cubicBezTo>
                                  <a:pt x="33528" y="25908"/>
                                  <a:pt x="25908" y="33528"/>
                                  <a:pt x="16764" y="33528"/>
                                </a:cubicBezTo>
                                <a:cubicBezTo>
                                  <a:pt x="7620" y="33528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0" y="216408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3528" y="7620"/>
                                  <a:pt x="33528" y="16764"/>
                                </a:cubicBezTo>
                                <a:cubicBezTo>
                                  <a:pt x="33528" y="25908"/>
                                  <a:pt x="25908" y="33528"/>
                                  <a:pt x="16764" y="33528"/>
                                </a:cubicBezTo>
                                <a:cubicBezTo>
                                  <a:pt x="7620" y="33528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588264"/>
                            <a:ext cx="3352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2004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3528" y="7620"/>
                                  <a:pt x="33528" y="16764"/>
                                </a:cubicBezTo>
                                <a:cubicBezTo>
                                  <a:pt x="33528" y="25908"/>
                                  <a:pt x="25908" y="32004"/>
                                  <a:pt x="16764" y="32004"/>
                                </a:cubicBezTo>
                                <a:cubicBezTo>
                                  <a:pt x="7620" y="32004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0" y="911352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3528" y="7620"/>
                                  <a:pt x="33528" y="16764"/>
                                </a:cubicBezTo>
                                <a:cubicBezTo>
                                  <a:pt x="33528" y="25908"/>
                                  <a:pt x="25908" y="33528"/>
                                  <a:pt x="16764" y="33528"/>
                                </a:cubicBezTo>
                                <a:cubicBezTo>
                                  <a:pt x="7620" y="33528"/>
                                  <a:pt x="0" y="25908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30" style="width:2.63998pt;height:74.4pt;position:absolute;mso-position-horizontal-relative:text;mso-position-horizontal:absolute;margin-left:5.04037pt;mso-position-vertical-relative:text;margin-top:-34.3998pt;" coordsize="335,9448">
                <v:shape id="Shape 1089" style="position:absolute;width:335;height:335;left:0;top:0;" coordsize="33528,33528" path="m16764,0c25908,0,33528,7620,33528,16764c33528,25908,25908,33528,16764,33528c7620,33528,0,25908,0,16764c0,7620,7620,0,16764,0x">
                  <v:stroke weight="0pt" endcap="flat" joinstyle="miter" miterlimit="10" on="false" color="#000000" opacity="0"/>
                  <v:fill on="true" color="#000000"/>
                </v:shape>
                <v:shape id="Shape 1099" style="position:absolute;width:335;height:335;left:0;top:2164;" coordsize="33528,33528" path="m16764,0c25908,0,33528,7620,33528,16764c33528,25908,25908,33528,16764,33528c7620,33528,0,25908,0,16764c0,7620,7620,0,16764,0x">
                  <v:stroke weight="0pt" endcap="flat" joinstyle="miter" miterlimit="10" on="false" color="#000000" opacity="0"/>
                  <v:fill on="true" color="#000000"/>
                </v:shape>
                <v:shape id="Shape 1107" style="position:absolute;width:335;height:320;left:0;top:5882;" coordsize="33528,32004" path="m16764,0c25908,0,33528,7620,33528,16764c33528,25908,25908,32004,16764,32004c7620,32004,0,25908,0,16764c0,7620,7620,0,16764,0x">
                  <v:stroke weight="0pt" endcap="flat" joinstyle="miter" miterlimit="10" on="false" color="#000000" opacity="0"/>
                  <v:fill on="true" color="#000000"/>
                </v:shape>
                <v:shape id="Shape 1123" style="position:absolute;width:335;height:335;left:0;top:9113;" coordsize="33528,33528" path="m16764,0c25908,0,33528,7620,33528,16764c33528,25908,25908,33528,16764,33528c7620,33528,0,25908,0,16764c0,7620,7620,0,1676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Smluvní pokuty, úroky z prodlení</w:t>
      </w:r>
    </w:p>
    <w:p w14:paraId="73C77CAF" w14:textId="77777777" w:rsidR="00415E5D" w:rsidRDefault="00F00BB0">
      <w:pPr>
        <w:spacing w:after="1" w:line="256" w:lineRule="auto"/>
        <w:ind w:left="111" w:right="0"/>
      </w:pPr>
      <w:r>
        <w:rPr>
          <w:sz w:val="14"/>
        </w:rPr>
        <w:t>V případě prodlení zhotovitele s dodržením termínu plnění podle čl. II., má objednatel vůči zhotoviteli nárok na úrok z prodlení ve výši 0,05 % z ceny díla bez DPH za každý započatý den prodlení.</w:t>
      </w:r>
    </w:p>
    <w:p w14:paraId="47074B2C" w14:textId="77777777" w:rsidR="00415E5D" w:rsidRDefault="00F00BB0">
      <w:pPr>
        <w:spacing w:after="1" w:line="256" w:lineRule="auto"/>
        <w:ind w:left="111" w:right="0"/>
      </w:pPr>
      <w:r>
        <w:rPr>
          <w:sz w:val="14"/>
        </w:rPr>
        <w:t>V případě prodlení objednatele s dodržením splatnosti vystavených faktur má zhotovitel vůči objednateli nárok na smluvní pokutu ve výši 0,05 % z dlužné částky za každý i započatý den prodlení. Smluvní pokuta je splatná okamžikem porušení závazku ze strany objednatele. Právo na náhradu škody tím není dotčeno.</w:t>
      </w:r>
    </w:p>
    <w:p w14:paraId="7DDBABBA" w14:textId="77777777" w:rsidR="00415E5D" w:rsidRDefault="00F00BB0">
      <w:pPr>
        <w:spacing w:after="186" w:line="256" w:lineRule="auto"/>
        <w:ind w:left="226" w:right="0" w:hanging="12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3F959E" wp14:editId="195BAACA">
                <wp:extent cx="33528" cy="32004"/>
                <wp:effectExtent l="0" t="0" r="0" b="0"/>
                <wp:docPr id="11031" name="Group 1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32004"/>
                          <a:chOff x="0" y="0"/>
                          <a:chExt cx="33528" cy="32004"/>
                        </a:xfrm>
                      </wpg:grpSpPr>
                      <wps:wsp>
                        <wps:cNvPr id="1140" name="Shape 1140"/>
                        <wps:cNvSpPr/>
                        <wps:spPr>
                          <a:xfrm>
                            <a:off x="0" y="0"/>
                            <a:ext cx="3352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2004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3528" y="7620"/>
                                  <a:pt x="33528" y="15240"/>
                                </a:cubicBezTo>
                                <a:cubicBezTo>
                                  <a:pt x="33528" y="24384"/>
                                  <a:pt x="25908" y="32004"/>
                                  <a:pt x="16764" y="32004"/>
                                </a:cubicBezTo>
                                <a:cubicBezTo>
                                  <a:pt x="7620" y="32004"/>
                                  <a:pt x="0" y="24384"/>
                                  <a:pt x="0" y="15240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31" style="width:2.63998pt;height:2.52002pt;mso-position-horizontal-relative:char;mso-position-vertical-relative:line" coordsize="335,320">
                <v:shape id="Shape 1140" style="position:absolute;width:335;height:320;left:0;top:0;" coordsize="33528,32004" path="m16764,0c25908,0,33528,7620,33528,15240c33528,24384,25908,32004,16764,32004c7620,32004,0,24384,0,15240c0,7620,7620,0,1676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4"/>
        </w:rPr>
        <w:t xml:space="preserve"> V případě nedodržení stavební připravenosti dle přílohy č.3 ke smlouvě o dílo, je povinen objednatel zaplatit zhotoviteli vynaložené náklady a škodu, které mu vzniknou tím, že objednatel ve stanovené lhůtě nepřipravil stavební podmínky pro zhotovitele.</w:t>
      </w:r>
    </w:p>
    <w:p w14:paraId="6F57E91E" w14:textId="77777777" w:rsidR="00415E5D" w:rsidRDefault="00F00BB0">
      <w:pPr>
        <w:pStyle w:val="Nadpis1"/>
        <w:ind w:left="232" w:hanging="247"/>
      </w:pPr>
      <w:r>
        <w:t>Závěrečná ustanovení</w:t>
      </w:r>
    </w:p>
    <w:p w14:paraId="1A970921" w14:textId="77777777" w:rsidR="00415E5D" w:rsidRDefault="00F00BB0">
      <w:pPr>
        <w:spacing w:after="336"/>
        <w:ind w:left="-5" w:right="0"/>
      </w:pPr>
      <w:r>
        <w:t>Jakékoliv ujednání a změny nebo doplňky k těmto podmínkám jsou pro obě strany závazné jen tehdy, jsou-li vyhotoveny písemně a jsou oběma smluvními stranami podepsány.</w:t>
      </w:r>
    </w:p>
    <w:p w14:paraId="2F45F9C0" w14:textId="77777777" w:rsidR="00415E5D" w:rsidRDefault="00F00BB0">
      <w:pPr>
        <w:ind w:left="-5" w:right="1270"/>
      </w:pPr>
      <w:r>
        <w:t xml:space="preserve">V.........................................................dne................................ </w:t>
      </w:r>
      <w:proofErr w:type="gramStart"/>
      <w:r>
        <w:t xml:space="preserve">Zhotovitel:   </w:t>
      </w:r>
      <w:proofErr w:type="gramEnd"/>
      <w:r>
        <w:t xml:space="preserve">                                                 Objednatel:</w:t>
      </w:r>
    </w:p>
    <w:p w14:paraId="2A8B0E85" w14:textId="77777777" w:rsidR="00415E5D" w:rsidRDefault="00415E5D">
      <w:pPr>
        <w:sectPr w:rsidR="00415E5D">
          <w:pgSz w:w="11900" w:h="16840"/>
          <w:pgMar w:top="1440" w:right="114" w:bottom="1440" w:left="106" w:header="708" w:footer="708" w:gutter="0"/>
          <w:cols w:num="2" w:space="199"/>
        </w:sectPr>
      </w:pPr>
    </w:p>
    <w:p w14:paraId="33B8E101" w14:textId="77777777" w:rsidR="00415E5D" w:rsidRDefault="00F00BB0">
      <w:pPr>
        <w:spacing w:after="0" w:line="259" w:lineRule="auto"/>
        <w:ind w:left="-1440" w:right="104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6CB3B96F" wp14:editId="45DDBE0D">
            <wp:simplePos x="0" y="0"/>
            <wp:positionH relativeFrom="page">
              <wp:posOffset>342900</wp:posOffset>
            </wp:positionH>
            <wp:positionV relativeFrom="page">
              <wp:posOffset>-1</wp:posOffset>
            </wp:positionV>
            <wp:extent cx="6857999" cy="9697211"/>
            <wp:effectExtent l="0" t="0" r="0" b="0"/>
            <wp:wrapTopAndBottom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69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CB14A" w14:textId="77777777" w:rsidR="00415E5D" w:rsidRDefault="00415E5D">
      <w:pPr>
        <w:sectPr w:rsidR="00415E5D">
          <w:pgSz w:w="11900" w:h="16840"/>
          <w:pgMar w:top="1440" w:right="1440" w:bottom="1440" w:left="1440" w:header="708" w:footer="708" w:gutter="0"/>
          <w:cols w:space="708"/>
        </w:sectPr>
      </w:pPr>
    </w:p>
    <w:tbl>
      <w:tblPr>
        <w:tblStyle w:val="TableGrid"/>
        <w:tblpPr w:vertAnchor="page" w:horzAnchor="page" w:tblpX="6060" w:tblpY="9233"/>
        <w:tblOverlap w:val="never"/>
        <w:tblW w:w="5803" w:type="dxa"/>
        <w:tblInd w:w="0" w:type="dxa"/>
        <w:tblCellMar>
          <w:top w:w="1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905"/>
        <w:gridCol w:w="878"/>
        <w:gridCol w:w="4020"/>
      </w:tblGrid>
      <w:tr w:rsidR="00415E5D" w14:paraId="6904EE7A" w14:textId="77777777">
        <w:trPr>
          <w:trHeight w:val="166"/>
        </w:trPr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A3A20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lastRenderedPageBreak/>
              <w:t>KÓTA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A16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[MM]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83BD60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POPIS</w:t>
            </w:r>
          </w:p>
        </w:tc>
      </w:tr>
      <w:tr w:rsidR="00415E5D" w14:paraId="17A8A804" w14:textId="77777777">
        <w:trPr>
          <w:trHeight w:val="163"/>
        </w:trPr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3DC005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C69C4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3360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72580D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ŠÍŘKA STAVEBNÍHO OTVORU</w:t>
            </w:r>
          </w:p>
        </w:tc>
      </w:tr>
      <w:tr w:rsidR="00415E5D" w14:paraId="54D230AC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26B42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B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99998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3300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6352A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VÝŠKA STAVEBNÍHO OTVORU</w:t>
            </w:r>
          </w:p>
        </w:tc>
      </w:tr>
      <w:tr w:rsidR="00415E5D" w14:paraId="6DA54D05" w14:textId="77777777">
        <w:trPr>
          <w:trHeight w:val="161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21AF8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C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14DD9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3611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4448B0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NOSNÝ PROFIL VYVAŽOVACÍCH PRUŽIN</w:t>
            </w:r>
          </w:p>
        </w:tc>
      </w:tr>
      <w:tr w:rsidR="00415E5D" w14:paraId="057B0642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8A4CA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D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6C06A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3750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B04CB2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MINIMÁLNÍ VÝŠKA STROPU OD PODLAHY</w:t>
            </w:r>
          </w:p>
        </w:tc>
      </w:tr>
      <w:tr w:rsidR="00415E5D" w14:paraId="0A8036E8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ABD14A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I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8F060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3671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7A93AD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OSA TORZNÍ HŘÍDELE</w:t>
            </w:r>
          </w:p>
        </w:tc>
      </w:tr>
      <w:tr w:rsidR="00415E5D" w14:paraId="02A2E5C7" w14:textId="77777777">
        <w:trPr>
          <w:trHeight w:val="161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C71AB3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K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83C9D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1000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1A28FB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POTŘEBNÝ PROSTOR PRO MONTÁŽ A ÚDRŽBU</w:t>
            </w:r>
          </w:p>
        </w:tc>
      </w:tr>
      <w:tr w:rsidR="00415E5D" w14:paraId="1978E1B2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5A66F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G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ED16E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4000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156963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POTŘEBNÝ PROSTOR PRO PROVOZ VRAT</w:t>
            </w:r>
          </w:p>
        </w:tc>
      </w:tr>
      <w:tr w:rsidR="00415E5D" w14:paraId="4E69A058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71E43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E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0DDCF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1850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DA3681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VZDÁLENOST NOSNÝCH PRVKŮ HORZ. VEDENÍ</w:t>
            </w:r>
          </w:p>
        </w:tc>
      </w:tr>
      <w:tr w:rsidR="00415E5D" w14:paraId="1AB4187B" w14:textId="77777777">
        <w:trPr>
          <w:trHeight w:val="161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933A0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F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E5665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450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C52F4B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MONTÁŽNÍ A PROVOZNÍ PROSTOR</w:t>
            </w:r>
          </w:p>
        </w:tc>
      </w:tr>
      <w:tr w:rsidR="00415E5D" w14:paraId="3273D0F2" w14:textId="77777777">
        <w:trPr>
          <w:trHeight w:val="163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1BDE0F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X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2A1D7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120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A79E61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KOTEVNÍ PLOCHA TORZNÍCH PRUŽIN</w:t>
            </w:r>
          </w:p>
        </w:tc>
      </w:tr>
    </w:tbl>
    <w:tbl>
      <w:tblPr>
        <w:tblStyle w:val="TableGrid"/>
        <w:tblpPr w:vertAnchor="page" w:horzAnchor="page" w:tblpX="6060" w:tblpY="12494"/>
        <w:tblOverlap w:val="never"/>
        <w:tblW w:w="5803" w:type="dxa"/>
        <w:tblInd w:w="0" w:type="dxa"/>
        <w:tblCellMar>
          <w:left w:w="60" w:type="dxa"/>
          <w:right w:w="66" w:type="dxa"/>
        </w:tblCellMar>
        <w:tblLook w:val="04A0" w:firstRow="1" w:lastRow="0" w:firstColumn="1" w:lastColumn="0" w:noHBand="0" w:noVBand="1"/>
      </w:tblPr>
      <w:tblGrid>
        <w:gridCol w:w="905"/>
        <w:gridCol w:w="878"/>
        <w:gridCol w:w="4020"/>
      </w:tblGrid>
      <w:tr w:rsidR="00415E5D" w14:paraId="2B3AD9C6" w14:textId="77777777">
        <w:trPr>
          <w:trHeight w:val="164"/>
        </w:trPr>
        <w:tc>
          <w:tcPr>
            <w:tcW w:w="905" w:type="dxa"/>
            <w:tcBorders>
              <w:top w:val="nil"/>
              <w:left w:val="nil"/>
              <w:bottom w:val="single" w:sz="5" w:space="0" w:color="000000"/>
              <w:right w:val="single" w:sz="4" w:space="0" w:color="000000"/>
            </w:tcBorders>
          </w:tcPr>
          <w:p w14:paraId="2023A85C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TYP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FEA01A" w14:textId="77777777" w:rsidR="00415E5D" w:rsidRDefault="00F00BB0">
            <w:pPr>
              <w:spacing w:after="0" w:line="259" w:lineRule="auto"/>
              <w:ind w:left="5" w:right="0" w:firstLine="0"/>
            </w:pPr>
            <w:r>
              <w:rPr>
                <w:sz w:val="13"/>
              </w:rPr>
              <w:t>PARAMETR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5" w:space="0" w:color="000000"/>
              <w:right w:val="nil"/>
            </w:tcBorders>
          </w:tcPr>
          <w:p w14:paraId="4D50AE48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POPIS</w:t>
            </w:r>
          </w:p>
        </w:tc>
      </w:tr>
      <w:tr w:rsidR="00415E5D" w14:paraId="2C935AC7" w14:textId="77777777">
        <w:trPr>
          <w:trHeight w:val="163"/>
        </w:trPr>
        <w:tc>
          <w:tcPr>
            <w:tcW w:w="905" w:type="dxa"/>
            <w:tcBorders>
              <w:top w:val="single" w:sz="5" w:space="0" w:color="000000"/>
              <w:left w:val="nil"/>
              <w:bottom w:val="nil"/>
              <w:right w:val="single" w:sz="4" w:space="0" w:color="000000"/>
            </w:tcBorders>
          </w:tcPr>
          <w:p w14:paraId="0BC13DB3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TYP VRAT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8BB6C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VM01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4" w:space="0" w:color="000000"/>
              <w:bottom w:val="nil"/>
              <w:right w:val="nil"/>
            </w:tcBorders>
          </w:tcPr>
          <w:p w14:paraId="3FEAC4F9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ZÁKLADNÍ TYP VRAT</w:t>
            </w:r>
          </w:p>
        </w:tc>
      </w:tr>
      <w:tr w:rsidR="00415E5D" w14:paraId="278D5467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E415C" w14:textId="77777777" w:rsidR="00415E5D" w:rsidRDefault="00F00BB0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HMOTNOST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E41AF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155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AB98F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HMOTNOST VRATOVÉHO KŘÍDLA (KG)</w:t>
            </w:r>
          </w:p>
        </w:tc>
      </w:tr>
      <w:tr w:rsidR="00415E5D" w14:paraId="51ACC177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BC8C2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PLOCHA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1B669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11.088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3F9E68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PLOCHA VRATOVÉHO KŘÍDLA (M2)</w:t>
            </w:r>
          </w:p>
        </w:tc>
      </w:tr>
      <w:tr w:rsidR="00415E5D" w14:paraId="4CBF603F" w14:textId="77777777">
        <w:trPr>
          <w:trHeight w:val="161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86C938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VEDENÍ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26520" w14:textId="77777777" w:rsidR="00415E5D" w:rsidRDefault="00F00BB0">
            <w:pPr>
              <w:spacing w:after="0" w:line="259" w:lineRule="auto"/>
              <w:ind w:left="5" w:right="0" w:firstLine="0"/>
            </w:pPr>
            <w:r>
              <w:rPr>
                <w:sz w:val="13"/>
              </w:rPr>
              <w:t>STANDARD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4E592A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TYP KOVÁNÍ</w:t>
            </w:r>
          </w:p>
        </w:tc>
      </w:tr>
      <w:tr w:rsidR="00415E5D" w14:paraId="0BA4CDE2" w14:textId="77777777">
        <w:trPr>
          <w:trHeight w:val="163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DC2F5F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POHON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22B39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TYP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111022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 xml:space="preserve">5.24 DES </w:t>
            </w:r>
            <w:proofErr w:type="gramStart"/>
            <w:r>
              <w:rPr>
                <w:sz w:val="13"/>
              </w:rPr>
              <w:t>400V</w:t>
            </w:r>
            <w:proofErr w:type="gramEnd"/>
          </w:p>
        </w:tc>
      </w:tr>
    </w:tbl>
    <w:tbl>
      <w:tblPr>
        <w:tblStyle w:val="TableGrid"/>
        <w:tblpPr w:vertAnchor="page" w:horzAnchor="page" w:tblpX="6060" w:tblpY="11345"/>
        <w:tblOverlap w:val="never"/>
        <w:tblW w:w="5803" w:type="dxa"/>
        <w:tblInd w:w="0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905"/>
        <w:gridCol w:w="878"/>
        <w:gridCol w:w="4020"/>
      </w:tblGrid>
      <w:tr w:rsidR="00415E5D" w14:paraId="6C9BCD43" w14:textId="77777777">
        <w:trPr>
          <w:trHeight w:val="163"/>
        </w:trPr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B0F4C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PROFIL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94B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(MM)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FF2E31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TYP/POČET</w:t>
            </w:r>
          </w:p>
        </w:tc>
      </w:tr>
      <w:tr w:rsidR="00415E5D" w14:paraId="6BB4197B" w14:textId="77777777">
        <w:trPr>
          <w:trHeight w:val="164"/>
        </w:trPr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1E7DC6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BE747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3611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745A2B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 xml:space="preserve">NAPŘ. JAKL </w:t>
            </w:r>
            <w:proofErr w:type="gramStart"/>
            <w:r>
              <w:rPr>
                <w:sz w:val="13"/>
              </w:rPr>
              <w:t>80X80X4 - 2KS</w:t>
            </w:r>
            <w:proofErr w:type="gramEnd"/>
          </w:p>
        </w:tc>
      </w:tr>
      <w:tr w:rsidR="00415E5D" w14:paraId="21FE39E9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2792B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2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F5FA1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3360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748AD0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 xml:space="preserve">NAPŘ. JAKL </w:t>
            </w:r>
            <w:proofErr w:type="gramStart"/>
            <w:r>
              <w:rPr>
                <w:sz w:val="13"/>
              </w:rPr>
              <w:t>80X80X4 - 1KS</w:t>
            </w:r>
            <w:proofErr w:type="gramEnd"/>
          </w:p>
        </w:tc>
      </w:tr>
      <w:tr w:rsidR="00415E5D" w14:paraId="503CB701" w14:textId="77777777">
        <w:trPr>
          <w:trHeight w:val="160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06C26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3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1B2BC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3660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2DAB3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 xml:space="preserve">NAPŘ. </w:t>
            </w:r>
            <w:proofErr w:type="gramStart"/>
            <w:r>
              <w:rPr>
                <w:sz w:val="13"/>
              </w:rPr>
              <w:t>U120 - 1KS</w:t>
            </w:r>
            <w:proofErr w:type="gramEnd"/>
          </w:p>
        </w:tc>
      </w:tr>
      <w:tr w:rsidR="00415E5D" w14:paraId="743203A2" w14:textId="77777777">
        <w:trPr>
          <w:trHeight w:val="163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5811F" w14:textId="77777777" w:rsidR="00415E5D" w:rsidRDefault="00F00B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76159" w14:textId="77777777" w:rsidR="00415E5D" w:rsidRDefault="00F00BB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3"/>
              </w:rPr>
              <w:t>4160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E5A11" w14:textId="77777777" w:rsidR="00415E5D" w:rsidRDefault="00F00BB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3"/>
              </w:rPr>
              <w:t>NAPŘ. JAKL 60X80X4 (ŠXV) - 2KS</w:t>
            </w:r>
          </w:p>
        </w:tc>
      </w:tr>
    </w:tbl>
    <w:tbl>
      <w:tblPr>
        <w:tblStyle w:val="TableGrid"/>
        <w:tblpPr w:vertAnchor="page" w:horzAnchor="page" w:tblpX="14" w:tblpY="11074"/>
        <w:tblOverlap w:val="never"/>
        <w:tblW w:w="9194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6045"/>
        <w:gridCol w:w="3149"/>
      </w:tblGrid>
      <w:tr w:rsidR="00415E5D" w14:paraId="38275C45" w14:textId="77777777">
        <w:trPr>
          <w:trHeight w:val="317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3DC2464D" w14:textId="77777777" w:rsidR="00415E5D" w:rsidRDefault="00F00BB0">
            <w:pPr>
              <w:spacing w:after="0" w:line="259" w:lineRule="auto"/>
              <w:ind w:left="0" w:right="250" w:firstLine="0"/>
            </w:pPr>
            <w:r>
              <w:rPr>
                <w:sz w:val="13"/>
              </w:rPr>
              <w:t xml:space="preserve">STROPNÍCH </w:t>
            </w:r>
            <w:proofErr w:type="gramStart"/>
            <w:r>
              <w:rPr>
                <w:sz w:val="13"/>
              </w:rPr>
              <w:t>ZÁVĚSŮ &gt;</w:t>
            </w:r>
            <w:proofErr w:type="gramEnd"/>
            <w:r>
              <w:rPr>
                <w:sz w:val="13"/>
              </w:rPr>
              <w:t xml:space="preserve"> 1500mm - PROVÉST SNÍŽENOU STROPNÍ KONSTRUKCI </w:t>
            </w:r>
            <w:r>
              <w:rPr>
                <w:b/>
                <w:sz w:val="13"/>
              </w:rPr>
              <w:t>(PROFILY 4)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610FD9E7" w14:textId="77777777" w:rsidR="00415E5D" w:rsidRDefault="00F00BB0">
            <w:pPr>
              <w:spacing w:after="0" w:line="259" w:lineRule="auto"/>
              <w:ind w:left="60" w:right="0" w:firstLine="0"/>
            </w:pPr>
            <w:r>
              <w:rPr>
                <w:b/>
                <w:sz w:val="17"/>
              </w:rPr>
              <w:t>PARAMETRY OCELOVÉ KONSTRUKCE</w:t>
            </w:r>
          </w:p>
        </w:tc>
      </w:tr>
    </w:tbl>
    <w:p w14:paraId="590B8560" w14:textId="77777777" w:rsidR="00415E5D" w:rsidRDefault="00F00BB0">
      <w:pPr>
        <w:pStyle w:val="Nadpis1"/>
        <w:numPr>
          <w:ilvl w:val="0"/>
          <w:numId w:val="0"/>
        </w:numPr>
        <w:tabs>
          <w:tab w:val="center" w:pos="2368"/>
          <w:tab w:val="right" w:pos="11701"/>
        </w:tabs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6D0D3C2" wp14:editId="7458ADEA">
            <wp:simplePos x="0" y="0"/>
            <wp:positionH relativeFrom="page">
              <wp:posOffset>9144</wp:posOffset>
            </wp:positionH>
            <wp:positionV relativeFrom="page">
              <wp:posOffset>1</wp:posOffset>
            </wp:positionV>
            <wp:extent cx="7528561" cy="341376"/>
            <wp:effectExtent l="0" t="0" r="0" b="0"/>
            <wp:wrapTopAndBottom/>
            <wp:docPr id="12560" name="Picture 1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" name="Picture 125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8561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914CE31" wp14:editId="7E36DBBA">
            <wp:simplePos x="0" y="0"/>
            <wp:positionH relativeFrom="page">
              <wp:posOffset>9144</wp:posOffset>
            </wp:positionH>
            <wp:positionV relativeFrom="page">
              <wp:posOffset>9633200</wp:posOffset>
            </wp:positionV>
            <wp:extent cx="7525511" cy="109728"/>
            <wp:effectExtent l="0" t="0" r="0" b="0"/>
            <wp:wrapTopAndBottom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55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POZICE: </w:t>
      </w:r>
      <w:r>
        <w:t>1. sekční vrata vč. ocelové konstrukce (1ks)</w:t>
      </w:r>
      <w:r>
        <w:tab/>
      </w:r>
      <w:proofErr w:type="gramStart"/>
      <w:r>
        <w:t>VRATA - VM01</w:t>
      </w:r>
      <w:proofErr w:type="gramEnd"/>
      <w:r>
        <w:t xml:space="preserve"> 3360X3300 S</w:t>
      </w:r>
    </w:p>
    <w:p w14:paraId="2A08AA90" w14:textId="77777777" w:rsidR="00415E5D" w:rsidRDefault="00F00BB0">
      <w:pPr>
        <w:spacing w:after="76" w:line="259" w:lineRule="auto"/>
        <w:ind w:left="250" w:right="0" w:firstLine="0"/>
        <w:jc w:val="left"/>
      </w:pPr>
      <w:r>
        <w:rPr>
          <w:noProof/>
        </w:rPr>
        <w:drawing>
          <wp:inline distT="0" distB="0" distL="0" distR="0" wp14:anchorId="19987C0A" wp14:editId="09DB3CB7">
            <wp:extent cx="7208519" cy="5094732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8519" cy="509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255D" w14:textId="77777777" w:rsidR="00415E5D" w:rsidRDefault="00F00BB0">
      <w:pPr>
        <w:spacing w:after="0" w:line="260" w:lineRule="auto"/>
        <w:ind w:left="-5" w:right="4777"/>
        <w:jc w:val="left"/>
      </w:pPr>
      <w:r>
        <w:rPr>
          <w:b/>
          <w:sz w:val="13"/>
        </w:rPr>
        <w:t>MONTÁŽ SE PROVÁDÍ V ZÁVĚRU STAVEBNÍCH PRACÍ</w:t>
      </w:r>
      <w:r>
        <w:rPr>
          <w:sz w:val="13"/>
        </w:rPr>
        <w:t xml:space="preserve"> (ZAMEZENÍ VZNIKU STAVEBNÍHO</w:t>
      </w:r>
      <w:r>
        <w:rPr>
          <w:sz w:val="13"/>
        </w:rPr>
        <w:tab/>
      </w:r>
      <w:r>
        <w:rPr>
          <w:b/>
          <w:sz w:val="17"/>
        </w:rPr>
        <w:t xml:space="preserve">ROZMĚRY </w:t>
      </w:r>
      <w:proofErr w:type="gramStart"/>
      <w:r>
        <w:rPr>
          <w:sz w:val="13"/>
        </w:rPr>
        <w:t>PRACHU - MOŽNÉ</w:t>
      </w:r>
      <w:proofErr w:type="gramEnd"/>
      <w:r>
        <w:rPr>
          <w:sz w:val="13"/>
        </w:rPr>
        <w:t xml:space="preserve"> POŠKOZENÍ JEDNOTLIVÝCH DÍLŮ VRAT A ELEKTRO ZAŘÍZENÍ.) </w:t>
      </w:r>
      <w:r>
        <w:rPr>
          <w:b/>
          <w:sz w:val="13"/>
          <w:u w:val="single" w:color="000000"/>
        </w:rPr>
        <w:t>1. PODLAHA</w:t>
      </w:r>
      <w:r>
        <w:rPr>
          <w:sz w:val="13"/>
        </w:rPr>
        <w:t xml:space="preserve"> - VYZRÁLÁ (BETON, DLAŽBA), VODOROVNÁ (VE VÁZE), VYSPÁDOVANÁ DO EXTERIÉRU VIZ. DETAIL A.</w:t>
      </w:r>
    </w:p>
    <w:p w14:paraId="4D9A2C76" w14:textId="77777777" w:rsidR="00415E5D" w:rsidRDefault="00F00BB0">
      <w:pPr>
        <w:numPr>
          <w:ilvl w:val="0"/>
          <w:numId w:val="4"/>
        </w:numPr>
        <w:spacing w:after="0" w:line="260" w:lineRule="auto"/>
        <w:ind w:right="0" w:hanging="161"/>
        <w:jc w:val="left"/>
      </w:pPr>
      <w:r>
        <w:rPr>
          <w:b/>
          <w:sz w:val="13"/>
          <w:u w:val="single" w:color="000000"/>
        </w:rPr>
        <w:t>VEDLEJŠÍ BOČNÍ STĚNY</w:t>
      </w:r>
      <w:r>
        <w:rPr>
          <w:b/>
          <w:sz w:val="13"/>
        </w:rPr>
        <w:t>,</w:t>
      </w:r>
      <w:r>
        <w:rPr>
          <w:b/>
          <w:sz w:val="13"/>
          <w:u w:val="single" w:color="000000"/>
        </w:rPr>
        <w:t xml:space="preserve"> </w:t>
      </w:r>
      <w:proofErr w:type="gramStart"/>
      <w:r>
        <w:rPr>
          <w:b/>
          <w:sz w:val="13"/>
          <w:u w:val="single" w:color="000000"/>
        </w:rPr>
        <w:t>PŘEKLAD</w:t>
      </w:r>
      <w:r>
        <w:rPr>
          <w:b/>
          <w:sz w:val="13"/>
        </w:rPr>
        <w:t xml:space="preserve"> - </w:t>
      </w:r>
      <w:r>
        <w:rPr>
          <w:sz w:val="13"/>
        </w:rPr>
        <w:t>KOTVENÍ</w:t>
      </w:r>
      <w:proofErr w:type="gramEnd"/>
      <w:r>
        <w:rPr>
          <w:sz w:val="13"/>
        </w:rPr>
        <w:t xml:space="preserve"> NOSNÝCH POJEZDOVÝCH PROFILŮ A VYVAŽOVACÍCH PRUŽIN - SVISLÉ STAVEBNÍCH KONSTRUKCE VE VÁZE - SLÍCOVANÉ ZE</w:t>
      </w:r>
    </w:p>
    <w:p w14:paraId="2EA8963E" w14:textId="77777777" w:rsidR="00415E5D" w:rsidRDefault="00F00BB0">
      <w:pPr>
        <w:spacing w:after="0" w:line="260" w:lineRule="auto"/>
        <w:ind w:left="-5" w:right="0"/>
        <w:jc w:val="left"/>
      </w:pPr>
      <w:r>
        <w:rPr>
          <w:sz w:val="13"/>
        </w:rPr>
        <w:t>STRANY MONTÁŽE VRAT.</w:t>
      </w:r>
      <w:r>
        <w:rPr>
          <w:b/>
          <w:sz w:val="13"/>
        </w:rPr>
        <w:t xml:space="preserve"> </w:t>
      </w:r>
      <w:proofErr w:type="gramStart"/>
      <w:r>
        <w:rPr>
          <w:b/>
          <w:sz w:val="13"/>
        </w:rPr>
        <w:t>KOTVENÍ</w:t>
      </w:r>
      <w:r>
        <w:rPr>
          <w:sz w:val="13"/>
        </w:rPr>
        <w:t xml:space="preserve"> - DOPORUČEN</w:t>
      </w:r>
      <w:proofErr w:type="gramEnd"/>
      <w:r>
        <w:rPr>
          <w:sz w:val="13"/>
        </w:rPr>
        <w:t xml:space="preserve"> LITÝ BETON, OCELOVÁ KONSTRUKCE, PLNÉ CIHLY. </w:t>
      </w:r>
      <w:r>
        <w:rPr>
          <w:b/>
          <w:sz w:val="13"/>
        </w:rPr>
        <w:t xml:space="preserve">NEVHODNÉ </w:t>
      </w:r>
      <w:r>
        <w:rPr>
          <w:sz w:val="13"/>
        </w:rPr>
        <w:t xml:space="preserve">DUTÉ CIHLY A </w:t>
      </w:r>
      <w:proofErr w:type="gramStart"/>
      <w:r>
        <w:rPr>
          <w:sz w:val="13"/>
        </w:rPr>
        <w:t>PLYNOSILIKÁT!.</w:t>
      </w:r>
      <w:proofErr w:type="gramEnd"/>
    </w:p>
    <w:p w14:paraId="1498872B" w14:textId="77777777" w:rsidR="00415E5D" w:rsidRDefault="00F00BB0">
      <w:pPr>
        <w:numPr>
          <w:ilvl w:val="0"/>
          <w:numId w:val="4"/>
        </w:numPr>
        <w:spacing w:after="0" w:line="260" w:lineRule="auto"/>
        <w:ind w:right="0" w:hanging="161"/>
        <w:jc w:val="left"/>
      </w:pPr>
      <w:r>
        <w:rPr>
          <w:b/>
          <w:sz w:val="13"/>
          <w:u w:val="single" w:color="000000"/>
        </w:rPr>
        <w:t xml:space="preserve">STROPNÍ </w:t>
      </w:r>
      <w:proofErr w:type="gramStart"/>
      <w:r>
        <w:rPr>
          <w:b/>
          <w:sz w:val="13"/>
          <w:u w:val="single" w:color="000000"/>
        </w:rPr>
        <w:t>KONSTRUKCE</w:t>
      </w:r>
      <w:r>
        <w:rPr>
          <w:sz w:val="13"/>
        </w:rPr>
        <w:t xml:space="preserve"> - KOTVENÍ</w:t>
      </w:r>
      <w:proofErr w:type="gramEnd"/>
      <w:r>
        <w:rPr>
          <w:sz w:val="13"/>
        </w:rPr>
        <w:t xml:space="preserve"> STROPNÍCH VODÍCÍCH PRVKŮ - V MÍSTĚ</w:t>
      </w:r>
    </w:p>
    <w:p w14:paraId="3A862A67" w14:textId="77777777" w:rsidR="00415E5D" w:rsidRDefault="00F00BB0">
      <w:pPr>
        <w:spacing w:after="37" w:line="260" w:lineRule="auto"/>
        <w:ind w:left="-5" w:right="0"/>
        <w:jc w:val="left"/>
      </w:pPr>
      <w:r>
        <w:rPr>
          <w:sz w:val="13"/>
        </w:rPr>
        <w:t>KOTVENÍ VÝJEZDŮ BEZ TECHNOLOGIÍ A STAVEBNÍCH PRVKŮ OMEZUJÍCÍ MONTÁŽ A PROVOZ VRAT - VIZ. POTŘEBNÝ PROSTOR PRO PROVOZ VRAT. ZATÍŽENÍ STROPNÍ</w:t>
      </w:r>
    </w:p>
    <w:p w14:paraId="48158A95" w14:textId="77777777" w:rsidR="00415E5D" w:rsidRDefault="00F00BB0">
      <w:pPr>
        <w:spacing w:after="11" w:line="263" w:lineRule="auto"/>
        <w:ind w:left="-5" w:right="-503"/>
        <w:jc w:val="left"/>
      </w:pPr>
      <w:r>
        <w:rPr>
          <w:sz w:val="13"/>
        </w:rPr>
        <w:t xml:space="preserve">KONSTRUKCE MINIMÁLNĚ </w:t>
      </w:r>
      <w:proofErr w:type="gramStart"/>
      <w:r>
        <w:rPr>
          <w:sz w:val="13"/>
        </w:rPr>
        <w:t>320N</w:t>
      </w:r>
      <w:proofErr w:type="gramEnd"/>
      <w:r>
        <w:rPr>
          <w:sz w:val="13"/>
        </w:rPr>
        <w:t>/m</w:t>
      </w:r>
      <w:r>
        <w:rPr>
          <w:sz w:val="17"/>
          <w:vertAlign w:val="superscript"/>
        </w:rPr>
        <w:t xml:space="preserve">2 </w:t>
      </w:r>
      <w:r>
        <w:rPr>
          <w:b/>
          <w:sz w:val="13"/>
        </w:rPr>
        <w:t>(NENÍ MOŽNO HURDISK, DŘEVOCEMENTOVÉ DESKY, SÁDROKARTONOVÉ KONSTRUKCE)</w:t>
      </w:r>
      <w:r>
        <w:rPr>
          <w:sz w:val="13"/>
        </w:rPr>
        <w:t>. V PŘÍPADĚ MOŽNOSTI KOTVENÍ</w:t>
      </w:r>
    </w:p>
    <w:p w14:paraId="7D7255CF" w14:textId="77777777" w:rsidR="00415E5D" w:rsidRDefault="00F00BB0">
      <w:pPr>
        <w:spacing w:before="3" w:after="39" w:line="260" w:lineRule="auto"/>
        <w:ind w:left="-5" w:right="0"/>
        <w:jc w:val="left"/>
      </w:pPr>
      <w:r>
        <w:rPr>
          <w:b/>
          <w:sz w:val="13"/>
        </w:rPr>
        <w:t xml:space="preserve">POZOR!! - </w:t>
      </w:r>
      <w:r>
        <w:rPr>
          <w:sz w:val="13"/>
        </w:rPr>
        <w:t>PŘED MONTÁŽÍ VRAT NESMÍ BÝT PROVEDENA MONTÁŽ PODHLEDU, KTERÝ BY ZNEMOŽŇOVAL MONTÁŽ HORIZONTÁLNÍHO VEDENÍ VRAT.</w:t>
      </w:r>
    </w:p>
    <w:p w14:paraId="2652E4AE" w14:textId="77777777" w:rsidR="00415E5D" w:rsidRDefault="00F00BB0">
      <w:pPr>
        <w:spacing w:after="43" w:line="259" w:lineRule="auto"/>
        <w:ind w:left="0" w:right="0" w:firstLine="0"/>
        <w:jc w:val="left"/>
      </w:pPr>
      <w:r>
        <w:rPr>
          <w:b/>
          <w:sz w:val="13"/>
          <w:u w:val="single" w:color="000000"/>
        </w:rPr>
        <w:t xml:space="preserve">PŘÍVOD ELEKTRICKÉ </w:t>
      </w:r>
      <w:proofErr w:type="gramStart"/>
      <w:r>
        <w:rPr>
          <w:b/>
          <w:sz w:val="13"/>
          <w:u w:val="single" w:color="000000"/>
        </w:rPr>
        <w:t>ENERGIE - POŽADAVKY</w:t>
      </w:r>
      <w:proofErr w:type="gramEnd"/>
    </w:p>
    <w:p w14:paraId="551BB210" w14:textId="77777777" w:rsidR="00415E5D" w:rsidRDefault="00F00BB0">
      <w:pPr>
        <w:spacing w:after="0" w:line="260" w:lineRule="auto"/>
        <w:ind w:left="-5" w:right="0"/>
        <w:jc w:val="left"/>
      </w:pPr>
      <w:proofErr w:type="gramStart"/>
      <w:r>
        <w:rPr>
          <w:b/>
          <w:sz w:val="13"/>
        </w:rPr>
        <w:t xml:space="preserve">400V - </w:t>
      </w:r>
      <w:r>
        <w:rPr>
          <w:sz w:val="13"/>
        </w:rPr>
        <w:t>ELEKTRICKÉ</w:t>
      </w:r>
      <w:proofErr w:type="gramEnd"/>
      <w:r>
        <w:rPr>
          <w:sz w:val="13"/>
        </w:rPr>
        <w:t xml:space="preserve"> STŘÍDAVÉ NAPĚTÍ 3PH 400V/50Hz - PŘÍVOD 5Cx1,5mm</w:t>
      </w:r>
      <w:r>
        <w:rPr>
          <w:sz w:val="17"/>
          <w:vertAlign w:val="superscript"/>
        </w:rPr>
        <w:t>2</w:t>
      </w:r>
    </w:p>
    <w:p w14:paraId="228AFB43" w14:textId="77777777" w:rsidR="00415E5D" w:rsidRDefault="00F00BB0">
      <w:pPr>
        <w:spacing w:after="11" w:line="263" w:lineRule="auto"/>
        <w:ind w:left="-5" w:right="-503"/>
        <w:jc w:val="left"/>
      </w:pPr>
      <w:r>
        <w:rPr>
          <w:sz w:val="13"/>
        </w:rPr>
        <w:t xml:space="preserve">PŘÍVOD </w:t>
      </w:r>
      <w:r>
        <w:rPr>
          <w:b/>
          <w:sz w:val="13"/>
        </w:rPr>
        <w:t>UKONČIT ZÁSUVKOU TYP 115 (</w:t>
      </w:r>
      <w:proofErr w:type="gramStart"/>
      <w:r>
        <w:rPr>
          <w:b/>
          <w:sz w:val="13"/>
        </w:rPr>
        <w:t>400V</w:t>
      </w:r>
      <w:proofErr w:type="gramEnd"/>
      <w:r>
        <w:rPr>
          <w:b/>
          <w:sz w:val="13"/>
        </w:rPr>
        <w:t xml:space="preserve"> 16A 5P 6H) - JISTIČ 3PH - 10A (B)</w:t>
      </w:r>
    </w:p>
    <w:p w14:paraId="48D5FEF3" w14:textId="77777777" w:rsidR="00415E5D" w:rsidRDefault="00F00BB0">
      <w:pPr>
        <w:tabs>
          <w:tab w:val="center" w:pos="7123"/>
        </w:tabs>
        <w:spacing w:after="75" w:line="260" w:lineRule="auto"/>
        <w:ind w:left="-15" w:right="0" w:firstLine="0"/>
        <w:jc w:val="left"/>
      </w:pPr>
      <w:r>
        <w:rPr>
          <w:sz w:val="13"/>
        </w:rPr>
        <w:t>(ROZMĚR ŘÍDÍCÍ JEDNOTKY VRAT 170x400x100mm (</w:t>
      </w:r>
      <w:proofErr w:type="spellStart"/>
      <w:r>
        <w:rPr>
          <w:sz w:val="13"/>
        </w:rPr>
        <w:t>ŠxVxH</w:t>
      </w:r>
      <w:proofErr w:type="spellEnd"/>
      <w:r>
        <w:rPr>
          <w:sz w:val="13"/>
        </w:rPr>
        <w:t>))</w:t>
      </w:r>
      <w:r>
        <w:rPr>
          <w:sz w:val="13"/>
        </w:rPr>
        <w:tab/>
      </w:r>
      <w:r>
        <w:rPr>
          <w:b/>
          <w:sz w:val="17"/>
        </w:rPr>
        <w:t>TECHNICKÉ PARAMETRY</w:t>
      </w:r>
    </w:p>
    <w:p w14:paraId="54A2804D" w14:textId="77777777" w:rsidR="00415E5D" w:rsidRDefault="00F00BB0">
      <w:pPr>
        <w:tabs>
          <w:tab w:val="center" w:pos="7222"/>
        </w:tabs>
        <w:spacing w:before="1259" w:after="0" w:line="259" w:lineRule="auto"/>
        <w:ind w:left="0" w:right="0" w:firstLine="0"/>
        <w:jc w:val="left"/>
      </w:pPr>
      <w:r>
        <w:rPr>
          <w:b/>
          <w:sz w:val="17"/>
        </w:rPr>
        <w:t>KONTAKT NA OBCHODNÍKA SPEDOS</w:t>
      </w:r>
      <w:r>
        <w:rPr>
          <w:b/>
          <w:sz w:val="17"/>
        </w:rPr>
        <w:tab/>
        <w:t>KONTAKT VE VĚCI SMLOUVY</w:t>
      </w:r>
    </w:p>
    <w:p w14:paraId="7920E382" w14:textId="77777777" w:rsidR="00415E5D" w:rsidRDefault="00F00BB0">
      <w:pPr>
        <w:tabs>
          <w:tab w:val="center" w:pos="8428"/>
        </w:tabs>
        <w:spacing w:after="102" w:line="260" w:lineRule="auto"/>
        <w:ind w:left="0" w:right="0" w:firstLine="0"/>
        <w:jc w:val="left"/>
      </w:pPr>
      <w:r>
        <w:rPr>
          <w:sz w:val="13"/>
        </w:rPr>
        <w:lastRenderedPageBreak/>
        <w:t>ING. RADEK CHUMCHAL / +420 605 201 245 / chumchal@spedos.cz</w:t>
      </w:r>
      <w:r>
        <w:rPr>
          <w:sz w:val="13"/>
        </w:rPr>
        <w:tab/>
        <w:t>ING. MILAN GILAR / TELEFON: 602 702 454 / E-MAIL: spsk@koprivnice.org</w:t>
      </w:r>
    </w:p>
    <w:p w14:paraId="7DC4F4C0" w14:textId="77777777" w:rsidR="00415E5D" w:rsidRDefault="00F00BB0">
      <w:pPr>
        <w:pStyle w:val="Nadpis1"/>
        <w:numPr>
          <w:ilvl w:val="0"/>
          <w:numId w:val="0"/>
        </w:numPr>
        <w:spacing w:before="45" w:after="34"/>
        <w:ind w:left="161"/>
      </w:pPr>
      <w:r>
        <w:t>PŘÍLOHA Č.: 3 KE SMLOUVĚ Č.: V019101005D0087</w:t>
      </w:r>
    </w:p>
    <w:p w14:paraId="07EE53C7" w14:textId="77777777" w:rsidR="00415E5D" w:rsidRDefault="00F00BB0">
      <w:pPr>
        <w:spacing w:after="0" w:line="259" w:lineRule="auto"/>
        <w:ind w:left="0" w:right="0" w:firstLine="0"/>
        <w:jc w:val="right"/>
      </w:pPr>
      <w:r>
        <w:rPr>
          <w:b/>
          <w:sz w:val="17"/>
        </w:rPr>
        <w:t>AKCE / OBJEDNATEL / MÍSTO REALIZACE: výměnu vrat garáže na Letním stadionu / Správa sportovišť Kopřivnice / Kopřivnice</w:t>
      </w:r>
    </w:p>
    <w:sectPr w:rsidR="00415E5D">
      <w:pgSz w:w="11900" w:h="16840"/>
      <w:pgMar w:top="871" w:right="185" w:bottom="1440" w:left="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3E"/>
    <w:multiLevelType w:val="hybridMultilevel"/>
    <w:tmpl w:val="77D83212"/>
    <w:lvl w:ilvl="0" w:tplc="3FAC1930">
      <w:start w:val="2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4A62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6343B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84E1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438CE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998ED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BBE7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B5061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7D0F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E6BB7"/>
    <w:multiLevelType w:val="hybridMultilevel"/>
    <w:tmpl w:val="106ED284"/>
    <w:lvl w:ilvl="0" w:tplc="8EA85718">
      <w:start w:val="2"/>
      <w:numFmt w:val="decimal"/>
      <w:lvlText w:val="%1."/>
      <w:lvlJc w:val="left"/>
      <w:pPr>
        <w:ind w:left="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1" w:tplc="A78889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2" w:tplc="BA062D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3" w:tplc="E44482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4" w:tplc="AE2E9A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5" w:tplc="E12622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6" w:tplc="F364D1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7" w:tplc="738E87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  <w:lvl w:ilvl="8" w:tplc="558A00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A278E"/>
    <w:multiLevelType w:val="hybridMultilevel"/>
    <w:tmpl w:val="532E781E"/>
    <w:lvl w:ilvl="0" w:tplc="A6A8F09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3246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6026D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B78FE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8345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FB620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74EBE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3C68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5284C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B43C6"/>
    <w:multiLevelType w:val="hybridMultilevel"/>
    <w:tmpl w:val="69F2E518"/>
    <w:lvl w:ilvl="0" w:tplc="65B0A85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1ACE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540B2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946A5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57EF5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0C0AC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5222C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AE623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AD86C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A00BC"/>
    <w:multiLevelType w:val="hybridMultilevel"/>
    <w:tmpl w:val="92A8C956"/>
    <w:lvl w:ilvl="0" w:tplc="8E46751A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356D4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3945A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E76B4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BFE57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C0699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4503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862E0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9EC5D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5D"/>
    <w:rsid w:val="00210C6C"/>
    <w:rsid w:val="00415E5D"/>
    <w:rsid w:val="00F0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055"/>
  <w15:docId w15:val="{14083B0D-4C97-4D9E-8B59-6862169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0" w:lineRule="auto"/>
      <w:ind w:left="10" w:right="10" w:hanging="10"/>
      <w:jc w:val="both"/>
    </w:pPr>
    <w:rPr>
      <w:rFonts w:ascii="Arial" w:eastAsia="Arial" w:hAnsi="Arial" w:cs="Arial"/>
      <w:color w:val="000000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5"/>
      </w:numPr>
      <w:spacing w:after="133"/>
      <w:ind w:left="10" w:hanging="10"/>
      <w:outlineLvl w:val="0"/>
    </w:pPr>
    <w:rPr>
      <w:rFonts w:ascii="Arial" w:eastAsia="Arial" w:hAnsi="Arial" w:cs="Arial"/>
      <w:b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1950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V019101005D0087</dc:title>
  <dc:subject/>
  <dc:creator>chumchal</dc:creator>
  <cp:keywords/>
  <cp:lastModifiedBy>Milan Gilar</cp:lastModifiedBy>
  <cp:revision>2</cp:revision>
  <dcterms:created xsi:type="dcterms:W3CDTF">2021-08-30T05:47:00Z</dcterms:created>
  <dcterms:modified xsi:type="dcterms:W3CDTF">2021-08-30T05:47:00Z</dcterms:modified>
</cp:coreProperties>
</file>