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47" w:rsidRPr="00CA4847" w:rsidRDefault="00CA4847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FFB9518" wp14:editId="5193A730">
                <wp:simplePos x="0" y="0"/>
                <wp:positionH relativeFrom="column">
                  <wp:posOffset>0</wp:posOffset>
                </wp:positionH>
                <wp:positionV relativeFrom="paragraph">
                  <wp:posOffset>9395460</wp:posOffset>
                </wp:positionV>
                <wp:extent cx="6006465" cy="170815"/>
                <wp:effectExtent l="0" t="0" r="13335" b="635"/>
                <wp:wrapThrough wrapText="bothSides">
                  <wp:wrapPolygon edited="0">
                    <wp:start x="0" y="0"/>
                    <wp:lineTo x="0" y="19271"/>
                    <wp:lineTo x="21579" y="19271"/>
                    <wp:lineTo x="21579" y="0"/>
                    <wp:lineTo x="0" y="0"/>
                  </wp:wrapPolygon>
                </wp:wrapThrough>
                <wp:docPr id="3" name="Textové po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0064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847" w:rsidRDefault="00CA4847" w:rsidP="00CA48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B951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739.8pt;width:472.95pt;height:13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" o:allowincell="f" filled="f" stroked="f">
                <o:lock v:ext="edit" aspectratio="t" verticies="t" text="t" shapetype="t"/>
                <v:textbox inset="0,0,0,0">
                  <w:txbxContent>
                    <w:p w:rsidR="00CA4847" w:rsidRDefault="00CA4847" w:rsidP="00CA4847"/>
                  </w:txbxContent>
                </v:textbox>
                <w10:wrap type="through"/>
              </v:shape>
            </w:pict>
          </mc:Fallback>
        </mc:AlternateContent>
      </w:r>
      <w:r w:rsidRPr="00CA4847"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KUPNÍ SMLOUVA</w:t>
      </w:r>
    </w:p>
    <w:p w:rsidR="00CA4847" w:rsidRPr="00CA4847" w:rsidRDefault="00CA4847" w:rsidP="00CA4847">
      <w:pPr>
        <w:widowControl w:val="0"/>
        <w:autoSpaceDE w:val="0"/>
        <w:autoSpaceDN w:val="0"/>
        <w:spacing w:before="240" w:after="0" w:line="240" w:lineRule="atLeast"/>
        <w:jc w:val="center"/>
        <w:rPr>
          <w:rFonts w:ascii="Calibri" w:eastAsia="Times New Roman" w:hAnsi="Calibri" w:cs="Calibri"/>
          <w:b/>
          <w:bCs/>
          <w:spacing w:val="12"/>
          <w:sz w:val="28"/>
          <w:szCs w:val="28"/>
        </w:rPr>
      </w:pPr>
      <w:r>
        <w:rPr>
          <w:rFonts w:ascii="Calibri" w:eastAsia="Times New Roman" w:hAnsi="Calibri" w:cs="Calibri"/>
          <w:b/>
          <w:bCs/>
          <w:spacing w:val="12"/>
          <w:sz w:val="28"/>
          <w:szCs w:val="28"/>
        </w:rPr>
        <w:t>NA DODÁNÍ OSOBNÍCH VOZIDEL</w:t>
      </w:r>
    </w:p>
    <w:p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:rsidR="00CA4847" w:rsidRPr="00CA4847" w:rsidRDefault="00CA4847" w:rsidP="00CA484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tLeast"/>
        <w:jc w:val="center"/>
        <w:rPr>
          <w:rFonts w:ascii="Calibri" w:eastAsia="Times New Roman" w:hAnsi="Calibri" w:cs="Calibri"/>
          <w:b/>
          <w:spacing w:val="12"/>
          <w:sz w:val="22"/>
        </w:rPr>
      </w:pPr>
      <w:r w:rsidRPr="00CA4847">
        <w:rPr>
          <w:rFonts w:ascii="Calibri" w:eastAsia="Times New Roman" w:hAnsi="Calibri" w:cs="Calibri"/>
          <w:b/>
          <w:spacing w:val="12"/>
          <w:sz w:val="22"/>
        </w:rPr>
        <w:t>Smluvní strany</w:t>
      </w:r>
    </w:p>
    <w:p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:rsidR="00CA4847" w:rsidRPr="00CA4847" w:rsidRDefault="009659FD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>
        <w:rPr>
          <w:rFonts w:ascii="Calibri" w:eastAsia="Times New Roman" w:hAnsi="Calibri" w:cs="Calibri"/>
          <w:sz w:val="22"/>
          <w:lang w:eastAsia="ar-SA"/>
        </w:rPr>
        <w:t>Společnost</w:t>
      </w:r>
      <w:r>
        <w:rPr>
          <w:rFonts w:ascii="Calibri" w:eastAsia="Times New Roman" w:hAnsi="Calibri" w:cs="Calibri"/>
          <w:sz w:val="22"/>
          <w:lang w:eastAsia="ar-SA"/>
        </w:rPr>
        <w:tab/>
      </w:r>
      <w:r>
        <w:rPr>
          <w:rFonts w:ascii="Calibri" w:eastAsia="Times New Roman" w:hAnsi="Calibri" w:cs="Calibri"/>
          <w:sz w:val="22"/>
          <w:lang w:eastAsia="ar-SA"/>
        </w:rPr>
        <w:tab/>
      </w:r>
      <w:r>
        <w:rPr>
          <w:rFonts w:ascii="Calibri" w:eastAsia="Times New Roman" w:hAnsi="Calibri" w:cs="Calibri"/>
          <w:sz w:val="22"/>
          <w:lang w:eastAsia="ar-SA"/>
        </w:rPr>
        <w:tab/>
      </w:r>
      <w:r>
        <w:rPr>
          <w:rFonts w:ascii="Calibri" w:eastAsia="Times New Roman" w:hAnsi="Calibri" w:cs="Calibri"/>
          <w:sz w:val="22"/>
          <w:lang w:eastAsia="ar-SA"/>
        </w:rPr>
        <w:tab/>
      </w:r>
      <w:r w:rsidRPr="009659FD">
        <w:rPr>
          <w:rFonts w:ascii="Calibri" w:eastAsia="Times New Roman" w:hAnsi="Calibri" w:cs="Calibri"/>
          <w:b/>
          <w:sz w:val="22"/>
          <w:lang w:eastAsia="ar-SA"/>
        </w:rPr>
        <w:t xml:space="preserve">ASPEKTA </w:t>
      </w:r>
      <w:proofErr w:type="spellStart"/>
      <w:r w:rsidRPr="009659FD">
        <w:rPr>
          <w:rFonts w:ascii="Calibri" w:eastAsia="Times New Roman" w:hAnsi="Calibri" w:cs="Calibri"/>
          <w:b/>
          <w:sz w:val="22"/>
          <w:lang w:eastAsia="ar-SA"/>
        </w:rPr>
        <w:t>Trading</w:t>
      </w:r>
      <w:proofErr w:type="spellEnd"/>
      <w:r w:rsidRPr="009659FD">
        <w:rPr>
          <w:rFonts w:ascii="Calibri" w:eastAsia="Times New Roman" w:hAnsi="Calibri" w:cs="Calibri"/>
          <w:b/>
          <w:sz w:val="22"/>
          <w:lang w:eastAsia="ar-SA"/>
        </w:rPr>
        <w:t xml:space="preserve"> s.r.o.</w:t>
      </w:r>
    </w:p>
    <w:p w:rsidR="00CA4847" w:rsidRPr="00CA4847" w:rsidRDefault="009659FD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>
        <w:rPr>
          <w:rFonts w:ascii="Calibri" w:eastAsia="Times New Roman" w:hAnsi="Calibri" w:cs="Calibri"/>
          <w:sz w:val="22"/>
          <w:lang w:eastAsia="ar-SA"/>
        </w:rPr>
        <w:t>se sídlem:</w:t>
      </w:r>
      <w:r>
        <w:rPr>
          <w:rFonts w:ascii="Calibri" w:eastAsia="Times New Roman" w:hAnsi="Calibri" w:cs="Calibri"/>
          <w:sz w:val="22"/>
          <w:lang w:eastAsia="ar-SA"/>
        </w:rPr>
        <w:tab/>
      </w:r>
      <w:r>
        <w:rPr>
          <w:rFonts w:ascii="Calibri" w:eastAsia="Times New Roman" w:hAnsi="Calibri" w:cs="Calibri"/>
          <w:sz w:val="22"/>
          <w:lang w:eastAsia="ar-SA"/>
        </w:rPr>
        <w:tab/>
      </w:r>
      <w:r>
        <w:rPr>
          <w:rFonts w:ascii="Calibri" w:eastAsia="Times New Roman" w:hAnsi="Calibri" w:cs="Calibri"/>
          <w:sz w:val="22"/>
          <w:lang w:eastAsia="ar-SA"/>
        </w:rPr>
        <w:tab/>
      </w:r>
      <w:r>
        <w:rPr>
          <w:rFonts w:ascii="Calibri" w:eastAsia="Times New Roman" w:hAnsi="Calibri" w:cs="Calibri"/>
          <w:sz w:val="22"/>
          <w:lang w:eastAsia="ar-SA"/>
        </w:rPr>
        <w:tab/>
        <w:t xml:space="preserve">Rokycanská 1337/64, 312 00, Plzeň </w:t>
      </w:r>
    </w:p>
    <w:p w:rsidR="00CA4847" w:rsidRPr="00CA4847" w:rsidRDefault="00CA4847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zastoupená: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659FD">
        <w:rPr>
          <w:rFonts w:ascii="Calibri" w:eastAsia="Times New Roman" w:hAnsi="Calibri" w:cs="Calibri"/>
          <w:sz w:val="22"/>
          <w:lang w:eastAsia="ar-SA"/>
        </w:rPr>
        <w:t>Ing. Vendula Vítovcová</w:t>
      </w:r>
    </w:p>
    <w:p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IČO: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659FD">
        <w:rPr>
          <w:rFonts w:ascii="Calibri" w:eastAsia="Times New Roman" w:hAnsi="Calibri" w:cs="Calibri"/>
          <w:sz w:val="22"/>
          <w:lang w:eastAsia="ar-SA"/>
        </w:rPr>
        <w:t>25224492</w:t>
      </w:r>
    </w:p>
    <w:p w:rsidR="00CA4847" w:rsidRPr="00CA4847" w:rsidRDefault="00CA4847" w:rsidP="00CA4847">
      <w:pPr>
        <w:tabs>
          <w:tab w:val="left" w:pos="284"/>
          <w:tab w:val="left" w:pos="993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 w:rsidRPr="00CA4847">
        <w:rPr>
          <w:rFonts w:ascii="Calibri" w:eastAsia="Times New Roman" w:hAnsi="Calibri" w:cs="Calibri"/>
          <w:sz w:val="22"/>
          <w:lang w:eastAsia="ar-SA"/>
        </w:rPr>
        <w:t>DIČ:</w:t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Pr="00CA4847">
        <w:rPr>
          <w:rFonts w:ascii="Calibri" w:eastAsia="Times New Roman" w:hAnsi="Calibri" w:cs="Calibri"/>
          <w:sz w:val="22"/>
          <w:lang w:eastAsia="ar-SA"/>
        </w:rPr>
        <w:tab/>
      </w:r>
      <w:r w:rsidR="009659FD">
        <w:rPr>
          <w:rFonts w:ascii="Calibri" w:eastAsia="Times New Roman" w:hAnsi="Calibri" w:cs="Calibri"/>
          <w:sz w:val="22"/>
          <w:lang w:eastAsia="ar-SA"/>
        </w:rPr>
        <w:t>CZ 25224492</w:t>
      </w:r>
    </w:p>
    <w:p w:rsidR="00CA4847" w:rsidRPr="00CA4847" w:rsidRDefault="009659FD" w:rsidP="00CA4847">
      <w:pPr>
        <w:tabs>
          <w:tab w:val="left" w:pos="284"/>
          <w:tab w:val="left" w:pos="1134"/>
        </w:tabs>
        <w:suppressAutoHyphens/>
        <w:overflowPunct w:val="0"/>
        <w:autoSpaceDE w:val="0"/>
        <w:spacing w:after="0" w:line="240" w:lineRule="atLeast"/>
        <w:jc w:val="left"/>
        <w:textAlignment w:val="baseline"/>
        <w:rPr>
          <w:rFonts w:ascii="Calibri" w:eastAsia="Times New Roman" w:hAnsi="Calibri" w:cs="Calibri"/>
          <w:sz w:val="22"/>
          <w:lang w:eastAsia="ar-SA"/>
        </w:rPr>
      </w:pPr>
      <w:r>
        <w:rPr>
          <w:rFonts w:ascii="Calibri" w:eastAsia="Times New Roman" w:hAnsi="Calibri" w:cs="Calibri"/>
          <w:sz w:val="22"/>
          <w:lang w:eastAsia="ar-SA"/>
        </w:rPr>
        <w:t>bank. spojení vč. č. účtu:</w:t>
      </w:r>
      <w:r>
        <w:rPr>
          <w:rFonts w:ascii="Calibri" w:eastAsia="Times New Roman" w:hAnsi="Calibri" w:cs="Calibri"/>
          <w:sz w:val="22"/>
          <w:lang w:eastAsia="ar-SA"/>
        </w:rPr>
        <w:tab/>
        <w:t>ČSOB Plzeň, 279927363/0300</w:t>
      </w:r>
    </w:p>
    <w:p w:rsidR="00CA4847" w:rsidRPr="00CA4847" w:rsidRDefault="009659FD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kontaktní osoba:</w:t>
      </w:r>
      <w:r>
        <w:rPr>
          <w:rFonts w:ascii="Calibri" w:eastAsia="Times New Roman" w:hAnsi="Calibri" w:cs="Calibri"/>
          <w:sz w:val="22"/>
        </w:rPr>
        <w:tab/>
      </w:r>
      <w:r>
        <w:rPr>
          <w:rFonts w:ascii="Calibri" w:eastAsia="Times New Roman" w:hAnsi="Calibri" w:cs="Calibri"/>
          <w:sz w:val="22"/>
        </w:rPr>
        <w:tab/>
      </w:r>
      <w:r w:rsidR="00E7313E">
        <w:rPr>
          <w:rFonts w:ascii="Calibri" w:eastAsia="Times New Roman" w:hAnsi="Calibri" w:cs="Calibri"/>
          <w:sz w:val="22"/>
        </w:rPr>
        <w:t>XXX</w:t>
      </w:r>
    </w:p>
    <w:p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e-mail: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E7313E">
        <w:rPr>
          <w:rFonts w:ascii="Calibri" w:eastAsia="Times New Roman" w:hAnsi="Calibri" w:cs="Calibri"/>
          <w:sz w:val="22"/>
        </w:rPr>
        <w:t>XXX</w:t>
      </w:r>
    </w:p>
    <w:p w:rsidR="00CA4847" w:rsidRPr="00CA4847" w:rsidRDefault="00CA4847" w:rsidP="00CA4847">
      <w:pPr>
        <w:spacing w:after="0" w:line="240" w:lineRule="atLeast"/>
        <w:jc w:val="lef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ID datové schránky:</w:t>
      </w:r>
      <w:r w:rsidRPr="00CA4847">
        <w:rPr>
          <w:rFonts w:ascii="Calibri" w:eastAsia="Times New Roman" w:hAnsi="Calibri" w:cs="Calibri"/>
          <w:sz w:val="22"/>
        </w:rPr>
        <w:tab/>
      </w:r>
      <w:r w:rsidRPr="00CA4847">
        <w:rPr>
          <w:rFonts w:ascii="Calibri" w:eastAsia="Times New Roman" w:hAnsi="Calibri" w:cs="Calibri"/>
          <w:sz w:val="22"/>
        </w:rPr>
        <w:tab/>
      </w:r>
      <w:r w:rsidR="009659FD">
        <w:rPr>
          <w:rFonts w:ascii="Calibri" w:eastAsia="Times New Roman" w:hAnsi="Calibri" w:cs="Calibri"/>
          <w:sz w:val="22"/>
        </w:rPr>
        <w:t>59rnqrv</w:t>
      </w:r>
    </w:p>
    <w:p w:rsidR="00CA4847" w:rsidRPr="00CA4847" w:rsidRDefault="00CA4847" w:rsidP="00CA4847">
      <w:pPr>
        <w:spacing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 xml:space="preserve">zapsaná v OR vedeném </w:t>
      </w:r>
      <w:r w:rsidR="009659FD">
        <w:rPr>
          <w:rFonts w:ascii="Calibri" w:eastAsia="Times New Roman" w:hAnsi="Calibri" w:cs="Calibri"/>
          <w:sz w:val="22"/>
        </w:rPr>
        <w:t>Krajským</w:t>
      </w:r>
      <w:r w:rsidRPr="00CA4847">
        <w:rPr>
          <w:rFonts w:ascii="Calibri" w:eastAsia="Times New Roman" w:hAnsi="Calibri" w:cs="Calibri"/>
          <w:sz w:val="22"/>
        </w:rPr>
        <w:t xml:space="preserve"> soudem v</w:t>
      </w:r>
      <w:r w:rsidR="009659FD">
        <w:rPr>
          <w:rFonts w:ascii="Calibri" w:eastAsia="Times New Roman" w:hAnsi="Calibri" w:cs="Calibri"/>
          <w:sz w:val="22"/>
        </w:rPr>
        <w:t xml:space="preserve"> Plzni</w:t>
      </w:r>
      <w:r w:rsidRPr="00CA4847">
        <w:rPr>
          <w:rFonts w:ascii="Calibri" w:eastAsia="Times New Roman" w:hAnsi="Calibri" w:cs="Calibri"/>
          <w:sz w:val="22"/>
        </w:rPr>
        <w:t xml:space="preserve">, oddíl </w:t>
      </w:r>
      <w:r w:rsidR="009659FD">
        <w:rPr>
          <w:rFonts w:ascii="Calibri" w:eastAsia="Times New Roman" w:hAnsi="Calibri" w:cs="Calibri"/>
          <w:sz w:val="22"/>
        </w:rPr>
        <w:t xml:space="preserve">C, </w:t>
      </w:r>
      <w:r w:rsidRPr="00CA4847">
        <w:rPr>
          <w:rFonts w:ascii="Calibri" w:eastAsia="Times New Roman" w:hAnsi="Calibri" w:cs="Calibri"/>
          <w:sz w:val="22"/>
        </w:rPr>
        <w:t xml:space="preserve"> vložka</w:t>
      </w:r>
      <w:r w:rsidR="009659FD">
        <w:rPr>
          <w:rFonts w:ascii="Calibri" w:eastAsia="Times New Roman" w:hAnsi="Calibri" w:cs="Calibri"/>
          <w:sz w:val="22"/>
        </w:rPr>
        <w:t xml:space="preserve"> 10215</w:t>
      </w:r>
    </w:p>
    <w:p w:rsidR="00CA4847" w:rsidRPr="00CA4847" w:rsidRDefault="00CA4847" w:rsidP="00CA4847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prodávající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  <w:r w:rsidRPr="00CA4847">
        <w:rPr>
          <w:rFonts w:ascii="Calibri" w:eastAsia="Times New Roman" w:hAnsi="Calibri" w:cs="Calibri"/>
          <w:spacing w:val="12"/>
          <w:sz w:val="22"/>
        </w:rPr>
        <w:t>a</w:t>
      </w:r>
    </w:p>
    <w:p w:rsidR="00CA4847" w:rsidRPr="00CA4847" w:rsidRDefault="00CA4847" w:rsidP="00CA4847">
      <w:pPr>
        <w:widowControl w:val="0"/>
        <w:autoSpaceDE w:val="0"/>
        <w:autoSpaceDN w:val="0"/>
        <w:spacing w:after="0" w:line="240" w:lineRule="atLeast"/>
        <w:jc w:val="left"/>
        <w:rPr>
          <w:rFonts w:ascii="Calibri" w:eastAsia="Times New Roman" w:hAnsi="Calibri" w:cs="Calibri"/>
          <w:spacing w:val="12"/>
          <w:sz w:val="22"/>
        </w:rPr>
      </w:pPr>
    </w:p>
    <w:p w:rsidR="00CA4847" w:rsidRPr="00CA4847" w:rsidRDefault="00CA4847" w:rsidP="00CA4847">
      <w:pPr>
        <w:spacing w:after="0" w:line="100" w:lineRule="atLeast"/>
        <w:ind w:left="2160" w:firstLine="720"/>
        <w:jc w:val="left"/>
        <w:rPr>
          <w:rFonts w:ascii="Calibri" w:eastAsia="Times New Roman" w:hAnsi="Calibri" w:cs="Calibri"/>
          <w:b/>
          <w:sz w:val="22"/>
          <w:szCs w:val="24"/>
        </w:rPr>
      </w:pPr>
      <w:r w:rsidRPr="00CA4847">
        <w:rPr>
          <w:rFonts w:ascii="Calibri" w:eastAsia="Times New Roman" w:hAnsi="Calibri" w:cs="Calibri"/>
          <w:b/>
          <w:sz w:val="22"/>
          <w:szCs w:val="24"/>
        </w:rPr>
        <w:t>Národní památkový ústav, státní příspěvková organizace</w:t>
      </w:r>
    </w:p>
    <w:p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se sídlem: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Valdštejnské náměstí 162/3, 118 01, Praha 1 – Malá Strana</w:t>
      </w:r>
    </w:p>
    <w:p w:rsidR="00CA4847" w:rsidRPr="00CA4847" w:rsidRDefault="00CA4847" w:rsidP="00CA4847">
      <w:pPr>
        <w:spacing w:after="0" w:line="100" w:lineRule="atLeast"/>
        <w:ind w:right="-851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zastoupen: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               Ing. arch. Naděždou </w:t>
      </w:r>
      <w:proofErr w:type="spellStart"/>
      <w:r w:rsidRPr="00CA4847">
        <w:rPr>
          <w:rFonts w:ascii="Calibri" w:eastAsia="Times New Roman" w:hAnsi="Calibri" w:cs="Calibri"/>
          <w:sz w:val="22"/>
          <w:szCs w:val="24"/>
        </w:rPr>
        <w:t>Goryczkovou</w:t>
      </w:r>
      <w:proofErr w:type="spellEnd"/>
      <w:r w:rsidRPr="00CA4847">
        <w:rPr>
          <w:rFonts w:ascii="Calibri" w:eastAsia="Times New Roman" w:hAnsi="Calibri" w:cs="Calibri"/>
          <w:sz w:val="22"/>
          <w:szCs w:val="24"/>
        </w:rPr>
        <w:t>, generální ředitelkou</w:t>
      </w:r>
    </w:p>
    <w:p w:rsidR="00CA4847" w:rsidRPr="00CA4847" w:rsidRDefault="00CA4847" w:rsidP="00CA4847">
      <w:pPr>
        <w:spacing w:after="0" w:line="100" w:lineRule="atLeas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IČO: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75032333</w:t>
      </w:r>
    </w:p>
    <w:p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DIČ: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CZ75032333</w:t>
      </w:r>
    </w:p>
    <w:p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>bank. spojení vč. č. účtu:</w:t>
      </w:r>
      <w:r w:rsidRPr="00CA4847">
        <w:rPr>
          <w:rFonts w:ascii="Calibri" w:eastAsia="Times New Roman" w:hAnsi="Calibri" w:cs="Calibri"/>
          <w:sz w:val="22"/>
          <w:szCs w:val="24"/>
        </w:rPr>
        <w:tab/>
        <w:t xml:space="preserve">ČNB; č. </w:t>
      </w:r>
      <w:proofErr w:type="spellStart"/>
      <w:r w:rsidRPr="00CA4847">
        <w:rPr>
          <w:rFonts w:ascii="Calibri" w:eastAsia="Times New Roman" w:hAnsi="Calibri" w:cs="Calibri"/>
          <w:sz w:val="22"/>
          <w:szCs w:val="24"/>
        </w:rPr>
        <w:t>ú.</w:t>
      </w:r>
      <w:proofErr w:type="spellEnd"/>
      <w:r w:rsidRPr="00CA4847">
        <w:rPr>
          <w:rFonts w:ascii="Calibri" w:eastAsia="Times New Roman" w:hAnsi="Calibri" w:cs="Calibri"/>
          <w:sz w:val="22"/>
          <w:szCs w:val="24"/>
        </w:rPr>
        <w:t>: 60039011/0710</w:t>
      </w:r>
    </w:p>
    <w:p w:rsidR="00CA4847" w:rsidRPr="00CA4847" w:rsidRDefault="00CA4847" w:rsidP="00CA4847">
      <w:pPr>
        <w:spacing w:after="0" w:line="100" w:lineRule="atLeast"/>
        <w:jc w:val="left"/>
        <w:rPr>
          <w:rFonts w:ascii="Calibri" w:eastAsia="Times New Roman" w:hAnsi="Calibri" w:cs="Calibri"/>
          <w:sz w:val="22"/>
          <w:szCs w:val="24"/>
        </w:rPr>
      </w:pPr>
      <w:r w:rsidRPr="00CA4847">
        <w:rPr>
          <w:rFonts w:ascii="Calibri" w:eastAsia="Times New Roman" w:hAnsi="Calibri" w:cs="Calibri"/>
          <w:sz w:val="22"/>
          <w:szCs w:val="24"/>
        </w:rPr>
        <w:t xml:space="preserve">ID datové schránky: </w:t>
      </w:r>
      <w:r w:rsidRPr="00CA4847">
        <w:rPr>
          <w:rFonts w:ascii="Calibri" w:eastAsia="Times New Roman" w:hAnsi="Calibri" w:cs="Calibri"/>
          <w:sz w:val="22"/>
          <w:szCs w:val="24"/>
        </w:rPr>
        <w:tab/>
      </w:r>
      <w:r w:rsidRPr="00CA4847">
        <w:rPr>
          <w:rFonts w:ascii="Calibri" w:eastAsia="Times New Roman" w:hAnsi="Calibri" w:cs="Calibri"/>
          <w:sz w:val="22"/>
          <w:szCs w:val="24"/>
        </w:rPr>
        <w:tab/>
        <w:t>2cy8h6t</w:t>
      </w:r>
    </w:p>
    <w:p w:rsidR="00CA4847" w:rsidRPr="004F1F1B" w:rsidRDefault="00CA4847" w:rsidP="004F1F1B">
      <w:pPr>
        <w:widowControl w:val="0"/>
        <w:spacing w:before="120" w:after="0" w:line="240" w:lineRule="atLeast"/>
        <w:rPr>
          <w:rFonts w:ascii="Calibri" w:eastAsia="Times New Roman" w:hAnsi="Calibri" w:cs="Calibri"/>
          <w:sz w:val="22"/>
        </w:rPr>
      </w:pPr>
      <w:r w:rsidRPr="00CA4847">
        <w:rPr>
          <w:rFonts w:ascii="Calibri" w:eastAsia="Times New Roman" w:hAnsi="Calibri" w:cs="Calibri"/>
          <w:sz w:val="22"/>
        </w:rPr>
        <w:t>(dále jen „</w:t>
      </w:r>
      <w:r w:rsidRPr="00CA4847">
        <w:rPr>
          <w:rFonts w:ascii="Calibri" w:eastAsia="Times New Roman" w:hAnsi="Calibri" w:cs="Calibri"/>
          <w:b/>
          <w:sz w:val="22"/>
        </w:rPr>
        <w:t>kupující</w:t>
      </w:r>
      <w:r w:rsidRPr="00CA4847">
        <w:rPr>
          <w:rFonts w:ascii="Calibri" w:eastAsia="Times New Roman" w:hAnsi="Calibri" w:cs="Calibri"/>
          <w:sz w:val="22"/>
        </w:rPr>
        <w:t xml:space="preserve">“) </w:t>
      </w:r>
    </w:p>
    <w:p w:rsidR="007F566E" w:rsidRDefault="007F566E" w:rsidP="005406E6">
      <w:pPr>
        <w:spacing w:after="0"/>
        <w:rPr>
          <w:snapToGrid w:val="0"/>
        </w:rPr>
      </w:pPr>
    </w:p>
    <w:p w:rsidR="00C45D9C" w:rsidRPr="004B4935" w:rsidRDefault="00C45D9C" w:rsidP="00335CA0">
      <w:pPr>
        <w:spacing w:after="0"/>
        <w:jc w:val="center"/>
        <w:rPr>
          <w:rFonts w:asciiTheme="minorHAnsi" w:hAnsiTheme="minorHAnsi" w:cstheme="minorHAnsi"/>
          <w:snapToGrid w:val="0"/>
          <w:sz w:val="22"/>
        </w:rPr>
      </w:pPr>
      <w:r w:rsidRPr="004B4935">
        <w:rPr>
          <w:rFonts w:asciiTheme="minorHAnsi" w:hAnsiTheme="minorHAnsi" w:cstheme="minorHAnsi"/>
          <w:snapToGrid w:val="0"/>
          <w:sz w:val="22"/>
        </w:rPr>
        <w:t>uzavřely níže</w:t>
      </w:r>
      <w:r w:rsidR="007F566E" w:rsidRPr="004B4935">
        <w:rPr>
          <w:rFonts w:asciiTheme="minorHAnsi" w:hAnsiTheme="minorHAnsi" w:cstheme="minorHAnsi"/>
          <w:snapToGrid w:val="0"/>
          <w:sz w:val="22"/>
        </w:rPr>
        <w:t xml:space="preserve"> uvedeného dne, měsíce a roku v 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souladu s § </w:t>
      </w:r>
      <w:r w:rsidR="00730733" w:rsidRPr="004B4935">
        <w:rPr>
          <w:rFonts w:asciiTheme="minorHAnsi" w:hAnsiTheme="minorHAnsi" w:cstheme="minorHAnsi"/>
          <w:snapToGrid w:val="0"/>
          <w:sz w:val="22"/>
        </w:rPr>
        <w:t>2079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a násl. zákona č. 89/2012 Sb., občanský zákoník</w:t>
      </w:r>
      <w:r w:rsidR="00BE12CA" w:rsidRPr="004B4935">
        <w:rPr>
          <w:rFonts w:asciiTheme="minorHAnsi" w:hAnsiTheme="minorHAnsi" w:cstheme="minorHAnsi"/>
          <w:snapToGrid w:val="0"/>
          <w:sz w:val="22"/>
        </w:rPr>
        <w:t>, ve znění pozdějších předpisů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 (dále jen „</w:t>
      </w:r>
      <w:r w:rsidR="00FB2642">
        <w:rPr>
          <w:rFonts w:asciiTheme="minorHAnsi" w:hAnsiTheme="minorHAnsi" w:cstheme="minorHAnsi"/>
          <w:b/>
          <w:snapToGrid w:val="0"/>
          <w:sz w:val="22"/>
        </w:rPr>
        <w:t>Občanský zákoník</w:t>
      </w:r>
      <w:r w:rsidRPr="004B4935">
        <w:rPr>
          <w:rFonts w:asciiTheme="minorHAnsi" w:hAnsiTheme="minorHAnsi" w:cstheme="minorHAnsi"/>
          <w:snapToGrid w:val="0"/>
          <w:sz w:val="22"/>
        </w:rPr>
        <w:t xml:space="preserve">“) tuto </w:t>
      </w:r>
      <w:r w:rsidR="0055292D" w:rsidRPr="004B4935">
        <w:rPr>
          <w:rFonts w:asciiTheme="minorHAnsi" w:hAnsiTheme="minorHAnsi" w:cstheme="minorHAnsi"/>
          <w:snapToGrid w:val="0"/>
          <w:sz w:val="22"/>
        </w:rPr>
        <w:t>kupní smlouvu na dodání osobních vozidel.</w:t>
      </w:r>
    </w:p>
    <w:p w:rsidR="008F65E2" w:rsidRPr="004B4935" w:rsidRDefault="008F65E2" w:rsidP="00335CA0">
      <w:pPr>
        <w:spacing w:after="0"/>
        <w:rPr>
          <w:rFonts w:asciiTheme="minorHAnsi" w:hAnsiTheme="minorHAnsi" w:cstheme="minorHAnsi"/>
          <w:snapToGrid w:val="0"/>
          <w:sz w:val="22"/>
        </w:rPr>
      </w:pPr>
    </w:p>
    <w:p w:rsidR="00833A80" w:rsidRPr="004B4935" w:rsidRDefault="002E6AD2" w:rsidP="002E6AD2">
      <w:pPr>
        <w:pStyle w:val="Nadpis1"/>
        <w:numPr>
          <w:ilvl w:val="0"/>
          <w:numId w:val="18"/>
        </w:numPr>
        <w:spacing w:before="0"/>
        <w:jc w:val="center"/>
        <w:rPr>
          <w:rFonts w:asciiTheme="minorHAnsi" w:hAnsiTheme="minorHAnsi" w:cstheme="minorHAnsi"/>
          <w:caps w:val="0"/>
          <w:snapToGrid w:val="0"/>
          <w:sz w:val="22"/>
          <w:szCs w:val="22"/>
        </w:rPr>
      </w:pPr>
      <w:r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P</w:t>
      </w:r>
      <w:r w:rsidR="00730733" w:rsidRPr="004B4935">
        <w:rPr>
          <w:rFonts w:asciiTheme="minorHAnsi" w:hAnsiTheme="minorHAnsi" w:cstheme="minorHAnsi"/>
          <w:caps w:val="0"/>
          <w:snapToGrid w:val="0"/>
          <w:sz w:val="22"/>
          <w:szCs w:val="22"/>
        </w:rPr>
        <w:t>ředmět plnění</w:t>
      </w:r>
    </w:p>
    <w:p w:rsidR="0061083A" w:rsidRDefault="00730733" w:rsidP="00C66F7F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Předmětem plnění </w:t>
      </w:r>
      <w:r w:rsidR="0061083A" w:rsidRPr="004B4935">
        <w:rPr>
          <w:rFonts w:asciiTheme="minorHAnsi" w:hAnsiTheme="minorHAnsi" w:cstheme="minorHAnsi"/>
          <w:sz w:val="22"/>
          <w:szCs w:val="22"/>
        </w:rPr>
        <w:t>této smlouvy je dodávka 8 ks nových osobních vozidel, a to včetně vybavení a dokladů nutných k řádnému užití těchto vozidel (dále jen „</w:t>
      </w:r>
      <w:r w:rsidR="0061083A" w:rsidRPr="004B4935">
        <w:rPr>
          <w:rFonts w:asciiTheme="minorHAnsi" w:hAnsiTheme="minorHAnsi" w:cstheme="minorHAnsi"/>
          <w:b/>
          <w:sz w:val="22"/>
          <w:szCs w:val="22"/>
        </w:rPr>
        <w:t>Předmět plnění</w:t>
      </w:r>
      <w:r w:rsidR="0061083A" w:rsidRPr="004B4935">
        <w:rPr>
          <w:rFonts w:asciiTheme="minorHAnsi" w:hAnsiTheme="minorHAnsi" w:cstheme="minorHAnsi"/>
          <w:sz w:val="22"/>
          <w:szCs w:val="22"/>
        </w:rPr>
        <w:t>“)</w:t>
      </w:r>
      <w:r w:rsidR="004B4935" w:rsidRPr="004B4935">
        <w:rPr>
          <w:rFonts w:asciiTheme="minorHAnsi" w:hAnsiTheme="minorHAnsi" w:cstheme="minorHAnsi"/>
          <w:sz w:val="22"/>
          <w:szCs w:val="22"/>
        </w:rPr>
        <w:t xml:space="preserve">. Podrobná specifikace Předmětu plnění je uvedena v Příloze č. 1 této smlouvy – </w:t>
      </w:r>
      <w:r w:rsidR="00CF046B">
        <w:rPr>
          <w:rFonts w:asciiTheme="minorHAnsi" w:hAnsiTheme="minorHAnsi" w:cstheme="minorHAnsi"/>
          <w:sz w:val="22"/>
          <w:szCs w:val="22"/>
        </w:rPr>
        <w:t>Technická s</w:t>
      </w:r>
      <w:r w:rsidR="004B4935" w:rsidRPr="004B4935">
        <w:rPr>
          <w:rFonts w:asciiTheme="minorHAnsi" w:hAnsiTheme="minorHAnsi" w:cstheme="minorHAnsi"/>
          <w:sz w:val="22"/>
          <w:szCs w:val="22"/>
        </w:rPr>
        <w:t>pecifikace Předmětu plnění, která je nedílnou součástí této smlouvy, množství plnění je uvedeno v téže příloze v</w:t>
      </w:r>
      <w:r w:rsidR="00CF046B">
        <w:rPr>
          <w:rFonts w:asciiTheme="minorHAnsi" w:hAnsiTheme="minorHAnsi" w:cstheme="minorHAnsi"/>
          <w:sz w:val="22"/>
          <w:szCs w:val="22"/>
        </w:rPr>
        <w:t xml:space="preserve"> </w:t>
      </w:r>
      <w:r w:rsidR="007B5F5E">
        <w:rPr>
          <w:rFonts w:asciiTheme="minorHAnsi" w:hAnsiTheme="minorHAnsi" w:cstheme="minorHAnsi"/>
          <w:sz w:val="22"/>
          <w:szCs w:val="22"/>
        </w:rPr>
        <w:t xml:space="preserve">Cenové tabulce. </w:t>
      </w:r>
    </w:p>
    <w:p w:rsidR="00ED6141" w:rsidRP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b/>
          <w:sz w:val="22"/>
        </w:rPr>
      </w:pPr>
      <w:r w:rsidRPr="00ED6141">
        <w:rPr>
          <w:rFonts w:asciiTheme="minorHAnsi" w:hAnsiTheme="minorHAnsi" w:cstheme="minorHAnsi"/>
          <w:b/>
          <w:sz w:val="22"/>
        </w:rPr>
        <w:t>Vůz kategorie 1B</w:t>
      </w:r>
    </w:p>
    <w:p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Model a verze: </w:t>
      </w:r>
      <w:r w:rsidR="00FF27E9">
        <w:rPr>
          <w:rFonts w:ascii="Calibri" w:eastAsia="Times New Roman" w:hAnsi="Calibri" w:cs="Calibri"/>
          <w:sz w:val="22"/>
          <w:lang w:eastAsia="ar-SA"/>
        </w:rPr>
        <w:t>FIAT TIPO KOMBI</w:t>
      </w:r>
    </w:p>
    <w:p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Počet ks: 6 (šest)</w:t>
      </w:r>
    </w:p>
    <w:p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</w:p>
    <w:p w:rsid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b/>
          <w:sz w:val="22"/>
        </w:rPr>
      </w:pPr>
      <w:r w:rsidRPr="00ED6141">
        <w:rPr>
          <w:rFonts w:asciiTheme="minorHAnsi" w:hAnsiTheme="minorHAnsi" w:cstheme="minorHAnsi"/>
          <w:b/>
          <w:sz w:val="22"/>
        </w:rPr>
        <w:t>Vůz kategorie 2B</w:t>
      </w:r>
    </w:p>
    <w:p w:rsidR="00ED6141" w:rsidRDefault="00ED6141" w:rsidP="00ED6141">
      <w:pPr>
        <w:spacing w:after="0" w:line="240" w:lineRule="auto"/>
        <w:ind w:left="1134"/>
        <w:rPr>
          <w:rFonts w:ascii="Calibri" w:eastAsia="Times New Roman" w:hAnsi="Calibri" w:cs="Calibri"/>
          <w:sz w:val="22"/>
          <w:lang w:eastAsia="ar-SA"/>
        </w:rPr>
      </w:pPr>
      <w:r>
        <w:rPr>
          <w:rFonts w:asciiTheme="minorHAnsi" w:hAnsiTheme="minorHAnsi" w:cstheme="minorHAnsi"/>
          <w:sz w:val="22"/>
        </w:rPr>
        <w:t xml:space="preserve">Model a verze: </w:t>
      </w:r>
      <w:r w:rsidR="00FF27E9">
        <w:rPr>
          <w:rFonts w:ascii="Calibri" w:eastAsia="Times New Roman" w:hAnsi="Calibri" w:cs="Calibri"/>
          <w:sz w:val="22"/>
          <w:lang w:eastAsia="ar-SA"/>
        </w:rPr>
        <w:t>FIAT TIPO SEDAN</w:t>
      </w:r>
    </w:p>
    <w:p w:rsidR="00ED6141" w:rsidRPr="00ED6141" w:rsidRDefault="00ED6141" w:rsidP="00ED6141">
      <w:pPr>
        <w:spacing w:after="0" w:line="240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="Calibri" w:eastAsia="Times New Roman" w:hAnsi="Calibri" w:cs="Calibri"/>
          <w:sz w:val="22"/>
          <w:lang w:eastAsia="ar-SA"/>
        </w:rPr>
        <w:t>Počet ks: 2 (dva)</w:t>
      </w:r>
    </w:p>
    <w:p w:rsidR="00C57D6C" w:rsidRPr="00C57D6C" w:rsidRDefault="00C57D6C" w:rsidP="00C57D6C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 w:rsidRPr="00C57D6C">
        <w:rPr>
          <w:rFonts w:asciiTheme="minorHAnsi" w:hAnsiTheme="minorHAnsi" w:cstheme="minorHAnsi"/>
          <w:sz w:val="22"/>
        </w:rPr>
        <w:lastRenderedPageBreak/>
        <w:t>Tato smlouva</w:t>
      </w:r>
      <w:r>
        <w:rPr>
          <w:rFonts w:asciiTheme="minorHAnsi" w:hAnsiTheme="minorHAnsi" w:cstheme="minorHAnsi"/>
          <w:sz w:val="22"/>
        </w:rPr>
        <w:t xml:space="preserve"> </w:t>
      </w:r>
      <w:r w:rsidRPr="00C57D6C">
        <w:rPr>
          <w:rFonts w:asciiTheme="minorHAnsi" w:hAnsiTheme="minorHAnsi" w:cstheme="minorHAnsi"/>
          <w:sz w:val="22"/>
        </w:rPr>
        <w:t xml:space="preserve">je uzavřena na základě veřejné zakázky s názvem </w:t>
      </w:r>
      <w:r w:rsidRPr="00C57D6C">
        <w:rPr>
          <w:rFonts w:asciiTheme="minorHAnsi" w:hAnsiTheme="minorHAnsi" w:cstheme="minorHAnsi"/>
          <w:b/>
          <w:sz w:val="22"/>
        </w:rPr>
        <w:t>„</w:t>
      </w:r>
      <w:r>
        <w:rPr>
          <w:rFonts w:asciiTheme="minorHAnsi" w:hAnsiTheme="minorHAnsi" w:cstheme="minorHAnsi"/>
          <w:b/>
          <w:sz w:val="22"/>
        </w:rPr>
        <w:t>Nákup automobilů pro Národní památkový ústav a jeho pracoviště v roce 2021</w:t>
      </w:r>
      <w:r w:rsidRPr="00C57D6C">
        <w:rPr>
          <w:rFonts w:asciiTheme="minorHAnsi" w:hAnsiTheme="minorHAnsi" w:cstheme="minorHAnsi"/>
          <w:b/>
          <w:sz w:val="22"/>
        </w:rPr>
        <w:t>“</w:t>
      </w:r>
      <w:r w:rsidRPr="00C57D6C">
        <w:rPr>
          <w:rFonts w:asciiTheme="minorHAnsi" w:hAnsiTheme="minorHAnsi" w:cstheme="minorHAnsi"/>
          <w:sz w:val="22"/>
        </w:rPr>
        <w:t xml:space="preserve">, zaregistrované prostřednictvím Národního elektronického nástroje pod ID: </w:t>
      </w:r>
      <w:r w:rsidR="00315099">
        <w:rPr>
          <w:rFonts w:asciiTheme="minorHAnsi" w:hAnsiTheme="minorHAnsi" w:cstheme="minorHAnsi"/>
          <w:sz w:val="22"/>
        </w:rPr>
        <w:t>N006/21/V00007398</w:t>
      </w:r>
      <w:r w:rsidRPr="00C57D6C">
        <w:rPr>
          <w:rFonts w:asciiTheme="minorHAnsi" w:hAnsiTheme="minorHAnsi" w:cstheme="minorHAnsi"/>
          <w:sz w:val="22"/>
        </w:rPr>
        <w:t xml:space="preserve"> (dále jen „veřejná zakázka“). Smluvní strany se dohodly, že součást smluvních ujednání tvoří rovněž zadávací dokumentace k veřejné zakázce a nabídka prodávajícího podaná v rámci této veřejné zakázky.</w:t>
      </w:r>
    </w:p>
    <w:p w:rsidR="00C57D6C" w:rsidRPr="00BF7E7C" w:rsidRDefault="00730733" w:rsidP="006D23EC">
      <w:pPr>
        <w:pStyle w:val="Nadpis2"/>
        <w:numPr>
          <w:ilvl w:val="1"/>
          <w:numId w:val="18"/>
        </w:numPr>
        <w:ind w:left="572" w:hanging="35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Doklady a výbavu </w:t>
      </w:r>
      <w:r w:rsidR="001A5A32">
        <w:rPr>
          <w:rFonts w:asciiTheme="minorHAnsi" w:hAnsiTheme="minorHAnsi" w:cstheme="minorHAnsi"/>
          <w:sz w:val="22"/>
          <w:szCs w:val="22"/>
        </w:rPr>
        <w:t xml:space="preserve">každého </w:t>
      </w:r>
      <w:r w:rsidR="00BF7E7C">
        <w:rPr>
          <w:rFonts w:asciiTheme="minorHAnsi" w:hAnsiTheme="minorHAnsi" w:cstheme="minorHAnsi"/>
          <w:sz w:val="22"/>
          <w:szCs w:val="22"/>
        </w:rPr>
        <w:t xml:space="preserve">vozidla v </w:t>
      </w:r>
      <w:r w:rsidR="002655A1" w:rsidRPr="004B4935">
        <w:rPr>
          <w:rFonts w:asciiTheme="minorHAnsi" w:hAnsiTheme="minorHAnsi" w:cstheme="minorHAnsi"/>
          <w:sz w:val="22"/>
          <w:szCs w:val="22"/>
        </w:rPr>
        <w:t>rámci Předmětu plnění tvoří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C0638" w:rsidRPr="004B4935">
        <w:rPr>
          <w:rFonts w:asciiTheme="minorHAnsi" w:hAnsiTheme="minorHAnsi" w:cstheme="minorHAnsi"/>
          <w:sz w:val="22"/>
          <w:szCs w:val="22"/>
        </w:rPr>
        <w:t>Technický průkaz motorového vozidla</w:t>
      </w:r>
      <w:r w:rsidRPr="004B4935">
        <w:rPr>
          <w:rFonts w:asciiTheme="minorHAnsi" w:hAnsiTheme="minorHAnsi" w:cstheme="minorHAnsi"/>
          <w:sz w:val="22"/>
          <w:szCs w:val="22"/>
        </w:rPr>
        <w:t>,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BF7E7C">
        <w:rPr>
          <w:rFonts w:asciiTheme="minorHAnsi" w:hAnsiTheme="minorHAnsi" w:cstheme="minorHAnsi"/>
          <w:sz w:val="22"/>
          <w:szCs w:val="22"/>
        </w:rPr>
        <w:t xml:space="preserve">návod k obsluze a údržbě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českém jazyce, </w:t>
      </w:r>
      <w:r w:rsidR="00CA3814" w:rsidRPr="004B4935">
        <w:rPr>
          <w:rFonts w:asciiTheme="minorHAnsi" w:hAnsiTheme="minorHAnsi" w:cstheme="minorHAnsi"/>
          <w:sz w:val="22"/>
          <w:szCs w:val="22"/>
        </w:rPr>
        <w:t xml:space="preserve">konfigurační list vozidla, </w:t>
      </w:r>
      <w:r w:rsidRPr="004B4935">
        <w:rPr>
          <w:rFonts w:asciiTheme="minorHAnsi" w:hAnsiTheme="minorHAnsi" w:cstheme="minorHAnsi"/>
          <w:sz w:val="22"/>
          <w:szCs w:val="22"/>
        </w:rPr>
        <w:t>servisní sešit</w:t>
      </w:r>
      <w:r w:rsidR="002655A1" w:rsidRPr="004B4935">
        <w:rPr>
          <w:rFonts w:asciiTheme="minorHAnsi" w:hAnsiTheme="minorHAnsi" w:cstheme="minorHAnsi"/>
          <w:sz w:val="22"/>
          <w:szCs w:val="22"/>
        </w:rPr>
        <w:t>, seznam záručních opraven</w:t>
      </w:r>
      <w:r w:rsidR="00836C25">
        <w:rPr>
          <w:rFonts w:asciiTheme="minorHAnsi" w:hAnsiTheme="minorHAnsi" w:cstheme="minorHAnsi"/>
          <w:sz w:val="22"/>
          <w:szCs w:val="22"/>
        </w:rPr>
        <w:t xml:space="preserve">, všechny klíče ke každému vozidlu dodané výrobcem vozidla min. </w:t>
      </w:r>
      <w:r w:rsidR="00AB473B">
        <w:rPr>
          <w:rFonts w:asciiTheme="minorHAnsi" w:hAnsiTheme="minorHAnsi" w:cstheme="minorHAnsi"/>
          <w:sz w:val="22"/>
          <w:szCs w:val="22"/>
        </w:rPr>
        <w:br/>
      </w:r>
      <w:r w:rsidR="00836C25">
        <w:rPr>
          <w:rFonts w:asciiTheme="minorHAnsi" w:hAnsiTheme="minorHAnsi" w:cstheme="minorHAnsi"/>
          <w:sz w:val="22"/>
          <w:szCs w:val="22"/>
        </w:rPr>
        <w:t>v počtu 2 kusů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a výbava stanovená platnými právními předpisy, zejména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lékárn</w:t>
      </w:r>
      <w:r w:rsidR="00213B87" w:rsidRPr="004B4935">
        <w:rPr>
          <w:rFonts w:asciiTheme="minorHAnsi" w:hAnsiTheme="minorHAnsi" w:cstheme="minorHAnsi"/>
          <w:sz w:val="22"/>
          <w:szCs w:val="22"/>
        </w:rPr>
        <w:t>ička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 a</w:t>
      </w:r>
      <w:r w:rsidR="002655A1" w:rsidRPr="004B4935">
        <w:rPr>
          <w:rFonts w:asciiTheme="minorHAnsi" w:hAnsiTheme="minorHAnsi" w:cstheme="minorHAnsi"/>
          <w:sz w:val="22"/>
          <w:szCs w:val="22"/>
        </w:rPr>
        <w:t xml:space="preserve"> výstražný trojúhelník (§ 31 vyhlášky Ministerstva dopravy č. 341/2014 Sb., ve znění pozdějších předpisů).</w:t>
      </w:r>
    </w:p>
    <w:p w:rsidR="00BC774C" w:rsidRPr="004B4935" w:rsidRDefault="002655A1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Prodávajícímu vzniká právo na zaplacení </w:t>
      </w:r>
      <w:r w:rsidR="006F31FD">
        <w:rPr>
          <w:rFonts w:asciiTheme="minorHAnsi" w:hAnsiTheme="minorHAnsi" w:cstheme="minorHAnsi"/>
          <w:sz w:val="22"/>
          <w:szCs w:val="22"/>
        </w:rPr>
        <w:t xml:space="preserve">vozidla v rámci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Předmětu plnění na základě oboustranně podepsaného protokolu o předání a převzetí </w:t>
      </w:r>
      <w:r w:rsidR="001E66FA">
        <w:rPr>
          <w:rFonts w:asciiTheme="minorHAnsi" w:hAnsiTheme="minorHAnsi" w:cstheme="minorHAnsi"/>
          <w:sz w:val="22"/>
          <w:szCs w:val="22"/>
        </w:rPr>
        <w:t xml:space="preserve">každého jednotlivého </w:t>
      </w:r>
      <w:r w:rsidRPr="004B4935">
        <w:rPr>
          <w:rFonts w:asciiTheme="minorHAnsi" w:hAnsiTheme="minorHAnsi" w:cstheme="minorHAnsi"/>
          <w:sz w:val="22"/>
          <w:szCs w:val="22"/>
        </w:rPr>
        <w:t>Předmětu plnění (dále jen „Předávací protokol“).</w:t>
      </w:r>
    </w:p>
    <w:p w:rsidR="002655A1" w:rsidRDefault="002655A1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4D427F">
        <w:rPr>
          <w:rFonts w:asciiTheme="minorHAnsi" w:hAnsiTheme="minorHAnsi" w:cstheme="minorHAnsi"/>
          <w:sz w:val="22"/>
          <w:szCs w:val="22"/>
        </w:rPr>
        <w:t xml:space="preserve">rany si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dodání většího množství </w:t>
      </w:r>
      <w:r w:rsidR="00A30C20" w:rsidRPr="004B4935">
        <w:rPr>
          <w:rFonts w:asciiTheme="minorHAnsi" w:hAnsiTheme="minorHAnsi" w:cstheme="minorHAnsi"/>
          <w:sz w:val="22"/>
          <w:szCs w:val="22"/>
        </w:rPr>
        <w:t>P</w:t>
      </w:r>
      <w:r w:rsidRPr="004B4935">
        <w:rPr>
          <w:rFonts w:asciiTheme="minorHAnsi" w:hAnsiTheme="minorHAnsi" w:cstheme="minorHAnsi"/>
          <w:sz w:val="22"/>
          <w:szCs w:val="22"/>
        </w:rPr>
        <w:t>ředmětu plnění, než je ujednáno v</w:t>
      </w:r>
      <w:r w:rsidR="004D427F">
        <w:rPr>
          <w:rFonts w:asciiTheme="minorHAnsi" w:hAnsiTheme="minorHAnsi" w:cstheme="minorHAnsi"/>
          <w:sz w:val="22"/>
          <w:szCs w:val="22"/>
        </w:rPr>
        <w:t xml:space="preserve"> </w:t>
      </w:r>
      <w:r w:rsidRPr="004B4935">
        <w:rPr>
          <w:rFonts w:asciiTheme="minorHAnsi" w:hAnsiTheme="minorHAnsi" w:cstheme="minorHAnsi"/>
          <w:sz w:val="22"/>
          <w:szCs w:val="22"/>
        </w:rPr>
        <w:t>článku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427F">
        <w:rPr>
          <w:rFonts w:asciiTheme="minorHAnsi" w:hAnsiTheme="minorHAnsi" w:cstheme="minorHAnsi"/>
          <w:sz w:val="22"/>
          <w:szCs w:val="22"/>
        </w:rPr>
        <w:t xml:space="preserve">II. odst. </w:t>
      </w:r>
      <w:r w:rsidR="00A30C20" w:rsidRPr="004B4935">
        <w:rPr>
          <w:rFonts w:asciiTheme="minorHAnsi" w:hAnsiTheme="minorHAnsi" w:cstheme="minorHAnsi"/>
          <w:sz w:val="22"/>
          <w:szCs w:val="22"/>
        </w:rPr>
        <w:t>1</w:t>
      </w:r>
      <w:r w:rsidR="004D427F">
        <w:rPr>
          <w:rFonts w:asciiTheme="minorHAnsi" w:hAnsiTheme="minorHAnsi" w:cstheme="minorHAnsi"/>
          <w:sz w:val="22"/>
          <w:szCs w:val="22"/>
        </w:rPr>
        <w:t>. této s</w:t>
      </w:r>
      <w:r w:rsidR="00A30C20" w:rsidRPr="004B4935">
        <w:rPr>
          <w:rFonts w:asciiTheme="minorHAnsi" w:hAnsiTheme="minorHAnsi" w:cstheme="minorHAnsi"/>
          <w:sz w:val="22"/>
          <w:szCs w:val="22"/>
        </w:rPr>
        <w:t>mlouvy</w:t>
      </w:r>
      <w:r w:rsidRPr="004B4935">
        <w:rPr>
          <w:rFonts w:asciiTheme="minorHAnsi" w:hAnsiTheme="minorHAnsi" w:cstheme="minorHAnsi"/>
          <w:sz w:val="22"/>
          <w:szCs w:val="22"/>
        </w:rPr>
        <w:t xml:space="preserve">, není </w:t>
      </w:r>
      <w:r w:rsidR="004D427F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mlouva na toto množství uzavřena. Ustanovení § 2093 </w:t>
      </w:r>
      <w:r w:rsidR="004F042A" w:rsidRPr="004B4935">
        <w:rPr>
          <w:rFonts w:asciiTheme="minorHAnsi" w:hAnsiTheme="minorHAnsi" w:cstheme="minorHAnsi"/>
          <w:sz w:val="22"/>
          <w:szCs w:val="22"/>
        </w:rPr>
        <w:t xml:space="preserve">Občanského zákoníku </w:t>
      </w:r>
      <w:r w:rsidRPr="004B4935">
        <w:rPr>
          <w:rFonts w:asciiTheme="minorHAnsi" w:hAnsiTheme="minorHAnsi" w:cstheme="minorHAnsi"/>
          <w:sz w:val="22"/>
          <w:szCs w:val="22"/>
        </w:rPr>
        <w:t xml:space="preserve">se tak mezi </w:t>
      </w:r>
      <w:r w:rsidR="00A30C20" w:rsidRPr="004B4935">
        <w:rPr>
          <w:rFonts w:asciiTheme="minorHAnsi" w:hAnsiTheme="minorHAnsi" w:cstheme="minorHAnsi"/>
          <w:sz w:val="22"/>
          <w:szCs w:val="22"/>
        </w:rPr>
        <w:t>S</w:t>
      </w:r>
      <w:r w:rsidRPr="004B4935">
        <w:rPr>
          <w:rFonts w:asciiTheme="minorHAnsi" w:hAnsiTheme="minorHAnsi" w:cstheme="minorHAnsi"/>
          <w:sz w:val="22"/>
          <w:szCs w:val="22"/>
        </w:rPr>
        <w:t>mluvními stranami neuplatní.</w:t>
      </w:r>
    </w:p>
    <w:p w:rsidR="002655A1" w:rsidRPr="006D23EC" w:rsidRDefault="002655A1" w:rsidP="006D23EC">
      <w:pPr>
        <w:pStyle w:val="Odstavecseseznamem"/>
        <w:numPr>
          <w:ilvl w:val="1"/>
          <w:numId w:val="18"/>
        </w:numPr>
        <w:ind w:left="567"/>
      </w:pPr>
      <w:r w:rsidRPr="006D23EC">
        <w:rPr>
          <w:rFonts w:asciiTheme="minorHAnsi" w:eastAsiaTheme="majorEastAsia" w:hAnsiTheme="minorHAnsi" w:cstheme="minorHAnsi"/>
          <w:bCs/>
          <w:sz w:val="22"/>
          <w:szCs w:val="22"/>
        </w:rPr>
        <w:t xml:space="preserve">Smluvní strany se dohodly,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t xml:space="preserve">že na vztah založený touto smlouvou se neuplatní § 2126 Občanského zákoníku týkající se svépomocného prodeje, tj. Smluvní strany sjednávají, že </w:t>
      </w:r>
      <w:r w:rsidR="006D23EC" w:rsidRPr="006D23EC">
        <w:rPr>
          <w:rFonts w:asciiTheme="minorHAnsi" w:eastAsiaTheme="majorEastAsia" w:hAnsiTheme="minorHAnsi" w:cstheme="minorHAnsi"/>
          <w:bCs/>
          <w:sz w:val="22"/>
        </w:rPr>
        <w:br/>
        <w:t>v případě prodlení jedné Smluvní strany s převzetím Předmětu plnění či s placením za Předmět plnění nevzniká druhé Smluvní straně právo Předmět plnění po předchozím upozornění na účet prodlévající Smluvní strany prodat.</w:t>
      </w:r>
    </w:p>
    <w:p w:rsidR="00A30C20" w:rsidRPr="00FA2EA5" w:rsidRDefault="00FA2EA5" w:rsidP="00FA2EA5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 xml:space="preserve">Kupní </w:t>
      </w:r>
      <w:r w:rsidR="00A30C20" w:rsidRPr="00FA2EA5">
        <w:rPr>
          <w:rFonts w:asciiTheme="minorHAnsi" w:hAnsiTheme="minorHAnsi" w:cstheme="minorHAnsi"/>
          <w:caps w:val="0"/>
          <w:sz w:val="22"/>
          <w:szCs w:val="22"/>
        </w:rPr>
        <w:t>cena a platební podmínky</w:t>
      </w:r>
    </w:p>
    <w:p w:rsidR="00842A05" w:rsidRDefault="00842A05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Celková kupní cena je sjednána na základě nabídky prodávajícího podané v rámci veřejné zakázky </w:t>
      </w:r>
      <w:r w:rsidR="00E82398">
        <w:rPr>
          <w:rFonts w:asciiTheme="minorHAnsi" w:hAnsiTheme="minorHAnsi" w:cstheme="minorHAnsi"/>
          <w:sz w:val="22"/>
          <w:szCs w:val="22"/>
        </w:rPr>
        <w:t xml:space="preserve">a je uvedena v Cenové tabulce, která je součástí přílohy č. 1 této smlouvy. </w:t>
      </w:r>
    </w:p>
    <w:p w:rsidR="00A30C20" w:rsidRPr="004B4935" w:rsidRDefault="004268F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C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ena byla stanovena jako cena </w:t>
      </w:r>
      <w:r w:rsidR="001B04D4" w:rsidRPr="004B4935">
        <w:rPr>
          <w:rFonts w:asciiTheme="minorHAnsi" w:hAnsiTheme="minorHAnsi" w:cstheme="minorHAnsi"/>
          <w:sz w:val="22"/>
          <w:szCs w:val="22"/>
        </w:rPr>
        <w:t xml:space="preserve">závazná,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konečná </w:t>
      </w:r>
      <w:r w:rsidR="003B6F74" w:rsidRPr="004B4935">
        <w:rPr>
          <w:rFonts w:asciiTheme="minorHAnsi" w:hAnsiTheme="minorHAnsi" w:cstheme="minorHAnsi"/>
          <w:sz w:val="22"/>
          <w:szCs w:val="22"/>
        </w:rPr>
        <w:t>a nejvýše přípustná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. Cena zahrnuje veškeré náklady </w:t>
      </w:r>
      <w:r w:rsidR="00EB643F" w:rsidRPr="004B4935">
        <w:rPr>
          <w:rFonts w:asciiTheme="minorHAnsi" w:hAnsiTheme="minorHAnsi" w:cstheme="minorHAnsi"/>
          <w:sz w:val="22"/>
          <w:szCs w:val="22"/>
        </w:rPr>
        <w:t xml:space="preserve">a poplatky, </w:t>
      </w:r>
      <w:r w:rsidR="00A30C20" w:rsidRPr="004B4935">
        <w:rPr>
          <w:rFonts w:asciiTheme="minorHAnsi" w:hAnsiTheme="minorHAnsi" w:cstheme="minorHAnsi"/>
          <w:sz w:val="22"/>
          <w:szCs w:val="22"/>
        </w:rPr>
        <w:t>včetně nákladů spojených s</w:t>
      </w:r>
      <w:r w:rsidR="004D7898">
        <w:rPr>
          <w:rFonts w:asciiTheme="minorHAnsi" w:hAnsiTheme="minorHAnsi" w:cstheme="minorHAnsi"/>
          <w:sz w:val="22"/>
          <w:szCs w:val="22"/>
        </w:rPr>
        <w:t xml:space="preserve"> 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dopravou </w:t>
      </w:r>
      <w:r w:rsidR="00F42833" w:rsidRPr="004B4935">
        <w:rPr>
          <w:rFonts w:asciiTheme="minorHAnsi" w:hAnsiTheme="minorHAnsi" w:cstheme="minorHAnsi"/>
          <w:sz w:val="22"/>
          <w:szCs w:val="22"/>
        </w:rPr>
        <w:t xml:space="preserve">a </w:t>
      </w:r>
      <w:r w:rsidR="00A30C20" w:rsidRPr="004B4935">
        <w:rPr>
          <w:rFonts w:asciiTheme="minorHAnsi" w:hAnsiTheme="minorHAnsi" w:cstheme="minorHAnsi"/>
          <w:sz w:val="22"/>
          <w:szCs w:val="22"/>
        </w:rPr>
        <w:t>balení</w:t>
      </w:r>
      <w:r w:rsidR="00F42833" w:rsidRPr="004B4935">
        <w:rPr>
          <w:rFonts w:asciiTheme="minorHAnsi" w:hAnsiTheme="minorHAnsi" w:cstheme="minorHAnsi"/>
          <w:sz w:val="22"/>
          <w:szCs w:val="22"/>
        </w:rPr>
        <w:t>m</w:t>
      </w:r>
      <w:r w:rsidR="00A30C20" w:rsidRPr="004B4935">
        <w:rPr>
          <w:rFonts w:asciiTheme="minorHAnsi" w:hAnsiTheme="minorHAnsi" w:cstheme="minorHAnsi"/>
          <w:sz w:val="22"/>
          <w:szCs w:val="22"/>
        </w:rPr>
        <w:t xml:space="preserve"> podle zvyklostí, do místa plnění.</w:t>
      </w:r>
      <w:r w:rsidR="00C33F23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4D7898">
        <w:rPr>
          <w:rFonts w:asciiTheme="minorHAnsi" w:hAnsiTheme="minorHAnsi" w:cstheme="minorHAnsi"/>
          <w:sz w:val="22"/>
          <w:szCs w:val="22"/>
        </w:rPr>
        <w:t xml:space="preserve">Cenu je možné upravit pouze v </w:t>
      </w:r>
      <w:r w:rsidR="00E37AA4" w:rsidRPr="004B4935">
        <w:rPr>
          <w:rFonts w:asciiTheme="minorHAnsi" w:hAnsiTheme="minorHAnsi" w:cstheme="minorHAnsi"/>
          <w:sz w:val="22"/>
          <w:szCs w:val="22"/>
        </w:rPr>
        <w:t>souvi</w:t>
      </w:r>
      <w:r w:rsidR="00097E55" w:rsidRPr="004B4935">
        <w:rPr>
          <w:rFonts w:asciiTheme="minorHAnsi" w:hAnsiTheme="minorHAnsi" w:cstheme="minorHAnsi"/>
          <w:sz w:val="22"/>
          <w:szCs w:val="22"/>
        </w:rPr>
        <w:t>s</w:t>
      </w:r>
      <w:r w:rsidR="00E37AA4" w:rsidRPr="004B4935">
        <w:rPr>
          <w:rFonts w:asciiTheme="minorHAnsi" w:hAnsiTheme="minorHAnsi" w:cstheme="minorHAnsi"/>
          <w:sz w:val="22"/>
          <w:szCs w:val="22"/>
        </w:rPr>
        <w:t>losti se změnou daňových předpisů týkajících se DPH, a to o výši, která bude odpov</w:t>
      </w:r>
      <w:r w:rsidR="00FD7DA2" w:rsidRPr="004B4935">
        <w:rPr>
          <w:rFonts w:asciiTheme="minorHAnsi" w:hAnsiTheme="minorHAnsi" w:cstheme="minorHAnsi"/>
          <w:sz w:val="22"/>
          <w:szCs w:val="22"/>
        </w:rPr>
        <w:t xml:space="preserve">ídat takové legislativní změně </w:t>
      </w:r>
      <w:r w:rsidR="00E37AA4" w:rsidRPr="004B4935">
        <w:rPr>
          <w:rFonts w:asciiTheme="minorHAnsi" w:hAnsiTheme="minorHAnsi" w:cstheme="minorHAnsi"/>
          <w:sz w:val="22"/>
          <w:szCs w:val="22"/>
        </w:rPr>
        <w:t xml:space="preserve">v době zdanitelného plnění.  </w:t>
      </w:r>
      <w:r w:rsidR="00097E55" w:rsidRPr="004B4935">
        <w:rPr>
          <w:rFonts w:asciiTheme="minorHAnsi" w:hAnsiTheme="minorHAnsi" w:cstheme="minorHAnsi"/>
          <w:sz w:val="22"/>
          <w:szCs w:val="22"/>
        </w:rPr>
        <w:t xml:space="preserve">Tato změna nebude Smluvními stranami </w:t>
      </w:r>
      <w:r w:rsidR="004D7898">
        <w:rPr>
          <w:rFonts w:asciiTheme="minorHAnsi" w:hAnsiTheme="minorHAnsi" w:cstheme="minorHAnsi"/>
          <w:sz w:val="22"/>
          <w:szCs w:val="22"/>
        </w:rPr>
        <w:t>považována za podstatnou změnu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mlouvy a neb</w:t>
      </w:r>
      <w:r w:rsidR="004D7898">
        <w:rPr>
          <w:rFonts w:asciiTheme="minorHAnsi" w:hAnsiTheme="minorHAnsi" w:cstheme="minorHAnsi"/>
          <w:sz w:val="22"/>
          <w:szCs w:val="22"/>
        </w:rPr>
        <w:t>ude proto pořizován dodatek ke s</w:t>
      </w:r>
      <w:r w:rsidR="00097E55" w:rsidRPr="004B4935">
        <w:rPr>
          <w:rFonts w:asciiTheme="minorHAnsi" w:hAnsiTheme="minorHAnsi" w:cstheme="minorHAnsi"/>
          <w:sz w:val="22"/>
          <w:szCs w:val="22"/>
        </w:rPr>
        <w:t>mlouvě.</w:t>
      </w:r>
      <w:r w:rsidR="00333F35" w:rsidRPr="004B4935">
        <w:rPr>
          <w:rFonts w:asciiTheme="minorHAnsi" w:hAnsiTheme="minorHAnsi" w:cstheme="minorHAnsi"/>
          <w:sz w:val="22"/>
          <w:szCs w:val="22"/>
        </w:rPr>
        <w:t xml:space="preserve"> D</w:t>
      </w:r>
      <w:r w:rsidR="004D7898">
        <w:rPr>
          <w:rFonts w:asciiTheme="minorHAnsi" w:hAnsiTheme="minorHAnsi" w:cstheme="minorHAnsi"/>
          <w:sz w:val="22"/>
          <w:szCs w:val="22"/>
        </w:rPr>
        <w:t xml:space="preserve">aň z přidané hodnoty bude účtována v </w:t>
      </w:r>
      <w:r w:rsidR="00333F35" w:rsidRPr="004B4935">
        <w:rPr>
          <w:rFonts w:asciiTheme="minorHAnsi" w:hAnsiTheme="minorHAnsi" w:cstheme="minorHAnsi"/>
          <w:sz w:val="22"/>
          <w:szCs w:val="22"/>
        </w:rPr>
        <w:t>souladu se zákonem č. 235/2004 Sb., o dani z přidané hodnoty, ve znění pozdějších předpisů, ke dni uskutečnění zdanitelného plnění.</w:t>
      </w:r>
    </w:p>
    <w:p w:rsidR="00C05CEC" w:rsidRPr="004B4935" w:rsidRDefault="00A30C20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Cena bude </w:t>
      </w:r>
      <w:r w:rsidR="001C3B45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 xml:space="preserve">upujícím zaplacena po předání a převzetí Předmětu plnění </w:t>
      </w:r>
      <w:r w:rsidR="00075363">
        <w:rPr>
          <w:rFonts w:asciiTheme="minorHAnsi" w:hAnsiTheme="minorHAnsi" w:cstheme="minorHAnsi"/>
          <w:sz w:val="22"/>
          <w:szCs w:val="22"/>
        </w:rPr>
        <w:t xml:space="preserve">jako celku </w:t>
      </w:r>
      <w:r w:rsidRPr="004B4935">
        <w:rPr>
          <w:rFonts w:asciiTheme="minorHAnsi" w:hAnsiTheme="minorHAnsi" w:cstheme="minorHAnsi"/>
          <w:sz w:val="22"/>
          <w:szCs w:val="22"/>
        </w:rPr>
        <w:t>na zá</w:t>
      </w:r>
      <w:r w:rsidR="00EE1547">
        <w:rPr>
          <w:rFonts w:asciiTheme="minorHAnsi" w:hAnsiTheme="minorHAnsi" w:cstheme="minorHAnsi"/>
          <w:sz w:val="22"/>
          <w:szCs w:val="22"/>
        </w:rPr>
        <w:t>kladě daňového dokladu</w:t>
      </w:r>
      <w:r w:rsidR="00075363">
        <w:rPr>
          <w:rFonts w:asciiTheme="minorHAnsi" w:hAnsiTheme="minorHAnsi" w:cstheme="minorHAnsi"/>
          <w:sz w:val="22"/>
          <w:szCs w:val="22"/>
        </w:rPr>
        <w:t>, v němž bude uvedena celková cena s rozpisem kupní ceny za každé vozidlo zvlášť</w:t>
      </w:r>
      <w:r w:rsidR="001C3B45">
        <w:rPr>
          <w:rFonts w:asciiTheme="minorHAnsi" w:hAnsiTheme="minorHAnsi" w:cstheme="minorHAnsi"/>
          <w:sz w:val="22"/>
          <w:szCs w:val="22"/>
        </w:rPr>
        <w:t xml:space="preserve"> (dále jen „faktura“)</w:t>
      </w:r>
      <w:r w:rsidR="00EB643F" w:rsidRPr="004B4935">
        <w:rPr>
          <w:rFonts w:asciiTheme="minorHAnsi" w:hAnsiTheme="minorHAnsi" w:cstheme="minorHAnsi"/>
          <w:sz w:val="22"/>
          <w:szCs w:val="22"/>
        </w:rPr>
        <w:t>,</w:t>
      </w:r>
      <w:r w:rsidR="001C3B45">
        <w:rPr>
          <w:rFonts w:asciiTheme="minorHAnsi" w:hAnsiTheme="minorHAnsi" w:cstheme="minorHAnsi"/>
          <w:sz w:val="22"/>
          <w:szCs w:val="22"/>
        </w:rPr>
        <w:t xml:space="preserve"> vystavené p</w:t>
      </w:r>
      <w:r w:rsidRPr="004B4935">
        <w:rPr>
          <w:rFonts w:asciiTheme="minorHAnsi" w:hAnsiTheme="minorHAnsi" w:cstheme="minorHAnsi"/>
          <w:sz w:val="22"/>
          <w:szCs w:val="22"/>
        </w:rPr>
        <w:t>rodávajícím</w:t>
      </w:r>
      <w:r w:rsidR="00BC0638" w:rsidRPr="004B4935">
        <w:rPr>
          <w:rFonts w:asciiTheme="minorHAnsi" w:hAnsiTheme="minorHAnsi" w:cstheme="minorHAnsi"/>
          <w:sz w:val="22"/>
          <w:szCs w:val="22"/>
        </w:rPr>
        <w:t>.</w:t>
      </w:r>
    </w:p>
    <w:p w:rsidR="00C05CEC" w:rsidRPr="004B4935" w:rsidRDefault="00C6479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Splatnost řádně vystavené </w:t>
      </w:r>
      <w:r w:rsidR="00AE7289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činí 30 </w:t>
      </w:r>
      <w:r w:rsidR="00B67C91" w:rsidRPr="004B4935">
        <w:rPr>
          <w:rFonts w:asciiTheme="minorHAnsi" w:hAnsiTheme="minorHAnsi" w:cstheme="minorHAnsi"/>
          <w:sz w:val="22"/>
          <w:szCs w:val="22"/>
        </w:rPr>
        <w:t xml:space="preserve">(třicet) </w:t>
      </w:r>
      <w:r w:rsidRPr="004B4935">
        <w:rPr>
          <w:rFonts w:asciiTheme="minorHAnsi" w:hAnsiTheme="minorHAnsi" w:cstheme="minorHAnsi"/>
          <w:sz w:val="22"/>
          <w:szCs w:val="22"/>
        </w:rPr>
        <w:t xml:space="preserve">kalendářních dnů ode dne jejího řádného doručení </w:t>
      </w:r>
      <w:r w:rsidR="00AE7289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upujícímu.</w:t>
      </w:r>
      <w:r w:rsidR="00AE7289">
        <w:rPr>
          <w:rFonts w:asciiTheme="minorHAnsi" w:hAnsiTheme="minorHAnsi" w:cstheme="minorHAnsi"/>
          <w:sz w:val="22"/>
          <w:szCs w:val="22"/>
        </w:rPr>
        <w:t xml:space="preserve"> Fakturu p</w:t>
      </w:r>
      <w:r w:rsidR="00C05CEC" w:rsidRPr="004B4935">
        <w:rPr>
          <w:rFonts w:asciiTheme="minorHAnsi" w:hAnsiTheme="minorHAnsi" w:cstheme="minorHAnsi"/>
          <w:sz w:val="22"/>
          <w:szCs w:val="22"/>
        </w:rPr>
        <w:t>rodávající doručí ve formátu PDF do</w:t>
      </w:r>
      <w:r w:rsidR="00AE7289">
        <w:rPr>
          <w:rFonts w:asciiTheme="minorHAnsi" w:hAnsiTheme="minorHAnsi" w:cstheme="minorHAnsi"/>
          <w:sz w:val="22"/>
          <w:szCs w:val="22"/>
        </w:rPr>
        <w:t xml:space="preserve"> datové schránky k</w:t>
      </w:r>
      <w:r w:rsidR="00C05CEC" w:rsidRPr="004B4935">
        <w:rPr>
          <w:rFonts w:asciiTheme="minorHAnsi" w:hAnsiTheme="minorHAnsi" w:cstheme="minorHAnsi"/>
          <w:sz w:val="22"/>
          <w:szCs w:val="22"/>
        </w:rPr>
        <w:t xml:space="preserve">upujícího </w:t>
      </w:r>
      <w:r w:rsidR="00AE7289">
        <w:rPr>
          <w:rFonts w:asciiTheme="minorHAnsi" w:hAnsiTheme="minorHAnsi" w:cstheme="minorHAnsi"/>
          <w:sz w:val="22"/>
          <w:szCs w:val="22"/>
        </w:rPr>
        <w:t xml:space="preserve">nebo v </w:t>
      </w:r>
      <w:r w:rsidR="00C05CEC" w:rsidRPr="004B4935">
        <w:rPr>
          <w:rFonts w:asciiTheme="minorHAnsi" w:hAnsiTheme="minorHAnsi" w:cstheme="minorHAnsi"/>
          <w:sz w:val="22"/>
          <w:szCs w:val="22"/>
        </w:rPr>
        <w:t>l</w:t>
      </w:r>
      <w:r w:rsidR="00AE7289">
        <w:rPr>
          <w:rFonts w:asciiTheme="minorHAnsi" w:hAnsiTheme="minorHAnsi" w:cstheme="minorHAnsi"/>
          <w:sz w:val="22"/>
          <w:szCs w:val="22"/>
        </w:rPr>
        <w:t>istinné podobě na adresu sídla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upujícího, popř. do řádně oznámené datové schránky či na adre</w:t>
      </w:r>
      <w:r w:rsidR="00AE7289">
        <w:rPr>
          <w:rFonts w:asciiTheme="minorHAnsi" w:hAnsiTheme="minorHAnsi" w:cstheme="minorHAnsi"/>
          <w:sz w:val="22"/>
          <w:szCs w:val="22"/>
        </w:rPr>
        <w:t>su oznámenou postupem dle této s</w:t>
      </w:r>
      <w:r w:rsidR="00C05CEC" w:rsidRPr="004B4935">
        <w:rPr>
          <w:rFonts w:asciiTheme="minorHAnsi" w:hAnsiTheme="minorHAnsi" w:cstheme="minorHAnsi"/>
          <w:sz w:val="22"/>
          <w:szCs w:val="22"/>
        </w:rPr>
        <w:t>mlouvy.</w:t>
      </w:r>
    </w:p>
    <w:p w:rsidR="00A30C20" w:rsidRPr="00542D1B" w:rsidRDefault="00542D1B" w:rsidP="00542D1B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</w:rPr>
      </w:pPr>
      <w:r w:rsidRPr="00542D1B">
        <w:rPr>
          <w:rFonts w:asciiTheme="minorHAnsi" w:hAnsiTheme="minorHAnsi" w:cstheme="minorHAnsi"/>
          <w:sz w:val="22"/>
        </w:rPr>
        <w:lastRenderedPageBreak/>
        <w:t>Faktura musí obsahovat všechny náležitosti řádného účetního a daňového dokladu dle příslušných právních předpisů, zejména zákona č. 235/2004 Sb., o dani z přidané hodnoty, ve znění pozdějších předpisů, dále musí splňovat smlouvou</w:t>
      </w:r>
      <w:r w:rsidR="00242281">
        <w:rPr>
          <w:rFonts w:asciiTheme="minorHAnsi" w:hAnsiTheme="minorHAnsi" w:cstheme="minorHAnsi"/>
          <w:sz w:val="22"/>
        </w:rPr>
        <w:t xml:space="preserve"> stanovené náležitosti</w:t>
      </w:r>
      <w:r w:rsidRPr="00542D1B">
        <w:rPr>
          <w:rFonts w:asciiTheme="minorHAnsi" w:hAnsiTheme="minorHAnsi" w:cstheme="minorHAnsi"/>
          <w:sz w:val="22"/>
        </w:rPr>
        <w:t xml:space="preserve">. 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Nedílnou přílohou </w:t>
      </w:r>
      <w:r>
        <w:rPr>
          <w:rFonts w:asciiTheme="minorHAnsi" w:hAnsiTheme="minorHAnsi" w:cstheme="minorHAnsi"/>
          <w:sz w:val="22"/>
          <w:szCs w:val="22"/>
        </w:rPr>
        <w:t>f</w:t>
      </w:r>
      <w:r w:rsidR="00A30C20" w:rsidRPr="00542D1B">
        <w:rPr>
          <w:rFonts w:asciiTheme="minorHAnsi" w:hAnsiTheme="minorHAnsi" w:cstheme="minorHAnsi"/>
          <w:sz w:val="22"/>
          <w:szCs w:val="22"/>
        </w:rPr>
        <w:t>aktur</w:t>
      </w:r>
      <w:r w:rsidR="00213B87" w:rsidRPr="00542D1B">
        <w:rPr>
          <w:rFonts w:asciiTheme="minorHAnsi" w:hAnsiTheme="minorHAnsi" w:cstheme="minorHAnsi"/>
          <w:sz w:val="22"/>
          <w:szCs w:val="22"/>
        </w:rPr>
        <w:t>y</w:t>
      </w:r>
      <w:r w:rsidR="00A30C20" w:rsidRPr="00542D1B">
        <w:rPr>
          <w:rFonts w:asciiTheme="minorHAnsi" w:hAnsiTheme="minorHAnsi" w:cstheme="minorHAnsi"/>
          <w:sz w:val="22"/>
          <w:szCs w:val="22"/>
        </w:rPr>
        <w:t xml:space="preserve"> musí být </w:t>
      </w:r>
      <w:r w:rsidR="00C05CEC" w:rsidRPr="00542D1B">
        <w:rPr>
          <w:rFonts w:asciiTheme="minorHAnsi" w:hAnsiTheme="minorHAnsi" w:cstheme="minorHAnsi"/>
          <w:sz w:val="22"/>
          <w:szCs w:val="22"/>
        </w:rPr>
        <w:t>Předávací protokol.</w:t>
      </w:r>
    </w:p>
    <w:p w:rsidR="00C05CEC" w:rsidRPr="004B4935" w:rsidRDefault="00C05CEC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Kupující má právo před uplynutím lhůty splatnosti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požádat </w:t>
      </w:r>
      <w:r w:rsidR="00F42833" w:rsidRPr="004B4935">
        <w:rPr>
          <w:rFonts w:asciiTheme="minorHAnsi" w:hAnsiTheme="minorHAnsi" w:cstheme="minorHAnsi"/>
          <w:sz w:val="22"/>
          <w:szCs w:val="22"/>
        </w:rPr>
        <w:t>k</w:t>
      </w:r>
      <w:r w:rsidR="00E544E7" w:rsidRPr="004B4935">
        <w:rPr>
          <w:rFonts w:asciiTheme="minorHAnsi" w:hAnsiTheme="minorHAnsi" w:cstheme="minorHAnsi"/>
          <w:sz w:val="22"/>
          <w:szCs w:val="22"/>
        </w:rPr>
        <w:t>ontaktní</w:t>
      </w:r>
      <w:r w:rsidR="00213B8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352D4F">
        <w:rPr>
          <w:rFonts w:asciiTheme="minorHAnsi" w:hAnsiTheme="minorHAnsi" w:cstheme="minorHAnsi"/>
          <w:sz w:val="22"/>
          <w:szCs w:val="22"/>
        </w:rPr>
        <w:t>osobu p</w:t>
      </w:r>
      <w:r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352D4F">
        <w:rPr>
          <w:rFonts w:asciiTheme="minorHAnsi" w:hAnsiTheme="minorHAnsi" w:cstheme="minorHAnsi"/>
          <w:sz w:val="22"/>
          <w:szCs w:val="22"/>
        </w:rPr>
        <w:t xml:space="preserve"> (kontaktní osoby prodávajícího a kupujícího specifikované v čl. X. odst. 3 této s</w:t>
      </w:r>
      <w:r w:rsidR="00F42833" w:rsidRPr="004B4935">
        <w:rPr>
          <w:rFonts w:asciiTheme="minorHAnsi" w:hAnsiTheme="minorHAnsi" w:cstheme="minorHAnsi"/>
          <w:sz w:val="22"/>
          <w:szCs w:val="22"/>
        </w:rPr>
        <w:t>mlouvy, dále jen „Kontaktní osoby“)</w:t>
      </w:r>
      <w:r w:rsidRPr="004B4935">
        <w:rPr>
          <w:rFonts w:asciiTheme="minorHAnsi" w:hAnsiTheme="minorHAnsi" w:cstheme="minorHAnsi"/>
          <w:sz w:val="22"/>
          <w:szCs w:val="22"/>
        </w:rPr>
        <w:t xml:space="preserve"> o vystavení nové </w:t>
      </w:r>
      <w:r w:rsidR="00352D4F">
        <w:rPr>
          <w:rFonts w:asciiTheme="minorHAnsi" w:hAnsiTheme="minorHAnsi" w:cstheme="minorHAnsi"/>
          <w:sz w:val="22"/>
          <w:szCs w:val="22"/>
        </w:rPr>
        <w:t xml:space="preserve">faktury, aniž by došlo k prodlení s </w:t>
      </w:r>
      <w:r w:rsidRPr="004B4935">
        <w:rPr>
          <w:rFonts w:asciiTheme="minorHAnsi" w:hAnsiTheme="minorHAnsi" w:cstheme="minorHAnsi"/>
          <w:sz w:val="22"/>
          <w:szCs w:val="22"/>
        </w:rPr>
        <w:t xml:space="preserve">její úhradou, neobsahuje-li původní </w:t>
      </w:r>
      <w:r w:rsidR="00352D4F">
        <w:rPr>
          <w:rFonts w:asciiTheme="minorHAnsi" w:hAnsiTheme="minorHAnsi" w:cstheme="minorHAnsi"/>
          <w:sz w:val="22"/>
          <w:szCs w:val="22"/>
        </w:rPr>
        <w:t>f</w:t>
      </w:r>
      <w:r w:rsidRPr="004B4935">
        <w:rPr>
          <w:rFonts w:asciiTheme="minorHAnsi" w:hAnsiTheme="minorHAnsi" w:cstheme="minorHAnsi"/>
          <w:sz w:val="22"/>
          <w:szCs w:val="22"/>
        </w:rPr>
        <w:t>aktura náležito</w:t>
      </w:r>
      <w:r w:rsidR="00352D4F">
        <w:rPr>
          <w:rFonts w:asciiTheme="minorHAnsi" w:hAnsiTheme="minorHAnsi" w:cstheme="minorHAnsi"/>
          <w:sz w:val="22"/>
          <w:szCs w:val="22"/>
        </w:rPr>
        <w:t>sti nebo údaje stanovené touto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mlouvou nebo obecně závaznými právními předpisy, obsahuje-li jiné cenové údaje </w:t>
      </w:r>
      <w:r w:rsidR="00EF63DB" w:rsidRPr="004B4935">
        <w:rPr>
          <w:rFonts w:asciiTheme="minorHAnsi" w:hAnsiTheme="minorHAnsi" w:cstheme="minorHAnsi"/>
          <w:sz w:val="22"/>
          <w:szCs w:val="22"/>
        </w:rPr>
        <w:t xml:space="preserve">či </w:t>
      </w:r>
      <w:r w:rsidRPr="004B4935">
        <w:rPr>
          <w:rFonts w:asciiTheme="minorHAnsi" w:hAnsiTheme="minorHAnsi" w:cstheme="minorHAnsi"/>
          <w:sz w:val="22"/>
          <w:szCs w:val="22"/>
        </w:rPr>
        <w:t>jiný Předmět plnění</w:t>
      </w:r>
      <w:r w:rsidR="009854C2" w:rsidRPr="004B4935">
        <w:rPr>
          <w:rFonts w:asciiTheme="minorHAnsi" w:hAnsiTheme="minorHAnsi" w:cstheme="minorHAnsi"/>
          <w:sz w:val="22"/>
          <w:szCs w:val="22"/>
        </w:rPr>
        <w:t xml:space="preserve"> nebo</w:t>
      </w:r>
      <w:r w:rsidRPr="004B4935">
        <w:rPr>
          <w:rFonts w:asciiTheme="minorHAnsi" w:hAnsiTheme="minorHAnsi" w:cstheme="minorHAnsi"/>
          <w:sz w:val="22"/>
          <w:szCs w:val="22"/>
        </w:rPr>
        <w:t xml:space="preserve"> bude-li obsahovat chybné</w:t>
      </w:r>
      <w:r w:rsidR="00352D4F">
        <w:rPr>
          <w:rFonts w:asciiTheme="minorHAnsi" w:hAnsiTheme="minorHAnsi" w:cstheme="minorHAnsi"/>
          <w:sz w:val="22"/>
          <w:szCs w:val="22"/>
        </w:rPr>
        <w:t xml:space="preserve"> údaje. Nová lhůta splatnosti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délce </w:t>
      </w:r>
      <w:r w:rsidR="009854C2" w:rsidRPr="004B4935">
        <w:rPr>
          <w:rFonts w:asciiTheme="minorHAnsi" w:hAnsiTheme="minorHAnsi" w:cstheme="minorHAnsi"/>
          <w:sz w:val="22"/>
          <w:szCs w:val="22"/>
        </w:rPr>
        <w:t>30</w:t>
      </w:r>
      <w:r w:rsidRPr="004B4935">
        <w:rPr>
          <w:rFonts w:asciiTheme="minorHAnsi" w:hAnsiTheme="minorHAnsi" w:cstheme="minorHAnsi"/>
          <w:sz w:val="22"/>
          <w:szCs w:val="22"/>
        </w:rPr>
        <w:t xml:space="preserve"> (</w:t>
      </w:r>
      <w:r w:rsidR="009854C2" w:rsidRPr="004B4935">
        <w:rPr>
          <w:rFonts w:asciiTheme="minorHAnsi" w:hAnsiTheme="minorHAnsi" w:cstheme="minorHAnsi"/>
          <w:sz w:val="22"/>
          <w:szCs w:val="22"/>
        </w:rPr>
        <w:t>třiceti</w:t>
      </w:r>
      <w:r w:rsidRPr="004B4935">
        <w:rPr>
          <w:rFonts w:asciiTheme="minorHAnsi" w:hAnsiTheme="minorHAnsi" w:cstheme="minorHAnsi"/>
          <w:sz w:val="22"/>
          <w:szCs w:val="22"/>
        </w:rPr>
        <w:t>) kalendářních dní počne</w:t>
      </w:r>
      <w:r w:rsidR="00352D4F">
        <w:rPr>
          <w:rFonts w:asciiTheme="minorHAnsi" w:hAnsiTheme="minorHAnsi" w:cstheme="minorHAnsi"/>
          <w:sz w:val="22"/>
          <w:szCs w:val="22"/>
        </w:rPr>
        <w:t xml:space="preserve"> plynout ode dne doručení nové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aktury </w:t>
      </w:r>
      <w:r w:rsidR="00352D4F">
        <w:rPr>
          <w:rFonts w:asciiTheme="minorHAnsi" w:hAnsiTheme="minorHAnsi" w:cstheme="minorHAnsi"/>
          <w:sz w:val="22"/>
          <w:szCs w:val="22"/>
        </w:rPr>
        <w:t>k</w:t>
      </w:r>
      <w:r w:rsidR="009854C2" w:rsidRPr="004B4935">
        <w:rPr>
          <w:rFonts w:asciiTheme="minorHAnsi" w:hAnsiTheme="minorHAnsi" w:cstheme="minorHAnsi"/>
          <w:sz w:val="22"/>
          <w:szCs w:val="22"/>
        </w:rPr>
        <w:t>upujícímu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:rsidR="00C05CEC" w:rsidRPr="004B4935" w:rsidRDefault="00C05CEC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Faktura je považována za proplacenou okamžikem odeps</w:t>
      </w:r>
      <w:r w:rsidR="00532808">
        <w:rPr>
          <w:rFonts w:asciiTheme="minorHAnsi" w:hAnsiTheme="minorHAnsi" w:cstheme="minorHAnsi"/>
          <w:sz w:val="22"/>
          <w:szCs w:val="22"/>
        </w:rPr>
        <w:t>ání příslušné finanční částky z účtu kupujícího ve prospěch účtu p</w:t>
      </w:r>
      <w:r w:rsidRPr="004B4935">
        <w:rPr>
          <w:rFonts w:asciiTheme="minorHAnsi" w:hAnsiTheme="minorHAnsi" w:cstheme="minorHAnsi"/>
          <w:sz w:val="22"/>
          <w:szCs w:val="22"/>
        </w:rPr>
        <w:t>rodávajícího.</w:t>
      </w:r>
    </w:p>
    <w:p w:rsidR="00C05CEC" w:rsidRPr="004B4935" w:rsidRDefault="00DD60A8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souhlasí s tím, že k</w:t>
      </w:r>
      <w:r w:rsidR="00C05CEC" w:rsidRPr="004B4935">
        <w:rPr>
          <w:rFonts w:asciiTheme="minorHAnsi" w:hAnsiTheme="minorHAnsi" w:cstheme="minorHAnsi"/>
          <w:sz w:val="22"/>
          <w:szCs w:val="22"/>
        </w:rPr>
        <w:t>upující neposkytuje jakékoliv zálohy na dodání Předmětu plnění.</w:t>
      </w:r>
    </w:p>
    <w:p w:rsidR="00C05CEC" w:rsidRPr="004B4935" w:rsidRDefault="00C05CEC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Veškeré p</w:t>
      </w:r>
      <w:r w:rsidR="00DD60A8">
        <w:rPr>
          <w:rFonts w:asciiTheme="minorHAnsi" w:hAnsiTheme="minorHAnsi" w:cstheme="minorHAnsi"/>
          <w:sz w:val="22"/>
          <w:szCs w:val="22"/>
        </w:rPr>
        <w:t xml:space="preserve">latby budou probíhat výhradně v </w:t>
      </w:r>
      <w:r w:rsidRPr="004B4935">
        <w:rPr>
          <w:rFonts w:asciiTheme="minorHAnsi" w:hAnsiTheme="minorHAnsi" w:cstheme="minorHAnsi"/>
          <w:sz w:val="22"/>
          <w:szCs w:val="22"/>
        </w:rPr>
        <w:t>korunách českých a rovněž veške</w:t>
      </w:r>
      <w:r w:rsidR="00DD60A8">
        <w:rPr>
          <w:rFonts w:asciiTheme="minorHAnsi" w:hAnsiTheme="minorHAnsi" w:cstheme="minorHAnsi"/>
          <w:sz w:val="22"/>
          <w:szCs w:val="22"/>
        </w:rPr>
        <w:t xml:space="preserve">ré cenové údaje budou uvedeny v </w:t>
      </w:r>
      <w:r w:rsidRPr="004B4935">
        <w:rPr>
          <w:rFonts w:asciiTheme="minorHAnsi" w:hAnsiTheme="minorHAnsi" w:cstheme="minorHAnsi"/>
          <w:sz w:val="22"/>
          <w:szCs w:val="22"/>
        </w:rPr>
        <w:t>této měně.</w:t>
      </w:r>
    </w:p>
    <w:p w:rsidR="00DB7BBD" w:rsidRPr="00DD60A8" w:rsidRDefault="00DD60A8" w:rsidP="00DD60A8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DD60A8">
        <w:rPr>
          <w:rFonts w:asciiTheme="minorHAnsi" w:hAnsiTheme="minorHAnsi" w:cstheme="minorHAnsi"/>
          <w:sz w:val="22"/>
        </w:rPr>
        <w:t xml:space="preserve">prohlašuje, že ke dni podpisu této smlouvy není nespolehlivým plátcem DPH dle </w:t>
      </w:r>
      <w:r w:rsidRPr="00DD60A8">
        <w:rPr>
          <w:rFonts w:asciiTheme="minorHAnsi" w:hAnsiTheme="minorHAnsi" w:cstheme="minorHAnsi"/>
          <w:sz w:val="22"/>
        </w:rPr>
        <w:br/>
        <w:t xml:space="preserve">§ 106 zákona č. 235/2004 Sb., o dani z přidané hodnoty, v platném znění, a není vedena </w:t>
      </w:r>
      <w:r w:rsidRPr="00DD60A8">
        <w:rPr>
          <w:rFonts w:asciiTheme="minorHAnsi" w:hAnsiTheme="minorHAnsi" w:cstheme="minorHAnsi"/>
          <w:sz w:val="22"/>
        </w:rPr>
        <w:br/>
        <w:t>v registru nespolehlivých plátců DPH. Prodávající se dále zavazuje uvádět pro účely bezhotovostního převodu pouze účet či účty, které jsou správcem daně zveřejněny způsobem umožňujícím dálkový přístup dle zákona č. 235/2004 Sb., o dani z přidané hodnoty, v platném znění. V případě, že se prodávající stane nespolehlivým plátcem DPH, je povinen tuto skutečnost oznámit kupujícímu nejpozději do 5 pracovních dnů ode dne, kdy tato skutečnost nastala, přičemž oznámením se rozumí den, kdy kupující předmětnou informaci prokazatelně obdržel. V případě porušení některé z těchto povinnosti je prodávající povinen uhradit kupujícímu smluvní pokutu ve výši 10.000,- Kč, a to za každý jednotlivý případ porušení povinnosti. Uhrazení smluvní pokuty se nikterak nedotýká nároku na náhradu škody způsobené porušením této povinnosti. Prodávající dále souhlasí s tím, aby kupující provedl zajišťovací úhradu DPH přímo na účet příslušného finančního úřadu, jestliže prodávající bude ke dni uskutečnění zdanitelného plnění veden v registru nespolehlivých plátců DPH.</w:t>
      </w:r>
    </w:p>
    <w:p w:rsidR="00C05CEC" w:rsidRDefault="006C7C88" w:rsidP="006C7C88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caps w:val="0"/>
          <w:sz w:val="22"/>
          <w:szCs w:val="22"/>
        </w:rPr>
        <w:t>ermíny a místo plnění</w:t>
      </w:r>
    </w:p>
    <w:p w:rsidR="00842A05" w:rsidRPr="003C6E56" w:rsidRDefault="00842A05" w:rsidP="006C7C88">
      <w:pPr>
        <w:pStyle w:val="Nadpis2"/>
        <w:numPr>
          <w:ilvl w:val="1"/>
          <w:numId w:val="18"/>
        </w:numPr>
        <w:ind w:left="567"/>
        <w:rPr>
          <w:rFonts w:ascii="Calibri" w:hAnsi="Calibri"/>
          <w:sz w:val="22"/>
          <w:szCs w:val="22"/>
        </w:rPr>
      </w:pPr>
      <w:r w:rsidRPr="00D32901">
        <w:rPr>
          <w:rFonts w:asciiTheme="minorHAnsi" w:hAnsiTheme="minorHAnsi" w:cstheme="minorHAnsi"/>
          <w:sz w:val="22"/>
          <w:szCs w:val="22"/>
        </w:rPr>
        <w:t xml:space="preserve">Prodávající se zavazuje dodat kupujícímu zboží specifikované blíže v příloze č. 1 této smlouvy, </w:t>
      </w:r>
      <w:r w:rsidRPr="00D32901">
        <w:rPr>
          <w:rFonts w:asciiTheme="minorHAnsi" w:hAnsiTheme="minorHAnsi" w:cstheme="minorHAnsi"/>
          <w:sz w:val="22"/>
          <w:szCs w:val="22"/>
        </w:rPr>
        <w:br/>
        <w:t xml:space="preserve">a to </w:t>
      </w:r>
      <w:r w:rsidRPr="00D3290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F27E9" w:rsidRPr="00FF27E9">
        <w:rPr>
          <w:rFonts w:ascii="Calibri" w:hAnsi="Calibri"/>
          <w:b/>
          <w:sz w:val="22"/>
          <w:szCs w:val="22"/>
          <w:lang w:val="en-US"/>
        </w:rPr>
        <w:t xml:space="preserve">160 </w:t>
      </w:r>
      <w:r w:rsidR="00FF27E9">
        <w:rPr>
          <w:rFonts w:ascii="Calibri" w:hAnsi="Calibri"/>
          <w:b/>
          <w:sz w:val="22"/>
          <w:szCs w:val="22"/>
        </w:rPr>
        <w:t>dní</w:t>
      </w:r>
      <w:r w:rsidRPr="00D32901">
        <w:rPr>
          <w:rFonts w:ascii="Calibri" w:hAnsi="Calibri"/>
          <w:b/>
          <w:sz w:val="22"/>
          <w:szCs w:val="22"/>
        </w:rPr>
        <w:t xml:space="preserve"> od nabytí účinnosti smlouvy</w:t>
      </w:r>
      <w:r w:rsidRPr="00D32901">
        <w:rPr>
          <w:rFonts w:ascii="Calibri" w:hAnsi="Calibri"/>
          <w:sz w:val="22"/>
          <w:szCs w:val="22"/>
        </w:rPr>
        <w:t>.</w:t>
      </w:r>
      <w:r w:rsidRPr="00D32901">
        <w:rPr>
          <w:rFonts w:ascii="Calibri" w:hAnsi="Calibri"/>
          <w:sz w:val="22"/>
          <w:szCs w:val="22"/>
          <w:lang w:val="en-US"/>
        </w:rPr>
        <w:t xml:space="preserve"> </w:t>
      </w:r>
      <w:r w:rsidR="00653B31" w:rsidRPr="00D32901">
        <w:rPr>
          <w:rFonts w:ascii="Calibri" w:hAnsi="Calibri"/>
          <w:sz w:val="22"/>
          <w:szCs w:val="22"/>
        </w:rPr>
        <w:t xml:space="preserve">Konkrétní termín </w:t>
      </w:r>
      <w:r w:rsidR="00C47F76" w:rsidRPr="00D32901">
        <w:rPr>
          <w:rFonts w:ascii="Calibri" w:hAnsi="Calibri"/>
          <w:sz w:val="22"/>
          <w:szCs w:val="22"/>
        </w:rPr>
        <w:t>bude prodávajícím dojednán alespoň 5 (pět) pracovních dnů předem s kontaktní osobou uvedenou v čl. X. odst. 3 této smlouvy.</w:t>
      </w:r>
      <w:r w:rsidR="00C47F76" w:rsidRPr="00D32901">
        <w:rPr>
          <w:rFonts w:ascii="Calibri" w:hAnsi="Calibri"/>
          <w:sz w:val="22"/>
          <w:szCs w:val="22"/>
          <w:lang w:val="en-US"/>
        </w:rPr>
        <w:t xml:space="preserve"> </w:t>
      </w:r>
    </w:p>
    <w:p w:rsidR="00842A05" w:rsidRPr="0068792C" w:rsidRDefault="00C64744" w:rsidP="00842A05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C64744">
        <w:rPr>
          <w:rFonts w:asciiTheme="minorHAnsi" w:hAnsiTheme="minorHAnsi" w:cstheme="minorHAnsi"/>
          <w:sz w:val="22"/>
          <w:szCs w:val="22"/>
        </w:rPr>
        <w:t xml:space="preserve">Místo plnění </w:t>
      </w:r>
      <w:r w:rsidR="0068792C">
        <w:rPr>
          <w:rFonts w:asciiTheme="minorHAnsi" w:hAnsiTheme="minorHAnsi" w:cstheme="minorHAnsi"/>
          <w:sz w:val="22"/>
          <w:szCs w:val="22"/>
        </w:rPr>
        <w:t xml:space="preserve">veřejné zakázky – Česká republika (místo plnění je uvedeno v Příloze č. 1 – Cenová tabulka včetně technické specifikace), nedohodnou – </w:t>
      </w:r>
      <w:proofErr w:type="spellStart"/>
      <w:r w:rsidR="0068792C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68792C">
        <w:rPr>
          <w:rFonts w:asciiTheme="minorHAnsi" w:hAnsiTheme="minorHAnsi" w:cstheme="minorHAnsi"/>
          <w:sz w:val="22"/>
          <w:szCs w:val="22"/>
        </w:rPr>
        <w:t xml:space="preserve"> se Smluvní strany jinak. </w:t>
      </w:r>
    </w:p>
    <w:p w:rsidR="00C05CEC" w:rsidRPr="00C64744" w:rsidRDefault="00C05CEC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C64744">
        <w:rPr>
          <w:rFonts w:asciiTheme="minorHAnsi" w:hAnsiTheme="minorHAnsi" w:cstheme="minorHAnsi"/>
          <w:sz w:val="22"/>
          <w:szCs w:val="22"/>
        </w:rPr>
        <w:t xml:space="preserve">Pro převzetí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ředmětu plnění platí, že </w:t>
      </w:r>
      <w:r w:rsidR="00C10E03">
        <w:rPr>
          <w:rFonts w:asciiTheme="minorHAnsi" w:hAnsiTheme="minorHAnsi" w:cstheme="minorHAnsi"/>
          <w:sz w:val="22"/>
          <w:szCs w:val="22"/>
        </w:rPr>
        <w:t>k</w:t>
      </w:r>
      <w:r w:rsidRPr="00C64744">
        <w:rPr>
          <w:rFonts w:asciiTheme="minorHAnsi" w:hAnsiTheme="minorHAnsi" w:cstheme="minorHAnsi"/>
          <w:sz w:val="22"/>
          <w:szCs w:val="22"/>
        </w:rPr>
        <w:t xml:space="preserve">upující má právo odmítnout převzít </w:t>
      </w:r>
      <w:r w:rsidR="00961B37" w:rsidRPr="00C64744">
        <w:rPr>
          <w:rFonts w:asciiTheme="minorHAnsi" w:hAnsiTheme="minorHAnsi" w:cstheme="minorHAnsi"/>
          <w:sz w:val="22"/>
          <w:szCs w:val="22"/>
        </w:rPr>
        <w:t>P</w:t>
      </w:r>
      <w:r w:rsidRPr="00C64744">
        <w:rPr>
          <w:rFonts w:asciiTheme="minorHAnsi" w:hAnsiTheme="minorHAnsi" w:cstheme="minorHAnsi"/>
          <w:sz w:val="22"/>
          <w:szCs w:val="22"/>
        </w:rPr>
        <w:t xml:space="preserve">ředmět plnění v případě, že podstatným způsobem neodpovídá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 xml:space="preserve">mlouvě. Za podstatné se pro účely této </w:t>
      </w:r>
      <w:r w:rsidR="00C10E03">
        <w:rPr>
          <w:rFonts w:asciiTheme="minorHAnsi" w:hAnsiTheme="minorHAnsi" w:cstheme="minorHAnsi"/>
          <w:sz w:val="22"/>
          <w:szCs w:val="22"/>
        </w:rPr>
        <w:t>s</w:t>
      </w:r>
      <w:r w:rsidRPr="00C64744">
        <w:rPr>
          <w:rFonts w:asciiTheme="minorHAnsi" w:hAnsiTheme="minorHAnsi" w:cstheme="minorHAnsi"/>
          <w:sz w:val="22"/>
          <w:szCs w:val="22"/>
        </w:rPr>
        <w:t>mlouvy považuje:</w:t>
      </w:r>
    </w:p>
    <w:p w:rsidR="00C05CEC" w:rsidRPr="004B4935" w:rsidRDefault="00C05CEC" w:rsidP="00961B37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lastRenderedPageBreak/>
        <w:t xml:space="preserve">množství </w:t>
      </w:r>
      <w:r w:rsidR="00A77631">
        <w:rPr>
          <w:rFonts w:asciiTheme="minorHAnsi" w:hAnsiTheme="minorHAnsi" w:cstheme="minorHAnsi"/>
          <w:sz w:val="22"/>
        </w:rPr>
        <w:t xml:space="preserve">Předmětu plnění je </w:t>
      </w:r>
      <w:r w:rsidRPr="004B4935">
        <w:rPr>
          <w:rFonts w:asciiTheme="minorHAnsi" w:hAnsiTheme="minorHAnsi" w:cstheme="minorHAnsi"/>
          <w:sz w:val="22"/>
        </w:rPr>
        <w:t xml:space="preserve">větší než objednané, </w:t>
      </w:r>
      <w:r w:rsidR="00A77631">
        <w:rPr>
          <w:rFonts w:asciiTheme="minorHAnsi" w:hAnsiTheme="minorHAnsi" w:cstheme="minorHAnsi"/>
          <w:sz w:val="22"/>
        </w:rPr>
        <w:t xml:space="preserve">v </w:t>
      </w:r>
      <w:r w:rsidRPr="004B4935">
        <w:rPr>
          <w:rFonts w:asciiTheme="minorHAnsi" w:hAnsiTheme="minorHAnsi" w:cstheme="minorHAnsi"/>
          <w:sz w:val="22"/>
        </w:rPr>
        <w:t xml:space="preserve">tomto případě má </w:t>
      </w:r>
      <w:r w:rsidR="00A77631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 xml:space="preserve">upující právo odmítnout množství, které </w:t>
      </w:r>
      <w:r w:rsidR="00A77631">
        <w:rPr>
          <w:rFonts w:asciiTheme="minorHAnsi" w:hAnsiTheme="minorHAnsi" w:cstheme="minorHAnsi"/>
          <w:sz w:val="22"/>
        </w:rPr>
        <w:t xml:space="preserve">přesahuje množství objednané, v </w:t>
      </w:r>
      <w:r w:rsidRPr="004B4935">
        <w:rPr>
          <w:rFonts w:asciiTheme="minorHAnsi" w:hAnsiTheme="minorHAnsi" w:cstheme="minorHAnsi"/>
          <w:sz w:val="22"/>
        </w:rPr>
        <w:t xml:space="preserve">případě, že toto šlo při předání jednoduchým způsobem bez použití dalšího zjistit, jinak má lhůtu 5 </w:t>
      </w:r>
      <w:r w:rsidR="00961B37" w:rsidRPr="004B4935">
        <w:rPr>
          <w:rFonts w:asciiTheme="minorHAnsi" w:hAnsiTheme="minorHAnsi" w:cstheme="minorHAnsi"/>
          <w:sz w:val="22"/>
        </w:rPr>
        <w:t xml:space="preserve">(pěti) </w:t>
      </w:r>
      <w:r w:rsidRPr="004B4935">
        <w:rPr>
          <w:rFonts w:asciiTheme="minorHAnsi" w:hAnsiTheme="minorHAnsi" w:cstheme="minorHAnsi"/>
          <w:sz w:val="22"/>
        </w:rPr>
        <w:t>pracovních dnů na odmítnutí tohoto plnění</w:t>
      </w:r>
      <w:r w:rsidR="00961B37" w:rsidRPr="004B4935">
        <w:rPr>
          <w:rFonts w:asciiTheme="minorHAnsi" w:hAnsiTheme="minorHAnsi" w:cstheme="minorHAnsi"/>
          <w:sz w:val="22"/>
        </w:rPr>
        <w:t>; p</w:t>
      </w:r>
      <w:r w:rsidRPr="004B4935">
        <w:rPr>
          <w:rFonts w:asciiTheme="minorHAnsi" w:hAnsiTheme="minorHAnsi" w:cstheme="minorHAnsi"/>
          <w:sz w:val="22"/>
        </w:rPr>
        <w:t xml:space="preserve">ro splnění této </w:t>
      </w:r>
      <w:r w:rsidR="00961B37" w:rsidRPr="004B4935">
        <w:rPr>
          <w:rFonts w:asciiTheme="minorHAnsi" w:hAnsiTheme="minorHAnsi" w:cstheme="minorHAnsi"/>
          <w:sz w:val="22"/>
        </w:rPr>
        <w:t>lhůty postačí odmítnutí odeslat;</w:t>
      </w:r>
      <w:r w:rsidRPr="004B4935">
        <w:rPr>
          <w:rFonts w:asciiTheme="minorHAnsi" w:hAnsiTheme="minorHAnsi" w:cstheme="minorHAnsi"/>
          <w:sz w:val="22"/>
        </w:rPr>
        <w:t xml:space="preserve"> </w:t>
      </w:r>
    </w:p>
    <w:p w:rsidR="00C05CEC" w:rsidRPr="004B4935" w:rsidRDefault="00961B37" w:rsidP="005B38CC">
      <w:pPr>
        <w:pStyle w:val="Nadpis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 plnění, který svou jakostí zcela zjevně neodpovídá</w:t>
      </w:r>
      <w:r w:rsidR="00A77631">
        <w:rPr>
          <w:rFonts w:asciiTheme="minorHAnsi" w:hAnsiTheme="minorHAnsi" w:cstheme="minorHAnsi"/>
          <w:sz w:val="22"/>
        </w:rPr>
        <w:t xml:space="preserve"> k</w:t>
      </w:r>
      <w:r w:rsidR="005B38CC" w:rsidRPr="004B4935">
        <w:rPr>
          <w:rFonts w:asciiTheme="minorHAnsi" w:hAnsiTheme="minorHAnsi" w:cstheme="minorHAnsi"/>
          <w:sz w:val="22"/>
        </w:rPr>
        <w:t>upujícím objednanému</w:t>
      </w:r>
      <w:r w:rsidR="00C05CEC" w:rsidRPr="004B4935">
        <w:rPr>
          <w:rFonts w:asciiTheme="minorHAnsi" w:hAnsiTheme="minorHAnsi" w:cstheme="minorHAnsi"/>
          <w:sz w:val="22"/>
        </w:rPr>
        <w:t xml:space="preserve"> </w:t>
      </w:r>
      <w:r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>ředmětu plnění</w:t>
      </w:r>
      <w:r w:rsidRPr="004B4935">
        <w:rPr>
          <w:rFonts w:asciiTheme="minorHAnsi" w:hAnsiTheme="minorHAnsi" w:cstheme="minorHAnsi"/>
          <w:sz w:val="22"/>
        </w:rPr>
        <w:t>;</w:t>
      </w:r>
    </w:p>
    <w:p w:rsidR="00C05CEC" w:rsidRPr="004B4935" w:rsidRDefault="00A77631" w:rsidP="00961B37">
      <w:pPr>
        <w:pStyle w:val="Nadpis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5B38CC" w:rsidRPr="004B4935">
        <w:rPr>
          <w:rFonts w:asciiTheme="minorHAnsi" w:hAnsiTheme="minorHAnsi" w:cstheme="minorHAnsi"/>
          <w:sz w:val="22"/>
        </w:rPr>
        <w:t xml:space="preserve">edodání </w:t>
      </w:r>
      <w:r w:rsidR="00C05CEC" w:rsidRPr="004B4935">
        <w:rPr>
          <w:rFonts w:asciiTheme="minorHAnsi" w:hAnsiTheme="minorHAnsi" w:cstheme="minorHAnsi"/>
          <w:sz w:val="22"/>
        </w:rPr>
        <w:t>kompletní dod</w:t>
      </w:r>
      <w:r>
        <w:rPr>
          <w:rFonts w:asciiTheme="minorHAnsi" w:hAnsiTheme="minorHAnsi" w:cstheme="minorHAnsi"/>
          <w:sz w:val="22"/>
        </w:rPr>
        <w:t xml:space="preserve">ávky, např. chybějící doklady k </w:t>
      </w:r>
      <w:r w:rsidR="00961B37" w:rsidRPr="004B4935">
        <w:rPr>
          <w:rFonts w:asciiTheme="minorHAnsi" w:hAnsiTheme="minorHAnsi" w:cstheme="minorHAnsi"/>
          <w:sz w:val="22"/>
        </w:rPr>
        <w:t>P</w:t>
      </w:r>
      <w:r w:rsidR="00C05CEC" w:rsidRPr="004B4935">
        <w:rPr>
          <w:rFonts w:asciiTheme="minorHAnsi" w:hAnsiTheme="minorHAnsi" w:cstheme="minorHAnsi"/>
          <w:sz w:val="22"/>
        </w:rPr>
        <w:t xml:space="preserve">ředmětu plnění nebo chybějící výbava </w:t>
      </w:r>
      <w:r>
        <w:rPr>
          <w:rFonts w:asciiTheme="minorHAnsi" w:hAnsiTheme="minorHAnsi" w:cstheme="minorHAnsi"/>
          <w:sz w:val="22"/>
        </w:rPr>
        <w:t>ve smyslu článku II. odst. 3</w:t>
      </w:r>
      <w:r w:rsidR="00961B37" w:rsidRPr="004B4935">
        <w:rPr>
          <w:rFonts w:asciiTheme="minorHAnsi" w:hAnsiTheme="minorHAnsi" w:cstheme="minorHAnsi"/>
          <w:sz w:val="22"/>
        </w:rPr>
        <w:t xml:space="preserve"> této </w:t>
      </w:r>
      <w:r>
        <w:rPr>
          <w:rFonts w:asciiTheme="minorHAnsi" w:hAnsiTheme="minorHAnsi" w:cstheme="minorHAnsi"/>
          <w:sz w:val="22"/>
        </w:rPr>
        <w:t>s</w:t>
      </w:r>
      <w:r w:rsidR="00961B37" w:rsidRPr="004B4935">
        <w:rPr>
          <w:rFonts w:asciiTheme="minorHAnsi" w:hAnsiTheme="minorHAnsi" w:cstheme="minorHAnsi"/>
          <w:sz w:val="22"/>
        </w:rPr>
        <w:t>mlouvy.</w:t>
      </w:r>
    </w:p>
    <w:p w:rsidR="00961B37" w:rsidRPr="004B4935" w:rsidRDefault="00961B37" w:rsidP="004C39DE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</w:t>
      </w:r>
      <w:r w:rsidR="004C39DE">
        <w:rPr>
          <w:rFonts w:asciiTheme="minorHAnsi" w:hAnsiTheme="minorHAnsi" w:cstheme="minorHAnsi"/>
          <w:caps w:val="0"/>
          <w:sz w:val="22"/>
          <w:szCs w:val="22"/>
        </w:rPr>
        <w:t>odmínky plnění a vlastnické právo</w:t>
      </w:r>
    </w:p>
    <w:p w:rsidR="00961B37" w:rsidRPr="00DB1D1E" w:rsidRDefault="00D57A04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Prodávající se touto smlouvou zavazuje dodat k</w:t>
      </w:r>
      <w:r w:rsidR="00961B37" w:rsidRPr="00DB1D1E">
        <w:rPr>
          <w:rFonts w:asciiTheme="minorHAnsi" w:hAnsiTheme="minorHAnsi" w:cstheme="minorHAnsi"/>
          <w:sz w:val="22"/>
          <w:szCs w:val="22"/>
        </w:rPr>
        <w:t>upujícímu Předmět plnění a př</w:t>
      </w:r>
      <w:r w:rsidRPr="00DB1D1E">
        <w:rPr>
          <w:rFonts w:asciiTheme="minorHAnsi" w:hAnsiTheme="minorHAnsi" w:cstheme="minorHAnsi"/>
          <w:sz w:val="22"/>
          <w:szCs w:val="22"/>
        </w:rPr>
        <w:t xml:space="preserve">evést na něj vlastnické právo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tomuto Předmětu plnění a </w:t>
      </w:r>
      <w:r w:rsidRPr="00DB1D1E">
        <w:rPr>
          <w:rFonts w:asciiTheme="minorHAnsi" w:hAnsiTheme="minorHAnsi" w:cstheme="minorHAnsi"/>
          <w:sz w:val="22"/>
          <w:szCs w:val="22"/>
        </w:rPr>
        <w:t>k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upující se zavazuje zaplatit </w:t>
      </w:r>
      <w:r w:rsidRPr="00DB1D1E">
        <w:rPr>
          <w:rFonts w:asciiTheme="minorHAnsi" w:hAnsiTheme="minorHAnsi" w:cstheme="minorHAnsi"/>
          <w:sz w:val="22"/>
          <w:szCs w:val="22"/>
        </w:rPr>
        <w:t>kupní c</w:t>
      </w:r>
      <w:r w:rsidR="00961B37" w:rsidRPr="00DB1D1E">
        <w:rPr>
          <w:rFonts w:asciiTheme="minorHAnsi" w:hAnsiTheme="minorHAnsi" w:cstheme="minorHAnsi"/>
          <w:sz w:val="22"/>
          <w:szCs w:val="22"/>
        </w:rPr>
        <w:t>enu. Kupuj</w:t>
      </w:r>
      <w:r w:rsidRPr="00DB1D1E">
        <w:rPr>
          <w:rFonts w:asciiTheme="minorHAnsi" w:hAnsiTheme="minorHAnsi" w:cstheme="minorHAnsi"/>
          <w:sz w:val="22"/>
          <w:szCs w:val="22"/>
        </w:rPr>
        <w:t xml:space="preserve">ící nabývá vlastnického práva k 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Předmětu plnění jeho řádným převzetím na základě podepsaného Předávacího protokolu </w:t>
      </w:r>
      <w:r w:rsidR="00430863" w:rsidRPr="00DB1D1E">
        <w:rPr>
          <w:rFonts w:asciiTheme="minorHAnsi" w:hAnsiTheme="minorHAnsi" w:cstheme="minorHAnsi"/>
          <w:sz w:val="22"/>
          <w:szCs w:val="22"/>
        </w:rPr>
        <w:t xml:space="preserve">dle </w:t>
      </w:r>
      <w:r w:rsidR="00961B37" w:rsidRPr="00DB1D1E">
        <w:rPr>
          <w:rFonts w:asciiTheme="minorHAnsi" w:hAnsiTheme="minorHAnsi" w:cstheme="minorHAnsi"/>
          <w:sz w:val="22"/>
          <w:szCs w:val="22"/>
        </w:rPr>
        <w:t>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Pr="00DB1D1E">
        <w:rPr>
          <w:rFonts w:asciiTheme="minorHAnsi" w:hAnsiTheme="minorHAnsi" w:cstheme="minorHAnsi"/>
          <w:sz w:val="22"/>
          <w:szCs w:val="22"/>
        </w:rPr>
        <w:t xml:space="preserve"> II. odst. 4 této s</w:t>
      </w:r>
      <w:r w:rsidR="00961B37" w:rsidRPr="00DB1D1E">
        <w:rPr>
          <w:rFonts w:asciiTheme="minorHAnsi" w:hAnsiTheme="minorHAnsi" w:cstheme="minorHAnsi"/>
          <w:sz w:val="22"/>
          <w:szCs w:val="22"/>
        </w:rPr>
        <w:t xml:space="preserve">mlouvy, tj. okamžikem převzetí. </w:t>
      </w:r>
    </w:p>
    <w:p w:rsidR="00961B37" w:rsidRPr="00DB1D1E" w:rsidRDefault="00961B37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Nebezpečí škody na zboží ve smyslu § 2082 odst. 1 Občanského zákoníku přechází na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k</w:t>
      </w:r>
      <w:r w:rsidRPr="00DB1D1E">
        <w:rPr>
          <w:rFonts w:asciiTheme="minorHAnsi" w:hAnsiTheme="minorHAnsi" w:cstheme="minorHAnsi"/>
          <w:sz w:val="22"/>
          <w:szCs w:val="22"/>
        </w:rPr>
        <w:t xml:space="preserve">upujícího okamžikem převzetí </w:t>
      </w:r>
      <w:r w:rsidR="00A25651" w:rsidRPr="00DB1D1E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C62EBB" w:rsidRPr="00DB1D1E">
        <w:rPr>
          <w:rFonts w:asciiTheme="minorHAnsi" w:hAnsiTheme="minorHAnsi" w:cstheme="minorHAnsi"/>
          <w:sz w:val="22"/>
          <w:szCs w:val="22"/>
        </w:rPr>
        <w:t>od p</w:t>
      </w:r>
      <w:r w:rsidRPr="00DB1D1E">
        <w:rPr>
          <w:rFonts w:asciiTheme="minorHAnsi" w:hAnsiTheme="minorHAnsi" w:cstheme="minorHAnsi"/>
          <w:sz w:val="22"/>
          <w:szCs w:val="22"/>
        </w:rPr>
        <w:t>rodávajícího, tj. na základě podepsaného Předávacího protokolu podle článk</w:t>
      </w:r>
      <w:r w:rsidR="00C21DDB" w:rsidRPr="00DB1D1E">
        <w:rPr>
          <w:rFonts w:asciiTheme="minorHAnsi" w:hAnsiTheme="minorHAnsi" w:cstheme="minorHAnsi"/>
          <w:sz w:val="22"/>
          <w:szCs w:val="22"/>
        </w:rPr>
        <w:t>u</w:t>
      </w:r>
      <w:r w:rsidR="00C62EBB" w:rsidRPr="00DB1D1E">
        <w:rPr>
          <w:rFonts w:asciiTheme="minorHAnsi" w:hAnsiTheme="minorHAnsi" w:cstheme="minorHAnsi"/>
          <w:sz w:val="22"/>
          <w:szCs w:val="22"/>
        </w:rPr>
        <w:t xml:space="preserve"> II. odst. 4 této s</w:t>
      </w:r>
      <w:r w:rsidRPr="00DB1D1E">
        <w:rPr>
          <w:rFonts w:asciiTheme="minorHAnsi" w:hAnsiTheme="minorHAnsi" w:cstheme="minorHAnsi"/>
          <w:sz w:val="22"/>
          <w:szCs w:val="22"/>
        </w:rPr>
        <w:t>mlouvy.</w:t>
      </w:r>
    </w:p>
    <w:p w:rsidR="00C35884" w:rsidRPr="00DB1D1E" w:rsidRDefault="00C35884" w:rsidP="00C35884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>Kupující</w:t>
      </w:r>
      <w:r w:rsidR="00667F7D" w:rsidRP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>je povinen převzít Předmět plnění specifikovaný v čl. II. této smlouvy a zaplatit cenu sjednanou v</w:t>
      </w:r>
      <w:r w:rsidR="00DB1D1E">
        <w:rPr>
          <w:rFonts w:asciiTheme="minorHAnsi" w:hAnsiTheme="minorHAnsi" w:cstheme="minorHAnsi"/>
          <w:sz w:val="22"/>
          <w:szCs w:val="22"/>
        </w:rPr>
        <w:t xml:space="preserve"> </w:t>
      </w:r>
      <w:r w:rsidR="00DB1D1E" w:rsidRPr="00DB1D1E">
        <w:rPr>
          <w:rFonts w:asciiTheme="minorHAnsi" w:hAnsiTheme="minorHAnsi" w:cstheme="minorHAnsi"/>
          <w:sz w:val="22"/>
          <w:szCs w:val="22"/>
        </w:rPr>
        <w:t xml:space="preserve">čl. III. této smlouvy, s výjimkou ustanovení článku </w:t>
      </w:r>
      <w:r w:rsidR="00DB1D1E">
        <w:rPr>
          <w:rFonts w:asciiTheme="minorHAnsi" w:hAnsiTheme="minorHAnsi" w:cstheme="minorHAnsi"/>
          <w:sz w:val="22"/>
          <w:szCs w:val="22"/>
        </w:rPr>
        <w:t xml:space="preserve">IV. odst. 3 této smlouvy. </w:t>
      </w:r>
    </w:p>
    <w:p w:rsidR="00961B37" w:rsidRPr="00DB1D1E" w:rsidRDefault="00961B37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DB1D1E">
        <w:rPr>
          <w:rFonts w:asciiTheme="minorHAnsi" w:hAnsiTheme="minorHAnsi" w:cstheme="minorHAnsi"/>
          <w:sz w:val="22"/>
          <w:szCs w:val="22"/>
        </w:rPr>
        <w:t xml:space="preserve">Kupující je povinen poskytnout </w:t>
      </w:r>
      <w:r w:rsidR="0027671B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rodávajícímu, po předchozím sjednání termínu předání podle čl</w:t>
      </w:r>
      <w:r w:rsidR="004268FD" w:rsidRPr="00DB1D1E">
        <w:rPr>
          <w:rFonts w:asciiTheme="minorHAnsi" w:hAnsiTheme="minorHAnsi" w:cstheme="minorHAnsi"/>
          <w:sz w:val="22"/>
          <w:szCs w:val="22"/>
        </w:rPr>
        <w:t xml:space="preserve">ánku </w:t>
      </w:r>
      <w:r w:rsidR="0027671B">
        <w:rPr>
          <w:rFonts w:asciiTheme="minorHAnsi" w:hAnsiTheme="minorHAnsi" w:cstheme="minorHAnsi"/>
          <w:sz w:val="22"/>
          <w:szCs w:val="22"/>
        </w:rPr>
        <w:t>IV. odst. 1 této s</w:t>
      </w:r>
      <w:r w:rsidR="004268FD" w:rsidRPr="00DB1D1E">
        <w:rPr>
          <w:rFonts w:asciiTheme="minorHAnsi" w:hAnsiTheme="minorHAnsi" w:cstheme="minorHAnsi"/>
          <w:sz w:val="22"/>
          <w:szCs w:val="22"/>
        </w:rPr>
        <w:t>mlouvy,</w:t>
      </w:r>
      <w:r w:rsidRPr="00DB1D1E">
        <w:rPr>
          <w:rFonts w:asciiTheme="minorHAnsi" w:hAnsiTheme="minorHAnsi" w:cstheme="minorHAnsi"/>
          <w:sz w:val="22"/>
          <w:szCs w:val="22"/>
        </w:rPr>
        <w:t xml:space="preserve"> součinnost při předání </w:t>
      </w:r>
      <w:r w:rsidR="004268FD" w:rsidRPr="00DB1D1E">
        <w:rPr>
          <w:rFonts w:asciiTheme="minorHAnsi" w:hAnsiTheme="minorHAnsi" w:cstheme="minorHAnsi"/>
          <w:sz w:val="22"/>
          <w:szCs w:val="22"/>
        </w:rPr>
        <w:t>P</w:t>
      </w:r>
      <w:r w:rsidRPr="00DB1D1E">
        <w:rPr>
          <w:rFonts w:asciiTheme="minorHAnsi" w:hAnsiTheme="minorHAnsi" w:cstheme="minorHAnsi"/>
          <w:sz w:val="22"/>
          <w:szCs w:val="22"/>
        </w:rPr>
        <w:t>ředmětu plnění.</w:t>
      </w:r>
    </w:p>
    <w:p w:rsidR="00961B37" w:rsidRPr="00E637FC" w:rsidRDefault="00E637FC" w:rsidP="00E637FC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Smluvní pokuty</w:t>
      </w:r>
    </w:p>
    <w:p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Výslovně se touto Smlouvou sjednávají dále stanovené smluvní sankce. </w:t>
      </w:r>
    </w:p>
    <w:p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</w:t>
      </w:r>
      <w:r w:rsidR="00BD6604">
        <w:rPr>
          <w:rFonts w:asciiTheme="minorHAnsi" w:hAnsiTheme="minorHAnsi" w:cstheme="minorHAnsi"/>
          <w:sz w:val="22"/>
          <w:szCs w:val="22"/>
        </w:rPr>
        <w:t xml:space="preserve">rany si výslovně ujednaly, že k </w:t>
      </w:r>
      <w:r w:rsidRPr="004B4935">
        <w:rPr>
          <w:rFonts w:asciiTheme="minorHAnsi" w:hAnsiTheme="minorHAnsi" w:cstheme="minorHAnsi"/>
          <w:sz w:val="22"/>
          <w:szCs w:val="22"/>
        </w:rPr>
        <w:t>jiným než zde uvedeným a dále například ústně sjedna</w:t>
      </w:r>
      <w:r w:rsidR="00BD6604">
        <w:rPr>
          <w:rFonts w:asciiTheme="minorHAnsi" w:hAnsiTheme="minorHAnsi" w:cstheme="minorHAnsi"/>
          <w:sz w:val="22"/>
          <w:szCs w:val="22"/>
        </w:rPr>
        <w:t xml:space="preserve">ným smluvním sankcím, jakož i k </w:t>
      </w:r>
      <w:r w:rsidRPr="004B4935">
        <w:rPr>
          <w:rFonts w:asciiTheme="minorHAnsi" w:hAnsiTheme="minorHAnsi" w:cstheme="minorHAnsi"/>
          <w:sz w:val="22"/>
          <w:szCs w:val="22"/>
        </w:rPr>
        <w:t>smluvním sankcím sjednaným dodatečně nebude přihlíženo.</w:t>
      </w:r>
    </w:p>
    <w:p w:rsidR="0025560D" w:rsidRPr="004B4935" w:rsidRDefault="00BD6604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25560D" w:rsidRPr="004B4935">
        <w:rPr>
          <w:rFonts w:asciiTheme="minorHAnsi" w:hAnsiTheme="minorHAnsi" w:cstheme="minorHAnsi"/>
          <w:sz w:val="22"/>
          <w:szCs w:val="22"/>
        </w:rPr>
        <w:t>př</w:t>
      </w:r>
      <w:r w:rsidR="007D2B65">
        <w:rPr>
          <w:rFonts w:asciiTheme="minorHAnsi" w:hAnsiTheme="minorHAnsi" w:cstheme="minorHAnsi"/>
          <w:sz w:val="22"/>
          <w:szCs w:val="22"/>
        </w:rPr>
        <w:t>ípadě, že p</w:t>
      </w:r>
      <w:r w:rsidR="0025560D" w:rsidRPr="004B4935">
        <w:rPr>
          <w:rFonts w:asciiTheme="minorHAnsi" w:hAnsiTheme="minorHAnsi" w:cstheme="minorHAnsi"/>
          <w:sz w:val="22"/>
          <w:szCs w:val="22"/>
        </w:rPr>
        <w:t>rodávající nedodrží dodací lhůtu tak</w:t>
      </w:r>
      <w:r w:rsidR="004268FD" w:rsidRPr="004B4935">
        <w:rPr>
          <w:rFonts w:asciiTheme="minorHAnsi" w:hAnsiTheme="minorHAnsi" w:cstheme="minorHAnsi"/>
          <w:sz w:val="22"/>
          <w:szCs w:val="22"/>
        </w:rPr>
        <w:t>,</w:t>
      </w:r>
      <w:r w:rsidR="007D2B65">
        <w:rPr>
          <w:rFonts w:asciiTheme="minorHAnsi" w:hAnsiTheme="minorHAnsi" w:cstheme="minorHAnsi"/>
          <w:sz w:val="22"/>
          <w:szCs w:val="22"/>
        </w:rPr>
        <w:t xml:space="preserve"> jak je uvedeno v článku IV. odst. 1 této s</w:t>
      </w:r>
      <w:r w:rsidR="009B5D78">
        <w:rPr>
          <w:rFonts w:asciiTheme="minorHAnsi" w:hAnsiTheme="minorHAnsi" w:cstheme="minorHAnsi"/>
          <w:sz w:val="22"/>
          <w:szCs w:val="22"/>
        </w:rPr>
        <w:t>mlouvy, je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upujícímu smluvní pokutu ve výši 0,</w:t>
      </w:r>
      <w:r w:rsidR="0035548B" w:rsidRPr="004B4935">
        <w:rPr>
          <w:rFonts w:asciiTheme="minorHAnsi" w:hAnsiTheme="minorHAnsi" w:cstheme="minorHAnsi"/>
          <w:sz w:val="22"/>
          <w:szCs w:val="22"/>
        </w:rPr>
        <w:t>3</w:t>
      </w:r>
      <w:r w:rsidR="009B5D78">
        <w:rPr>
          <w:rFonts w:asciiTheme="minorHAnsi" w:hAnsiTheme="minorHAnsi" w:cstheme="minorHAnsi"/>
          <w:sz w:val="22"/>
          <w:szCs w:val="22"/>
        </w:rPr>
        <w:t xml:space="preserve">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% (slovy: </w:t>
      </w:r>
      <w:r w:rsidR="0035548B" w:rsidRPr="004B4935">
        <w:rPr>
          <w:rFonts w:asciiTheme="minorHAnsi" w:hAnsiTheme="minorHAnsi" w:cstheme="minorHAnsi"/>
          <w:sz w:val="22"/>
          <w:szCs w:val="22"/>
        </w:rPr>
        <w:t>tři desetiny</w:t>
      </w:r>
      <w:r w:rsidR="009B5D78">
        <w:rPr>
          <w:rFonts w:asciiTheme="minorHAnsi" w:hAnsiTheme="minorHAnsi" w:cstheme="minorHAnsi"/>
          <w:sz w:val="22"/>
          <w:szCs w:val="22"/>
        </w:rPr>
        <w:t xml:space="preserve"> procenta) z </w:t>
      </w:r>
      <w:r w:rsidR="0025560D" w:rsidRPr="004B4935">
        <w:rPr>
          <w:rFonts w:asciiTheme="minorHAnsi" w:hAnsiTheme="minorHAnsi" w:cstheme="minorHAnsi"/>
          <w:sz w:val="22"/>
          <w:szCs w:val="22"/>
        </w:rPr>
        <w:t>ceny nedodaného Předmětu plnění bez DPH za každý započatý den prodlení.</w:t>
      </w:r>
    </w:p>
    <w:p w:rsidR="0025560D" w:rsidRPr="004B4935" w:rsidRDefault="0050720A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424E78">
        <w:rPr>
          <w:rFonts w:asciiTheme="minorHAnsi" w:hAnsiTheme="minorHAnsi" w:cstheme="minorHAnsi"/>
          <w:sz w:val="22"/>
          <w:szCs w:val="22"/>
        </w:rPr>
        <w:t xml:space="preserve">případě prodlení prodávajícího s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odstraněním vady </w:t>
      </w:r>
      <w:r w:rsidR="004268FD" w:rsidRPr="004B4935">
        <w:rPr>
          <w:rFonts w:asciiTheme="minorHAnsi" w:hAnsiTheme="minorHAnsi" w:cstheme="minorHAnsi"/>
          <w:sz w:val="22"/>
          <w:szCs w:val="22"/>
        </w:rPr>
        <w:t>P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ředmětu plnění dle článku </w:t>
      </w:r>
      <w:r w:rsidR="00424E78">
        <w:rPr>
          <w:rFonts w:asciiTheme="minorHAnsi" w:hAnsiTheme="minorHAnsi" w:cstheme="minorHAnsi"/>
          <w:sz w:val="22"/>
          <w:szCs w:val="22"/>
        </w:rPr>
        <w:t xml:space="preserve">VIII. odst. </w:t>
      </w:r>
      <w:r w:rsidR="001C0197" w:rsidRPr="004B4935">
        <w:rPr>
          <w:rFonts w:asciiTheme="minorHAnsi" w:hAnsiTheme="minorHAnsi" w:cstheme="minorHAnsi"/>
          <w:sz w:val="22"/>
          <w:szCs w:val="22"/>
        </w:rPr>
        <w:t xml:space="preserve">4 </w:t>
      </w:r>
      <w:r w:rsidR="00424E78">
        <w:rPr>
          <w:rFonts w:asciiTheme="minorHAnsi" w:hAnsiTheme="minorHAnsi" w:cstheme="minorHAnsi"/>
          <w:sz w:val="22"/>
          <w:szCs w:val="22"/>
        </w:rPr>
        <w:t>této smlouvy je prodávající povinen uhradit k</w:t>
      </w:r>
      <w:r w:rsidR="0025560D" w:rsidRPr="004B4935">
        <w:rPr>
          <w:rFonts w:asciiTheme="minorHAnsi" w:hAnsiTheme="minorHAnsi" w:cstheme="minorHAnsi"/>
          <w:sz w:val="22"/>
          <w:szCs w:val="22"/>
        </w:rPr>
        <w:t>upu</w:t>
      </w:r>
      <w:r w:rsidR="00424E78">
        <w:rPr>
          <w:rFonts w:asciiTheme="minorHAnsi" w:hAnsiTheme="minorHAnsi" w:cstheme="minorHAnsi"/>
          <w:sz w:val="22"/>
          <w:szCs w:val="22"/>
        </w:rPr>
        <w:t xml:space="preserve">jícímu smluvní pokutu ve výši 1 </w:t>
      </w:r>
      <w:r w:rsidR="0025560D" w:rsidRPr="004B4935">
        <w:rPr>
          <w:rFonts w:asciiTheme="minorHAnsi" w:hAnsiTheme="minorHAnsi" w:cstheme="minorHAnsi"/>
          <w:sz w:val="22"/>
          <w:szCs w:val="22"/>
        </w:rPr>
        <w:t xml:space="preserve">000 Kč (slovy: jeden tisíc korun českých) </w:t>
      </w:r>
      <w:r w:rsidR="0035548B" w:rsidRPr="004B4935">
        <w:rPr>
          <w:rFonts w:asciiTheme="minorHAnsi" w:hAnsiTheme="minorHAnsi" w:cstheme="minorHAnsi"/>
          <w:sz w:val="22"/>
          <w:szCs w:val="22"/>
        </w:rPr>
        <w:t xml:space="preserve">za každý </w:t>
      </w:r>
      <w:r w:rsidR="0025560D" w:rsidRPr="004B4935">
        <w:rPr>
          <w:rFonts w:asciiTheme="minorHAnsi" w:hAnsiTheme="minorHAnsi" w:cstheme="minorHAnsi"/>
          <w:sz w:val="22"/>
          <w:szCs w:val="22"/>
        </w:rPr>
        <w:t>započatý den prodlení.</w:t>
      </w:r>
    </w:p>
    <w:p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lastRenderedPageBreak/>
        <w:t>Při nedodržení termín</w:t>
      </w:r>
      <w:r w:rsidR="00B003A1">
        <w:rPr>
          <w:rFonts w:asciiTheme="minorHAnsi" w:hAnsiTheme="minorHAnsi" w:cstheme="minorHAnsi"/>
          <w:sz w:val="22"/>
          <w:szCs w:val="22"/>
        </w:rPr>
        <w:t>u splatnosti faktury je p</w:t>
      </w:r>
      <w:r w:rsidRPr="004B4935">
        <w:rPr>
          <w:rFonts w:asciiTheme="minorHAnsi" w:hAnsiTheme="minorHAnsi" w:cstheme="minorHAnsi"/>
          <w:sz w:val="22"/>
          <w:szCs w:val="22"/>
        </w:rPr>
        <w:t>ro</w:t>
      </w:r>
      <w:r w:rsidR="00B003A1">
        <w:rPr>
          <w:rFonts w:asciiTheme="minorHAnsi" w:hAnsiTheme="minorHAnsi" w:cstheme="minorHAnsi"/>
          <w:sz w:val="22"/>
          <w:szCs w:val="22"/>
        </w:rPr>
        <w:t xml:space="preserve">dávající oprávněn požadovat od kupujícího úhradu úroku z </w:t>
      </w:r>
      <w:r w:rsidRPr="004B4935">
        <w:rPr>
          <w:rFonts w:asciiTheme="minorHAnsi" w:hAnsiTheme="minorHAnsi" w:cstheme="minorHAnsi"/>
          <w:sz w:val="22"/>
          <w:szCs w:val="22"/>
        </w:rPr>
        <w:t xml:space="preserve">prodlení ve výši stanoveném nařízením vlády č. 351/2013 Sb., kterým se určuje výše úroků z prodlení a nákladů spojených s uplatněním pohledávky, určuje odměna likvidátora, likvidačního správce a člena orgánu právnické osoby jmenovaného soudem </w:t>
      </w:r>
      <w:r w:rsidR="00B003A1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a upravují některé otázky Obchodního věstníku a veřejných rejstříků právnických a fyzických osob</w:t>
      </w:r>
      <w:r w:rsidR="00C65567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>a evidence svěřen</w:t>
      </w:r>
      <w:r w:rsidR="009659FD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>ec</w:t>
      </w:r>
      <w:r w:rsidR="00C65567" w:rsidRPr="004B4935">
        <w:rPr>
          <w:rFonts w:asciiTheme="minorHAnsi" w:hAnsiTheme="minorHAnsi" w:cstheme="minorHAnsi"/>
          <w:iCs/>
          <w:color w:val="070707"/>
          <w:sz w:val="22"/>
          <w:szCs w:val="22"/>
          <w:shd w:val="clear" w:color="auto" w:fill="FFFFFF"/>
        </w:rPr>
        <w:t>kých fondů a evidence údajů o skutečných majitelích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výslovně ujednaly, že smluvní pokuta dle článku </w:t>
      </w:r>
      <w:r w:rsidR="001D0143">
        <w:rPr>
          <w:rFonts w:asciiTheme="minorHAnsi" w:hAnsiTheme="minorHAnsi" w:cstheme="minorHAnsi"/>
          <w:sz w:val="22"/>
          <w:szCs w:val="22"/>
        </w:rPr>
        <w:t>VI. odst. 3 a 4 této s</w:t>
      </w:r>
      <w:r w:rsidRPr="004B4935">
        <w:rPr>
          <w:rFonts w:asciiTheme="minorHAnsi" w:hAnsiTheme="minorHAnsi" w:cstheme="minorHAnsi"/>
          <w:sz w:val="22"/>
          <w:szCs w:val="22"/>
        </w:rPr>
        <w:t>mlouvy se nezapočítává na náhradu škody. Dále si Smluvní</w:t>
      </w:r>
      <w:r w:rsidR="0061038E">
        <w:rPr>
          <w:rFonts w:asciiTheme="minorHAnsi" w:hAnsiTheme="minorHAnsi" w:cstheme="minorHAnsi"/>
          <w:sz w:val="22"/>
          <w:szCs w:val="22"/>
        </w:rPr>
        <w:t xml:space="preserve"> strany výslovně ujednaly, že v </w:t>
      </w:r>
      <w:r w:rsidRPr="004B4935">
        <w:rPr>
          <w:rFonts w:asciiTheme="minorHAnsi" w:hAnsiTheme="minorHAnsi" w:cstheme="minorHAnsi"/>
          <w:sz w:val="22"/>
          <w:szCs w:val="22"/>
        </w:rPr>
        <w:t xml:space="preserve">případě </w:t>
      </w:r>
      <w:r w:rsidR="00920F93" w:rsidRPr="004B4935">
        <w:rPr>
          <w:rFonts w:asciiTheme="minorHAnsi" w:hAnsiTheme="minorHAnsi" w:cstheme="minorHAnsi"/>
          <w:sz w:val="22"/>
          <w:szCs w:val="22"/>
        </w:rPr>
        <w:t xml:space="preserve">uplatnění smluvní sankce </w:t>
      </w:r>
      <w:r w:rsidRPr="004B4935">
        <w:rPr>
          <w:rFonts w:asciiTheme="minorHAnsi" w:hAnsiTheme="minorHAnsi" w:cstheme="minorHAnsi"/>
          <w:sz w:val="22"/>
          <w:szCs w:val="22"/>
        </w:rPr>
        <w:t xml:space="preserve">dle článku </w:t>
      </w:r>
      <w:r w:rsidR="0061038E">
        <w:rPr>
          <w:rFonts w:asciiTheme="minorHAnsi" w:hAnsiTheme="minorHAnsi" w:cstheme="minorHAnsi"/>
          <w:sz w:val="22"/>
          <w:szCs w:val="22"/>
        </w:rPr>
        <w:t>VI. odst. 5 této s</w:t>
      </w:r>
      <w:r w:rsidRPr="004B4935">
        <w:rPr>
          <w:rFonts w:asciiTheme="minorHAnsi" w:hAnsiTheme="minorHAnsi" w:cstheme="minorHAnsi"/>
          <w:sz w:val="22"/>
          <w:szCs w:val="22"/>
        </w:rPr>
        <w:t>mlouvy odpovídá výše úroků náhradě škody.</w:t>
      </w:r>
    </w:p>
    <w:p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sankce je splatná do 30 (třiceti) kalendářních dnů od prokazatelného doručení výzvy </w:t>
      </w:r>
      <w:r w:rsidR="000E519F" w:rsidRPr="004B4935">
        <w:rPr>
          <w:rFonts w:asciiTheme="minorHAnsi" w:hAnsiTheme="minorHAnsi" w:cstheme="minorHAnsi"/>
          <w:sz w:val="22"/>
          <w:szCs w:val="22"/>
        </w:rPr>
        <w:t xml:space="preserve">Smluvní straně povinné ze smluvní sankce </w:t>
      </w:r>
      <w:r w:rsidRPr="004B4935">
        <w:rPr>
          <w:rFonts w:asciiTheme="minorHAnsi" w:hAnsiTheme="minorHAnsi" w:cstheme="minorHAnsi"/>
          <w:sz w:val="22"/>
          <w:szCs w:val="22"/>
        </w:rPr>
        <w:t>k</w:t>
      </w:r>
      <w:r w:rsidR="00BB5111">
        <w:rPr>
          <w:rFonts w:asciiTheme="minorHAnsi" w:hAnsiTheme="minorHAnsi" w:cstheme="minorHAnsi"/>
          <w:sz w:val="22"/>
          <w:szCs w:val="22"/>
        </w:rPr>
        <w:t xml:space="preserve"> </w:t>
      </w:r>
      <w:r w:rsidR="000E519F" w:rsidRPr="004B4935">
        <w:rPr>
          <w:rFonts w:asciiTheme="minorHAnsi" w:hAnsiTheme="minorHAnsi" w:cstheme="minorHAnsi"/>
          <w:sz w:val="22"/>
          <w:szCs w:val="22"/>
        </w:rPr>
        <w:t>úhradě</w:t>
      </w:r>
      <w:r w:rsidRPr="004B4935">
        <w:rPr>
          <w:rFonts w:asciiTheme="minorHAnsi" w:hAnsiTheme="minorHAnsi" w:cstheme="minorHAnsi"/>
          <w:sz w:val="22"/>
          <w:szCs w:val="22"/>
        </w:rPr>
        <w:t xml:space="preserve"> této smluvní sankce.</w:t>
      </w:r>
    </w:p>
    <w:p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Smluvní strany si ujednaly vyloučení aplikace ustanovení § 1806 Občanského zákoníku.</w:t>
      </w:r>
    </w:p>
    <w:p w:rsidR="0025560D" w:rsidRPr="00BB5111" w:rsidRDefault="00BB5111" w:rsidP="00BB5111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 w:rsidRPr="00BB5111">
        <w:rPr>
          <w:rFonts w:asciiTheme="minorHAnsi" w:hAnsiTheme="minorHAnsi" w:cstheme="minorHAnsi"/>
          <w:caps w:val="0"/>
          <w:sz w:val="22"/>
          <w:szCs w:val="22"/>
        </w:rPr>
        <w:t>R</w:t>
      </w:r>
      <w:r>
        <w:rPr>
          <w:rFonts w:asciiTheme="minorHAnsi" w:hAnsiTheme="minorHAnsi" w:cstheme="minorHAnsi"/>
          <w:caps w:val="0"/>
          <w:sz w:val="22"/>
          <w:szCs w:val="22"/>
        </w:rPr>
        <w:t>ozhodné právo</w:t>
      </w:r>
    </w:p>
    <w:p w:rsidR="0025560D" w:rsidRPr="004B4935" w:rsidRDefault="0025560D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Vztahy</w:t>
      </w:r>
      <w:r w:rsidR="00FB2642">
        <w:rPr>
          <w:rFonts w:asciiTheme="minorHAnsi" w:hAnsiTheme="minorHAnsi" w:cstheme="minorHAnsi"/>
          <w:sz w:val="22"/>
          <w:szCs w:val="22"/>
        </w:rPr>
        <w:t xml:space="preserve"> mezi Smluvními stranami touto s</w:t>
      </w:r>
      <w:r w:rsidRPr="004B4935">
        <w:rPr>
          <w:rFonts w:asciiTheme="minorHAnsi" w:hAnsiTheme="minorHAnsi" w:cstheme="minorHAnsi"/>
          <w:sz w:val="22"/>
          <w:szCs w:val="22"/>
        </w:rPr>
        <w:t>mlouvou výslovně neupravené se budou řídit českými, obecně závaznými právními předpisy, zejména Občanským zákoníkem.</w:t>
      </w:r>
    </w:p>
    <w:p w:rsidR="00573D5E" w:rsidRPr="00AB17E6" w:rsidRDefault="00AB17E6" w:rsidP="00AB17E6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</w:t>
      </w:r>
      <w:r w:rsidR="0025560D" w:rsidRPr="00AB17E6">
        <w:rPr>
          <w:rFonts w:asciiTheme="minorHAnsi" w:hAnsiTheme="minorHAnsi" w:cstheme="minorHAnsi"/>
          <w:caps w:val="0"/>
          <w:sz w:val="22"/>
          <w:szCs w:val="22"/>
        </w:rPr>
        <w:t>áruční podmínky</w:t>
      </w:r>
    </w:p>
    <w:p w:rsidR="00CC6FE6" w:rsidRPr="004B4935" w:rsidRDefault="0025560D" w:rsidP="002E6AD2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eastAsiaTheme="minorEastAsia" w:hAnsiTheme="minorHAnsi" w:cstheme="minorHAnsi"/>
          <w:sz w:val="22"/>
          <w:szCs w:val="22"/>
        </w:rPr>
        <w:t>Prodávající vý</w:t>
      </w:r>
      <w:r w:rsidR="00DA7061" w:rsidRPr="004B4935">
        <w:rPr>
          <w:rFonts w:asciiTheme="minorHAnsi" w:eastAsiaTheme="minorEastAsia" w:hAnsiTheme="minorHAnsi" w:cstheme="minorHAnsi"/>
          <w:sz w:val="22"/>
          <w:szCs w:val="22"/>
        </w:rPr>
        <w:t>slovně prohlašuje, že dodávaný P</w:t>
      </w:r>
      <w:r w:rsidRPr="004B4935">
        <w:rPr>
          <w:rFonts w:asciiTheme="minorHAnsi" w:eastAsiaTheme="minorEastAsia" w:hAnsiTheme="minorHAnsi" w:cstheme="minorHAnsi"/>
          <w:sz w:val="22"/>
          <w:szCs w:val="22"/>
        </w:rPr>
        <w:t xml:space="preserve">ředmět plnění je 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>nov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a prost</w:t>
      </w:r>
      <w:r w:rsidR="00193C88" w:rsidRPr="004B4935">
        <w:rPr>
          <w:rFonts w:asciiTheme="minorHAnsi" w:eastAsiaTheme="minorEastAsia" w:hAnsiTheme="minorHAnsi" w:cstheme="minorHAnsi"/>
          <w:sz w:val="22"/>
          <w:szCs w:val="22"/>
        </w:rPr>
        <w:t>ý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jakýchkoli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v</w:t>
      </w:r>
      <w:r w:rsidR="00B90B67" w:rsidRPr="004B493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A4C78" w:rsidRPr="004B4935">
        <w:rPr>
          <w:rFonts w:asciiTheme="minorHAnsi" w:eastAsiaTheme="minorEastAsia" w:hAnsiTheme="minorHAnsi" w:cstheme="minorHAnsi"/>
          <w:sz w:val="22"/>
          <w:szCs w:val="22"/>
        </w:rPr>
        <w:t>faktických a právních</w:t>
      </w:r>
      <w:r w:rsidR="000A4C78" w:rsidRPr="004B4935">
        <w:rPr>
          <w:rFonts w:asciiTheme="minorHAnsi" w:hAnsiTheme="minorHAnsi" w:cstheme="minorHAnsi"/>
          <w:sz w:val="22"/>
          <w:szCs w:val="22"/>
        </w:rPr>
        <w:t xml:space="preserve"> </w:t>
      </w:r>
      <w:r w:rsidRPr="004B4935">
        <w:rPr>
          <w:rFonts w:asciiTheme="minorHAnsi" w:hAnsiTheme="minorHAnsi" w:cstheme="minorHAnsi"/>
          <w:sz w:val="22"/>
          <w:szCs w:val="22"/>
        </w:rPr>
        <w:t xml:space="preserve">vad. </w:t>
      </w:r>
    </w:p>
    <w:p w:rsidR="007A5340" w:rsidRDefault="00905280" w:rsidP="002E6AD2">
      <w:pPr>
        <w:pStyle w:val="Nadpis2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poskyt</w:t>
      </w:r>
      <w:r w:rsidR="00031083">
        <w:rPr>
          <w:rFonts w:asciiTheme="minorHAnsi" w:hAnsiTheme="minorHAnsi" w:cstheme="minorHAnsi"/>
          <w:sz w:val="22"/>
          <w:szCs w:val="22"/>
        </w:rPr>
        <w:t>uje na Předmět plnění uvedený v článku II. této s</w:t>
      </w:r>
      <w:r w:rsidRPr="004B4935">
        <w:rPr>
          <w:rFonts w:asciiTheme="minorHAnsi" w:hAnsiTheme="minorHAnsi" w:cstheme="minorHAnsi"/>
          <w:sz w:val="22"/>
          <w:szCs w:val="22"/>
        </w:rPr>
        <w:t>mlou</w:t>
      </w:r>
      <w:r w:rsidR="00AD2F1B">
        <w:rPr>
          <w:rFonts w:asciiTheme="minorHAnsi" w:hAnsiTheme="minorHAnsi" w:cstheme="minorHAnsi"/>
          <w:sz w:val="22"/>
          <w:szCs w:val="22"/>
        </w:rPr>
        <w:t xml:space="preserve">vy záruku na bezvadnou funkci v </w:t>
      </w:r>
      <w:r w:rsidRPr="004B4935">
        <w:rPr>
          <w:rFonts w:asciiTheme="minorHAnsi" w:hAnsiTheme="minorHAnsi" w:cstheme="minorHAnsi"/>
          <w:sz w:val="22"/>
          <w:szCs w:val="22"/>
        </w:rPr>
        <w:t>délce trv</w:t>
      </w:r>
      <w:r w:rsidR="00AD2F1B">
        <w:rPr>
          <w:rFonts w:asciiTheme="minorHAnsi" w:hAnsiTheme="minorHAnsi" w:cstheme="minorHAnsi"/>
          <w:sz w:val="22"/>
          <w:szCs w:val="22"/>
        </w:rPr>
        <w:t xml:space="preserve">ání 24 (dvaceti čtyř) měsíců. V </w:t>
      </w:r>
      <w:r w:rsidR="002A2761">
        <w:rPr>
          <w:rFonts w:asciiTheme="minorHAnsi" w:hAnsiTheme="minorHAnsi" w:cstheme="minorHAnsi"/>
          <w:sz w:val="22"/>
          <w:szCs w:val="22"/>
        </w:rPr>
        <w:t>případě, že bude na f</w:t>
      </w:r>
      <w:r w:rsidRPr="004B4935">
        <w:rPr>
          <w:rFonts w:asciiTheme="minorHAnsi" w:hAnsiTheme="minorHAnsi" w:cstheme="minorHAnsi"/>
          <w:sz w:val="22"/>
          <w:szCs w:val="22"/>
        </w:rPr>
        <w:t xml:space="preserve">aktuře nebo na Předávacím protokolu vyznačena delší záruční doba, má tato </w:t>
      </w:r>
      <w:r w:rsidR="002A2761">
        <w:rPr>
          <w:rFonts w:asciiTheme="minorHAnsi" w:hAnsiTheme="minorHAnsi" w:cstheme="minorHAnsi"/>
          <w:sz w:val="22"/>
          <w:szCs w:val="22"/>
        </w:rPr>
        <w:t>přednost před ustanovením této s</w:t>
      </w:r>
      <w:r w:rsidRPr="004B4935">
        <w:rPr>
          <w:rFonts w:asciiTheme="minorHAnsi" w:hAnsiTheme="minorHAnsi" w:cstheme="minorHAnsi"/>
          <w:sz w:val="22"/>
          <w:szCs w:val="22"/>
        </w:rPr>
        <w:t>mlouvy. Záruční doba začíná běžet od</w:t>
      </w:r>
      <w:r w:rsidR="002A2761">
        <w:rPr>
          <w:rFonts w:asciiTheme="minorHAnsi" w:hAnsiTheme="minorHAnsi" w:cstheme="minorHAnsi"/>
          <w:sz w:val="22"/>
          <w:szCs w:val="22"/>
        </w:rPr>
        <w:t>e dne převzetí Předmětu plnění k</w:t>
      </w:r>
      <w:r w:rsidRPr="004B4935">
        <w:rPr>
          <w:rFonts w:asciiTheme="minorHAnsi" w:hAnsiTheme="minorHAnsi" w:cstheme="minorHAnsi"/>
          <w:sz w:val="22"/>
          <w:szCs w:val="22"/>
        </w:rPr>
        <w:t xml:space="preserve">upujícím. </w:t>
      </w:r>
    </w:p>
    <w:p w:rsidR="00783561" w:rsidRPr="00150513" w:rsidRDefault="00812C07" w:rsidP="00233068">
      <w:pPr>
        <w:pStyle w:val="Odstavecseseznamem"/>
        <w:numPr>
          <w:ilvl w:val="1"/>
          <w:numId w:val="18"/>
        </w:numPr>
        <w:ind w:left="567"/>
      </w:pPr>
      <w:r w:rsidRPr="00233068">
        <w:rPr>
          <w:rFonts w:asciiTheme="minorHAnsi" w:hAnsiTheme="minorHAnsi" w:cstheme="minorHAnsi"/>
          <w:sz w:val="22"/>
        </w:rPr>
        <w:t xml:space="preserve">Vada bude nahlášena prostřednictvím Kontaktní osoby </w:t>
      </w:r>
      <w:r w:rsidR="00233068">
        <w:rPr>
          <w:rFonts w:asciiTheme="minorHAnsi" w:hAnsiTheme="minorHAnsi" w:cstheme="minorHAnsi"/>
          <w:sz w:val="22"/>
        </w:rPr>
        <w:t>k</w:t>
      </w:r>
      <w:r w:rsidR="001C0197" w:rsidRPr="00233068">
        <w:rPr>
          <w:rFonts w:asciiTheme="minorHAnsi" w:hAnsiTheme="minorHAnsi" w:cstheme="minorHAnsi"/>
          <w:sz w:val="22"/>
        </w:rPr>
        <w:t xml:space="preserve">upujícího </w:t>
      </w:r>
      <w:r w:rsidRPr="00233068">
        <w:rPr>
          <w:rFonts w:asciiTheme="minorHAnsi" w:hAnsiTheme="minorHAnsi" w:cstheme="minorHAnsi"/>
          <w:sz w:val="22"/>
        </w:rPr>
        <w:t>písemně formou e</w:t>
      </w:r>
      <w:r w:rsidR="00233068">
        <w:rPr>
          <w:rFonts w:asciiTheme="minorHAnsi" w:hAnsiTheme="minorHAnsi" w:cstheme="minorHAnsi"/>
          <w:sz w:val="22"/>
        </w:rPr>
        <w:t>-</w:t>
      </w:r>
      <w:r w:rsidRPr="00233068">
        <w:rPr>
          <w:rFonts w:asciiTheme="minorHAnsi" w:hAnsiTheme="minorHAnsi" w:cstheme="minorHAnsi"/>
          <w:sz w:val="22"/>
        </w:rPr>
        <w:t>mailové zprávy na adresu</w:t>
      </w:r>
      <w:r w:rsidR="00233068">
        <w:rPr>
          <w:rFonts w:asciiTheme="minorHAnsi" w:hAnsiTheme="minorHAnsi" w:cstheme="minorHAnsi"/>
          <w:sz w:val="22"/>
        </w:rPr>
        <w:t xml:space="preserve"> </w:t>
      </w:r>
      <w:r w:rsidR="009659FD">
        <w:rPr>
          <w:rFonts w:ascii="Calibri" w:hAnsi="Calibri" w:cs="Calibri"/>
          <w:sz w:val="22"/>
          <w:szCs w:val="22"/>
        </w:rPr>
        <w:t>pertlicekj@aspekta.cz.</w:t>
      </w:r>
      <w:r w:rsidR="00754239" w:rsidRPr="00233068">
        <w:rPr>
          <w:rFonts w:asciiTheme="minorHAnsi" w:hAnsiTheme="minorHAnsi" w:cstheme="minorHAnsi"/>
          <w:sz w:val="22"/>
        </w:rPr>
        <w:t xml:space="preserve"> </w:t>
      </w:r>
      <w:r w:rsidR="0087424D" w:rsidRPr="00233068">
        <w:rPr>
          <w:rFonts w:asciiTheme="minorHAnsi" w:hAnsiTheme="minorHAnsi" w:cstheme="minorHAnsi"/>
          <w:sz w:val="22"/>
        </w:rPr>
        <w:t>Kupující</w:t>
      </w:r>
      <w:r w:rsidRPr="00233068">
        <w:rPr>
          <w:rFonts w:asciiTheme="minorHAnsi" w:hAnsiTheme="minorHAnsi" w:cstheme="minorHAnsi"/>
          <w:sz w:val="22"/>
        </w:rPr>
        <w:t xml:space="preserve"> je </w:t>
      </w:r>
      <w:r w:rsidR="00705BEC" w:rsidRPr="00233068">
        <w:rPr>
          <w:rFonts w:asciiTheme="minorHAnsi" w:hAnsiTheme="minorHAnsi" w:cstheme="minorHAnsi"/>
          <w:sz w:val="22"/>
        </w:rPr>
        <w:t xml:space="preserve">oprávněn </w:t>
      </w:r>
      <w:r w:rsidRPr="00233068">
        <w:rPr>
          <w:rFonts w:asciiTheme="minorHAnsi" w:hAnsiTheme="minorHAnsi" w:cstheme="minorHAnsi"/>
          <w:sz w:val="22"/>
        </w:rPr>
        <w:t xml:space="preserve">reklamovat </w:t>
      </w:r>
      <w:r w:rsidR="00705BEC" w:rsidRPr="00233068">
        <w:rPr>
          <w:rFonts w:asciiTheme="minorHAnsi" w:hAnsiTheme="minorHAnsi" w:cstheme="minorHAnsi"/>
          <w:sz w:val="22"/>
        </w:rPr>
        <w:t xml:space="preserve">písemně </w:t>
      </w:r>
      <w:r w:rsidRPr="00233068">
        <w:rPr>
          <w:rFonts w:asciiTheme="minorHAnsi" w:hAnsiTheme="minorHAnsi" w:cstheme="minorHAnsi"/>
          <w:sz w:val="22"/>
        </w:rPr>
        <w:t>z</w:t>
      </w:r>
      <w:r w:rsidR="00262F22">
        <w:rPr>
          <w:rFonts w:asciiTheme="minorHAnsi" w:hAnsiTheme="minorHAnsi" w:cstheme="minorHAnsi"/>
          <w:sz w:val="22"/>
        </w:rPr>
        <w:t>jištěné vady Předmětu plnění u p</w:t>
      </w:r>
      <w:r w:rsidRPr="00233068">
        <w:rPr>
          <w:rFonts w:asciiTheme="minorHAnsi" w:hAnsiTheme="minorHAnsi" w:cstheme="minorHAnsi"/>
          <w:sz w:val="22"/>
        </w:rPr>
        <w:t>rodávajícího kdykoli během záručn</w:t>
      </w:r>
      <w:r w:rsidR="0087424D" w:rsidRPr="00233068">
        <w:rPr>
          <w:rFonts w:asciiTheme="minorHAnsi" w:hAnsiTheme="minorHAnsi" w:cstheme="minorHAnsi"/>
          <w:sz w:val="22"/>
        </w:rPr>
        <w:t>í</w:t>
      </w:r>
      <w:r w:rsidRPr="00233068">
        <w:rPr>
          <w:rFonts w:asciiTheme="minorHAnsi" w:hAnsiTheme="minorHAnsi" w:cstheme="minorHAnsi"/>
          <w:sz w:val="22"/>
        </w:rPr>
        <w:t xml:space="preserve"> doby</w:t>
      </w:r>
      <w:r w:rsidR="00705BEC" w:rsidRPr="00233068">
        <w:rPr>
          <w:rFonts w:asciiTheme="minorHAnsi" w:hAnsiTheme="minorHAnsi" w:cstheme="minorHAnsi"/>
          <w:sz w:val="22"/>
        </w:rPr>
        <w:t>,</w:t>
      </w:r>
      <w:r w:rsidRPr="00233068">
        <w:rPr>
          <w:rFonts w:asciiTheme="minorHAnsi" w:hAnsiTheme="minorHAnsi" w:cstheme="minorHAnsi"/>
          <w:sz w:val="22"/>
        </w:rPr>
        <w:t xml:space="preserve"> a to bez </w:t>
      </w:r>
      <w:r w:rsidR="00262F22">
        <w:rPr>
          <w:rFonts w:asciiTheme="minorHAnsi" w:hAnsiTheme="minorHAnsi" w:cstheme="minorHAnsi"/>
          <w:sz w:val="22"/>
        </w:rPr>
        <w:t>ohledu na to, kdy k</w:t>
      </w:r>
      <w:r w:rsidRPr="00233068">
        <w:rPr>
          <w:rFonts w:asciiTheme="minorHAnsi" w:hAnsiTheme="minorHAnsi" w:cstheme="minorHAnsi"/>
          <w:sz w:val="22"/>
        </w:rPr>
        <w:t>upující takové vady zjistil nebo mohl zjistit. Pro vyloučení pochybností se sjednává, že převzetím Před</w:t>
      </w:r>
      <w:r w:rsidR="00262F22">
        <w:rPr>
          <w:rFonts w:asciiTheme="minorHAnsi" w:hAnsiTheme="minorHAnsi" w:cstheme="minorHAnsi"/>
          <w:sz w:val="22"/>
        </w:rPr>
        <w:t xml:space="preserve">mětu plnění není dotčeno právo kupujícího uplatňovat práva z </w:t>
      </w:r>
      <w:r w:rsidRPr="00233068">
        <w:rPr>
          <w:rFonts w:asciiTheme="minorHAnsi" w:hAnsiTheme="minorHAnsi" w:cstheme="minorHAnsi"/>
          <w:sz w:val="22"/>
        </w:rPr>
        <w:t xml:space="preserve">vad, které byly </w:t>
      </w:r>
      <w:bookmarkStart w:id="0" w:name="_GoBack"/>
      <w:r w:rsidRPr="00233068">
        <w:rPr>
          <w:rFonts w:asciiTheme="minorHAnsi" w:hAnsiTheme="minorHAnsi" w:cstheme="minorHAnsi"/>
          <w:sz w:val="22"/>
        </w:rPr>
        <w:t xml:space="preserve">zjistitelné, ale nebyly zjištěny při převzetí. </w:t>
      </w:r>
      <w:r w:rsidR="0087424D" w:rsidRPr="00233068">
        <w:rPr>
          <w:rFonts w:asciiTheme="minorHAnsi" w:hAnsiTheme="minorHAnsi" w:cstheme="minorHAnsi"/>
          <w:sz w:val="22"/>
        </w:rPr>
        <w:t xml:space="preserve">Při reklamaci musí být popsána vada Předmětu </w:t>
      </w:r>
      <w:bookmarkEnd w:id="0"/>
      <w:r w:rsidR="0087424D" w:rsidRPr="00233068">
        <w:rPr>
          <w:rFonts w:asciiTheme="minorHAnsi" w:hAnsiTheme="minorHAnsi" w:cstheme="minorHAnsi"/>
          <w:sz w:val="22"/>
        </w:rPr>
        <w:t xml:space="preserve">plnění nebo způsob, jakým se projevuje. </w:t>
      </w:r>
    </w:p>
    <w:p w:rsidR="0025560D" w:rsidRPr="00150513" w:rsidRDefault="0025560D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 xml:space="preserve">Prodávající </w:t>
      </w:r>
      <w:r w:rsidR="00CA083F" w:rsidRPr="00150513">
        <w:rPr>
          <w:rFonts w:asciiTheme="minorHAnsi" w:hAnsiTheme="minorHAnsi" w:cstheme="minorHAnsi"/>
          <w:sz w:val="22"/>
        </w:rPr>
        <w:t>je povinen vyjádřit s</w:t>
      </w:r>
      <w:r w:rsidR="00150513">
        <w:rPr>
          <w:rFonts w:asciiTheme="minorHAnsi" w:hAnsiTheme="minorHAnsi" w:cstheme="minorHAnsi"/>
          <w:sz w:val="22"/>
        </w:rPr>
        <w:t xml:space="preserve">e písemně k reklamaci kupujícího v </w:t>
      </w:r>
      <w:r w:rsidR="00812C07" w:rsidRPr="00150513">
        <w:rPr>
          <w:rFonts w:asciiTheme="minorHAnsi" w:hAnsiTheme="minorHAnsi" w:cstheme="minorHAnsi"/>
          <w:sz w:val="22"/>
        </w:rPr>
        <w:t xml:space="preserve">termínu do 10 </w:t>
      </w:r>
      <w:r w:rsidR="008C7B95" w:rsidRPr="00150513">
        <w:rPr>
          <w:rFonts w:asciiTheme="minorHAnsi" w:hAnsiTheme="minorHAnsi" w:cstheme="minorHAnsi"/>
          <w:sz w:val="22"/>
        </w:rPr>
        <w:t xml:space="preserve">(deseti) </w:t>
      </w:r>
      <w:r w:rsidR="00812C07" w:rsidRPr="00150513">
        <w:rPr>
          <w:rFonts w:asciiTheme="minorHAnsi" w:hAnsiTheme="minorHAnsi" w:cstheme="minorHAnsi"/>
          <w:sz w:val="22"/>
        </w:rPr>
        <w:t xml:space="preserve">kalendářních dnů ode dne, kdy mu byla doručena, a zajistit bezplatnou výměnu </w:t>
      </w:r>
      <w:r w:rsidR="006952E3" w:rsidRPr="00150513">
        <w:rPr>
          <w:rFonts w:asciiTheme="minorHAnsi" w:hAnsiTheme="minorHAnsi" w:cstheme="minorHAnsi"/>
          <w:sz w:val="22"/>
        </w:rPr>
        <w:t xml:space="preserve">dílů Předmětu plnění </w:t>
      </w:r>
      <w:r w:rsidR="00812C07" w:rsidRPr="00150513">
        <w:rPr>
          <w:rFonts w:asciiTheme="minorHAnsi" w:hAnsiTheme="minorHAnsi" w:cstheme="minorHAnsi"/>
          <w:sz w:val="22"/>
        </w:rPr>
        <w:t>nebo opravu vadného Předmětu plnění</w:t>
      </w:r>
      <w:r w:rsidR="003E2E12" w:rsidRPr="00150513">
        <w:rPr>
          <w:rFonts w:asciiTheme="minorHAnsi" w:hAnsiTheme="minorHAnsi" w:cstheme="minorHAnsi"/>
          <w:sz w:val="22"/>
        </w:rPr>
        <w:t xml:space="preserve"> nebo jeho dílu</w:t>
      </w:r>
      <w:r w:rsidR="00812C07" w:rsidRPr="00150513">
        <w:rPr>
          <w:rFonts w:asciiTheme="minorHAnsi" w:hAnsiTheme="minorHAnsi" w:cstheme="minorHAnsi"/>
          <w:sz w:val="22"/>
        </w:rPr>
        <w:t xml:space="preserve"> </w:t>
      </w:r>
      <w:r w:rsidRPr="00150513">
        <w:rPr>
          <w:rFonts w:asciiTheme="minorHAnsi" w:hAnsiTheme="minorHAnsi" w:cstheme="minorHAnsi"/>
          <w:sz w:val="22"/>
        </w:rPr>
        <w:t xml:space="preserve">nejpozději do 30 </w:t>
      </w:r>
      <w:r w:rsidR="00DA7061" w:rsidRPr="00150513">
        <w:rPr>
          <w:rFonts w:asciiTheme="minorHAnsi" w:hAnsiTheme="minorHAnsi" w:cstheme="minorHAnsi"/>
          <w:sz w:val="22"/>
        </w:rPr>
        <w:t xml:space="preserve">(třiceti) kalendářních </w:t>
      </w:r>
      <w:r w:rsidRPr="00150513">
        <w:rPr>
          <w:rFonts w:asciiTheme="minorHAnsi" w:hAnsiTheme="minorHAnsi" w:cstheme="minorHAnsi"/>
          <w:sz w:val="22"/>
        </w:rPr>
        <w:t>dnů od prokazatelného nahlášení vady</w:t>
      </w:r>
      <w:r w:rsidR="00150513">
        <w:rPr>
          <w:rFonts w:asciiTheme="minorHAnsi" w:hAnsiTheme="minorHAnsi" w:cstheme="minorHAnsi"/>
          <w:sz w:val="22"/>
        </w:rPr>
        <w:t xml:space="preserve"> k</w:t>
      </w:r>
      <w:r w:rsidR="00812C07" w:rsidRPr="00150513">
        <w:rPr>
          <w:rFonts w:asciiTheme="minorHAnsi" w:hAnsiTheme="minorHAnsi" w:cstheme="minorHAnsi"/>
          <w:sz w:val="22"/>
        </w:rPr>
        <w:t>upujícím</w:t>
      </w:r>
      <w:r w:rsidR="00150513">
        <w:rPr>
          <w:rFonts w:asciiTheme="minorHAnsi" w:hAnsiTheme="minorHAnsi" w:cstheme="minorHAnsi"/>
          <w:sz w:val="22"/>
        </w:rPr>
        <w:t>.</w:t>
      </w:r>
      <w:r w:rsidR="0087424D" w:rsidRPr="00150513">
        <w:rPr>
          <w:rFonts w:asciiTheme="minorHAnsi" w:hAnsiTheme="minorHAnsi" w:cstheme="minorHAnsi"/>
          <w:sz w:val="22"/>
        </w:rPr>
        <w:t xml:space="preserve"> O odstranění reklamované vady sepíší Smluvní strany protokol, ve kterém potvrdí odstranění vady. O dobu, která uplyne ode dne uplatnění reklamace do odstranění vady</w:t>
      </w:r>
      <w:r w:rsidR="00783561" w:rsidRPr="00150513">
        <w:rPr>
          <w:rFonts w:asciiTheme="minorHAnsi" w:hAnsiTheme="minorHAnsi" w:cstheme="minorHAnsi"/>
          <w:sz w:val="22"/>
        </w:rPr>
        <w:t>,</w:t>
      </w:r>
      <w:r w:rsidR="0087424D" w:rsidRPr="00150513">
        <w:rPr>
          <w:rFonts w:asciiTheme="minorHAnsi" w:hAnsiTheme="minorHAnsi" w:cstheme="minorHAnsi"/>
          <w:sz w:val="22"/>
        </w:rPr>
        <w:t xml:space="preserve"> se záruční doba prodlužuje.</w:t>
      </w:r>
    </w:p>
    <w:p w:rsidR="00AC43C5" w:rsidRPr="00AC6870" w:rsidRDefault="00E461D8" w:rsidP="00150513">
      <w:pPr>
        <w:pStyle w:val="Odstavecseseznamem"/>
        <w:numPr>
          <w:ilvl w:val="1"/>
          <w:numId w:val="18"/>
        </w:numPr>
        <w:ind w:left="567"/>
      </w:pPr>
      <w:r w:rsidRPr="00150513">
        <w:rPr>
          <w:rFonts w:asciiTheme="minorHAnsi" w:hAnsiTheme="minorHAnsi" w:cstheme="minorHAnsi"/>
          <w:sz w:val="22"/>
        </w:rPr>
        <w:t>V případě, že se jedná o vadu,</w:t>
      </w:r>
      <w:r w:rsidR="00A105E0">
        <w:rPr>
          <w:rFonts w:asciiTheme="minorHAnsi" w:hAnsiTheme="minorHAnsi" w:cstheme="minorHAnsi"/>
          <w:sz w:val="22"/>
        </w:rPr>
        <w:t xml:space="preserve"> kterou nelze odstranit, vrátí prodávající k</w:t>
      </w:r>
      <w:r w:rsidRPr="00150513">
        <w:rPr>
          <w:rFonts w:asciiTheme="minorHAnsi" w:hAnsiTheme="minorHAnsi" w:cstheme="minorHAnsi"/>
          <w:sz w:val="22"/>
        </w:rPr>
        <w:t>upujícímu k</w:t>
      </w:r>
      <w:r w:rsidR="001F231A">
        <w:rPr>
          <w:rFonts w:asciiTheme="minorHAnsi" w:hAnsiTheme="minorHAnsi" w:cstheme="minorHAnsi"/>
          <w:sz w:val="22"/>
        </w:rPr>
        <w:t>upní cenu Předmětu plnění nebo prodávající dodá k</w:t>
      </w:r>
      <w:r w:rsidRPr="00150513">
        <w:rPr>
          <w:rFonts w:asciiTheme="minorHAnsi" w:hAnsiTheme="minorHAnsi" w:cstheme="minorHAnsi"/>
          <w:sz w:val="22"/>
        </w:rPr>
        <w:t xml:space="preserve">upujícímu do 30 (třiceti) pracovních dnů od </w:t>
      </w:r>
      <w:r w:rsidRPr="00150513">
        <w:rPr>
          <w:rFonts w:asciiTheme="minorHAnsi" w:hAnsiTheme="minorHAnsi" w:cstheme="minorHAnsi"/>
          <w:sz w:val="22"/>
        </w:rPr>
        <w:lastRenderedPageBreak/>
        <w:t xml:space="preserve">písemného oznámení o nemožnosti odstranění reklamované vady náhradní (nový) Předmět plnění, přičemž pro tento náhradní (nový) Předmět plnění běží nová záruční lhůta v délce dle </w:t>
      </w:r>
      <w:r w:rsidR="00F51F52">
        <w:rPr>
          <w:rFonts w:asciiTheme="minorHAnsi" w:hAnsiTheme="minorHAnsi" w:cstheme="minorHAnsi"/>
          <w:sz w:val="22"/>
        </w:rPr>
        <w:t>čl. VIII. odst. 2 této s</w:t>
      </w:r>
      <w:r w:rsidRPr="00150513">
        <w:rPr>
          <w:rFonts w:asciiTheme="minorHAnsi" w:hAnsiTheme="minorHAnsi" w:cstheme="minorHAnsi"/>
          <w:sz w:val="22"/>
        </w:rPr>
        <w:t>mlo</w:t>
      </w:r>
      <w:r w:rsidR="00F51F52">
        <w:rPr>
          <w:rFonts w:asciiTheme="minorHAnsi" w:hAnsiTheme="minorHAnsi" w:cstheme="minorHAnsi"/>
          <w:sz w:val="22"/>
        </w:rPr>
        <w:t>uvy, a to ode dne jeho předání k</w:t>
      </w:r>
      <w:r w:rsidRPr="00150513">
        <w:rPr>
          <w:rFonts w:asciiTheme="minorHAnsi" w:hAnsiTheme="minorHAnsi" w:cstheme="minorHAnsi"/>
          <w:sz w:val="22"/>
        </w:rPr>
        <w:t>upujícímu.</w:t>
      </w:r>
    </w:p>
    <w:p w:rsidR="0025560D" w:rsidRPr="00250ED2" w:rsidRDefault="0025560D" w:rsidP="00AC6870">
      <w:pPr>
        <w:pStyle w:val="Odstavecseseznamem"/>
        <w:numPr>
          <w:ilvl w:val="1"/>
          <w:numId w:val="18"/>
        </w:numPr>
        <w:ind w:left="567"/>
      </w:pPr>
      <w:r w:rsidRPr="00250ED2">
        <w:rPr>
          <w:rFonts w:asciiTheme="minorHAnsi" w:hAnsiTheme="minorHAnsi" w:cstheme="minorHAnsi"/>
          <w:sz w:val="22"/>
        </w:rPr>
        <w:t>Veškeré náklady související se záruční opravou včetně</w:t>
      </w:r>
      <w:r w:rsidR="00F32E7D" w:rsidRPr="00250ED2">
        <w:rPr>
          <w:rFonts w:asciiTheme="minorHAnsi" w:hAnsiTheme="minorHAnsi" w:cstheme="minorHAnsi"/>
          <w:sz w:val="22"/>
        </w:rPr>
        <w:t xml:space="preserve"> nákladů spojených s dopravou z </w:t>
      </w:r>
      <w:r w:rsidRPr="00250ED2">
        <w:rPr>
          <w:rFonts w:asciiTheme="minorHAnsi" w:hAnsiTheme="minorHAnsi" w:cstheme="minorHAnsi"/>
          <w:sz w:val="22"/>
        </w:rPr>
        <w:t>míst</w:t>
      </w:r>
      <w:r w:rsidR="00DA7061" w:rsidRPr="00250ED2">
        <w:rPr>
          <w:rFonts w:asciiTheme="minorHAnsi" w:hAnsiTheme="minorHAnsi" w:cstheme="minorHAnsi"/>
          <w:sz w:val="22"/>
        </w:rPr>
        <w:t>a</w:t>
      </w:r>
      <w:r w:rsidRPr="00250ED2">
        <w:rPr>
          <w:rFonts w:asciiTheme="minorHAnsi" w:hAnsiTheme="minorHAnsi" w:cstheme="minorHAnsi"/>
          <w:sz w:val="22"/>
        </w:rPr>
        <w:t xml:space="preserve"> plnění a zpět hradí </w:t>
      </w:r>
      <w:r w:rsidR="00F32E7D" w:rsidRPr="00250ED2">
        <w:rPr>
          <w:rFonts w:asciiTheme="minorHAnsi" w:hAnsiTheme="minorHAnsi" w:cstheme="minorHAnsi"/>
          <w:sz w:val="22"/>
        </w:rPr>
        <w:t>p</w:t>
      </w:r>
      <w:r w:rsidRPr="00250ED2">
        <w:rPr>
          <w:rFonts w:asciiTheme="minorHAnsi" w:hAnsiTheme="minorHAnsi" w:cstheme="minorHAnsi"/>
          <w:sz w:val="22"/>
        </w:rPr>
        <w:t>rodávající.</w:t>
      </w:r>
    </w:p>
    <w:p w:rsidR="00DA09AB" w:rsidRPr="001E7FE4" w:rsidRDefault="001E7FE4" w:rsidP="001E7FE4">
      <w:pPr>
        <w:pStyle w:val="Nadpis1"/>
        <w:numPr>
          <w:ilvl w:val="0"/>
          <w:numId w:val="18"/>
        </w:numPr>
        <w:ind w:left="567" w:hanging="567"/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Ukončení</w:t>
      </w:r>
      <w:r w:rsidR="00D9501D" w:rsidRPr="001E7FE4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r w:rsidR="00DA09AB" w:rsidRPr="001E7FE4">
        <w:rPr>
          <w:rFonts w:asciiTheme="minorHAnsi" w:hAnsiTheme="minorHAnsi" w:cstheme="minorHAnsi"/>
          <w:caps w:val="0"/>
          <w:sz w:val="22"/>
          <w:szCs w:val="22"/>
        </w:rPr>
        <w:t>smlouvy</w:t>
      </w:r>
    </w:p>
    <w:p w:rsidR="00BA05E9" w:rsidRPr="004B4935" w:rsidRDefault="005B0EA4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Každá ze S</w:t>
      </w:r>
      <w:r w:rsidR="00BA05E9" w:rsidRPr="004B4935">
        <w:rPr>
          <w:rFonts w:asciiTheme="minorHAnsi" w:hAnsiTheme="minorHAnsi" w:cstheme="minorHAnsi"/>
          <w:sz w:val="22"/>
          <w:szCs w:val="22"/>
        </w:rPr>
        <w:t>mluvní</w:t>
      </w:r>
      <w:r>
        <w:rPr>
          <w:rFonts w:asciiTheme="minorHAnsi" w:hAnsiTheme="minorHAnsi" w:cstheme="minorHAnsi"/>
          <w:sz w:val="22"/>
          <w:szCs w:val="22"/>
        </w:rPr>
        <w:t>ch stran má právo odstoupit od s</w:t>
      </w:r>
      <w:r w:rsidR="00BA05E9" w:rsidRPr="004B4935">
        <w:rPr>
          <w:rFonts w:asciiTheme="minorHAnsi" w:hAnsiTheme="minorHAnsi" w:cstheme="minorHAnsi"/>
          <w:sz w:val="22"/>
          <w:szCs w:val="22"/>
        </w:rPr>
        <w:t xml:space="preserve">mlouvy v případech stanovených zákonem, zejména </w:t>
      </w:r>
      <w:r>
        <w:rPr>
          <w:rFonts w:asciiTheme="minorHAnsi" w:hAnsiTheme="minorHAnsi" w:cstheme="minorHAnsi"/>
          <w:sz w:val="22"/>
          <w:szCs w:val="22"/>
        </w:rPr>
        <w:t>dojde-li druhou Smluvní stranou k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 podstatným způsobem ve smyslu § 2002 Ob</w:t>
      </w:r>
      <w:r>
        <w:rPr>
          <w:rFonts w:asciiTheme="minorHAnsi" w:hAnsiTheme="minorHAnsi" w:cstheme="minorHAnsi"/>
          <w:sz w:val="22"/>
          <w:szCs w:val="22"/>
        </w:rPr>
        <w:t>čanského zákoníku. Za porušení s</w:t>
      </w:r>
      <w:r w:rsidR="00BA05E9" w:rsidRPr="004B493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podstatným způsobem ze strany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rodávajícího se považuje zejména:</w:t>
      </w:r>
    </w:p>
    <w:p w:rsidR="00BA05E9" w:rsidRPr="004B4935" w:rsidRDefault="00BA05E9" w:rsidP="00B1438C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45D52">
        <w:rPr>
          <w:rFonts w:asciiTheme="minorHAnsi" w:hAnsiTheme="minorHAnsi" w:cstheme="minorHAnsi"/>
          <w:sz w:val="22"/>
          <w:szCs w:val="22"/>
        </w:rPr>
        <w:t xml:space="preserve">je v prodlení s </w:t>
      </w:r>
      <w:r w:rsidR="00B90B67" w:rsidRPr="004B4935">
        <w:rPr>
          <w:rFonts w:asciiTheme="minorHAnsi" w:hAnsiTheme="minorHAnsi" w:cstheme="minorHAnsi"/>
          <w:sz w:val="22"/>
          <w:szCs w:val="22"/>
        </w:rPr>
        <w:t xml:space="preserve">termínem dodání Předmětu plnění </w:t>
      </w:r>
      <w:r w:rsidRPr="004B4935">
        <w:rPr>
          <w:rFonts w:asciiTheme="minorHAnsi" w:hAnsiTheme="minorHAnsi" w:cstheme="minorHAnsi"/>
          <w:sz w:val="22"/>
          <w:szCs w:val="22"/>
        </w:rPr>
        <w:t>o více jak 20</w:t>
      </w:r>
      <w:r w:rsidR="00E544E7" w:rsidRPr="004B4935">
        <w:rPr>
          <w:rFonts w:asciiTheme="minorHAnsi" w:hAnsiTheme="minorHAnsi" w:cstheme="minorHAnsi"/>
          <w:sz w:val="22"/>
          <w:szCs w:val="22"/>
        </w:rPr>
        <w:t xml:space="preserve"> kalendářních dní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:rsidR="00BA05E9" w:rsidRPr="004B4935" w:rsidRDefault="00BA05E9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Kup</w:t>
      </w:r>
      <w:r w:rsidR="00845D52">
        <w:rPr>
          <w:rFonts w:asciiTheme="minorHAnsi" w:hAnsiTheme="minorHAnsi" w:cstheme="minorHAnsi"/>
          <w:sz w:val="22"/>
          <w:szCs w:val="22"/>
        </w:rPr>
        <w:t>ující je mimo jiné oprávněn od s</w:t>
      </w:r>
      <w:r w:rsidRPr="004B4935">
        <w:rPr>
          <w:rFonts w:asciiTheme="minorHAnsi" w:hAnsiTheme="minorHAnsi" w:cstheme="minorHAnsi"/>
          <w:sz w:val="22"/>
          <w:szCs w:val="22"/>
        </w:rPr>
        <w:t>mlouvy odstoupit v případech, že:</w:t>
      </w:r>
    </w:p>
    <w:p w:rsidR="00BA05E9" w:rsidRPr="004B4935" w:rsidRDefault="00845D52" w:rsidP="00B1438C">
      <w:pPr>
        <w:pStyle w:val="Nadpis2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 vstoupí do likvidace, nebo</w:t>
      </w:r>
    </w:p>
    <w:p w:rsidR="00D43AFC" w:rsidRPr="004B4935" w:rsidRDefault="00845D52" w:rsidP="00D43AFC">
      <w:pPr>
        <w:pStyle w:val="Nadpis2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insolvenční řízení, pokud nebude insolvenční návrh v zákonné lhůtě odmítnut pro zjevnou bezdůvodnost, nebo</w:t>
      </w:r>
    </w:p>
    <w:p w:rsidR="00D43AFC" w:rsidRDefault="00845D52" w:rsidP="00D43AFC">
      <w:pPr>
        <w:pStyle w:val="Nadpis2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proti p</w:t>
      </w:r>
      <w:r w:rsidR="00BA05E9" w:rsidRPr="004B4935">
        <w:rPr>
          <w:rFonts w:asciiTheme="minorHAnsi" w:hAnsiTheme="minorHAnsi" w:cstheme="minorHAnsi"/>
          <w:sz w:val="22"/>
          <w:szCs w:val="22"/>
        </w:rPr>
        <w:t>rodávajícímu zahájeno trestní stíhání.</w:t>
      </w:r>
    </w:p>
    <w:p w:rsidR="00D43AFC" w:rsidRPr="00150589" w:rsidRDefault="00150589" w:rsidP="00150589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 w:rsidRPr="00150589">
        <w:rPr>
          <w:rFonts w:asciiTheme="minorHAnsi" w:hAnsiTheme="minorHAnsi" w:cstheme="minorHAnsi"/>
          <w:sz w:val="22"/>
        </w:rPr>
        <w:t>Odstoupení od s</w:t>
      </w:r>
      <w:r w:rsidR="00BA05E9" w:rsidRPr="00150589">
        <w:rPr>
          <w:rFonts w:asciiTheme="minorHAnsi" w:hAnsiTheme="minorHAnsi" w:cstheme="minorHAnsi"/>
          <w:sz w:val="22"/>
        </w:rPr>
        <w:t>mlouvy musí být písemné, jinak je neplatné. Od</w:t>
      </w:r>
      <w:r w:rsidR="00D43AFC" w:rsidRPr="00150589">
        <w:rPr>
          <w:rFonts w:asciiTheme="minorHAnsi" w:hAnsiTheme="minorHAnsi" w:cstheme="minorHAnsi"/>
          <w:sz w:val="22"/>
        </w:rPr>
        <w:t xml:space="preserve">stoupení je účinné ode dne, kdy </w:t>
      </w:r>
      <w:r w:rsidR="00BA05E9" w:rsidRPr="00150589">
        <w:rPr>
          <w:rFonts w:asciiTheme="minorHAnsi" w:hAnsiTheme="minorHAnsi" w:cstheme="minorHAnsi"/>
          <w:sz w:val="22"/>
        </w:rPr>
        <w:t xml:space="preserve">bude doručeno druhé </w:t>
      </w:r>
      <w:r w:rsidR="007C1B48" w:rsidRPr="00150589">
        <w:rPr>
          <w:rFonts w:asciiTheme="minorHAnsi" w:hAnsiTheme="minorHAnsi" w:cstheme="minorHAnsi"/>
          <w:sz w:val="22"/>
        </w:rPr>
        <w:t>S</w:t>
      </w:r>
      <w:r w:rsidR="00BA05E9" w:rsidRPr="00150589">
        <w:rPr>
          <w:rFonts w:asciiTheme="minorHAnsi" w:hAnsiTheme="minorHAnsi" w:cstheme="minorHAnsi"/>
          <w:sz w:val="22"/>
        </w:rPr>
        <w:t>mluvní straně.</w:t>
      </w:r>
    </w:p>
    <w:p w:rsidR="000441FB" w:rsidRDefault="00070346" w:rsidP="00150589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souvislosti s </w:t>
      </w:r>
      <w:r w:rsidR="0083355B" w:rsidRPr="00150589">
        <w:rPr>
          <w:rFonts w:asciiTheme="minorHAnsi" w:hAnsiTheme="minorHAnsi" w:cstheme="minorHAnsi"/>
          <w:sz w:val="22"/>
        </w:rPr>
        <w:t xml:space="preserve">možnými úpravami státního rozpočtu je </w:t>
      </w:r>
      <w:r>
        <w:rPr>
          <w:rFonts w:asciiTheme="minorHAnsi" w:hAnsiTheme="minorHAnsi" w:cstheme="minorHAnsi"/>
          <w:sz w:val="22"/>
        </w:rPr>
        <w:t>k</w:t>
      </w:r>
      <w:r w:rsidR="0072386A" w:rsidRPr="00150589">
        <w:rPr>
          <w:rFonts w:asciiTheme="minorHAnsi" w:hAnsiTheme="minorHAnsi" w:cstheme="minorHAnsi"/>
          <w:sz w:val="22"/>
        </w:rPr>
        <w:t xml:space="preserve">upující </w:t>
      </w:r>
      <w:r w:rsidR="0083355B" w:rsidRPr="00150589">
        <w:rPr>
          <w:rFonts w:asciiTheme="minorHAnsi" w:hAnsiTheme="minorHAnsi" w:cstheme="minorHAnsi"/>
          <w:sz w:val="22"/>
        </w:rPr>
        <w:t xml:space="preserve">oprávněn zastavit průběh plnění předmětu veřejné zakázky, resp.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mlouvy</w:t>
      </w:r>
      <w:r w:rsidR="0083355B" w:rsidRPr="00150589">
        <w:rPr>
          <w:rFonts w:asciiTheme="minorHAnsi" w:hAnsiTheme="minorHAnsi" w:cstheme="minorHAnsi"/>
          <w:sz w:val="22"/>
        </w:rPr>
        <w:t xml:space="preserve">, nebo tuto </w:t>
      </w:r>
      <w:r>
        <w:rPr>
          <w:rFonts w:asciiTheme="minorHAnsi" w:hAnsiTheme="minorHAnsi" w:cstheme="minorHAnsi"/>
          <w:sz w:val="22"/>
        </w:rPr>
        <w:t>s</w:t>
      </w:r>
      <w:r w:rsidR="0072386A" w:rsidRPr="00150589">
        <w:rPr>
          <w:rFonts w:asciiTheme="minorHAnsi" w:hAnsiTheme="minorHAnsi" w:cstheme="minorHAnsi"/>
          <w:sz w:val="22"/>
        </w:rPr>
        <w:t>mlouvu</w:t>
      </w:r>
      <w:r w:rsidR="0083355B" w:rsidRPr="00150589">
        <w:rPr>
          <w:rFonts w:asciiTheme="minorHAnsi" w:hAnsiTheme="minorHAnsi" w:cstheme="minorHAnsi"/>
          <w:sz w:val="22"/>
        </w:rPr>
        <w:t xml:space="preserve"> vypovědět bez výpovědní doby, a to bez jakékoli sankce či náhrady za nedokončené plnění. Výpověď je účinná okamžikem jejího doručení </w:t>
      </w:r>
      <w:r>
        <w:rPr>
          <w:rFonts w:asciiTheme="minorHAnsi" w:hAnsiTheme="minorHAnsi" w:cstheme="minorHAnsi"/>
          <w:sz w:val="22"/>
        </w:rPr>
        <w:t>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 w:rsidR="0083355B" w:rsidRPr="00150589">
        <w:rPr>
          <w:rFonts w:asciiTheme="minorHAnsi" w:hAnsiTheme="minorHAnsi" w:cstheme="minorHAnsi"/>
          <w:sz w:val="22"/>
        </w:rPr>
        <w:t xml:space="preserve">. </w:t>
      </w:r>
      <w:r w:rsidR="00072060" w:rsidRPr="00150589">
        <w:rPr>
          <w:rFonts w:asciiTheme="minorHAnsi" w:hAnsiTheme="minorHAnsi" w:cstheme="minorHAnsi"/>
          <w:sz w:val="22"/>
        </w:rPr>
        <w:t xml:space="preserve">Kupující </w:t>
      </w:r>
      <w:r w:rsidR="0083355B" w:rsidRPr="00150589">
        <w:rPr>
          <w:rFonts w:asciiTheme="minorHAnsi" w:hAnsiTheme="minorHAnsi" w:cstheme="minorHAnsi"/>
          <w:sz w:val="22"/>
        </w:rPr>
        <w:t xml:space="preserve">se zavazuje, že dílčí plnění poskytnuté před dnem ukončení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 xml:space="preserve">mlouvy </w:t>
      </w:r>
      <w:r w:rsidR="0083355B" w:rsidRPr="00150589">
        <w:rPr>
          <w:rFonts w:asciiTheme="minorHAnsi" w:hAnsiTheme="minorHAnsi" w:cstheme="minorHAnsi"/>
          <w:sz w:val="22"/>
        </w:rPr>
        <w:t>uhradí</w:t>
      </w:r>
      <w:r>
        <w:rPr>
          <w:rFonts w:asciiTheme="minorHAnsi" w:hAnsiTheme="minorHAnsi" w:cstheme="minorHAnsi"/>
          <w:sz w:val="22"/>
        </w:rPr>
        <w:t xml:space="preserve"> p</w:t>
      </w:r>
      <w:r w:rsidR="00072060" w:rsidRPr="00150589">
        <w:rPr>
          <w:rFonts w:asciiTheme="minorHAnsi" w:hAnsiTheme="minorHAnsi" w:cstheme="minorHAnsi"/>
          <w:sz w:val="22"/>
        </w:rPr>
        <w:t>rodávajícímu</w:t>
      </w:r>
      <w:r>
        <w:rPr>
          <w:rFonts w:asciiTheme="minorHAnsi" w:hAnsiTheme="minorHAnsi" w:cstheme="minorHAnsi"/>
          <w:sz w:val="22"/>
        </w:rPr>
        <w:t xml:space="preserve"> v souladu s </w:t>
      </w:r>
      <w:r w:rsidR="0083355B" w:rsidRPr="00150589">
        <w:rPr>
          <w:rFonts w:asciiTheme="minorHAnsi" w:hAnsiTheme="minorHAnsi" w:cstheme="minorHAnsi"/>
          <w:sz w:val="22"/>
        </w:rPr>
        <w:t xml:space="preserve">touto </w:t>
      </w:r>
      <w:r>
        <w:rPr>
          <w:rFonts w:asciiTheme="minorHAnsi" w:hAnsiTheme="minorHAnsi" w:cstheme="minorHAnsi"/>
          <w:sz w:val="22"/>
        </w:rPr>
        <w:t>s</w:t>
      </w:r>
      <w:r w:rsidR="00072060" w:rsidRPr="00150589">
        <w:rPr>
          <w:rFonts w:asciiTheme="minorHAnsi" w:hAnsiTheme="minorHAnsi" w:cstheme="minorHAnsi"/>
          <w:sz w:val="22"/>
        </w:rPr>
        <w:t>mlouvou</w:t>
      </w:r>
      <w:r w:rsidR="0083355B" w:rsidRPr="00150589">
        <w:rPr>
          <w:rFonts w:asciiTheme="minorHAnsi" w:hAnsiTheme="minorHAnsi" w:cstheme="minorHAnsi"/>
          <w:sz w:val="22"/>
        </w:rPr>
        <w:t>.</w:t>
      </w:r>
    </w:p>
    <w:p w:rsidR="00BA05E9" w:rsidRDefault="00750054" w:rsidP="00750054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Ukončením s</w:t>
      </w:r>
      <w:r w:rsidR="00BA05E9" w:rsidRPr="00750054">
        <w:rPr>
          <w:rFonts w:asciiTheme="minorHAnsi" w:hAnsiTheme="minorHAnsi" w:cstheme="minorHAnsi"/>
          <w:sz w:val="22"/>
        </w:rPr>
        <w:t>mlouvy nejsou dotčena ustanovení týkající se nároků z odpovědnosti za vady a ze záruky za jakost, nároků z odpovědnosti za škodu a nároků ze smluvních pokut, ani další ustanovení o právech a povinnostech, z jejichž povahy vyplýv</w:t>
      </w:r>
      <w:r>
        <w:rPr>
          <w:rFonts w:asciiTheme="minorHAnsi" w:hAnsiTheme="minorHAnsi" w:cstheme="minorHAnsi"/>
          <w:sz w:val="22"/>
        </w:rPr>
        <w:t>á, že mají trvat i po ukončení s</w:t>
      </w:r>
      <w:r w:rsidR="00BA05E9" w:rsidRPr="00750054">
        <w:rPr>
          <w:rFonts w:asciiTheme="minorHAnsi" w:hAnsiTheme="minorHAnsi" w:cstheme="minorHAnsi"/>
          <w:sz w:val="22"/>
        </w:rPr>
        <w:t>mlouvy.</w:t>
      </w:r>
    </w:p>
    <w:p w:rsidR="00DB10FC" w:rsidRDefault="00DB10FC" w:rsidP="00DB10FC">
      <w:pPr>
        <w:rPr>
          <w:rFonts w:asciiTheme="minorHAnsi" w:hAnsiTheme="minorHAnsi" w:cstheme="minorHAnsi"/>
          <w:sz w:val="22"/>
        </w:rPr>
      </w:pPr>
    </w:p>
    <w:p w:rsidR="00DB10FC" w:rsidRDefault="00DB10FC" w:rsidP="00DB10FC">
      <w:pPr>
        <w:pStyle w:val="Odstavecseseznamem"/>
        <w:numPr>
          <w:ilvl w:val="0"/>
          <w:numId w:val="18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DB10FC">
        <w:rPr>
          <w:rFonts w:asciiTheme="minorHAnsi" w:hAnsiTheme="minorHAnsi" w:cstheme="minorHAnsi"/>
          <w:b/>
          <w:sz w:val="22"/>
        </w:rPr>
        <w:t>Ostatní ujednání</w:t>
      </w:r>
    </w:p>
    <w:p w:rsidR="006528F6" w:rsidRPr="006528F6" w:rsidRDefault="006528F6" w:rsidP="006528F6">
      <w:pPr>
        <w:pStyle w:val="Style1"/>
        <w:numPr>
          <w:ilvl w:val="3"/>
          <w:numId w:val="21"/>
        </w:numPr>
        <w:tabs>
          <w:tab w:val="clear" w:pos="2880"/>
        </w:tabs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0"/>
        </w:rPr>
      </w:pPr>
      <w:r w:rsidRPr="006528F6">
        <w:rPr>
          <w:rFonts w:asciiTheme="minorHAnsi" w:hAnsiTheme="minorHAnsi" w:cstheme="minorHAnsi"/>
          <w:sz w:val="22"/>
          <w:szCs w:val="20"/>
        </w:rPr>
        <w:t>Prodávající se v souladu s čestným prohlášením ke společensky odpovědnému plnění, které předložil ve své nabídce k veřejné zakázce, zavazuje po celou dobu plnění smlouvy:</w:t>
      </w:r>
    </w:p>
    <w:p w:rsidR="006528F6" w:rsidRPr="00DC1EA3" w:rsidRDefault="006528F6" w:rsidP="006528F6">
      <w:pPr>
        <w:pStyle w:val="zkladntextodsazen21"/>
        <w:numPr>
          <w:ilvl w:val="0"/>
          <w:numId w:val="22"/>
        </w:numPr>
        <w:tabs>
          <w:tab w:val="clear" w:pos="720"/>
          <w:tab w:val="left" w:pos="360"/>
          <w:tab w:val="num" w:pos="993"/>
        </w:tabs>
        <w:spacing w:after="12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</w:rPr>
      </w:pPr>
      <w:r w:rsidRPr="00DC1EA3">
        <w:rPr>
          <w:rFonts w:ascii="Calibri" w:hAnsi="Calibri" w:cs="Calibri"/>
          <w:color w:val="000000"/>
          <w:sz w:val="22"/>
          <w:szCs w:val="22"/>
        </w:rPr>
        <w:t xml:space="preserve">dodržovat veškeré povinnosti vyplývající z právních předpisů České republiky, zejména pak z předpisů </w:t>
      </w:r>
      <w:r w:rsidRPr="006528F6">
        <w:rPr>
          <w:rFonts w:asciiTheme="minorHAnsi" w:eastAsia="Times New Roman" w:hAnsiTheme="minorHAnsi" w:cstheme="minorHAnsi"/>
          <w:sz w:val="22"/>
          <w:szCs w:val="20"/>
        </w:rPr>
        <w:t>pracovněprávních</w:t>
      </w:r>
      <w:r w:rsidRPr="00DC1EA3">
        <w:rPr>
          <w:rFonts w:ascii="Calibri" w:hAnsi="Calibri" w:cs="Calibri"/>
          <w:color w:val="000000"/>
          <w:sz w:val="22"/>
          <w:szCs w:val="22"/>
        </w:rPr>
        <w:t>, předpisů z oblasti zaměstnanosti a bezpečnosti ochrany zdraví při práci, a to vůči všem osobám, které se na plnění veřejné zakázky podílejí; plnění těchto povinností zajistí i u svých poddodavatelů,</w:t>
      </w:r>
    </w:p>
    <w:p w:rsidR="006528F6" w:rsidRPr="00DC1EA3" w:rsidRDefault="006528F6" w:rsidP="006528F6">
      <w:pPr>
        <w:pStyle w:val="zkladntextodsazen21"/>
        <w:numPr>
          <w:ilvl w:val="0"/>
          <w:numId w:val="22"/>
        </w:numPr>
        <w:tabs>
          <w:tab w:val="clear" w:pos="720"/>
          <w:tab w:val="left" w:pos="360"/>
          <w:tab w:val="num" w:pos="993"/>
        </w:tabs>
        <w:spacing w:after="120" w:line="276" w:lineRule="auto"/>
        <w:ind w:left="992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C1EA3">
        <w:rPr>
          <w:rFonts w:ascii="Calibri" w:hAnsi="Calibri" w:cs="Calibri"/>
          <w:color w:val="000000"/>
          <w:sz w:val="22"/>
          <w:szCs w:val="22"/>
        </w:rPr>
        <w:lastRenderedPageBreak/>
        <w:t xml:space="preserve">sjednat a dodržovat smluvní podmínky se svými poddodavateli srovnatelné s podmínkami sjednanými v této smlouvě, a to v rozsahu výše smluvních pokut a délky záruční doby; uvedené smluvní podmínky se považují za srovnatelné, bude-li výše smluvních pokut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C1EA3">
        <w:rPr>
          <w:rFonts w:ascii="Calibri" w:hAnsi="Calibri" w:cs="Calibri"/>
          <w:color w:val="000000"/>
          <w:sz w:val="22"/>
          <w:szCs w:val="22"/>
        </w:rPr>
        <w:t>a délka záruční doby shodná či obdobná s touto smlouvou,</w:t>
      </w:r>
    </w:p>
    <w:p w:rsidR="006528F6" w:rsidRPr="00502975" w:rsidRDefault="006528F6" w:rsidP="00502975">
      <w:pPr>
        <w:pStyle w:val="zkladntextodsazen21"/>
        <w:numPr>
          <w:ilvl w:val="0"/>
          <w:numId w:val="22"/>
        </w:numPr>
        <w:tabs>
          <w:tab w:val="clear" w:pos="720"/>
          <w:tab w:val="left" w:pos="360"/>
          <w:tab w:val="num" w:pos="993"/>
        </w:tabs>
        <w:spacing w:after="120" w:line="276" w:lineRule="auto"/>
        <w:ind w:left="992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C1EA3">
        <w:rPr>
          <w:rFonts w:ascii="Calibri" w:hAnsi="Calibri" w:cs="Calibri"/>
          <w:color w:val="000000"/>
          <w:sz w:val="22"/>
          <w:szCs w:val="22"/>
        </w:rPr>
        <w:t>dodržovat řádné a včasné plnění finančních závazků svým poddodavatelům, kdy za řádné a včasné plnění se považuje plné uhrazení poddodavatelem vystavených faktur za plnění poskytnutá k plnění této smlouvy, a to vždy do 5 pracovních dnů od obdržení platby ze strany kupujícího za konkrétní plnění.</w:t>
      </w:r>
    </w:p>
    <w:p w:rsidR="00DB10FC" w:rsidRPr="00502975" w:rsidRDefault="006528F6" w:rsidP="00502975">
      <w:pPr>
        <w:pStyle w:val="Style1"/>
        <w:numPr>
          <w:ilvl w:val="0"/>
          <w:numId w:val="21"/>
        </w:numPr>
        <w:tabs>
          <w:tab w:val="clear" w:pos="720"/>
        </w:tabs>
        <w:adjustRightInd/>
        <w:spacing w:after="120"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F0866">
        <w:rPr>
          <w:rFonts w:ascii="Calibri" w:hAnsi="Calibri" w:cs="Calibri"/>
          <w:sz w:val="22"/>
          <w:szCs w:val="22"/>
        </w:rPr>
        <w:t>Kupující je plnění povinností z čestného prohlášení ke společensky odpovědnému plnění předloženého v nabídce prodávajícího oprávněn kdykoli v průběhu provádění plnění kontrolovat, a to i bez předchozího ohlášení prodávajícího. Je-li k provedení kontroly potřeba předložení dokumentů, zavazuje se prodávající k jejich předložení nejpozději do 2 pracovních dnů od doručení výzvy kupujícího.</w:t>
      </w:r>
    </w:p>
    <w:p w:rsidR="00DA7061" w:rsidRDefault="00502975" w:rsidP="00502975">
      <w:pPr>
        <w:pStyle w:val="Nadpis1"/>
        <w:numPr>
          <w:ilvl w:val="0"/>
          <w:numId w:val="18"/>
        </w:numPr>
        <w:jc w:val="center"/>
        <w:rPr>
          <w:rFonts w:asciiTheme="minorHAnsi" w:hAnsiTheme="minorHAnsi" w:cstheme="minorHAnsi"/>
          <w:caps w:val="0"/>
          <w:sz w:val="22"/>
          <w:szCs w:val="22"/>
        </w:rPr>
      </w:pPr>
      <w:r>
        <w:rPr>
          <w:rFonts w:asciiTheme="minorHAnsi" w:hAnsiTheme="minorHAnsi" w:cstheme="minorHAnsi"/>
          <w:caps w:val="0"/>
          <w:sz w:val="22"/>
          <w:szCs w:val="22"/>
        </w:rPr>
        <w:t>Závěrečná ujednání</w:t>
      </w:r>
    </w:p>
    <w:p w:rsidR="00143D81" w:rsidRPr="00A76730" w:rsidRDefault="00143D81" w:rsidP="00143D81">
      <w:pPr>
        <w:pStyle w:val="Odstavecseseznamem"/>
        <w:numPr>
          <w:ilvl w:val="1"/>
          <w:numId w:val="18"/>
        </w:numPr>
        <w:ind w:left="567"/>
        <w:rPr>
          <w:rFonts w:ascii="Calibri" w:hAnsi="Calibri" w:cs="Calibri"/>
          <w:sz w:val="22"/>
          <w:szCs w:val="22"/>
        </w:rPr>
      </w:pPr>
      <w:r w:rsidRPr="00143D81">
        <w:rPr>
          <w:rFonts w:ascii="Calibri" w:hAnsi="Calibri" w:cs="Calibri"/>
          <w:sz w:val="22"/>
          <w:szCs w:val="22"/>
        </w:rPr>
        <w:t xml:space="preserve">Tato </w:t>
      </w:r>
      <w:r w:rsidR="00480992">
        <w:rPr>
          <w:rFonts w:ascii="Calibri" w:hAnsi="Calibri" w:cs="Calibri"/>
          <w:sz w:val="22"/>
          <w:szCs w:val="22"/>
        </w:rPr>
        <w:t xml:space="preserve">smlouva </w:t>
      </w:r>
      <w:r w:rsidR="00D06427">
        <w:rPr>
          <w:rFonts w:asciiTheme="minorHAnsi" w:hAnsiTheme="minorHAnsi" w:cstheme="minorHAnsi"/>
          <w:sz w:val="22"/>
          <w:szCs w:val="22"/>
        </w:rPr>
        <w:t xml:space="preserve">se uzavírá elektronickou formou v jednom vyhotovení v českém jazyce s elektronickými podpisy obou Smluvních stran v souladu se zákonem č. 297/2016 Sb., </w:t>
      </w:r>
      <w:r w:rsidR="00D06427">
        <w:rPr>
          <w:rFonts w:asciiTheme="minorHAnsi" w:hAnsiTheme="minorHAnsi" w:cstheme="minorHAnsi"/>
          <w:sz w:val="22"/>
          <w:szCs w:val="22"/>
        </w:rPr>
        <w:br/>
        <w:t xml:space="preserve">o službách vytvářejících důvěru pro elektronické transakce, ve znění pozdějších předpisů. </w:t>
      </w:r>
    </w:p>
    <w:p w:rsidR="00A76730" w:rsidRDefault="00627AF0" w:rsidP="00A76730">
      <w:pPr>
        <w:pStyle w:val="Odstavecseseznamem"/>
        <w:numPr>
          <w:ilvl w:val="1"/>
          <w:numId w:val="18"/>
        </w:num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 smlouvu lze měnit pouze a výlučně písemnými, vzestupně číslovanými dodatky. Jakýmkoliv jiným způsobem dohodnutá ujednání je bez uzavření písemného číslovaného dodatku této smlouvy neúčinný.</w:t>
      </w:r>
    </w:p>
    <w:p w:rsidR="0072798D" w:rsidRPr="0072798D" w:rsidRDefault="0072798D" w:rsidP="0072798D">
      <w:pPr>
        <w:pStyle w:val="Odstavecseseznamem"/>
        <w:numPr>
          <w:ilvl w:val="1"/>
          <w:numId w:val="18"/>
        </w:numPr>
        <w:ind w:left="567"/>
        <w:rPr>
          <w:rFonts w:ascii="Calibri" w:hAnsi="Calibri" w:cs="Calibri"/>
          <w:sz w:val="22"/>
          <w:szCs w:val="22"/>
        </w:rPr>
      </w:pPr>
      <w:r w:rsidRPr="0072798D">
        <w:rPr>
          <w:rFonts w:ascii="Calibri" w:hAnsi="Calibri" w:cs="Calibri"/>
          <w:sz w:val="22"/>
          <w:szCs w:val="22"/>
        </w:rPr>
        <w:t>Tato smlouva nabý</w:t>
      </w:r>
      <w:r w:rsidR="00C74FE8">
        <w:rPr>
          <w:rFonts w:ascii="Calibri" w:hAnsi="Calibri" w:cs="Calibri"/>
          <w:sz w:val="22"/>
          <w:szCs w:val="22"/>
        </w:rPr>
        <w:t>vá platnosti dnem podpisu obou S</w:t>
      </w:r>
      <w:r w:rsidRPr="0072798D">
        <w:rPr>
          <w:rFonts w:ascii="Calibri" w:hAnsi="Calibri" w:cs="Calibri"/>
          <w:sz w:val="22"/>
          <w:szCs w:val="22"/>
        </w:rPr>
        <w:t>mluvních stran a účinnosti dnem zveřejnění v registru smluv ve smyslu zákona č. 340/2015 Sb., o zvláštních podmínkách účinnost některých smluv, uveřejňování těchto smluv a o registru smluv (zákon o registru smluv).</w:t>
      </w:r>
      <w:r w:rsidR="00C74FE8">
        <w:rPr>
          <w:rFonts w:ascii="Calibri" w:hAnsi="Calibri" w:cs="Calibri"/>
          <w:sz w:val="22"/>
          <w:szCs w:val="22"/>
        </w:rPr>
        <w:t xml:space="preserve"> Dle tohoto zákona je kupující</w:t>
      </w:r>
      <w:r w:rsidRPr="0072798D">
        <w:rPr>
          <w:rFonts w:ascii="Calibri" w:hAnsi="Calibri" w:cs="Calibri"/>
          <w:sz w:val="22"/>
          <w:szCs w:val="22"/>
        </w:rPr>
        <w:t xml:space="preserve"> osobou povinnou k uveřejňování a zavazuje se ji zveřejnit v registru smluv. </w:t>
      </w:r>
    </w:p>
    <w:p w:rsidR="009F48CF" w:rsidRPr="004B4935" w:rsidRDefault="009F48CF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Oznámení nebo jiná sdělení podle této</w:t>
      </w:r>
      <w:r w:rsidR="007336DC">
        <w:rPr>
          <w:rFonts w:asciiTheme="minorHAnsi" w:hAnsiTheme="minorHAnsi" w:cstheme="minorHAnsi"/>
          <w:sz w:val="22"/>
          <w:szCs w:val="22"/>
        </w:rPr>
        <w:t xml:space="preserve"> s</w:t>
      </w:r>
      <w:r w:rsidRPr="004B4935">
        <w:rPr>
          <w:rFonts w:asciiTheme="minorHAnsi" w:hAnsiTheme="minorHAnsi" w:cstheme="minorHAnsi"/>
          <w:sz w:val="22"/>
          <w:szCs w:val="22"/>
        </w:rPr>
        <w:t>ml</w:t>
      </w:r>
      <w:r w:rsidR="007336DC">
        <w:rPr>
          <w:rFonts w:asciiTheme="minorHAnsi" w:hAnsiTheme="minorHAnsi" w:cstheme="minorHAnsi"/>
          <w:sz w:val="22"/>
          <w:szCs w:val="22"/>
        </w:rPr>
        <w:t xml:space="preserve">ouvy musí být učiněna písemně v </w:t>
      </w:r>
      <w:r w:rsidRPr="004B4935">
        <w:rPr>
          <w:rFonts w:asciiTheme="minorHAnsi" w:hAnsiTheme="minorHAnsi" w:cstheme="minorHAnsi"/>
          <w:sz w:val="22"/>
          <w:szCs w:val="22"/>
        </w:rPr>
        <w:t>českém jazyce. Jakékoliv úk</w:t>
      </w:r>
      <w:r w:rsidR="007336DC">
        <w:rPr>
          <w:rFonts w:asciiTheme="minorHAnsi" w:hAnsiTheme="minorHAnsi" w:cstheme="minorHAnsi"/>
          <w:sz w:val="22"/>
          <w:szCs w:val="22"/>
        </w:rPr>
        <w:t>ony směřující ke skončení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doručeny druhé Smluvní straně datovou schránkou nebo formou doporučeného dopisu. Oznámen</w:t>
      </w:r>
      <w:r w:rsidR="007336DC">
        <w:rPr>
          <w:rFonts w:asciiTheme="minorHAnsi" w:hAnsiTheme="minorHAnsi" w:cstheme="minorHAnsi"/>
          <w:sz w:val="22"/>
          <w:szCs w:val="22"/>
        </w:rPr>
        <w:t>í nebo jiná sdělení podle této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mlouvy se budou považovat za řádně učiněná, pokud budou doručena osobně, poštou, </w:t>
      </w:r>
      <w:r w:rsidR="007336DC">
        <w:rPr>
          <w:rFonts w:asciiTheme="minorHAnsi" w:hAnsiTheme="minorHAnsi" w:cstheme="minorHAnsi"/>
          <w:sz w:val="22"/>
          <w:szCs w:val="22"/>
        </w:rPr>
        <w:br/>
      </w:r>
      <w:r w:rsidRPr="004B4935">
        <w:rPr>
          <w:rFonts w:asciiTheme="minorHAnsi" w:hAnsiTheme="minorHAnsi" w:cstheme="minorHAnsi"/>
          <w:sz w:val="22"/>
          <w:szCs w:val="22"/>
        </w:rPr>
        <w:t>e</w:t>
      </w:r>
      <w:r w:rsidR="007336DC">
        <w:rPr>
          <w:rFonts w:asciiTheme="minorHAnsi" w:hAnsiTheme="minorHAnsi" w:cstheme="minorHAnsi"/>
          <w:sz w:val="22"/>
          <w:szCs w:val="22"/>
        </w:rPr>
        <w:t>-</w:t>
      </w:r>
      <w:r w:rsidRPr="004B4935">
        <w:rPr>
          <w:rFonts w:asciiTheme="minorHAnsi" w:hAnsiTheme="minorHAnsi" w:cstheme="minorHAnsi"/>
          <w:sz w:val="22"/>
          <w:szCs w:val="22"/>
        </w:rPr>
        <w:t>mailem, kurýrem či prostřednic</w:t>
      </w:r>
      <w:r w:rsidR="007336DC">
        <w:rPr>
          <w:rFonts w:asciiTheme="minorHAnsi" w:hAnsiTheme="minorHAnsi" w:cstheme="minorHAnsi"/>
          <w:sz w:val="22"/>
          <w:szCs w:val="22"/>
        </w:rPr>
        <w:t>tvím datové schránky (není-li v této s</w:t>
      </w:r>
      <w:r w:rsidRPr="004B4935">
        <w:rPr>
          <w:rFonts w:asciiTheme="minorHAnsi" w:hAnsiTheme="minorHAnsi" w:cstheme="minorHAnsi"/>
          <w:sz w:val="22"/>
          <w:szCs w:val="22"/>
        </w:rPr>
        <w:t>mlouvě dohod</w:t>
      </w:r>
      <w:r w:rsidR="007336DC">
        <w:rPr>
          <w:rFonts w:asciiTheme="minorHAnsi" w:hAnsiTheme="minorHAnsi" w:cstheme="minorHAnsi"/>
          <w:sz w:val="22"/>
          <w:szCs w:val="22"/>
        </w:rPr>
        <w:t xml:space="preserve">nuto jinak) na adresy uvedené v </w:t>
      </w:r>
      <w:r w:rsidRPr="004B4935">
        <w:rPr>
          <w:rFonts w:asciiTheme="minorHAnsi" w:hAnsiTheme="minorHAnsi" w:cstheme="minorHAnsi"/>
          <w:sz w:val="22"/>
          <w:szCs w:val="22"/>
        </w:rPr>
        <w:t>tomto článku nebo na jinou adresu, kterou příslušná Smluvní strana v předstihu písemně oznámí druhé Smluvní straně.</w:t>
      </w:r>
    </w:p>
    <w:p w:rsidR="00CA0556" w:rsidRPr="004B4935" w:rsidRDefault="008631DC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Účinnost oznámení nastává v </w:t>
      </w:r>
      <w:r w:rsidR="00271714" w:rsidRPr="004B4935">
        <w:rPr>
          <w:rFonts w:asciiTheme="minorHAnsi" w:hAnsiTheme="minorHAnsi" w:cstheme="minorHAnsi"/>
          <w:sz w:val="22"/>
          <w:szCs w:val="22"/>
        </w:rPr>
        <w:t>pracovní den následující po dni doručení tohoto oznámení dr</w:t>
      </w:r>
      <w:r>
        <w:rPr>
          <w:rFonts w:asciiTheme="minorHAnsi" w:hAnsiTheme="minorHAnsi" w:cstheme="minorHAnsi"/>
          <w:sz w:val="22"/>
          <w:szCs w:val="22"/>
        </w:rPr>
        <w:t>uhé Smluvní straně, není-li ve s</w:t>
      </w:r>
      <w:r w:rsidR="00271714" w:rsidRPr="004B4935">
        <w:rPr>
          <w:rFonts w:asciiTheme="minorHAnsi" w:hAnsiTheme="minorHAnsi" w:cstheme="minorHAnsi"/>
          <w:sz w:val="22"/>
          <w:szCs w:val="22"/>
        </w:rPr>
        <w:t>mlouvě nebo dohodou Smluvních stran stanoveno jinak</w:t>
      </w:r>
      <w:r w:rsidR="00CA0556" w:rsidRPr="004B4935">
        <w:rPr>
          <w:rFonts w:asciiTheme="minorHAnsi" w:hAnsiTheme="minorHAnsi" w:cstheme="minorHAnsi"/>
          <w:sz w:val="22"/>
          <w:szCs w:val="22"/>
        </w:rPr>
        <w:t>.</w:t>
      </w:r>
    </w:p>
    <w:p w:rsidR="00CA0556" w:rsidRPr="004B4935" w:rsidRDefault="00CA0556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se dohodly na určení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za </w:t>
      </w:r>
      <w:r w:rsidR="008631DC">
        <w:rPr>
          <w:rFonts w:asciiTheme="minorHAnsi" w:hAnsiTheme="minorHAnsi" w:cstheme="minorHAnsi"/>
          <w:sz w:val="22"/>
          <w:szCs w:val="22"/>
        </w:rPr>
        <w:t>kupujícího a p</w:t>
      </w:r>
      <w:r w:rsidR="00DA7061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Pr="004B4935">
        <w:rPr>
          <w:rFonts w:asciiTheme="minorHAnsi" w:hAnsiTheme="minorHAnsi" w:cstheme="minorHAnsi"/>
          <w:sz w:val="22"/>
          <w:szCs w:val="22"/>
        </w:rPr>
        <w:t xml:space="preserve">. </w:t>
      </w:r>
      <w:r w:rsidR="00DA7061" w:rsidRPr="004B4935">
        <w:rPr>
          <w:rFonts w:asciiTheme="minorHAnsi" w:hAnsiTheme="minorHAnsi" w:cstheme="minorHAnsi"/>
          <w:sz w:val="22"/>
          <w:szCs w:val="22"/>
        </w:rPr>
        <w:t>Kontaktní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osoby jsou oprávněné ke </w:t>
      </w:r>
      <w:r w:rsidR="008631DC">
        <w:rPr>
          <w:rFonts w:asciiTheme="minorHAnsi" w:hAnsiTheme="minorHAnsi" w:cstheme="minorHAnsi"/>
          <w:sz w:val="22"/>
          <w:szCs w:val="22"/>
        </w:rPr>
        <w:t xml:space="preserve">všem jednáním týkající se této smlouvy, není-li v této smlouvě stanoveno jinak, s </w:t>
      </w:r>
      <w:r w:rsidRPr="004B4935">
        <w:rPr>
          <w:rFonts w:asciiTheme="minorHAnsi" w:hAnsiTheme="minorHAnsi" w:cstheme="minorHAnsi"/>
          <w:sz w:val="22"/>
          <w:szCs w:val="22"/>
        </w:rPr>
        <w:t>vý</w:t>
      </w:r>
      <w:r w:rsidR="008631DC">
        <w:rPr>
          <w:rFonts w:asciiTheme="minorHAnsi" w:hAnsiTheme="minorHAnsi" w:cstheme="minorHAnsi"/>
          <w:sz w:val="22"/>
          <w:szCs w:val="22"/>
        </w:rPr>
        <w:t>jimkou změn nebo ukončení této smlouvy. V případě, že má S</w:t>
      </w:r>
      <w:r w:rsidRPr="004B4935">
        <w:rPr>
          <w:rFonts w:asciiTheme="minorHAnsi" w:hAnsiTheme="minorHAnsi" w:cstheme="minorHAnsi"/>
          <w:sz w:val="22"/>
          <w:szCs w:val="22"/>
        </w:rPr>
        <w:t xml:space="preserve">mluvní strana více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osob, zasílají se veškeré e-mailové zprávy na adresy všech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Pr="004B4935">
        <w:rPr>
          <w:rFonts w:asciiTheme="minorHAnsi" w:hAnsiTheme="minorHAnsi" w:cstheme="minorHAnsi"/>
          <w:sz w:val="22"/>
          <w:szCs w:val="22"/>
        </w:rPr>
        <w:t xml:space="preserve"> osob </w:t>
      </w:r>
      <w:r w:rsidR="00271714" w:rsidRPr="004B4935">
        <w:rPr>
          <w:rFonts w:asciiTheme="minorHAnsi" w:hAnsiTheme="minorHAnsi" w:cstheme="minorHAnsi"/>
          <w:sz w:val="22"/>
          <w:szCs w:val="22"/>
        </w:rPr>
        <w:t>v kopii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:rsidR="00CA0556" w:rsidRPr="004B4935" w:rsidRDefault="00A64A84" w:rsidP="004C1A26">
      <w:pPr>
        <w:pStyle w:val="Nadpis4"/>
        <w:keepNext/>
        <w:numPr>
          <w:ilvl w:val="0"/>
          <w:numId w:val="10"/>
        </w:numPr>
        <w:spacing w:after="60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lastRenderedPageBreak/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k</w:t>
      </w:r>
      <w:r w:rsidRPr="004B4935">
        <w:rPr>
          <w:rFonts w:asciiTheme="minorHAnsi" w:hAnsiTheme="minorHAnsi" w:cstheme="minorHAnsi"/>
          <w:sz w:val="22"/>
        </w:rPr>
        <w:t>upujícího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:rsidR="00A64A84" w:rsidRDefault="00830BDF" w:rsidP="00D01E4B">
      <w:pPr>
        <w:pStyle w:val="Odstavecseseznamem"/>
        <w:tabs>
          <w:tab w:val="left" w:pos="2694"/>
        </w:tabs>
        <w:spacing w:after="60"/>
        <w:ind w:left="1134"/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Jméno</w:t>
      </w:r>
      <w:r w:rsidR="005F4F2C" w:rsidRPr="004B4935">
        <w:rPr>
          <w:rFonts w:asciiTheme="minorHAnsi" w:hAnsiTheme="minorHAnsi" w:cstheme="minorHAnsi"/>
          <w:sz w:val="22"/>
          <w:szCs w:val="22"/>
        </w:rPr>
        <w:t>:</w:t>
      </w:r>
      <w:r w:rsidRPr="004B49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0203" w:rsidRPr="004B4935" w:rsidRDefault="00E7313E" w:rsidP="00D01E4B">
      <w:pPr>
        <w:pStyle w:val="Odstavecseseznamem"/>
        <w:tabs>
          <w:tab w:val="left" w:pos="2694"/>
        </w:tabs>
        <w:spacing w:after="6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XXX</w:t>
      </w:r>
      <w:r w:rsidR="00750203">
        <w:rPr>
          <w:rFonts w:asciiTheme="minorHAnsi" w:hAnsiTheme="minorHAnsi" w:cstheme="minorHAnsi"/>
          <w:sz w:val="22"/>
        </w:rPr>
        <w:t xml:space="preserve">, </w:t>
      </w:r>
      <w:hyperlink r:id="rId8" w:history="1">
        <w:r>
          <w:rPr>
            <w:rStyle w:val="Hypertextovodkaz"/>
            <w:rFonts w:asciiTheme="minorHAnsi" w:hAnsiTheme="minorHAnsi" w:cstheme="minorHAnsi"/>
            <w:sz w:val="22"/>
          </w:rPr>
          <w:t>XXXX</w:t>
        </w:r>
      </w:hyperlink>
      <w:r w:rsidR="00750203">
        <w:rPr>
          <w:rFonts w:asciiTheme="minorHAnsi" w:hAnsiTheme="minorHAnsi" w:cstheme="minorHAnsi"/>
          <w:sz w:val="22"/>
        </w:rPr>
        <w:t xml:space="preserve">, +420 </w:t>
      </w:r>
      <w:r>
        <w:rPr>
          <w:rFonts w:asciiTheme="minorHAnsi" w:hAnsiTheme="minorHAnsi" w:cstheme="minorHAnsi"/>
          <w:sz w:val="22"/>
        </w:rPr>
        <w:t>XXX</w:t>
      </w:r>
    </w:p>
    <w:p w:rsidR="00CA0556" w:rsidRPr="004B4935" w:rsidRDefault="00E32008" w:rsidP="004C1A26">
      <w:pPr>
        <w:pStyle w:val="Nadpis4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4B4935">
        <w:rPr>
          <w:rFonts w:asciiTheme="minorHAnsi" w:hAnsiTheme="minorHAnsi" w:cstheme="minorHAnsi"/>
          <w:sz w:val="22"/>
        </w:rPr>
        <w:t>Kontaktními</w:t>
      </w:r>
      <w:r w:rsidR="00CA0556" w:rsidRPr="004B4935">
        <w:rPr>
          <w:rFonts w:asciiTheme="minorHAnsi" w:hAnsiTheme="minorHAnsi" w:cstheme="minorHAnsi"/>
          <w:sz w:val="22"/>
        </w:rPr>
        <w:t xml:space="preserve"> osobami </w:t>
      </w:r>
      <w:r w:rsidR="008631DC">
        <w:rPr>
          <w:rFonts w:asciiTheme="minorHAnsi" w:hAnsiTheme="minorHAnsi" w:cstheme="minorHAnsi"/>
          <w:sz w:val="22"/>
        </w:rPr>
        <w:t>p</w:t>
      </w:r>
      <w:r w:rsidR="00A64A84" w:rsidRPr="004B4935">
        <w:rPr>
          <w:rFonts w:asciiTheme="minorHAnsi" w:hAnsiTheme="minorHAnsi" w:cstheme="minorHAnsi"/>
          <w:sz w:val="22"/>
        </w:rPr>
        <w:t>rodávajícího</w:t>
      </w:r>
      <w:r w:rsidR="00CA0556" w:rsidRPr="004B4935">
        <w:rPr>
          <w:rFonts w:asciiTheme="minorHAnsi" w:hAnsiTheme="minorHAnsi" w:cstheme="minorHAnsi"/>
          <w:sz w:val="22"/>
        </w:rPr>
        <w:t xml:space="preserve"> jsou:</w:t>
      </w:r>
    </w:p>
    <w:p w:rsidR="009659FD" w:rsidRDefault="009659FD" w:rsidP="00174C70">
      <w:pPr>
        <w:pStyle w:val="Odstavecseseznamem"/>
        <w:tabs>
          <w:tab w:val="left" w:pos="2694"/>
        </w:tabs>
        <w:spacing w:after="6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Jméno: </w:t>
      </w:r>
    </w:p>
    <w:p w:rsidR="00174C70" w:rsidRDefault="00E7313E" w:rsidP="00174C70">
      <w:pPr>
        <w:pStyle w:val="Odstavecseseznamem"/>
        <w:tabs>
          <w:tab w:val="left" w:pos="2694"/>
        </w:tabs>
        <w:spacing w:after="6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XXX, </w:t>
      </w:r>
      <w:hyperlink r:id="rId9" w:history="1">
        <w:r>
          <w:rPr>
            <w:rStyle w:val="Hypertextovodkaz"/>
            <w:rFonts w:asciiTheme="minorHAnsi" w:hAnsiTheme="minorHAnsi" w:cstheme="minorHAnsi"/>
            <w:sz w:val="22"/>
          </w:rPr>
          <w:t>XXXX</w:t>
        </w:r>
      </w:hyperlink>
      <w:r>
        <w:rPr>
          <w:rFonts w:asciiTheme="minorHAnsi" w:hAnsiTheme="minorHAnsi" w:cstheme="minorHAnsi"/>
          <w:sz w:val="22"/>
        </w:rPr>
        <w:t>, +420 XXX</w:t>
      </w:r>
      <w:r>
        <w:rPr>
          <w:rFonts w:asciiTheme="minorHAnsi" w:hAnsiTheme="minorHAnsi" w:cstheme="minorHAnsi"/>
          <w:sz w:val="22"/>
        </w:rPr>
        <w:t xml:space="preserve"> </w:t>
      </w:r>
      <w:r w:rsidR="009659FD">
        <w:rPr>
          <w:rFonts w:asciiTheme="minorHAnsi" w:hAnsiTheme="minorHAnsi" w:cstheme="minorHAnsi"/>
          <w:sz w:val="22"/>
          <w:szCs w:val="22"/>
        </w:rPr>
        <w:t>ve věcech obchodních</w:t>
      </w:r>
    </w:p>
    <w:p w:rsidR="009659FD" w:rsidRDefault="00E7313E" w:rsidP="00174C70">
      <w:pPr>
        <w:pStyle w:val="Odstavecseseznamem"/>
        <w:tabs>
          <w:tab w:val="left" w:pos="2694"/>
        </w:tabs>
        <w:spacing w:after="60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XXX, </w:t>
      </w:r>
      <w:hyperlink r:id="rId10" w:history="1">
        <w:r>
          <w:rPr>
            <w:rStyle w:val="Hypertextovodkaz"/>
            <w:rFonts w:asciiTheme="minorHAnsi" w:hAnsiTheme="minorHAnsi" w:cstheme="minorHAnsi"/>
            <w:sz w:val="22"/>
          </w:rPr>
          <w:t>XXXX</w:t>
        </w:r>
      </w:hyperlink>
      <w:r>
        <w:rPr>
          <w:rFonts w:asciiTheme="minorHAnsi" w:hAnsiTheme="minorHAnsi" w:cstheme="minorHAnsi"/>
          <w:sz w:val="22"/>
        </w:rPr>
        <w:t>, +420 XXX</w:t>
      </w:r>
      <w:r>
        <w:rPr>
          <w:rFonts w:asciiTheme="minorHAnsi" w:hAnsiTheme="minorHAnsi" w:cstheme="minorHAnsi"/>
          <w:sz w:val="22"/>
        </w:rPr>
        <w:t xml:space="preserve"> </w:t>
      </w:r>
      <w:r w:rsidR="009659FD">
        <w:rPr>
          <w:rFonts w:asciiTheme="minorHAnsi" w:hAnsiTheme="minorHAnsi" w:cstheme="minorHAnsi"/>
          <w:sz w:val="22"/>
          <w:szCs w:val="22"/>
        </w:rPr>
        <w:t>ve věcech technických</w:t>
      </w:r>
    </w:p>
    <w:p w:rsidR="00174C70" w:rsidRPr="004B4935" w:rsidRDefault="00174C70" w:rsidP="00174C70">
      <w:pPr>
        <w:pStyle w:val="Odstavecseseznamem"/>
        <w:tabs>
          <w:tab w:val="left" w:pos="2694"/>
        </w:tabs>
        <w:spacing w:after="60"/>
        <w:ind w:left="1134"/>
        <w:rPr>
          <w:rFonts w:asciiTheme="minorHAnsi" w:hAnsiTheme="minorHAnsi" w:cstheme="minorHAnsi"/>
          <w:sz w:val="22"/>
          <w:szCs w:val="22"/>
        </w:rPr>
      </w:pPr>
    </w:p>
    <w:p w:rsidR="009F48CF" w:rsidRDefault="005E6C4A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 změně nebo zrušení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>
        <w:rPr>
          <w:rFonts w:asciiTheme="minorHAnsi" w:hAnsiTheme="minorHAnsi" w:cstheme="minorHAnsi"/>
          <w:sz w:val="22"/>
          <w:szCs w:val="22"/>
        </w:rPr>
        <w:t>k</w:t>
      </w:r>
      <w:r w:rsidR="00A64A84" w:rsidRPr="004B4935">
        <w:rPr>
          <w:rFonts w:asciiTheme="minorHAnsi" w:hAnsiTheme="minorHAnsi" w:cstheme="minorHAnsi"/>
          <w:sz w:val="22"/>
          <w:szCs w:val="22"/>
        </w:rPr>
        <w:t>upujícího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</w:t>
      </w:r>
      <w:r w:rsidR="00D91A37">
        <w:rPr>
          <w:rFonts w:asciiTheme="minorHAnsi" w:hAnsiTheme="minorHAnsi" w:cstheme="minorHAnsi"/>
          <w:sz w:val="22"/>
          <w:szCs w:val="22"/>
        </w:rPr>
        <w:t xml:space="preserve">a Ing. arch. Naděžda </w:t>
      </w:r>
      <w:proofErr w:type="spellStart"/>
      <w:r w:rsidR="00D91A37">
        <w:rPr>
          <w:rFonts w:asciiTheme="minorHAnsi" w:hAnsiTheme="minorHAnsi" w:cstheme="minorHAnsi"/>
          <w:sz w:val="22"/>
          <w:szCs w:val="22"/>
        </w:rPr>
        <w:t>Goryczková</w:t>
      </w:r>
      <w:proofErr w:type="spellEnd"/>
      <w:r w:rsidR="00D91A37">
        <w:rPr>
          <w:rFonts w:asciiTheme="minorHAnsi" w:hAnsiTheme="minorHAnsi" w:cstheme="minorHAnsi"/>
          <w:sz w:val="22"/>
          <w:szCs w:val="22"/>
        </w:rPr>
        <w:t>, generální ředitelka</w:t>
      </w:r>
      <w:r w:rsidRPr="00233068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K </w:t>
      </w:r>
      <w:r w:rsidR="009F48CF" w:rsidRPr="004B4935">
        <w:rPr>
          <w:rFonts w:asciiTheme="minorHAnsi" w:hAnsiTheme="minorHAnsi" w:cstheme="minorHAnsi"/>
          <w:sz w:val="22"/>
          <w:szCs w:val="22"/>
        </w:rPr>
        <w:t>jednáním směřujíc</w:t>
      </w:r>
      <w:r w:rsidR="00BA7C12">
        <w:rPr>
          <w:rFonts w:asciiTheme="minorHAnsi" w:hAnsiTheme="minorHAnsi" w:cstheme="minorHAnsi"/>
          <w:sz w:val="22"/>
          <w:szCs w:val="22"/>
        </w:rPr>
        <w:t>ím ke změně nebo ukončení této s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mlouvy je za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oprávněn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sám, je-li fyzickou osobou podnikající nebo statutární orgán </w:t>
      </w:r>
      <w:r w:rsidR="00BA7C12">
        <w:rPr>
          <w:rFonts w:asciiTheme="minorHAnsi" w:hAnsiTheme="minorHAnsi" w:cstheme="minorHAnsi"/>
          <w:sz w:val="22"/>
          <w:szCs w:val="22"/>
        </w:rPr>
        <w:t>p</w:t>
      </w:r>
      <w:r w:rsidR="00A64A84" w:rsidRPr="004B4935">
        <w:rPr>
          <w:rFonts w:asciiTheme="minorHAnsi" w:hAnsiTheme="minorHAnsi" w:cstheme="minorHAnsi"/>
          <w:sz w:val="22"/>
          <w:szCs w:val="22"/>
        </w:rPr>
        <w:t>rodávajícího</w:t>
      </w:r>
      <w:r w:rsidR="009F48CF" w:rsidRPr="004B4935">
        <w:rPr>
          <w:rFonts w:asciiTheme="minorHAnsi" w:hAnsiTheme="minorHAnsi" w:cstheme="minorHAnsi"/>
          <w:sz w:val="22"/>
          <w:szCs w:val="22"/>
        </w:rPr>
        <w:t>, příp. prokurista, a to</w:t>
      </w:r>
      <w:r w:rsidR="00BA7C12">
        <w:rPr>
          <w:rFonts w:asciiTheme="minorHAnsi" w:hAnsiTheme="minorHAnsi" w:cstheme="minorHAnsi"/>
          <w:sz w:val="22"/>
          <w:szCs w:val="22"/>
        </w:rPr>
        <w:t xml:space="preserve"> dle způsobu jednání uvedeném v </w:t>
      </w:r>
      <w:r w:rsidR="009F48CF" w:rsidRPr="004B4935">
        <w:rPr>
          <w:rFonts w:asciiTheme="minorHAnsi" w:hAnsiTheme="minorHAnsi" w:cstheme="minorHAnsi"/>
          <w:sz w:val="22"/>
          <w:szCs w:val="22"/>
        </w:rPr>
        <w:t>obchodním rejstříku. Jiné osoby mohou ta</w:t>
      </w:r>
      <w:r w:rsidR="00BA7C12">
        <w:rPr>
          <w:rFonts w:asciiTheme="minorHAnsi" w:hAnsiTheme="minorHAnsi" w:cstheme="minorHAnsi"/>
          <w:sz w:val="22"/>
          <w:szCs w:val="22"/>
        </w:rPr>
        <w:t xml:space="preserve">to právní jednání činit pouze s </w:t>
      </w:r>
      <w:r w:rsidR="009F48CF" w:rsidRPr="004B4935">
        <w:rPr>
          <w:rFonts w:asciiTheme="minorHAnsi" w:hAnsiTheme="minorHAnsi" w:cstheme="minorHAnsi"/>
          <w:sz w:val="22"/>
          <w:szCs w:val="22"/>
        </w:rPr>
        <w:t>písemným pověřen</w:t>
      </w:r>
      <w:r w:rsidR="00BA7C12">
        <w:rPr>
          <w:rFonts w:asciiTheme="minorHAnsi" w:hAnsiTheme="minorHAnsi" w:cstheme="minorHAnsi"/>
          <w:sz w:val="22"/>
          <w:szCs w:val="22"/>
        </w:rPr>
        <w:t xml:space="preserve">ím osoby či orgánu vymezených v 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předchozí větě (dále jen „Odpovědné osoby pro věci smluvní“). Odpovědné osoby pro věci smluvní mají současně všechna oprávnění </w:t>
      </w:r>
      <w:r w:rsidR="00A64A84" w:rsidRPr="004B4935">
        <w:rPr>
          <w:rFonts w:asciiTheme="minorHAnsi" w:hAnsiTheme="minorHAnsi" w:cstheme="minorHAnsi"/>
          <w:sz w:val="22"/>
          <w:szCs w:val="22"/>
        </w:rPr>
        <w:t>Kontaktních</w:t>
      </w:r>
      <w:r w:rsidR="009F48CF" w:rsidRPr="004B4935">
        <w:rPr>
          <w:rFonts w:asciiTheme="minorHAnsi" w:hAnsiTheme="minorHAnsi" w:cstheme="minorHAnsi"/>
          <w:sz w:val="22"/>
          <w:szCs w:val="22"/>
        </w:rPr>
        <w:t xml:space="preserve"> osob.</w:t>
      </w:r>
    </w:p>
    <w:p w:rsidR="00BA7C12" w:rsidRPr="00BA7C12" w:rsidRDefault="00BA7C12" w:rsidP="00BA7C12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Jakékoliv změny kontaktních údajů, bankovních údajů, požadovaného formátu faktury nebo Kontaktních osob jsou Smluvní strany oprávněny provádět jednostranně a jsou povinny tyto změny neprodleně písemně oznámit druhé Smluvní straně.</w:t>
      </w:r>
    </w:p>
    <w:p w:rsidR="00B55EB1" w:rsidRPr="004B4935" w:rsidRDefault="00A64A84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prohlašuje, že tato s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mlouva, jakož i její text a přílohy, neobsahuje obchodní tajemství </w:t>
      </w:r>
      <w:r w:rsidR="00630C88" w:rsidRPr="004B4935">
        <w:rPr>
          <w:rFonts w:asciiTheme="minorHAnsi" w:hAnsiTheme="minorHAnsi" w:cstheme="minorHAnsi"/>
          <w:sz w:val="22"/>
          <w:szCs w:val="22"/>
        </w:rPr>
        <w:t xml:space="preserve">ve smyslu § 504 Občanského zákoníku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a souhlasí, aby ji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="00667095" w:rsidRPr="004B4935">
        <w:rPr>
          <w:rFonts w:asciiTheme="minorHAnsi" w:hAnsiTheme="minorHAnsi" w:cstheme="minorHAnsi"/>
          <w:sz w:val="22"/>
          <w:szCs w:val="22"/>
        </w:rPr>
        <w:t xml:space="preserve">upující </w:t>
      </w:r>
      <w:r w:rsidR="00892253">
        <w:rPr>
          <w:rFonts w:asciiTheme="minorHAnsi" w:hAnsiTheme="minorHAnsi" w:cstheme="minorHAnsi"/>
          <w:sz w:val="22"/>
          <w:szCs w:val="22"/>
        </w:rPr>
        <w:t xml:space="preserve">v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plném rozsahu </w:t>
      </w:r>
      <w:r w:rsidR="00892253">
        <w:rPr>
          <w:rFonts w:asciiTheme="minorHAnsi" w:hAnsiTheme="minorHAnsi" w:cstheme="minorHAnsi"/>
          <w:sz w:val="22"/>
          <w:szCs w:val="22"/>
        </w:rPr>
        <w:br/>
      </w:r>
      <w:r w:rsidR="00B55EB1" w:rsidRPr="004B4935">
        <w:rPr>
          <w:rFonts w:asciiTheme="minorHAnsi" w:hAnsiTheme="minorHAnsi" w:cstheme="minorHAnsi"/>
          <w:sz w:val="22"/>
          <w:szCs w:val="22"/>
        </w:rPr>
        <w:t>(s vyloučením jinak chráněných informací) v elektronické podobě uveřejnil na profilu zadavatele ve smyslu Zákona o</w:t>
      </w:r>
      <w:r w:rsidR="00892253">
        <w:rPr>
          <w:rFonts w:asciiTheme="minorHAnsi" w:hAnsiTheme="minorHAnsi" w:cstheme="minorHAnsi"/>
          <w:sz w:val="22"/>
          <w:szCs w:val="22"/>
        </w:rPr>
        <w:t xml:space="preserve"> zadávání veřejných zakázek a v </w:t>
      </w:r>
      <w:r w:rsidR="00B55EB1" w:rsidRPr="004B4935">
        <w:rPr>
          <w:rFonts w:asciiTheme="minorHAnsi" w:hAnsiTheme="minorHAnsi" w:cstheme="minorHAnsi"/>
          <w:sz w:val="22"/>
          <w:szCs w:val="22"/>
        </w:rPr>
        <w:t>registru smluv ve smyslu zákona č. 340/2015 Sb., o zvláštních podmínkách účinnosti některých smluv, uveřejňování těchto smluv a o registr</w:t>
      </w:r>
      <w:r w:rsidR="000A063C">
        <w:rPr>
          <w:rFonts w:asciiTheme="minorHAnsi" w:hAnsiTheme="minorHAnsi" w:cstheme="minorHAnsi"/>
          <w:sz w:val="22"/>
          <w:szCs w:val="22"/>
        </w:rPr>
        <w:t>u smluv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, </w:t>
      </w:r>
      <w:r w:rsidR="008F2C6F" w:rsidRPr="004B4935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="00B55EB1" w:rsidRPr="004B4935">
        <w:rPr>
          <w:rFonts w:asciiTheme="minorHAnsi" w:hAnsiTheme="minorHAnsi" w:cstheme="minorHAnsi"/>
          <w:sz w:val="22"/>
          <w:szCs w:val="22"/>
        </w:rPr>
        <w:t>pří</w:t>
      </w:r>
      <w:r w:rsidR="000A063C">
        <w:rPr>
          <w:rFonts w:asciiTheme="minorHAnsi" w:hAnsiTheme="minorHAnsi" w:cstheme="minorHAnsi"/>
          <w:sz w:val="22"/>
          <w:szCs w:val="22"/>
        </w:rPr>
        <w:t xml:space="preserve">padně na </w:t>
      </w:r>
      <w:r w:rsidR="00892253">
        <w:rPr>
          <w:rFonts w:asciiTheme="minorHAnsi" w:hAnsiTheme="minorHAnsi" w:cstheme="minorHAnsi"/>
          <w:sz w:val="22"/>
          <w:szCs w:val="22"/>
        </w:rPr>
        <w:t xml:space="preserve">jiném místě, bude-li </w:t>
      </w:r>
      <w:r w:rsidR="000A063C">
        <w:rPr>
          <w:rFonts w:asciiTheme="minorHAnsi" w:hAnsiTheme="minorHAnsi" w:cstheme="minorHAnsi"/>
          <w:sz w:val="22"/>
          <w:szCs w:val="22"/>
        </w:rPr>
        <w:br/>
      </w:r>
      <w:r w:rsidR="00892253">
        <w:rPr>
          <w:rFonts w:asciiTheme="minorHAnsi" w:hAnsiTheme="minorHAnsi" w:cstheme="minorHAnsi"/>
          <w:sz w:val="22"/>
          <w:szCs w:val="22"/>
        </w:rPr>
        <w:t xml:space="preserve">k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tomu </w:t>
      </w:r>
      <w:r w:rsidR="00892253">
        <w:rPr>
          <w:rFonts w:asciiTheme="minorHAnsi" w:hAnsiTheme="minorHAnsi" w:cstheme="minorHAnsi"/>
          <w:sz w:val="22"/>
          <w:szCs w:val="22"/>
        </w:rPr>
        <w:t>k</w:t>
      </w:r>
      <w:r w:rsidRPr="004B4935">
        <w:rPr>
          <w:rFonts w:asciiTheme="minorHAnsi" w:hAnsiTheme="minorHAnsi" w:cstheme="minorHAnsi"/>
          <w:sz w:val="22"/>
          <w:szCs w:val="22"/>
        </w:rPr>
        <w:t>upující</w:t>
      </w:r>
      <w:r w:rsidR="00892253">
        <w:rPr>
          <w:rFonts w:asciiTheme="minorHAnsi" w:hAnsiTheme="minorHAnsi" w:cstheme="minorHAnsi"/>
          <w:sz w:val="22"/>
          <w:szCs w:val="22"/>
        </w:rPr>
        <w:t xml:space="preserve"> povinován, a to </w:t>
      </w:r>
      <w:r w:rsidR="00B55EB1" w:rsidRPr="004B4935">
        <w:rPr>
          <w:rFonts w:asciiTheme="minorHAnsi" w:hAnsiTheme="minorHAnsi" w:cstheme="minorHAnsi"/>
          <w:sz w:val="22"/>
          <w:szCs w:val="22"/>
        </w:rPr>
        <w:t xml:space="preserve">bez časového omezení. </w:t>
      </w:r>
    </w:p>
    <w:p w:rsidR="00B55EB1" w:rsidRPr="004B4935" w:rsidRDefault="00B55EB1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Stane-l</w:t>
      </w:r>
      <w:r w:rsidR="00A7630B">
        <w:rPr>
          <w:rFonts w:asciiTheme="minorHAnsi" w:hAnsiTheme="minorHAnsi" w:cstheme="minorHAnsi"/>
          <w:sz w:val="22"/>
          <w:szCs w:val="22"/>
        </w:rPr>
        <w:t>i se kterékoli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neplatným, neúčinným nebo nevykonatelným, zůstává platnost, účinnost a vykonatel</w:t>
      </w:r>
      <w:r w:rsidR="00A7630B">
        <w:rPr>
          <w:rFonts w:asciiTheme="minorHAnsi" w:hAnsiTheme="minorHAnsi" w:cstheme="minorHAnsi"/>
          <w:sz w:val="22"/>
          <w:szCs w:val="22"/>
        </w:rPr>
        <w:t>nost ostatních ustanovení této s</w:t>
      </w:r>
      <w:r w:rsidRPr="004B4935">
        <w:rPr>
          <w:rFonts w:asciiTheme="minorHAnsi" w:hAnsiTheme="minorHAnsi" w:cstheme="minorHAnsi"/>
          <w:sz w:val="22"/>
          <w:szCs w:val="22"/>
        </w:rPr>
        <w:t>mlouvy neovlivn</w:t>
      </w:r>
      <w:r w:rsidR="00A7630B">
        <w:rPr>
          <w:rFonts w:asciiTheme="minorHAnsi" w:hAnsiTheme="minorHAnsi" w:cstheme="minorHAnsi"/>
          <w:sz w:val="22"/>
          <w:szCs w:val="22"/>
        </w:rPr>
        <w:t xml:space="preserve">ěna a nedotčena, nevyplývá-li z </w:t>
      </w:r>
      <w:r w:rsidRPr="004B4935">
        <w:rPr>
          <w:rFonts w:asciiTheme="minorHAnsi" w:hAnsiTheme="minorHAnsi" w:cstheme="minorHAnsi"/>
          <w:sz w:val="22"/>
          <w:szCs w:val="22"/>
        </w:rPr>
        <w:t>po</w:t>
      </w:r>
      <w:r w:rsidR="00A7630B">
        <w:rPr>
          <w:rFonts w:asciiTheme="minorHAnsi" w:hAnsiTheme="minorHAnsi" w:cstheme="minorHAnsi"/>
          <w:sz w:val="22"/>
          <w:szCs w:val="22"/>
        </w:rPr>
        <w:t>vahy daného ustanovení, obsahu s</w:t>
      </w:r>
      <w:r w:rsidRPr="004B4935">
        <w:rPr>
          <w:rFonts w:asciiTheme="minorHAnsi" w:hAnsiTheme="minorHAnsi" w:cstheme="minorHAnsi"/>
          <w:sz w:val="22"/>
          <w:szCs w:val="22"/>
        </w:rPr>
        <w:t>mlouvy nebo okolností, za nichž bylo toto ustanovení vytvořeno, že toto ustanovení nelze odděl</w:t>
      </w:r>
      <w:r w:rsidR="00A7630B">
        <w:rPr>
          <w:rFonts w:asciiTheme="minorHAnsi" w:hAnsiTheme="minorHAnsi" w:cstheme="minorHAnsi"/>
          <w:sz w:val="22"/>
          <w:szCs w:val="22"/>
        </w:rPr>
        <w:t>it od ostatního obsahu s</w:t>
      </w:r>
      <w:r w:rsidRPr="004B4935">
        <w:rPr>
          <w:rFonts w:asciiTheme="minorHAnsi" w:hAnsiTheme="minorHAnsi" w:cstheme="minorHAnsi"/>
          <w:sz w:val="22"/>
          <w:szCs w:val="22"/>
        </w:rPr>
        <w:t>mlouvy. Smluvní strany se zavazují nahradit po vzájemné dohodě dotčené ustanovení jiným ustanovením, blížícím se svým obsahem nejvíce účelu neplatného či neúčinného ustanovení.</w:t>
      </w:r>
    </w:p>
    <w:p w:rsidR="00B55EB1" w:rsidRPr="004B4935" w:rsidRDefault="00B55EB1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Jestliže kterákoli ze Smluvních stran neuplatní nárok n</w:t>
      </w:r>
      <w:r w:rsidR="00E733CE">
        <w:rPr>
          <w:rFonts w:asciiTheme="minorHAnsi" w:hAnsiTheme="minorHAnsi" w:cstheme="minorHAnsi"/>
          <w:sz w:val="22"/>
          <w:szCs w:val="22"/>
        </w:rPr>
        <w:t>ebo nevykoná právo podle této s</w:t>
      </w:r>
      <w:r w:rsidRPr="004B4935">
        <w:rPr>
          <w:rFonts w:asciiTheme="minorHAnsi" w:hAnsiTheme="minorHAnsi" w:cstheme="minorHAnsi"/>
          <w:sz w:val="22"/>
          <w:szCs w:val="22"/>
        </w:rPr>
        <w:t>mlouvy nebo je vykoná se zpožděním či pouze částečně, nebude to znamenat vzdání se těchto náro</w:t>
      </w:r>
      <w:r w:rsidR="00E733CE">
        <w:rPr>
          <w:rFonts w:asciiTheme="minorHAnsi" w:hAnsiTheme="minorHAnsi" w:cstheme="minorHAnsi"/>
          <w:sz w:val="22"/>
          <w:szCs w:val="22"/>
        </w:rPr>
        <w:t>ků nebo práv. Vzdání se práva z titulu porušení této s</w:t>
      </w:r>
      <w:r w:rsidRPr="004B4935">
        <w:rPr>
          <w:rFonts w:asciiTheme="minorHAnsi" w:hAnsiTheme="minorHAnsi" w:cstheme="minorHAnsi"/>
          <w:sz w:val="22"/>
          <w:szCs w:val="22"/>
        </w:rPr>
        <w:t>mlouvy nebo práva na nápravu anebo jakéh</w:t>
      </w:r>
      <w:r w:rsidR="00E733CE">
        <w:rPr>
          <w:rFonts w:asciiTheme="minorHAnsi" w:hAnsiTheme="minorHAnsi" w:cstheme="minorHAnsi"/>
          <w:sz w:val="22"/>
          <w:szCs w:val="22"/>
        </w:rPr>
        <w:t>okoliv jiného práva podle této s</w:t>
      </w:r>
      <w:r w:rsidRPr="004B4935">
        <w:rPr>
          <w:rFonts w:asciiTheme="minorHAnsi" w:hAnsiTheme="minorHAnsi" w:cstheme="minorHAnsi"/>
          <w:sz w:val="22"/>
          <w:szCs w:val="22"/>
        </w:rPr>
        <w:t>mlouvy musí být vyhotoveno písemně a podepsáno Smluvní stranou, která takové vzdání se činí.</w:t>
      </w:r>
    </w:p>
    <w:p w:rsidR="00B55EB1" w:rsidRPr="004B4935" w:rsidRDefault="00B55EB1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Žádná ze Smluvních stran není oprávněna bez </w:t>
      </w:r>
      <w:r w:rsidR="005C5C31" w:rsidRPr="004B4935">
        <w:rPr>
          <w:rFonts w:asciiTheme="minorHAnsi" w:hAnsiTheme="minorHAnsi" w:cstheme="minorHAnsi"/>
          <w:sz w:val="22"/>
          <w:szCs w:val="22"/>
        </w:rPr>
        <w:t xml:space="preserve">písemného </w:t>
      </w:r>
      <w:r w:rsidRPr="004B4935">
        <w:rPr>
          <w:rFonts w:asciiTheme="minorHAnsi" w:hAnsiTheme="minorHAnsi" w:cstheme="minorHAnsi"/>
          <w:sz w:val="22"/>
          <w:szCs w:val="22"/>
        </w:rPr>
        <w:t xml:space="preserve">souhlasu </w:t>
      </w:r>
      <w:r w:rsidR="00E733CE">
        <w:rPr>
          <w:rFonts w:asciiTheme="minorHAnsi" w:hAnsiTheme="minorHAnsi" w:cstheme="minorHAnsi"/>
          <w:sz w:val="22"/>
          <w:szCs w:val="22"/>
        </w:rPr>
        <w:t xml:space="preserve">druhé Smluvní strany postoupit smlouvu, jednotlivý závazek ze smlouvy ani pohledávky vzniklé v </w:t>
      </w:r>
      <w:r w:rsidRPr="004B4935">
        <w:rPr>
          <w:rFonts w:asciiTheme="minorHAnsi" w:hAnsiTheme="minorHAnsi" w:cstheme="minorHAnsi"/>
          <w:sz w:val="22"/>
          <w:szCs w:val="22"/>
        </w:rPr>
        <w:t>souvislost</w:t>
      </w:r>
      <w:r w:rsidR="00E733CE">
        <w:rPr>
          <w:rFonts w:asciiTheme="minorHAnsi" w:hAnsiTheme="minorHAnsi" w:cstheme="minorHAnsi"/>
          <w:sz w:val="22"/>
          <w:szCs w:val="22"/>
        </w:rPr>
        <w:t>i s touto s</w:t>
      </w:r>
      <w:r w:rsidRPr="004B4935">
        <w:rPr>
          <w:rFonts w:asciiTheme="minorHAnsi" w:hAnsiTheme="minorHAnsi" w:cstheme="minorHAnsi"/>
          <w:sz w:val="22"/>
          <w:szCs w:val="22"/>
        </w:rPr>
        <w:t>mlouvou na třetí osoby, ani uči</w:t>
      </w:r>
      <w:r w:rsidR="00E733CE">
        <w:rPr>
          <w:rFonts w:asciiTheme="minorHAnsi" w:hAnsiTheme="minorHAnsi" w:cstheme="minorHAnsi"/>
          <w:sz w:val="22"/>
          <w:szCs w:val="22"/>
        </w:rPr>
        <w:t xml:space="preserve">nit jakékoliv právní jednání, v </w:t>
      </w:r>
      <w:r w:rsidRPr="004B4935">
        <w:rPr>
          <w:rFonts w:asciiTheme="minorHAnsi" w:hAnsiTheme="minorHAnsi" w:cstheme="minorHAnsi"/>
          <w:sz w:val="22"/>
          <w:szCs w:val="22"/>
        </w:rPr>
        <w:t>jehož důsledku by došlo k převodu či přechodu prá</w:t>
      </w:r>
      <w:r w:rsidR="00E733CE">
        <w:rPr>
          <w:rFonts w:asciiTheme="minorHAnsi" w:hAnsiTheme="minorHAnsi" w:cstheme="minorHAnsi"/>
          <w:sz w:val="22"/>
          <w:szCs w:val="22"/>
        </w:rPr>
        <w:t>v či povinností vyplývajících z této s</w:t>
      </w:r>
      <w:r w:rsidRPr="004B4935">
        <w:rPr>
          <w:rFonts w:asciiTheme="minorHAnsi" w:hAnsiTheme="minorHAnsi" w:cstheme="minorHAnsi"/>
          <w:sz w:val="22"/>
          <w:szCs w:val="22"/>
        </w:rPr>
        <w:t>mlouvy.</w:t>
      </w:r>
    </w:p>
    <w:p w:rsidR="00271714" w:rsidRPr="004B4935" w:rsidRDefault="00803A39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Smluvní strany se dohodly, že v rámci této s</w:t>
      </w:r>
      <w:r w:rsidR="00271714" w:rsidRPr="004B4935">
        <w:rPr>
          <w:rFonts w:asciiTheme="minorHAnsi" w:hAnsiTheme="minorHAnsi" w:cstheme="minorHAnsi"/>
          <w:sz w:val="22"/>
          <w:szCs w:val="22"/>
        </w:rPr>
        <w:t>mlouvy vylučují aplikaci ustanovení § 557 Občanského zákoníku.</w:t>
      </w:r>
    </w:p>
    <w:p w:rsidR="00A64A84" w:rsidRPr="004B4935" w:rsidRDefault="00A64A84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 xml:space="preserve">Smluvní strany si ujednaly, že </w:t>
      </w:r>
      <w:r w:rsidR="002F5878" w:rsidRPr="004B4935">
        <w:rPr>
          <w:rFonts w:asciiTheme="minorHAnsi" w:hAnsiTheme="minorHAnsi" w:cstheme="minorHAnsi"/>
          <w:sz w:val="22"/>
          <w:szCs w:val="22"/>
        </w:rPr>
        <w:t>práva</w:t>
      </w:r>
      <w:r w:rsidR="00803A39">
        <w:rPr>
          <w:rFonts w:asciiTheme="minorHAnsi" w:hAnsiTheme="minorHAnsi" w:cstheme="minorHAnsi"/>
          <w:sz w:val="22"/>
          <w:szCs w:val="22"/>
        </w:rPr>
        <w:t xml:space="preserve"> vyplývající z této s</w:t>
      </w:r>
      <w:r w:rsidRPr="004B4935">
        <w:rPr>
          <w:rFonts w:asciiTheme="minorHAnsi" w:hAnsiTheme="minorHAnsi" w:cstheme="minorHAnsi"/>
          <w:sz w:val="22"/>
          <w:szCs w:val="22"/>
        </w:rPr>
        <w:t>mlouvy se promlčují ve lhůtě 5 (pěti) let ode dne, kdy Smluvní strana mohla poprvé toto právo uplatnit.</w:t>
      </w:r>
    </w:p>
    <w:p w:rsidR="00E32008" w:rsidRDefault="00E32008" w:rsidP="002E6AD2">
      <w:pPr>
        <w:pStyle w:val="Nadpis2"/>
        <w:numPr>
          <w:ilvl w:val="1"/>
          <w:numId w:val="18"/>
        </w:numPr>
        <w:ind w:left="576"/>
        <w:rPr>
          <w:rFonts w:asciiTheme="minorHAnsi" w:hAnsiTheme="minorHAnsi" w:cstheme="minorHAnsi"/>
          <w:sz w:val="22"/>
          <w:szCs w:val="22"/>
        </w:rPr>
      </w:pPr>
      <w:r w:rsidRPr="004B4935">
        <w:rPr>
          <w:rFonts w:asciiTheme="minorHAnsi" w:hAnsiTheme="minorHAnsi" w:cstheme="minorHAnsi"/>
          <w:sz w:val="22"/>
          <w:szCs w:val="22"/>
        </w:rPr>
        <w:t>Prodávající bere na vědomí, že jeho oso</w:t>
      </w:r>
      <w:r w:rsidR="00486C76">
        <w:rPr>
          <w:rFonts w:asciiTheme="minorHAnsi" w:hAnsiTheme="minorHAnsi" w:cstheme="minorHAnsi"/>
          <w:sz w:val="22"/>
          <w:szCs w:val="22"/>
        </w:rPr>
        <w:t>bní údaje specifikované v této smlouvě jsou ze strany k</w:t>
      </w:r>
      <w:r w:rsidRPr="004B4935">
        <w:rPr>
          <w:rFonts w:asciiTheme="minorHAnsi" w:hAnsiTheme="minorHAnsi" w:cstheme="minorHAnsi"/>
          <w:sz w:val="22"/>
          <w:szCs w:val="22"/>
        </w:rPr>
        <w:t>upujícího zpracovávány v souvislosti</w:t>
      </w:r>
      <w:r w:rsidR="00486C76">
        <w:rPr>
          <w:rFonts w:asciiTheme="minorHAnsi" w:hAnsiTheme="minorHAnsi" w:cstheme="minorHAnsi"/>
          <w:sz w:val="22"/>
          <w:szCs w:val="22"/>
        </w:rPr>
        <w:t xml:space="preserve"> s plněním povinností dle této smlouvy a v </w:t>
      </w:r>
      <w:r w:rsidRPr="004B4935">
        <w:rPr>
          <w:rFonts w:asciiTheme="minorHAnsi" w:hAnsiTheme="minorHAnsi" w:cstheme="minorHAnsi"/>
          <w:sz w:val="22"/>
          <w:szCs w:val="22"/>
        </w:rPr>
        <w:t>souladu s Nařízením Evropského parlamentu a Rady (EU) 2016/679 ze dne 27. dubna 2016 obecného nařízení o ochraně osobních údajů</w:t>
      </w:r>
      <w:r w:rsidR="001440EF" w:rsidRPr="004B4935">
        <w:rPr>
          <w:rFonts w:asciiTheme="minorHAnsi" w:hAnsiTheme="minorHAnsi" w:cstheme="minorHAnsi"/>
          <w:sz w:val="22"/>
          <w:szCs w:val="22"/>
        </w:rPr>
        <w:t xml:space="preserve"> a zákonem č. 110/2019 Sb., o zpracování osobních údajů</w:t>
      </w:r>
      <w:r w:rsidRPr="004B4935">
        <w:rPr>
          <w:rFonts w:asciiTheme="minorHAnsi" w:hAnsiTheme="minorHAnsi" w:cstheme="minorHAnsi"/>
          <w:sz w:val="22"/>
          <w:szCs w:val="22"/>
        </w:rPr>
        <w:t>.</w:t>
      </w:r>
    </w:p>
    <w:p w:rsidR="00486C76" w:rsidRDefault="00713710" w:rsidP="00486C76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 w:rsidRPr="00713710">
        <w:rPr>
          <w:rFonts w:asciiTheme="minorHAnsi" w:hAnsiTheme="minorHAnsi" w:cstheme="minorHAnsi"/>
          <w:sz w:val="22"/>
        </w:rPr>
        <w:t>Smluv</w:t>
      </w:r>
      <w:r>
        <w:rPr>
          <w:rFonts w:asciiTheme="minorHAnsi" w:hAnsiTheme="minorHAnsi" w:cstheme="minorHAnsi"/>
          <w:sz w:val="22"/>
        </w:rPr>
        <w:t xml:space="preserve">ní strany prohlašují, že si tuto smlouvu řádně přečetly, s jejím obsahem souhlasí, že tato je projevem jejich úplné, určité, svobodné a vážné vůle, že ji neuzavřely v tísni za jednostranně nevýhodných podmínek. Na důkaz toho připojují své vlastnoruční podpisy. </w:t>
      </w:r>
    </w:p>
    <w:p w:rsidR="00713710" w:rsidRDefault="00713710" w:rsidP="00486C76">
      <w:pPr>
        <w:pStyle w:val="Odstavecseseznamem"/>
        <w:numPr>
          <w:ilvl w:val="1"/>
          <w:numId w:val="18"/>
        </w:numPr>
        <w:ind w:left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Nedílnou součástí této smlouvy tvoří:</w:t>
      </w:r>
    </w:p>
    <w:p w:rsidR="00713710" w:rsidRPr="00713710" w:rsidRDefault="00713710" w:rsidP="00545728">
      <w:pPr>
        <w:pStyle w:val="Odstavecseseznamem"/>
        <w:tabs>
          <w:tab w:val="left" w:pos="0"/>
          <w:tab w:val="right" w:pos="5103"/>
        </w:tabs>
        <w:ind w:left="1701" w:hanging="992"/>
        <w:rPr>
          <w:rFonts w:ascii="Calibri" w:hAnsi="Calibri" w:cs="Calibr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 xml:space="preserve">Příloha č. 1 – Cenová tabulka včetně technické specifikace </w:t>
      </w:r>
    </w:p>
    <w:p w:rsidR="00713710" w:rsidRDefault="00713710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545728" w:rsidRPr="00545728" w:rsidTr="00EF121C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V Praze dne …………………</w:t>
            </w: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kupující</w:t>
            </w: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Národní památkový ústav</w:t>
            </w: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Ing. arch. Naděžda </w:t>
            </w:r>
            <w:proofErr w:type="spellStart"/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Goryczková</w:t>
            </w:r>
            <w:proofErr w:type="spellEnd"/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,</w:t>
            </w: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generální ředitelka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left="2109" w:right="669" w:hanging="2109"/>
              <w:jc w:val="left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 xml:space="preserve">V </w:t>
            </w:r>
            <w:r w:rsidR="00386B03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Plzni dne</w:t>
            </w: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prodávající</w:t>
            </w: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9659FD" w:rsidRPr="00545728" w:rsidRDefault="009659FD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</w:p>
          <w:p w:rsidR="00545728" w:rsidRPr="00545728" w:rsidRDefault="00545728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Calibri" w:hAnsi="Calibri" w:cs="Calibri"/>
                <w:color w:val="000000"/>
                <w:sz w:val="22"/>
                <w:u w:color="000000"/>
              </w:rPr>
            </w:pPr>
            <w:r w:rsidRPr="00545728">
              <w:rPr>
                <w:rFonts w:ascii="Calibri" w:eastAsia="Calibri" w:hAnsi="Calibri" w:cs="Calibri"/>
                <w:color w:val="000000"/>
                <w:sz w:val="22"/>
                <w:u w:color="000000"/>
              </w:rPr>
              <w:t>……………………………………………………</w:t>
            </w:r>
          </w:p>
          <w:p w:rsidR="00545728" w:rsidRPr="009659FD" w:rsidRDefault="009659FD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 w:rsidRPr="009659FD"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 xml:space="preserve">ASPEKTA </w:t>
            </w:r>
            <w:proofErr w:type="spellStart"/>
            <w:r w:rsidRPr="009659FD"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>Trading</w:t>
            </w:r>
            <w:proofErr w:type="spellEnd"/>
            <w:r w:rsidRPr="009659FD"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  <w:t xml:space="preserve"> s.r.o.</w:t>
            </w:r>
          </w:p>
          <w:p w:rsidR="00545728" w:rsidRDefault="009659FD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Ing. Vendula Vítovcová</w:t>
            </w:r>
          </w:p>
          <w:p w:rsidR="009659FD" w:rsidRPr="00545728" w:rsidRDefault="009659FD" w:rsidP="00545728">
            <w:pPr>
              <w:keepNext/>
              <w:keepLines/>
              <w:widowControl w:val="0"/>
              <w:spacing w:after="0"/>
              <w:ind w:right="669"/>
              <w:jc w:val="center"/>
              <w:rPr>
                <w:rFonts w:ascii="Calibri" w:eastAsia="Arial Unicode MS" w:hAnsi="Calibri" w:cs="Arial Unicode MS"/>
                <w:color w:val="000000"/>
                <w:sz w:val="22"/>
                <w:u w:color="000000"/>
              </w:rPr>
            </w:pPr>
            <w:r>
              <w:rPr>
                <w:rFonts w:ascii="Calibri" w:eastAsia="Times New Roman" w:hAnsi="Calibri" w:cs="Calibri"/>
                <w:sz w:val="22"/>
              </w:rPr>
              <w:t>jednatelka</w:t>
            </w:r>
          </w:p>
        </w:tc>
      </w:tr>
    </w:tbl>
    <w:p w:rsidR="00545728" w:rsidRPr="00713710" w:rsidRDefault="00545728" w:rsidP="00713710">
      <w:pPr>
        <w:pStyle w:val="Odstavecseseznamem"/>
        <w:ind w:left="567"/>
        <w:rPr>
          <w:rFonts w:asciiTheme="minorHAnsi" w:hAnsiTheme="minorHAnsi" w:cstheme="minorHAnsi"/>
          <w:sz w:val="22"/>
        </w:rPr>
      </w:pPr>
    </w:p>
    <w:sectPr w:rsidR="00545728" w:rsidRPr="007137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94" w:rsidRDefault="00943D94" w:rsidP="00CC7293">
      <w:pPr>
        <w:spacing w:after="0" w:line="240" w:lineRule="auto"/>
      </w:pPr>
      <w:r>
        <w:separator/>
      </w:r>
    </w:p>
  </w:endnote>
  <w:endnote w:type="continuationSeparator" w:id="0">
    <w:p w:rsidR="00943D94" w:rsidRDefault="00943D94" w:rsidP="00C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293" w:rsidRDefault="00CC72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94" w:rsidRDefault="00943D94" w:rsidP="00CC7293">
      <w:pPr>
        <w:spacing w:after="0" w:line="240" w:lineRule="auto"/>
      </w:pPr>
      <w:r>
        <w:separator/>
      </w:r>
    </w:p>
  </w:footnote>
  <w:footnote w:type="continuationSeparator" w:id="0">
    <w:p w:rsidR="00943D94" w:rsidRDefault="00943D94" w:rsidP="00C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293" w:rsidRPr="00B553CD" w:rsidRDefault="00CC7293" w:rsidP="00B553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171"/>
    <w:multiLevelType w:val="hybridMultilevel"/>
    <w:tmpl w:val="866C3CB8"/>
    <w:lvl w:ilvl="0" w:tplc="86342306">
      <w:start w:val="8"/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9E27DB"/>
    <w:multiLevelType w:val="hybridMultilevel"/>
    <w:tmpl w:val="7CDA2620"/>
    <w:lvl w:ilvl="0" w:tplc="1C00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521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235D99"/>
    <w:multiLevelType w:val="multilevel"/>
    <w:tmpl w:val="8BBC0B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i w:val="0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D11F03"/>
    <w:multiLevelType w:val="multilevel"/>
    <w:tmpl w:val="472E2B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134181"/>
    <w:multiLevelType w:val="hybridMultilevel"/>
    <w:tmpl w:val="18560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06B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DD69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79D726D"/>
    <w:multiLevelType w:val="hybridMultilevel"/>
    <w:tmpl w:val="0D3284E2"/>
    <w:lvl w:ilvl="0" w:tplc="5CB883CA">
      <w:start w:val="1"/>
      <w:numFmt w:val="lowerLetter"/>
      <w:pStyle w:val="Nadpis4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F7ABE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7F327C4"/>
    <w:multiLevelType w:val="hybridMultilevel"/>
    <w:tmpl w:val="77882DD0"/>
    <w:lvl w:ilvl="0" w:tplc="EE4A4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AEE9D02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11314"/>
    <w:multiLevelType w:val="hybridMultilevel"/>
    <w:tmpl w:val="F8D6D664"/>
    <w:lvl w:ilvl="0" w:tplc="578045E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F065599"/>
    <w:multiLevelType w:val="multilevel"/>
    <w:tmpl w:val="5B066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9"/>
    <w:lvlOverride w:ilvl="0">
      <w:startOverride w:val="1"/>
    </w:lvlOverride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0"/>
  </w:num>
  <w:num w:numId="21">
    <w:abstractNumId w:val="1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39"/>
    <w:rsid w:val="00003A98"/>
    <w:rsid w:val="00004E1A"/>
    <w:rsid w:val="000134C7"/>
    <w:rsid w:val="00013883"/>
    <w:rsid w:val="00017E3C"/>
    <w:rsid w:val="00026808"/>
    <w:rsid w:val="00027232"/>
    <w:rsid w:val="00027879"/>
    <w:rsid w:val="00031083"/>
    <w:rsid w:val="000338F0"/>
    <w:rsid w:val="00037A8A"/>
    <w:rsid w:val="0004330D"/>
    <w:rsid w:val="0004350F"/>
    <w:rsid w:val="000441FB"/>
    <w:rsid w:val="000446DA"/>
    <w:rsid w:val="00044F76"/>
    <w:rsid w:val="0004742A"/>
    <w:rsid w:val="00050134"/>
    <w:rsid w:val="00053CDE"/>
    <w:rsid w:val="00070346"/>
    <w:rsid w:val="00070BB6"/>
    <w:rsid w:val="00072060"/>
    <w:rsid w:val="00075363"/>
    <w:rsid w:val="00080C92"/>
    <w:rsid w:val="00081216"/>
    <w:rsid w:val="000813DF"/>
    <w:rsid w:val="00090847"/>
    <w:rsid w:val="00097E55"/>
    <w:rsid w:val="000A063C"/>
    <w:rsid w:val="000A1779"/>
    <w:rsid w:val="000A4C78"/>
    <w:rsid w:val="000B1E2B"/>
    <w:rsid w:val="000B3A39"/>
    <w:rsid w:val="000C5232"/>
    <w:rsid w:val="000C724E"/>
    <w:rsid w:val="000D1B0B"/>
    <w:rsid w:val="000D1ED9"/>
    <w:rsid w:val="000E12D1"/>
    <w:rsid w:val="000E519F"/>
    <w:rsid w:val="000F0CDE"/>
    <w:rsid w:val="000F2EDA"/>
    <w:rsid w:val="000F359C"/>
    <w:rsid w:val="0010308D"/>
    <w:rsid w:val="00104BA5"/>
    <w:rsid w:val="00104D11"/>
    <w:rsid w:val="00117491"/>
    <w:rsid w:val="001325DD"/>
    <w:rsid w:val="00143D81"/>
    <w:rsid w:val="001440EF"/>
    <w:rsid w:val="00150513"/>
    <w:rsid w:val="00150589"/>
    <w:rsid w:val="00151354"/>
    <w:rsid w:val="00152845"/>
    <w:rsid w:val="0015549B"/>
    <w:rsid w:val="001601DC"/>
    <w:rsid w:val="00160947"/>
    <w:rsid w:val="0016568C"/>
    <w:rsid w:val="001660AC"/>
    <w:rsid w:val="001738EA"/>
    <w:rsid w:val="00174C70"/>
    <w:rsid w:val="00181913"/>
    <w:rsid w:val="00187319"/>
    <w:rsid w:val="00192DFF"/>
    <w:rsid w:val="00193C88"/>
    <w:rsid w:val="001A11D0"/>
    <w:rsid w:val="001A415D"/>
    <w:rsid w:val="001A5158"/>
    <w:rsid w:val="001A5A32"/>
    <w:rsid w:val="001B04D4"/>
    <w:rsid w:val="001C0197"/>
    <w:rsid w:val="001C29F2"/>
    <w:rsid w:val="001C2AF1"/>
    <w:rsid w:val="001C3B45"/>
    <w:rsid w:val="001C4DB7"/>
    <w:rsid w:val="001C59C0"/>
    <w:rsid w:val="001C6886"/>
    <w:rsid w:val="001D0143"/>
    <w:rsid w:val="001D5FE2"/>
    <w:rsid w:val="001D7603"/>
    <w:rsid w:val="001E0124"/>
    <w:rsid w:val="001E0CB2"/>
    <w:rsid w:val="001E1CEF"/>
    <w:rsid w:val="001E21C6"/>
    <w:rsid w:val="001E66FA"/>
    <w:rsid w:val="001E7FE4"/>
    <w:rsid w:val="001F16E9"/>
    <w:rsid w:val="001F231A"/>
    <w:rsid w:val="002018AB"/>
    <w:rsid w:val="002061CE"/>
    <w:rsid w:val="0020721E"/>
    <w:rsid w:val="00212CD9"/>
    <w:rsid w:val="00213B87"/>
    <w:rsid w:val="00216957"/>
    <w:rsid w:val="00222E1E"/>
    <w:rsid w:val="002309D1"/>
    <w:rsid w:val="00230AF0"/>
    <w:rsid w:val="00233068"/>
    <w:rsid w:val="00235759"/>
    <w:rsid w:val="002417B9"/>
    <w:rsid w:val="00242281"/>
    <w:rsid w:val="002424AB"/>
    <w:rsid w:val="00243B33"/>
    <w:rsid w:val="00250ED2"/>
    <w:rsid w:val="00254268"/>
    <w:rsid w:val="0025560D"/>
    <w:rsid w:val="00262F22"/>
    <w:rsid w:val="002655A1"/>
    <w:rsid w:val="00265BD9"/>
    <w:rsid w:val="00271714"/>
    <w:rsid w:val="0027671B"/>
    <w:rsid w:val="00277212"/>
    <w:rsid w:val="002777ED"/>
    <w:rsid w:val="0029141A"/>
    <w:rsid w:val="00297EC1"/>
    <w:rsid w:val="002A1096"/>
    <w:rsid w:val="002A2761"/>
    <w:rsid w:val="002A2876"/>
    <w:rsid w:val="002A3664"/>
    <w:rsid w:val="002A4BDC"/>
    <w:rsid w:val="002B65BE"/>
    <w:rsid w:val="002C1EA5"/>
    <w:rsid w:val="002C4425"/>
    <w:rsid w:val="002C4586"/>
    <w:rsid w:val="002D2F85"/>
    <w:rsid w:val="002D6D9E"/>
    <w:rsid w:val="002D7F96"/>
    <w:rsid w:val="002E6AD2"/>
    <w:rsid w:val="002F1DBB"/>
    <w:rsid w:val="002F32EE"/>
    <w:rsid w:val="002F5878"/>
    <w:rsid w:val="00302D1F"/>
    <w:rsid w:val="00310D92"/>
    <w:rsid w:val="00310DC6"/>
    <w:rsid w:val="00315099"/>
    <w:rsid w:val="003154CA"/>
    <w:rsid w:val="0031669E"/>
    <w:rsid w:val="00321A34"/>
    <w:rsid w:val="003246C4"/>
    <w:rsid w:val="00325846"/>
    <w:rsid w:val="00333717"/>
    <w:rsid w:val="00333F35"/>
    <w:rsid w:val="00335CA0"/>
    <w:rsid w:val="003453C9"/>
    <w:rsid w:val="003473FD"/>
    <w:rsid w:val="003500FC"/>
    <w:rsid w:val="00350E1C"/>
    <w:rsid w:val="00350EB3"/>
    <w:rsid w:val="00352D4F"/>
    <w:rsid w:val="0035548B"/>
    <w:rsid w:val="0035677E"/>
    <w:rsid w:val="00357881"/>
    <w:rsid w:val="003634DD"/>
    <w:rsid w:val="00374836"/>
    <w:rsid w:val="00377887"/>
    <w:rsid w:val="00386B03"/>
    <w:rsid w:val="00392FCB"/>
    <w:rsid w:val="00397819"/>
    <w:rsid w:val="003A215D"/>
    <w:rsid w:val="003A7830"/>
    <w:rsid w:val="003B3E85"/>
    <w:rsid w:val="003B6909"/>
    <w:rsid w:val="003B6F74"/>
    <w:rsid w:val="003B7A02"/>
    <w:rsid w:val="003C2F71"/>
    <w:rsid w:val="003C438B"/>
    <w:rsid w:val="003C6E56"/>
    <w:rsid w:val="003C7FEA"/>
    <w:rsid w:val="003D308D"/>
    <w:rsid w:val="003D588B"/>
    <w:rsid w:val="003E2E12"/>
    <w:rsid w:val="003E35E3"/>
    <w:rsid w:val="003F0C85"/>
    <w:rsid w:val="003F4077"/>
    <w:rsid w:val="003F5C2D"/>
    <w:rsid w:val="004049F8"/>
    <w:rsid w:val="00424E78"/>
    <w:rsid w:val="004268FD"/>
    <w:rsid w:val="00426D99"/>
    <w:rsid w:val="00430863"/>
    <w:rsid w:val="0043393D"/>
    <w:rsid w:val="004347BB"/>
    <w:rsid w:val="00437737"/>
    <w:rsid w:val="00443BFE"/>
    <w:rsid w:val="00446E40"/>
    <w:rsid w:val="004519F2"/>
    <w:rsid w:val="0046259D"/>
    <w:rsid w:val="00480992"/>
    <w:rsid w:val="00486C76"/>
    <w:rsid w:val="0049258C"/>
    <w:rsid w:val="00495C78"/>
    <w:rsid w:val="004A37E6"/>
    <w:rsid w:val="004B4935"/>
    <w:rsid w:val="004B49B5"/>
    <w:rsid w:val="004B6D0C"/>
    <w:rsid w:val="004C19C4"/>
    <w:rsid w:val="004C1A26"/>
    <w:rsid w:val="004C38C6"/>
    <w:rsid w:val="004C39DE"/>
    <w:rsid w:val="004C75BC"/>
    <w:rsid w:val="004D427F"/>
    <w:rsid w:val="004D7003"/>
    <w:rsid w:val="004D7898"/>
    <w:rsid w:val="004F042A"/>
    <w:rsid w:val="004F1EA5"/>
    <w:rsid w:val="004F1F1B"/>
    <w:rsid w:val="004F2B27"/>
    <w:rsid w:val="004F3B3F"/>
    <w:rsid w:val="005004F3"/>
    <w:rsid w:val="00502975"/>
    <w:rsid w:val="0050720A"/>
    <w:rsid w:val="00507D49"/>
    <w:rsid w:val="00510F43"/>
    <w:rsid w:val="005138ED"/>
    <w:rsid w:val="005151CB"/>
    <w:rsid w:val="00517490"/>
    <w:rsid w:val="00521FC8"/>
    <w:rsid w:val="00522C7B"/>
    <w:rsid w:val="00523DEF"/>
    <w:rsid w:val="005260A6"/>
    <w:rsid w:val="0053136C"/>
    <w:rsid w:val="00532808"/>
    <w:rsid w:val="005406E6"/>
    <w:rsid w:val="00542D1B"/>
    <w:rsid w:val="00545728"/>
    <w:rsid w:val="00551DFD"/>
    <w:rsid w:val="00552469"/>
    <w:rsid w:val="0055292D"/>
    <w:rsid w:val="00573D5E"/>
    <w:rsid w:val="00576410"/>
    <w:rsid w:val="00592987"/>
    <w:rsid w:val="0059790C"/>
    <w:rsid w:val="005A2B24"/>
    <w:rsid w:val="005A3766"/>
    <w:rsid w:val="005A38A3"/>
    <w:rsid w:val="005A7339"/>
    <w:rsid w:val="005B0EA4"/>
    <w:rsid w:val="005B38CC"/>
    <w:rsid w:val="005C5C31"/>
    <w:rsid w:val="005C67CF"/>
    <w:rsid w:val="005D2258"/>
    <w:rsid w:val="005D72A5"/>
    <w:rsid w:val="005E3029"/>
    <w:rsid w:val="005E6C4A"/>
    <w:rsid w:val="005E7666"/>
    <w:rsid w:val="005F3C58"/>
    <w:rsid w:val="005F4F2C"/>
    <w:rsid w:val="005F5A05"/>
    <w:rsid w:val="005F72B7"/>
    <w:rsid w:val="00601045"/>
    <w:rsid w:val="0061038E"/>
    <w:rsid w:val="0061083A"/>
    <w:rsid w:val="006109F6"/>
    <w:rsid w:val="006151FE"/>
    <w:rsid w:val="00624020"/>
    <w:rsid w:val="00626E04"/>
    <w:rsid w:val="00627AF0"/>
    <w:rsid w:val="00630B66"/>
    <w:rsid w:val="00630C88"/>
    <w:rsid w:val="006323AB"/>
    <w:rsid w:val="00640D73"/>
    <w:rsid w:val="006415EA"/>
    <w:rsid w:val="00644255"/>
    <w:rsid w:val="00645F30"/>
    <w:rsid w:val="0064793C"/>
    <w:rsid w:val="006528F6"/>
    <w:rsid w:val="00653B31"/>
    <w:rsid w:val="00663411"/>
    <w:rsid w:val="00667095"/>
    <w:rsid w:val="00667F7D"/>
    <w:rsid w:val="0067146E"/>
    <w:rsid w:val="0068249A"/>
    <w:rsid w:val="0068531F"/>
    <w:rsid w:val="00687093"/>
    <w:rsid w:val="0068792C"/>
    <w:rsid w:val="00694AF0"/>
    <w:rsid w:val="006952E3"/>
    <w:rsid w:val="00697CF9"/>
    <w:rsid w:val="006A11C9"/>
    <w:rsid w:val="006C2174"/>
    <w:rsid w:val="006C4E08"/>
    <w:rsid w:val="006C72AA"/>
    <w:rsid w:val="006C7C88"/>
    <w:rsid w:val="006C7E58"/>
    <w:rsid w:val="006D23EC"/>
    <w:rsid w:val="006D6469"/>
    <w:rsid w:val="006F31FD"/>
    <w:rsid w:val="00705BEC"/>
    <w:rsid w:val="00705E83"/>
    <w:rsid w:val="0071015D"/>
    <w:rsid w:val="0071193D"/>
    <w:rsid w:val="007127A0"/>
    <w:rsid w:val="00713710"/>
    <w:rsid w:val="0072127E"/>
    <w:rsid w:val="00721B1C"/>
    <w:rsid w:val="0072386A"/>
    <w:rsid w:val="0072798D"/>
    <w:rsid w:val="00727F27"/>
    <w:rsid w:val="00730733"/>
    <w:rsid w:val="007336DC"/>
    <w:rsid w:val="007343EC"/>
    <w:rsid w:val="00737631"/>
    <w:rsid w:val="007422B9"/>
    <w:rsid w:val="0074265F"/>
    <w:rsid w:val="00747B30"/>
    <w:rsid w:val="00750054"/>
    <w:rsid w:val="00750203"/>
    <w:rsid w:val="00750402"/>
    <w:rsid w:val="00750788"/>
    <w:rsid w:val="00754174"/>
    <w:rsid w:val="00754239"/>
    <w:rsid w:val="00762100"/>
    <w:rsid w:val="00763A55"/>
    <w:rsid w:val="007658B5"/>
    <w:rsid w:val="007730F7"/>
    <w:rsid w:val="00776F9D"/>
    <w:rsid w:val="00783561"/>
    <w:rsid w:val="00786074"/>
    <w:rsid w:val="0078772A"/>
    <w:rsid w:val="00787B35"/>
    <w:rsid w:val="00787DFB"/>
    <w:rsid w:val="00794236"/>
    <w:rsid w:val="007969CB"/>
    <w:rsid w:val="007A3AD9"/>
    <w:rsid w:val="007A5340"/>
    <w:rsid w:val="007A6185"/>
    <w:rsid w:val="007B34D0"/>
    <w:rsid w:val="007B5F5E"/>
    <w:rsid w:val="007C1B48"/>
    <w:rsid w:val="007D1605"/>
    <w:rsid w:val="007D28CF"/>
    <w:rsid w:val="007D2B65"/>
    <w:rsid w:val="007D38EF"/>
    <w:rsid w:val="007D42F4"/>
    <w:rsid w:val="007D6D9A"/>
    <w:rsid w:val="007E750B"/>
    <w:rsid w:val="007F566E"/>
    <w:rsid w:val="0080183A"/>
    <w:rsid w:val="00803A39"/>
    <w:rsid w:val="00806185"/>
    <w:rsid w:val="00810DA4"/>
    <w:rsid w:val="00812C07"/>
    <w:rsid w:val="00830BDF"/>
    <w:rsid w:val="0083355B"/>
    <w:rsid w:val="008339CF"/>
    <w:rsid w:val="00833A80"/>
    <w:rsid w:val="00836C25"/>
    <w:rsid w:val="00837C78"/>
    <w:rsid w:val="00842A05"/>
    <w:rsid w:val="00845D52"/>
    <w:rsid w:val="00847AFF"/>
    <w:rsid w:val="008618A5"/>
    <w:rsid w:val="008631DC"/>
    <w:rsid w:val="008713A4"/>
    <w:rsid w:val="0087424D"/>
    <w:rsid w:val="00874EF0"/>
    <w:rsid w:val="00877045"/>
    <w:rsid w:val="00880907"/>
    <w:rsid w:val="0088747F"/>
    <w:rsid w:val="00892253"/>
    <w:rsid w:val="00892D2A"/>
    <w:rsid w:val="00894337"/>
    <w:rsid w:val="008A3CC5"/>
    <w:rsid w:val="008A69F5"/>
    <w:rsid w:val="008B25CC"/>
    <w:rsid w:val="008B26C6"/>
    <w:rsid w:val="008B2884"/>
    <w:rsid w:val="008B334F"/>
    <w:rsid w:val="008C637F"/>
    <w:rsid w:val="008C7B95"/>
    <w:rsid w:val="008D0F92"/>
    <w:rsid w:val="008D280F"/>
    <w:rsid w:val="008D4BF8"/>
    <w:rsid w:val="008E7CD0"/>
    <w:rsid w:val="008F0A60"/>
    <w:rsid w:val="008F2C6F"/>
    <w:rsid w:val="008F513F"/>
    <w:rsid w:val="008F5C31"/>
    <w:rsid w:val="008F65E2"/>
    <w:rsid w:val="008F751E"/>
    <w:rsid w:val="00900D0D"/>
    <w:rsid w:val="00905280"/>
    <w:rsid w:val="00907F1E"/>
    <w:rsid w:val="0091413A"/>
    <w:rsid w:val="009162EE"/>
    <w:rsid w:val="00916B94"/>
    <w:rsid w:val="00917FA6"/>
    <w:rsid w:val="00920F93"/>
    <w:rsid w:val="0093018A"/>
    <w:rsid w:val="00932837"/>
    <w:rsid w:val="009349BC"/>
    <w:rsid w:val="00936B1A"/>
    <w:rsid w:val="00943D94"/>
    <w:rsid w:val="009516D8"/>
    <w:rsid w:val="009523DC"/>
    <w:rsid w:val="009579C4"/>
    <w:rsid w:val="0096103E"/>
    <w:rsid w:val="00961B37"/>
    <w:rsid w:val="009659FD"/>
    <w:rsid w:val="0096618E"/>
    <w:rsid w:val="009709AC"/>
    <w:rsid w:val="00985112"/>
    <w:rsid w:val="009854C2"/>
    <w:rsid w:val="00987D85"/>
    <w:rsid w:val="00990A51"/>
    <w:rsid w:val="00997E71"/>
    <w:rsid w:val="009A06F3"/>
    <w:rsid w:val="009A38E1"/>
    <w:rsid w:val="009A4690"/>
    <w:rsid w:val="009B3160"/>
    <w:rsid w:val="009B5D78"/>
    <w:rsid w:val="009B63DF"/>
    <w:rsid w:val="009C466C"/>
    <w:rsid w:val="009C6EC8"/>
    <w:rsid w:val="009F2B8D"/>
    <w:rsid w:val="009F48CF"/>
    <w:rsid w:val="00A006E4"/>
    <w:rsid w:val="00A105E0"/>
    <w:rsid w:val="00A128BF"/>
    <w:rsid w:val="00A25183"/>
    <w:rsid w:val="00A25651"/>
    <w:rsid w:val="00A27F9D"/>
    <w:rsid w:val="00A302E6"/>
    <w:rsid w:val="00A30C20"/>
    <w:rsid w:val="00A36BC9"/>
    <w:rsid w:val="00A4216D"/>
    <w:rsid w:val="00A51319"/>
    <w:rsid w:val="00A57FCE"/>
    <w:rsid w:val="00A641B8"/>
    <w:rsid w:val="00A64A84"/>
    <w:rsid w:val="00A72F51"/>
    <w:rsid w:val="00A7630B"/>
    <w:rsid w:val="00A76730"/>
    <w:rsid w:val="00A77631"/>
    <w:rsid w:val="00A84A29"/>
    <w:rsid w:val="00A8555D"/>
    <w:rsid w:val="00A93E8A"/>
    <w:rsid w:val="00A96772"/>
    <w:rsid w:val="00AA1AE0"/>
    <w:rsid w:val="00AA2191"/>
    <w:rsid w:val="00AA51E8"/>
    <w:rsid w:val="00AA63D6"/>
    <w:rsid w:val="00AB12B9"/>
    <w:rsid w:val="00AB17E6"/>
    <w:rsid w:val="00AB473B"/>
    <w:rsid w:val="00AC1B5B"/>
    <w:rsid w:val="00AC43C5"/>
    <w:rsid w:val="00AC5090"/>
    <w:rsid w:val="00AC6870"/>
    <w:rsid w:val="00AC69B7"/>
    <w:rsid w:val="00AD2F1B"/>
    <w:rsid w:val="00AE0C69"/>
    <w:rsid w:val="00AE3DEE"/>
    <w:rsid w:val="00AE7289"/>
    <w:rsid w:val="00AF0DEE"/>
    <w:rsid w:val="00B003A1"/>
    <w:rsid w:val="00B02E84"/>
    <w:rsid w:val="00B051F5"/>
    <w:rsid w:val="00B1438C"/>
    <w:rsid w:val="00B15E37"/>
    <w:rsid w:val="00B21499"/>
    <w:rsid w:val="00B24B58"/>
    <w:rsid w:val="00B25559"/>
    <w:rsid w:val="00B26521"/>
    <w:rsid w:val="00B27346"/>
    <w:rsid w:val="00B31FA5"/>
    <w:rsid w:val="00B35704"/>
    <w:rsid w:val="00B375A3"/>
    <w:rsid w:val="00B44BB2"/>
    <w:rsid w:val="00B46E12"/>
    <w:rsid w:val="00B47678"/>
    <w:rsid w:val="00B553CD"/>
    <w:rsid w:val="00B55EB1"/>
    <w:rsid w:val="00B56F82"/>
    <w:rsid w:val="00B60C16"/>
    <w:rsid w:val="00B656A0"/>
    <w:rsid w:val="00B67C91"/>
    <w:rsid w:val="00B717FB"/>
    <w:rsid w:val="00B74298"/>
    <w:rsid w:val="00B8070B"/>
    <w:rsid w:val="00B90B67"/>
    <w:rsid w:val="00B91117"/>
    <w:rsid w:val="00B91603"/>
    <w:rsid w:val="00B94EAE"/>
    <w:rsid w:val="00B97A05"/>
    <w:rsid w:val="00BA05E9"/>
    <w:rsid w:val="00BA7C12"/>
    <w:rsid w:val="00BB5111"/>
    <w:rsid w:val="00BB585C"/>
    <w:rsid w:val="00BC0638"/>
    <w:rsid w:val="00BC5E59"/>
    <w:rsid w:val="00BC774C"/>
    <w:rsid w:val="00BD2DCE"/>
    <w:rsid w:val="00BD38BA"/>
    <w:rsid w:val="00BD6604"/>
    <w:rsid w:val="00BE0FE3"/>
    <w:rsid w:val="00BE12CA"/>
    <w:rsid w:val="00BE41EC"/>
    <w:rsid w:val="00BE572F"/>
    <w:rsid w:val="00BF46AD"/>
    <w:rsid w:val="00BF4C96"/>
    <w:rsid w:val="00BF7E7C"/>
    <w:rsid w:val="00C055AF"/>
    <w:rsid w:val="00C05CEC"/>
    <w:rsid w:val="00C10E03"/>
    <w:rsid w:val="00C11BF5"/>
    <w:rsid w:val="00C206CC"/>
    <w:rsid w:val="00C20D17"/>
    <w:rsid w:val="00C21DDB"/>
    <w:rsid w:val="00C302CA"/>
    <w:rsid w:val="00C33F23"/>
    <w:rsid w:val="00C34515"/>
    <w:rsid w:val="00C35884"/>
    <w:rsid w:val="00C3697E"/>
    <w:rsid w:val="00C36E39"/>
    <w:rsid w:val="00C37440"/>
    <w:rsid w:val="00C4219D"/>
    <w:rsid w:val="00C4594B"/>
    <w:rsid w:val="00C45D9C"/>
    <w:rsid w:val="00C46544"/>
    <w:rsid w:val="00C47594"/>
    <w:rsid w:val="00C47F76"/>
    <w:rsid w:val="00C50355"/>
    <w:rsid w:val="00C53068"/>
    <w:rsid w:val="00C54EBD"/>
    <w:rsid w:val="00C55D29"/>
    <w:rsid w:val="00C57D6C"/>
    <w:rsid w:val="00C62EBB"/>
    <w:rsid w:val="00C64744"/>
    <w:rsid w:val="00C6479D"/>
    <w:rsid w:val="00C65567"/>
    <w:rsid w:val="00C66F7F"/>
    <w:rsid w:val="00C731E1"/>
    <w:rsid w:val="00C743F6"/>
    <w:rsid w:val="00C74FE8"/>
    <w:rsid w:val="00C832FA"/>
    <w:rsid w:val="00C836D6"/>
    <w:rsid w:val="00C8710F"/>
    <w:rsid w:val="00C9489A"/>
    <w:rsid w:val="00C96F67"/>
    <w:rsid w:val="00CA0556"/>
    <w:rsid w:val="00CA083F"/>
    <w:rsid w:val="00CA16C1"/>
    <w:rsid w:val="00CA3814"/>
    <w:rsid w:val="00CA40A8"/>
    <w:rsid w:val="00CA4847"/>
    <w:rsid w:val="00CC6FE6"/>
    <w:rsid w:val="00CC7293"/>
    <w:rsid w:val="00CD0B88"/>
    <w:rsid w:val="00CF046B"/>
    <w:rsid w:val="00CF0E4F"/>
    <w:rsid w:val="00CF51F4"/>
    <w:rsid w:val="00D00C24"/>
    <w:rsid w:val="00D01E4B"/>
    <w:rsid w:val="00D06427"/>
    <w:rsid w:val="00D17940"/>
    <w:rsid w:val="00D24CBF"/>
    <w:rsid w:val="00D254A1"/>
    <w:rsid w:val="00D32901"/>
    <w:rsid w:val="00D33B26"/>
    <w:rsid w:val="00D36FD5"/>
    <w:rsid w:val="00D40EA7"/>
    <w:rsid w:val="00D43AFC"/>
    <w:rsid w:val="00D541A2"/>
    <w:rsid w:val="00D57A04"/>
    <w:rsid w:val="00D64BDF"/>
    <w:rsid w:val="00D658F9"/>
    <w:rsid w:val="00D70165"/>
    <w:rsid w:val="00D7333A"/>
    <w:rsid w:val="00D90637"/>
    <w:rsid w:val="00D91A37"/>
    <w:rsid w:val="00D92DF3"/>
    <w:rsid w:val="00D9501D"/>
    <w:rsid w:val="00D9644C"/>
    <w:rsid w:val="00DA09AB"/>
    <w:rsid w:val="00DA102E"/>
    <w:rsid w:val="00DA578E"/>
    <w:rsid w:val="00DA7061"/>
    <w:rsid w:val="00DB10FC"/>
    <w:rsid w:val="00DB1D1E"/>
    <w:rsid w:val="00DB5E35"/>
    <w:rsid w:val="00DB7BBD"/>
    <w:rsid w:val="00DC7D3B"/>
    <w:rsid w:val="00DD2FE0"/>
    <w:rsid w:val="00DD60A8"/>
    <w:rsid w:val="00DE05F7"/>
    <w:rsid w:val="00DE1D19"/>
    <w:rsid w:val="00DE5BBF"/>
    <w:rsid w:val="00DF0CB8"/>
    <w:rsid w:val="00DF30FC"/>
    <w:rsid w:val="00DF3748"/>
    <w:rsid w:val="00E04F14"/>
    <w:rsid w:val="00E06258"/>
    <w:rsid w:val="00E07837"/>
    <w:rsid w:val="00E07AD8"/>
    <w:rsid w:val="00E16450"/>
    <w:rsid w:val="00E201E5"/>
    <w:rsid w:val="00E32008"/>
    <w:rsid w:val="00E336EF"/>
    <w:rsid w:val="00E33CDE"/>
    <w:rsid w:val="00E378EA"/>
    <w:rsid w:val="00E37AA4"/>
    <w:rsid w:val="00E461D8"/>
    <w:rsid w:val="00E464D6"/>
    <w:rsid w:val="00E525C8"/>
    <w:rsid w:val="00E5308A"/>
    <w:rsid w:val="00E53864"/>
    <w:rsid w:val="00E544E7"/>
    <w:rsid w:val="00E56183"/>
    <w:rsid w:val="00E637FC"/>
    <w:rsid w:val="00E7313E"/>
    <w:rsid w:val="00E733CE"/>
    <w:rsid w:val="00E737AD"/>
    <w:rsid w:val="00E766F4"/>
    <w:rsid w:val="00E770CF"/>
    <w:rsid w:val="00E80539"/>
    <w:rsid w:val="00E82398"/>
    <w:rsid w:val="00E85F2F"/>
    <w:rsid w:val="00E87DCD"/>
    <w:rsid w:val="00E918C6"/>
    <w:rsid w:val="00E961CE"/>
    <w:rsid w:val="00E97D14"/>
    <w:rsid w:val="00EA1585"/>
    <w:rsid w:val="00EA3BBF"/>
    <w:rsid w:val="00EA6014"/>
    <w:rsid w:val="00EA76A3"/>
    <w:rsid w:val="00EB643F"/>
    <w:rsid w:val="00EB6FDA"/>
    <w:rsid w:val="00EC1DFD"/>
    <w:rsid w:val="00EC3515"/>
    <w:rsid w:val="00EC3516"/>
    <w:rsid w:val="00EC4086"/>
    <w:rsid w:val="00EC5048"/>
    <w:rsid w:val="00ED56C1"/>
    <w:rsid w:val="00ED6141"/>
    <w:rsid w:val="00ED6FB3"/>
    <w:rsid w:val="00EE1479"/>
    <w:rsid w:val="00EE1547"/>
    <w:rsid w:val="00EE689A"/>
    <w:rsid w:val="00EF2EAF"/>
    <w:rsid w:val="00EF63DB"/>
    <w:rsid w:val="00F14DAB"/>
    <w:rsid w:val="00F165A8"/>
    <w:rsid w:val="00F17779"/>
    <w:rsid w:val="00F178F3"/>
    <w:rsid w:val="00F17A20"/>
    <w:rsid w:val="00F30CC4"/>
    <w:rsid w:val="00F3106E"/>
    <w:rsid w:val="00F32AAD"/>
    <w:rsid w:val="00F32E7D"/>
    <w:rsid w:val="00F3333F"/>
    <w:rsid w:val="00F42833"/>
    <w:rsid w:val="00F44EFE"/>
    <w:rsid w:val="00F51244"/>
    <w:rsid w:val="00F51B34"/>
    <w:rsid w:val="00F51F52"/>
    <w:rsid w:val="00F52043"/>
    <w:rsid w:val="00F5440E"/>
    <w:rsid w:val="00F5672B"/>
    <w:rsid w:val="00F6083A"/>
    <w:rsid w:val="00F6158A"/>
    <w:rsid w:val="00F663FA"/>
    <w:rsid w:val="00F77393"/>
    <w:rsid w:val="00F90078"/>
    <w:rsid w:val="00F904E1"/>
    <w:rsid w:val="00F91008"/>
    <w:rsid w:val="00F945C5"/>
    <w:rsid w:val="00FA2EA5"/>
    <w:rsid w:val="00FA5B38"/>
    <w:rsid w:val="00FA5DF6"/>
    <w:rsid w:val="00FA614F"/>
    <w:rsid w:val="00FB2642"/>
    <w:rsid w:val="00FB4374"/>
    <w:rsid w:val="00FB576D"/>
    <w:rsid w:val="00FB6BB4"/>
    <w:rsid w:val="00FC4DBE"/>
    <w:rsid w:val="00FC60F4"/>
    <w:rsid w:val="00FD001A"/>
    <w:rsid w:val="00FD3527"/>
    <w:rsid w:val="00FD59A3"/>
    <w:rsid w:val="00FD7DA2"/>
    <w:rsid w:val="00FE0008"/>
    <w:rsid w:val="00FE3DF5"/>
    <w:rsid w:val="00FE5325"/>
    <w:rsid w:val="00FF27E9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D958"/>
  <w15:docId w15:val="{BF215B12-1110-49F5-8DBA-EDA45F22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D9C"/>
    <w:pPr>
      <w:spacing w:after="120"/>
      <w:jc w:val="both"/>
    </w:pPr>
    <w:rPr>
      <w:rFonts w:ascii="Arial" w:hAnsi="Arial"/>
      <w:sz w:val="20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uiPriority w:val="9"/>
    <w:qFormat/>
    <w:rsid w:val="00C45D9C"/>
    <w:pPr>
      <w:keepNext/>
      <w:numPr>
        <w:numId w:val="1"/>
      </w:numPr>
      <w:spacing w:before="480"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uiPriority w:val="9"/>
    <w:unhideWhenUsed/>
    <w:qFormat/>
    <w:rsid w:val="00D9644C"/>
    <w:pPr>
      <w:keepLines/>
      <w:numPr>
        <w:ilvl w:val="1"/>
        <w:numId w:val="1"/>
      </w:numPr>
      <w:ind w:left="2987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Nadpis 3 - Pododstavec,Podkapitola2,H3,V_Head3,h3,h3 sub heading,(Alt+3),Table Attribute He..."/>
    <w:basedOn w:val="Normln"/>
    <w:next w:val="Normln"/>
    <w:link w:val="Nadpis3Char"/>
    <w:uiPriority w:val="9"/>
    <w:unhideWhenUsed/>
    <w:qFormat/>
    <w:rsid w:val="00C45D9C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961B37"/>
    <w:pPr>
      <w:numPr>
        <w:numId w:val="2"/>
      </w:numPr>
      <w:ind w:left="1134" w:hanging="567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5D9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45D9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45D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45D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45D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uiPriority w:val="9"/>
    <w:rsid w:val="00C45D9C"/>
    <w:rPr>
      <w:rFonts w:ascii="Arial" w:eastAsiaTheme="majorEastAsia" w:hAnsi="Arial" w:cstheme="majorBidi"/>
      <w:b/>
      <w:bCs/>
      <w:caps/>
      <w:sz w:val="20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D9644C"/>
    <w:rPr>
      <w:rFonts w:ascii="Arial" w:eastAsiaTheme="majorEastAsia" w:hAnsi="Arial" w:cstheme="majorBidi"/>
      <w:bCs/>
      <w:sz w:val="20"/>
      <w:szCs w:val="26"/>
    </w:rPr>
  </w:style>
  <w:style w:type="character" w:customStyle="1" w:styleId="Nadpis3Char">
    <w:name w:val="Nadpis 3 Char"/>
    <w:aliases w:val="Nadpis 3 - Pododstavec Char,Podkapitola2 Char,H3 Char,V_Head3 Char,h3 Char,h3 sub heading Char,(Alt+3) Char,Table Attribute He... Char"/>
    <w:basedOn w:val="Standardnpsmoodstavce"/>
    <w:link w:val="Nadpis3"/>
    <w:uiPriority w:val="9"/>
    <w:rsid w:val="00C45D9C"/>
    <w:rPr>
      <w:rFonts w:ascii="Arial" w:eastAsiaTheme="majorEastAsia" w:hAnsi="Arial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9"/>
    <w:rsid w:val="00961B37"/>
    <w:rPr>
      <w:rFonts w:ascii="Arial" w:eastAsiaTheme="majorEastAsia" w:hAnsi="Arial" w:cstheme="majorBidi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45D9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semiHidden/>
    <w:rsid w:val="00C45D9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semiHidden/>
    <w:rsid w:val="00C45D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C45D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rsid w:val="00C45D9C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rsid w:val="00C45D9C"/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5D9C"/>
    <w:pPr>
      <w:ind w:left="708"/>
    </w:pPr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rsid w:val="004519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19F2"/>
    <w:rPr>
      <w:rFonts w:eastAsia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519F2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9F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C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293"/>
    <w:rPr>
      <w:rFonts w:ascii="Arial" w:hAnsi="Arial"/>
      <w:sz w:val="20"/>
    </w:rPr>
  </w:style>
  <w:style w:type="character" w:customStyle="1" w:styleId="h1a">
    <w:name w:val="h1a"/>
    <w:basedOn w:val="Standardnpsmoodstavce"/>
    <w:rsid w:val="0010308D"/>
  </w:style>
  <w:style w:type="paragraph" w:customStyle="1" w:styleId="Nadpis2bezslovn">
    <w:name w:val="Nadpis 2 bez číslování"/>
    <w:basedOn w:val="Nadpis2"/>
    <w:link w:val="Nadpis2bezslovnChar"/>
    <w:qFormat/>
    <w:rsid w:val="0010308D"/>
    <w:pPr>
      <w:numPr>
        <w:ilvl w:val="0"/>
        <w:numId w:val="0"/>
      </w:numPr>
      <w:spacing w:before="120" w:line="240" w:lineRule="auto"/>
      <w:ind w:left="392"/>
    </w:pPr>
    <w:rPr>
      <w:rFonts w:ascii="Times New Roman" w:hAnsi="Times New Roman"/>
      <w:sz w:val="24"/>
    </w:rPr>
  </w:style>
  <w:style w:type="character" w:customStyle="1" w:styleId="Nadpis2bezslovnChar">
    <w:name w:val="Nadpis 2 bez číslování Char"/>
    <w:basedOn w:val="Standardnpsmoodstavce"/>
    <w:link w:val="Nadpis2bezslovn"/>
    <w:rsid w:val="0010308D"/>
    <w:rPr>
      <w:rFonts w:ascii="Times New Roman" w:eastAsiaTheme="majorEastAsia" w:hAnsi="Times New Roman" w:cstheme="majorBidi"/>
      <w:bCs/>
      <w:sz w:val="24"/>
      <w:szCs w:val="26"/>
    </w:rPr>
  </w:style>
  <w:style w:type="character" w:styleId="Hypertextovodkaz">
    <w:name w:val="Hyperlink"/>
    <w:basedOn w:val="Standardnpsmoodstavce"/>
    <w:unhideWhenUsed/>
    <w:rsid w:val="007A6185"/>
    <w:rPr>
      <w:color w:val="0000FF" w:themeColor="hyperlink"/>
      <w:u w:val="single"/>
    </w:rPr>
  </w:style>
  <w:style w:type="paragraph" w:styleId="Normlnweb">
    <w:name w:val="Normal (Web)"/>
    <w:basedOn w:val="Normln"/>
    <w:rsid w:val="00A30C20"/>
    <w:pPr>
      <w:spacing w:after="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6E9"/>
    <w:pPr>
      <w:spacing w:line="240" w:lineRule="auto"/>
    </w:pPr>
    <w:rPr>
      <w:rFonts w:eastAsiaTheme="minorEastAsia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6E9"/>
    <w:rPr>
      <w:rFonts w:ascii="Arial" w:eastAsia="Times New Roman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00C24"/>
    <w:pPr>
      <w:spacing w:after="0" w:line="240" w:lineRule="auto"/>
    </w:pPr>
    <w:rPr>
      <w:rFonts w:ascii="Arial" w:hAnsi="Arial"/>
      <w:sz w:val="20"/>
    </w:rPr>
  </w:style>
  <w:style w:type="paragraph" w:customStyle="1" w:styleId="l5">
    <w:name w:val="l5"/>
    <w:basedOn w:val="Normln"/>
    <w:rsid w:val="006D64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D6469"/>
    <w:rPr>
      <w:i/>
      <w:iCs/>
    </w:rPr>
  </w:style>
  <w:style w:type="paragraph" w:customStyle="1" w:styleId="Style1">
    <w:name w:val="Style 1"/>
    <w:basedOn w:val="Normln"/>
    <w:uiPriority w:val="99"/>
    <w:rsid w:val="006528F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21">
    <w:name w:val="zkladntextodsazen21"/>
    <w:basedOn w:val="Normln"/>
    <w:rsid w:val="006528F6"/>
    <w:pPr>
      <w:spacing w:after="0" w:line="240" w:lineRule="auto"/>
      <w:jc w:val="left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jfar.jan@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ejfar.jan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jfar.jan@npu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56\Desktop\Smlouva_dodavky_sluzb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EE91-C7D9-45FF-BE78-182637E5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Smlouva_dodavky_sluzby</Template>
  <TotalTime>0</TotalTime>
  <Pages>9</Pages>
  <Words>3308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Petra Ing.</dc:creator>
  <cp:lastModifiedBy>Mašková Romana</cp:lastModifiedBy>
  <cp:revision>2</cp:revision>
  <cp:lastPrinted>2021-06-28T17:14:00Z</cp:lastPrinted>
  <dcterms:created xsi:type="dcterms:W3CDTF">2021-08-27T11:48:00Z</dcterms:created>
  <dcterms:modified xsi:type="dcterms:W3CDTF">2021-08-27T11:48:00Z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