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C3507" w14:textId="77777777" w:rsidR="00095D32" w:rsidRDefault="00095D32">
      <w:pPr>
        <w:jc w:val="center"/>
        <w:outlineLvl w:val="0"/>
        <w:rPr>
          <w:rFonts w:asciiTheme="minorHAnsi" w:hAnsiTheme="minorHAnsi"/>
          <w:b/>
          <w:sz w:val="22"/>
          <w:szCs w:val="22"/>
        </w:rPr>
      </w:pPr>
    </w:p>
    <w:p w14:paraId="16DB2031" w14:textId="77777777" w:rsidR="00095D32" w:rsidRDefault="00095D32">
      <w:pPr>
        <w:jc w:val="center"/>
        <w:outlineLvl w:val="0"/>
        <w:rPr>
          <w:rFonts w:asciiTheme="minorHAnsi" w:hAnsiTheme="minorHAnsi"/>
          <w:b/>
          <w:sz w:val="22"/>
          <w:szCs w:val="22"/>
        </w:rPr>
      </w:pPr>
    </w:p>
    <w:p w14:paraId="6F6EB8B0" w14:textId="77777777" w:rsidR="00095D32" w:rsidRDefault="00095D32">
      <w:pPr>
        <w:jc w:val="center"/>
        <w:outlineLvl w:val="0"/>
        <w:rPr>
          <w:rFonts w:asciiTheme="minorHAnsi" w:hAnsiTheme="minorHAnsi"/>
          <w:b/>
          <w:sz w:val="22"/>
          <w:szCs w:val="22"/>
        </w:rPr>
      </w:pPr>
    </w:p>
    <w:p w14:paraId="05B01D52" w14:textId="77777777" w:rsidR="00A20C55" w:rsidRDefault="001F351C">
      <w:pPr>
        <w:jc w:val="center"/>
        <w:outlineLvl w:val="0"/>
        <w:rPr>
          <w:rFonts w:asciiTheme="minorHAnsi" w:hAnsiTheme="minorHAnsi"/>
          <w:b/>
          <w:sz w:val="22"/>
          <w:szCs w:val="22"/>
        </w:rPr>
      </w:pPr>
      <w:r>
        <w:rPr>
          <w:rFonts w:asciiTheme="minorHAnsi" w:hAnsiTheme="minorHAnsi"/>
          <w:b/>
          <w:sz w:val="22"/>
          <w:szCs w:val="22"/>
        </w:rPr>
        <w:t>SMLOUVA O DÍLO</w:t>
      </w:r>
    </w:p>
    <w:p w14:paraId="50617D1F" w14:textId="77777777" w:rsidR="00A20C55" w:rsidRDefault="00A20C55">
      <w:pPr>
        <w:jc w:val="center"/>
        <w:rPr>
          <w:rFonts w:asciiTheme="minorHAnsi" w:hAnsiTheme="minorHAnsi"/>
          <w:b/>
          <w:sz w:val="22"/>
          <w:szCs w:val="22"/>
        </w:rPr>
      </w:pPr>
    </w:p>
    <w:p w14:paraId="470A0027" w14:textId="77777777" w:rsidR="00A20C55" w:rsidRDefault="00A20C55">
      <w:pPr>
        <w:jc w:val="center"/>
        <w:rPr>
          <w:rFonts w:ascii="Garamond" w:hAnsi="Garamond" w:cs="Garamond"/>
          <w:b/>
          <w:bCs/>
          <w:sz w:val="22"/>
          <w:szCs w:val="22"/>
        </w:rPr>
      </w:pPr>
    </w:p>
    <w:p w14:paraId="65B4B59A" w14:textId="77777777" w:rsidR="00A20C55" w:rsidRDefault="001F351C">
      <w:pPr>
        <w:jc w:val="center"/>
        <w:rPr>
          <w:rFonts w:asciiTheme="minorHAnsi" w:hAnsiTheme="minorHAnsi" w:cs="Garamond"/>
          <w:b/>
          <w:bCs/>
          <w:sz w:val="22"/>
          <w:szCs w:val="22"/>
        </w:rPr>
      </w:pPr>
      <w:r>
        <w:rPr>
          <w:rFonts w:asciiTheme="minorHAnsi" w:hAnsiTheme="minorHAnsi" w:cs="Garamond"/>
          <w:b/>
          <w:bCs/>
          <w:sz w:val="22"/>
          <w:szCs w:val="22"/>
        </w:rPr>
        <w:t>uzavřená dle § 2586 a násl. zák. č. 89/2012 Sb</w:t>
      </w:r>
    </w:p>
    <w:p w14:paraId="60A7C230" w14:textId="77777777" w:rsidR="00A20C55" w:rsidRDefault="00A20C55">
      <w:pPr>
        <w:jc w:val="center"/>
        <w:rPr>
          <w:rFonts w:asciiTheme="minorHAnsi" w:hAnsiTheme="minorHAnsi" w:cs="Garamond"/>
          <w:b/>
          <w:bCs/>
          <w:sz w:val="22"/>
          <w:szCs w:val="22"/>
        </w:rPr>
      </w:pPr>
    </w:p>
    <w:p w14:paraId="1ED1A533" w14:textId="7110A774" w:rsidR="00A20C55" w:rsidRDefault="001F351C">
      <w:r>
        <w:rPr>
          <w:rFonts w:asciiTheme="minorHAnsi" w:hAnsiTheme="minorHAnsi"/>
          <w:sz w:val="22"/>
          <w:szCs w:val="22"/>
        </w:rPr>
        <w:t xml:space="preserve">na zhotovení projektové dokumentace na akci </w:t>
      </w:r>
      <w:r>
        <w:rPr>
          <w:rFonts w:asciiTheme="minorHAnsi" w:hAnsiTheme="minorHAnsi" w:cs="Calibri"/>
          <w:b/>
          <w:bCs/>
          <w:sz w:val="22"/>
          <w:szCs w:val="22"/>
        </w:rPr>
        <w:t>„</w:t>
      </w:r>
      <w:r w:rsidR="008F3A27">
        <w:rPr>
          <w:rFonts w:ascii="Arial" w:hAnsi="Arial" w:cs="Arial"/>
          <w:b/>
          <w:bCs/>
          <w:iCs/>
        </w:rPr>
        <w:t>Parkovací dům</w:t>
      </w:r>
      <w:r w:rsidR="00D9365B">
        <w:rPr>
          <w:rFonts w:ascii="Arial" w:hAnsi="Arial" w:cs="Arial"/>
          <w:b/>
          <w:bCs/>
          <w:iCs/>
        </w:rPr>
        <w:t xml:space="preserve"> u MFA</w:t>
      </w:r>
      <w:r>
        <w:rPr>
          <w:rFonts w:asciiTheme="minorHAnsi" w:hAnsiTheme="minorHAnsi" w:cs="Calibri"/>
          <w:b/>
          <w:bCs/>
          <w:sz w:val="22"/>
          <w:szCs w:val="22"/>
        </w:rPr>
        <w:t>“</w:t>
      </w:r>
    </w:p>
    <w:p w14:paraId="6BBB4F5F" w14:textId="77777777" w:rsidR="00A20C55" w:rsidRDefault="00A20C55">
      <w:pPr>
        <w:jc w:val="both"/>
        <w:outlineLvl w:val="0"/>
        <w:rPr>
          <w:rFonts w:asciiTheme="minorHAnsi" w:hAnsiTheme="minorHAnsi"/>
          <w:sz w:val="22"/>
          <w:szCs w:val="22"/>
        </w:rPr>
      </w:pPr>
    </w:p>
    <w:p w14:paraId="0BE0D20C" w14:textId="77777777" w:rsidR="00A20C55" w:rsidRDefault="001F351C">
      <w:pPr>
        <w:jc w:val="both"/>
        <w:outlineLvl w:val="0"/>
        <w:rPr>
          <w:rFonts w:asciiTheme="minorHAnsi" w:hAnsiTheme="minorHAnsi"/>
          <w:b/>
          <w:sz w:val="22"/>
          <w:szCs w:val="22"/>
        </w:rPr>
      </w:pPr>
      <w:r>
        <w:rPr>
          <w:rFonts w:asciiTheme="minorHAnsi" w:hAnsiTheme="minorHAnsi"/>
          <w:sz w:val="22"/>
          <w:szCs w:val="22"/>
        </w:rPr>
        <w:t>Objednatel:</w:t>
      </w:r>
      <w:r>
        <w:rPr>
          <w:rFonts w:asciiTheme="minorHAnsi" w:hAnsiTheme="minorHAnsi"/>
          <w:sz w:val="22"/>
          <w:szCs w:val="22"/>
        </w:rPr>
        <w:tab/>
      </w:r>
    </w:p>
    <w:p w14:paraId="4AE6C471" w14:textId="77777777" w:rsidR="00A20C55" w:rsidRDefault="00A20C55">
      <w:pPr>
        <w:rPr>
          <w:rFonts w:asciiTheme="minorHAnsi" w:hAnsiTheme="minorHAnsi" w:cs="Calibri"/>
          <w:b/>
          <w:bCs/>
          <w:sz w:val="22"/>
          <w:szCs w:val="22"/>
        </w:rPr>
      </w:pPr>
    </w:p>
    <w:p w14:paraId="120AF1BB" w14:textId="77777777" w:rsidR="00A20C55" w:rsidRDefault="001F351C">
      <w:pPr>
        <w:rPr>
          <w:rFonts w:asciiTheme="minorHAnsi" w:hAnsiTheme="minorHAnsi" w:cs="Calibri"/>
          <w:b/>
          <w:bCs/>
          <w:sz w:val="22"/>
          <w:szCs w:val="22"/>
        </w:rPr>
      </w:pPr>
      <w:r>
        <w:rPr>
          <w:rFonts w:asciiTheme="minorHAnsi" w:hAnsiTheme="minorHAnsi" w:cs="Calibri"/>
          <w:b/>
          <w:bCs/>
          <w:sz w:val="22"/>
          <w:szCs w:val="22"/>
        </w:rPr>
        <w:t>Rozvojový  fond  Pardubice a.s.</w:t>
      </w:r>
    </w:p>
    <w:p w14:paraId="48E83BC5" w14:textId="77777777" w:rsidR="00A20C55" w:rsidRDefault="001F351C">
      <w:pPr>
        <w:jc w:val="both"/>
        <w:rPr>
          <w:rFonts w:ascii="Calibri" w:hAnsi="Calibri"/>
          <w:sz w:val="22"/>
          <w:szCs w:val="22"/>
        </w:rPr>
      </w:pPr>
      <w:r>
        <w:rPr>
          <w:rFonts w:asciiTheme="minorHAnsi" w:hAnsiTheme="minorHAnsi" w:cs="Calibri"/>
          <w:sz w:val="22"/>
          <w:szCs w:val="22"/>
        </w:rPr>
        <w:t xml:space="preserve">se sídlem </w:t>
      </w:r>
      <w:r>
        <w:rPr>
          <w:rFonts w:ascii="Calibri" w:hAnsi="Calibri"/>
          <w:sz w:val="22"/>
          <w:szCs w:val="22"/>
        </w:rPr>
        <w:t>Třída Míru 90,</w:t>
      </w:r>
      <w:r>
        <w:rPr>
          <w:rFonts w:asciiTheme="minorHAnsi" w:hAnsiTheme="minorHAnsi" w:cs="Calibri"/>
          <w:sz w:val="22"/>
          <w:szCs w:val="22"/>
        </w:rPr>
        <w:t xml:space="preserve"> Pardubice, PSČ 530 02</w:t>
      </w:r>
    </w:p>
    <w:p w14:paraId="1049CE2F" w14:textId="77777777" w:rsidR="00A20C55" w:rsidRDefault="001F351C">
      <w:pPr>
        <w:rPr>
          <w:rFonts w:asciiTheme="minorHAnsi" w:hAnsiTheme="minorHAnsi" w:cs="Calibri"/>
          <w:sz w:val="22"/>
          <w:szCs w:val="22"/>
        </w:rPr>
      </w:pPr>
      <w:r>
        <w:rPr>
          <w:rFonts w:asciiTheme="minorHAnsi" w:hAnsiTheme="minorHAnsi" w:cs="Calibri"/>
          <w:sz w:val="22"/>
          <w:szCs w:val="22"/>
        </w:rPr>
        <w:t>IČ:     25291408</w:t>
      </w:r>
    </w:p>
    <w:p w14:paraId="7A779DD6" w14:textId="77777777" w:rsidR="00A20C55" w:rsidRDefault="001F351C">
      <w:pPr>
        <w:rPr>
          <w:rFonts w:asciiTheme="minorHAnsi" w:hAnsiTheme="minorHAnsi" w:cs="Calibri"/>
          <w:sz w:val="22"/>
          <w:szCs w:val="22"/>
        </w:rPr>
      </w:pPr>
      <w:r>
        <w:rPr>
          <w:rFonts w:asciiTheme="minorHAnsi" w:hAnsiTheme="minorHAnsi" w:cs="Calibri"/>
          <w:sz w:val="22"/>
          <w:szCs w:val="22"/>
        </w:rPr>
        <w:t>DIČ:  CZ25291408</w:t>
      </w:r>
    </w:p>
    <w:p w14:paraId="59EF26DB" w14:textId="77777777" w:rsidR="00A20C55" w:rsidRDefault="001F351C">
      <w:pPr>
        <w:jc w:val="both"/>
        <w:rPr>
          <w:rFonts w:asciiTheme="minorHAnsi" w:hAnsiTheme="minorHAnsi"/>
          <w:sz w:val="22"/>
          <w:szCs w:val="22"/>
        </w:rPr>
      </w:pPr>
      <w:r>
        <w:rPr>
          <w:rFonts w:asciiTheme="minorHAnsi" w:hAnsiTheme="minorHAnsi"/>
          <w:sz w:val="22"/>
          <w:szCs w:val="22"/>
        </w:rPr>
        <w:t>Zastupují:</w:t>
      </w:r>
    </w:p>
    <w:p w14:paraId="46B2932C" w14:textId="465C54C0" w:rsidR="00A20C55" w:rsidRDefault="001F351C">
      <w:pPr>
        <w:jc w:val="both"/>
        <w:rPr>
          <w:rFonts w:ascii="Calibri" w:hAnsi="Calibri"/>
          <w:sz w:val="22"/>
          <w:szCs w:val="22"/>
        </w:rPr>
      </w:pPr>
      <w:r>
        <w:rPr>
          <w:rFonts w:asciiTheme="minorHAnsi" w:hAnsiTheme="minorHAnsi"/>
          <w:sz w:val="22"/>
          <w:szCs w:val="22"/>
        </w:rPr>
        <w:t xml:space="preserve">- ve věcech smluvních: </w:t>
      </w:r>
      <w:r>
        <w:rPr>
          <w:rFonts w:ascii="Calibri" w:hAnsi="Calibri"/>
          <w:sz w:val="22"/>
          <w:szCs w:val="22"/>
        </w:rPr>
        <w:tab/>
      </w:r>
      <w:r>
        <w:rPr>
          <w:rFonts w:ascii="Calibri" w:hAnsi="Calibri"/>
          <w:sz w:val="22"/>
          <w:szCs w:val="22"/>
        </w:rPr>
        <w:tab/>
        <w:t xml:space="preserve">Ing. Alexandr Krejčíř, předseda představenstva </w:t>
      </w:r>
    </w:p>
    <w:p w14:paraId="4BC4E33D" w14:textId="77777777" w:rsidR="00A20C55" w:rsidRDefault="001F351C">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Mgr. Ondřej Šebek, místopředseda představenstva</w:t>
      </w:r>
    </w:p>
    <w:p w14:paraId="5B4E7659" w14:textId="77777777" w:rsidR="00A20C55" w:rsidRDefault="001F351C">
      <w:pPr>
        <w:ind w:left="2127" w:firstLine="709"/>
        <w:jc w:val="both"/>
        <w:rPr>
          <w:rFonts w:ascii="Calibri" w:hAnsi="Calibri"/>
          <w:sz w:val="22"/>
          <w:szCs w:val="22"/>
        </w:rPr>
      </w:pPr>
      <w:r>
        <w:rPr>
          <w:rFonts w:ascii="Calibri" w:hAnsi="Calibri"/>
          <w:sz w:val="22"/>
          <w:szCs w:val="22"/>
        </w:rPr>
        <w:t>Ing. Helena Dvořáčková, členka představenstva</w:t>
      </w:r>
    </w:p>
    <w:p w14:paraId="09DC7888" w14:textId="77777777" w:rsidR="00386072" w:rsidRDefault="00386072">
      <w:pPr>
        <w:jc w:val="both"/>
        <w:rPr>
          <w:rFonts w:asciiTheme="minorHAnsi" w:hAnsiTheme="minorHAnsi"/>
          <w:sz w:val="22"/>
          <w:szCs w:val="22"/>
        </w:rPr>
      </w:pPr>
    </w:p>
    <w:p w14:paraId="5CC304FD" w14:textId="77777777" w:rsidR="00386072" w:rsidRPr="006E5548" w:rsidRDefault="00386072" w:rsidP="00386072">
      <w:pPr>
        <w:contextualSpacing/>
        <w:rPr>
          <w:rFonts w:ascii="Calibri" w:hAnsi="Calibri" w:cs="Arial"/>
          <w:sz w:val="22"/>
          <w:szCs w:val="22"/>
        </w:rPr>
      </w:pPr>
      <w:r w:rsidRPr="006E5548">
        <w:rPr>
          <w:rFonts w:ascii="Calibri" w:hAnsi="Calibri" w:cs="Arial"/>
          <w:sz w:val="22"/>
          <w:szCs w:val="22"/>
        </w:rPr>
        <w:t>zapsanou v obchodním rejstříku, vedeném Krajským soudem v Hradci Králové, oddíl B, vložka 1822</w:t>
      </w:r>
    </w:p>
    <w:p w14:paraId="3E79ABDD" w14:textId="77777777" w:rsidR="00386072" w:rsidRDefault="00386072">
      <w:pPr>
        <w:jc w:val="both"/>
        <w:rPr>
          <w:rFonts w:asciiTheme="minorHAnsi" w:hAnsiTheme="minorHAnsi"/>
          <w:sz w:val="22"/>
          <w:szCs w:val="22"/>
        </w:rPr>
      </w:pPr>
    </w:p>
    <w:p w14:paraId="7EC2DBE7" w14:textId="77777777" w:rsidR="00A20C55" w:rsidRDefault="00A20C55">
      <w:pPr>
        <w:jc w:val="both"/>
        <w:rPr>
          <w:rFonts w:asciiTheme="minorHAnsi" w:hAnsiTheme="minorHAnsi"/>
          <w:sz w:val="22"/>
          <w:szCs w:val="22"/>
        </w:rPr>
      </w:pPr>
    </w:p>
    <w:p w14:paraId="147B2854" w14:textId="66CB3A0A" w:rsidR="00A20C55" w:rsidRPr="000C663B" w:rsidRDefault="001F351C">
      <w:pPr>
        <w:jc w:val="both"/>
        <w:rPr>
          <w:rFonts w:asciiTheme="minorHAnsi" w:hAnsiTheme="minorHAnsi"/>
          <w:b/>
          <w:bCs/>
          <w:sz w:val="22"/>
          <w:szCs w:val="22"/>
        </w:rPr>
      </w:pPr>
      <w:r>
        <w:rPr>
          <w:rFonts w:asciiTheme="minorHAnsi" w:hAnsiTheme="minorHAnsi"/>
          <w:sz w:val="22"/>
          <w:szCs w:val="22"/>
        </w:rPr>
        <w:t>Zhotovitel:</w:t>
      </w:r>
      <w:r>
        <w:rPr>
          <w:rFonts w:asciiTheme="minorHAnsi" w:hAnsiTheme="minorHAnsi"/>
          <w:sz w:val="22"/>
          <w:szCs w:val="22"/>
        </w:rPr>
        <w:tab/>
      </w:r>
      <w:r w:rsidR="000C663B" w:rsidRPr="000C663B">
        <w:rPr>
          <w:rFonts w:asciiTheme="minorHAnsi" w:hAnsiTheme="minorHAnsi"/>
          <w:b/>
          <w:bCs/>
          <w:sz w:val="22"/>
          <w:szCs w:val="22"/>
        </w:rPr>
        <w:t>Projekt Haly s.r.o.</w:t>
      </w:r>
    </w:p>
    <w:p w14:paraId="53C6D849" w14:textId="77777777" w:rsidR="00A20C55" w:rsidRDefault="00A20C55">
      <w:pPr>
        <w:jc w:val="both"/>
        <w:rPr>
          <w:rFonts w:asciiTheme="minorHAnsi" w:hAnsiTheme="minorHAnsi"/>
          <w:sz w:val="22"/>
          <w:szCs w:val="22"/>
        </w:rPr>
      </w:pPr>
    </w:p>
    <w:p w14:paraId="0E644416" w14:textId="5BD7222F"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se sídlem </w:t>
      </w:r>
      <w:r w:rsidR="000C663B">
        <w:rPr>
          <w:rFonts w:asciiTheme="minorHAnsi" w:hAnsiTheme="minorHAnsi"/>
          <w:sz w:val="22"/>
          <w:szCs w:val="22"/>
        </w:rPr>
        <w:t>: Křížovnická 86/6, Staré Město, 110 00Praha</w:t>
      </w:r>
    </w:p>
    <w:p w14:paraId="3794B21F" w14:textId="6EE68A99"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zastoupený </w:t>
      </w:r>
      <w:r w:rsidR="000C663B">
        <w:rPr>
          <w:rFonts w:asciiTheme="minorHAnsi" w:hAnsiTheme="minorHAnsi"/>
          <w:sz w:val="22"/>
          <w:szCs w:val="22"/>
        </w:rPr>
        <w:t xml:space="preserve">: </w:t>
      </w:r>
      <w:r w:rsidR="000C663B" w:rsidRPr="000C663B">
        <w:rPr>
          <w:rFonts w:asciiTheme="minorHAnsi" w:hAnsiTheme="minorHAnsi"/>
          <w:b/>
          <w:bCs/>
          <w:sz w:val="22"/>
          <w:szCs w:val="22"/>
        </w:rPr>
        <w:t>Ing. Ondřej Němec</w:t>
      </w:r>
    </w:p>
    <w:p w14:paraId="5E821698" w14:textId="5BCB4C1F"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IČ:</w:t>
      </w:r>
      <w:r>
        <w:rPr>
          <w:rFonts w:asciiTheme="minorHAnsi" w:hAnsiTheme="minorHAnsi"/>
          <w:sz w:val="22"/>
          <w:szCs w:val="22"/>
        </w:rPr>
        <w:tab/>
      </w:r>
      <w:r w:rsidR="000C663B">
        <w:rPr>
          <w:rFonts w:asciiTheme="minorHAnsi" w:hAnsiTheme="minorHAnsi"/>
          <w:sz w:val="22"/>
          <w:szCs w:val="22"/>
        </w:rPr>
        <w:t>06875416</w:t>
      </w:r>
    </w:p>
    <w:p w14:paraId="3FA99C10" w14:textId="2CA1995D"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DIČ:</w:t>
      </w:r>
      <w:r>
        <w:rPr>
          <w:rFonts w:asciiTheme="minorHAnsi" w:hAnsiTheme="minorHAnsi"/>
          <w:sz w:val="22"/>
          <w:szCs w:val="22"/>
        </w:rPr>
        <w:tab/>
      </w:r>
      <w:r w:rsidR="000C663B">
        <w:rPr>
          <w:rFonts w:asciiTheme="minorHAnsi" w:hAnsiTheme="minorHAnsi"/>
          <w:sz w:val="22"/>
          <w:szCs w:val="22"/>
        </w:rPr>
        <w:t>CZ06875416</w:t>
      </w:r>
    </w:p>
    <w:p w14:paraId="68D4D94B" w14:textId="3440919A"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Bankovní spojení: </w:t>
      </w:r>
      <w:r w:rsidR="000C663B">
        <w:rPr>
          <w:rFonts w:asciiTheme="minorHAnsi" w:hAnsiTheme="minorHAnsi"/>
          <w:sz w:val="22"/>
          <w:szCs w:val="22"/>
        </w:rPr>
        <w:t>Raiffeisenbank</w:t>
      </w:r>
    </w:p>
    <w:p w14:paraId="48A0F706" w14:textId="65EE9942" w:rsidR="00A20C55" w:rsidRDefault="001F351C">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t xml:space="preserve">Číslo účtu: </w:t>
      </w:r>
      <w:r w:rsidR="000C663B">
        <w:rPr>
          <w:rFonts w:asciiTheme="minorHAnsi" w:hAnsiTheme="minorHAnsi"/>
          <w:sz w:val="22"/>
          <w:szCs w:val="22"/>
        </w:rPr>
        <w:t>547839002/5500</w:t>
      </w:r>
    </w:p>
    <w:p w14:paraId="623186C8" w14:textId="3CDD6E34" w:rsidR="00A20C55" w:rsidRDefault="001F351C">
      <w:pPr>
        <w:ind w:left="1440" w:hanging="1440"/>
        <w:jc w:val="both"/>
        <w:rPr>
          <w:rFonts w:asciiTheme="minorHAnsi" w:hAnsiTheme="minorHAnsi"/>
          <w:sz w:val="22"/>
          <w:szCs w:val="22"/>
        </w:rPr>
      </w:pPr>
      <w:r>
        <w:rPr>
          <w:rFonts w:asciiTheme="minorHAnsi" w:hAnsiTheme="minorHAnsi"/>
          <w:sz w:val="22"/>
          <w:szCs w:val="22"/>
        </w:rPr>
        <w:tab/>
        <w:t>Zapsaný v obchodním rejstříku vedeným Krajským soudem v</w:t>
      </w:r>
      <w:r w:rsidR="000C663B">
        <w:rPr>
          <w:rFonts w:asciiTheme="minorHAnsi" w:hAnsiTheme="minorHAnsi"/>
          <w:sz w:val="22"/>
          <w:szCs w:val="22"/>
        </w:rPr>
        <w:t xml:space="preserve"> Praze </w:t>
      </w:r>
      <w:r>
        <w:rPr>
          <w:rFonts w:asciiTheme="minorHAnsi" w:hAnsiTheme="minorHAnsi"/>
          <w:sz w:val="22"/>
          <w:szCs w:val="22"/>
        </w:rPr>
        <w:t xml:space="preserve">oddíl </w:t>
      </w:r>
      <w:r w:rsidR="000C663B">
        <w:rPr>
          <w:rFonts w:asciiTheme="minorHAnsi" w:hAnsiTheme="minorHAnsi"/>
          <w:sz w:val="22"/>
          <w:szCs w:val="22"/>
        </w:rPr>
        <w:t>C</w:t>
      </w:r>
      <w:r>
        <w:rPr>
          <w:rFonts w:asciiTheme="minorHAnsi" w:hAnsiTheme="minorHAnsi"/>
          <w:sz w:val="22"/>
          <w:szCs w:val="22"/>
        </w:rPr>
        <w:t xml:space="preserve">, vložka </w:t>
      </w:r>
      <w:r w:rsidR="00031C05">
        <w:rPr>
          <w:rFonts w:asciiTheme="minorHAnsi" w:hAnsiTheme="minorHAnsi"/>
          <w:sz w:val="22"/>
          <w:szCs w:val="22"/>
        </w:rPr>
        <w:t>290580</w:t>
      </w:r>
    </w:p>
    <w:p w14:paraId="210C8C30" w14:textId="77777777" w:rsidR="00A20C55" w:rsidRDefault="00A20C55">
      <w:pPr>
        <w:jc w:val="both"/>
        <w:rPr>
          <w:rFonts w:asciiTheme="minorHAnsi" w:hAnsiTheme="minorHAnsi"/>
          <w:sz w:val="22"/>
          <w:szCs w:val="22"/>
        </w:rPr>
      </w:pPr>
    </w:p>
    <w:p w14:paraId="796AC5A1" w14:textId="77777777" w:rsidR="00A20C55" w:rsidRDefault="001F351C">
      <w:pPr>
        <w:jc w:val="both"/>
        <w:rPr>
          <w:rFonts w:asciiTheme="minorHAnsi" w:hAnsiTheme="minorHAnsi"/>
          <w:sz w:val="22"/>
          <w:szCs w:val="22"/>
        </w:rPr>
      </w:pPr>
      <w:r>
        <w:rPr>
          <w:rFonts w:asciiTheme="minorHAnsi" w:hAnsiTheme="minorHAnsi"/>
          <w:sz w:val="22"/>
          <w:szCs w:val="22"/>
        </w:rPr>
        <w:t>uzavírají níže uvedeného dne, měsíce a roku tuto smlouvu o dílo:</w:t>
      </w:r>
    </w:p>
    <w:p w14:paraId="102CBA89" w14:textId="77777777" w:rsidR="00A20C55" w:rsidRDefault="00A20C55">
      <w:pPr>
        <w:jc w:val="both"/>
        <w:rPr>
          <w:rFonts w:asciiTheme="minorHAnsi" w:hAnsiTheme="minorHAnsi"/>
          <w:sz w:val="22"/>
          <w:szCs w:val="22"/>
        </w:rPr>
      </w:pPr>
    </w:p>
    <w:p w14:paraId="1EFCD5CA" w14:textId="77777777" w:rsidR="00A20C55" w:rsidRDefault="001F351C">
      <w:pPr>
        <w:jc w:val="center"/>
        <w:outlineLvl w:val="0"/>
        <w:rPr>
          <w:rFonts w:asciiTheme="minorHAnsi" w:hAnsiTheme="minorHAnsi"/>
          <w:b/>
          <w:sz w:val="22"/>
          <w:szCs w:val="22"/>
        </w:rPr>
      </w:pPr>
      <w:r>
        <w:rPr>
          <w:rFonts w:asciiTheme="minorHAnsi" w:hAnsiTheme="minorHAnsi"/>
          <w:b/>
          <w:sz w:val="22"/>
          <w:szCs w:val="22"/>
        </w:rPr>
        <w:t>I. Úvodní ustanovení</w:t>
      </w:r>
    </w:p>
    <w:p w14:paraId="64A26CD0" w14:textId="77777777" w:rsidR="00A20C55" w:rsidRDefault="00A20C55">
      <w:pPr>
        <w:jc w:val="center"/>
        <w:rPr>
          <w:rFonts w:asciiTheme="minorHAnsi" w:hAnsiTheme="minorHAnsi"/>
          <w:b/>
          <w:sz w:val="22"/>
          <w:szCs w:val="22"/>
        </w:rPr>
      </w:pPr>
    </w:p>
    <w:p w14:paraId="085F2CF3" w14:textId="66FBB7D3" w:rsidR="00A20C55" w:rsidRDefault="001F351C" w:rsidP="00386072">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Smluvní strany prohlašují, že tuto smlouvu uzavírají jako projev oboustranné vůle spolupracovat při provádění níže uvedeného díla</w:t>
      </w:r>
      <w:r w:rsidR="00386072">
        <w:rPr>
          <w:rFonts w:asciiTheme="minorHAnsi" w:hAnsiTheme="minorHAnsi"/>
          <w:sz w:val="22"/>
          <w:szCs w:val="22"/>
        </w:rPr>
        <w:t xml:space="preserve">. </w:t>
      </w:r>
      <w:r>
        <w:rPr>
          <w:rFonts w:asciiTheme="minorHAnsi" w:hAnsiTheme="minorHAnsi"/>
          <w:sz w:val="22"/>
          <w:szCs w:val="22"/>
        </w:rPr>
        <w:t xml:space="preserve"> </w:t>
      </w:r>
    </w:p>
    <w:p w14:paraId="464C2032" w14:textId="77777777" w:rsidR="00A20C55" w:rsidRDefault="00A20C55">
      <w:pPr>
        <w:jc w:val="both"/>
        <w:rPr>
          <w:rFonts w:asciiTheme="minorHAnsi" w:hAnsiTheme="minorHAnsi"/>
          <w:sz w:val="22"/>
          <w:szCs w:val="22"/>
        </w:rPr>
      </w:pPr>
    </w:p>
    <w:p w14:paraId="717C07A9" w14:textId="77777777" w:rsidR="00A20C55" w:rsidRDefault="00A20C55">
      <w:pPr>
        <w:jc w:val="both"/>
        <w:rPr>
          <w:rFonts w:asciiTheme="minorHAnsi" w:hAnsiTheme="minorHAnsi"/>
          <w:sz w:val="22"/>
          <w:szCs w:val="22"/>
        </w:rPr>
      </w:pPr>
    </w:p>
    <w:p w14:paraId="3E3ED502" w14:textId="77777777" w:rsidR="00A20C55" w:rsidRDefault="001F351C">
      <w:pPr>
        <w:jc w:val="center"/>
        <w:outlineLvl w:val="0"/>
        <w:rPr>
          <w:rFonts w:asciiTheme="minorHAnsi" w:hAnsiTheme="minorHAnsi"/>
          <w:b/>
          <w:sz w:val="22"/>
          <w:szCs w:val="22"/>
        </w:rPr>
      </w:pPr>
      <w:r>
        <w:rPr>
          <w:rFonts w:asciiTheme="minorHAnsi" w:hAnsiTheme="minorHAnsi"/>
          <w:b/>
          <w:sz w:val="22"/>
          <w:szCs w:val="22"/>
        </w:rPr>
        <w:t>II. Provedení díla</w:t>
      </w:r>
    </w:p>
    <w:p w14:paraId="0B7E75E3" w14:textId="77777777" w:rsidR="00A20C55" w:rsidRDefault="00A20C55">
      <w:pPr>
        <w:jc w:val="center"/>
        <w:rPr>
          <w:rFonts w:asciiTheme="minorHAnsi" w:hAnsiTheme="minorHAnsi"/>
          <w:b/>
          <w:sz w:val="22"/>
          <w:szCs w:val="22"/>
        </w:rPr>
      </w:pPr>
    </w:p>
    <w:p w14:paraId="0D7D35DF" w14:textId="77777777" w:rsidR="00A20C55" w:rsidRDefault="001F351C">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Objednatel zadává zhotoviteli provedení prací specifikovaných v čl. III. této smlouvy.</w:t>
      </w:r>
    </w:p>
    <w:p w14:paraId="17886C87" w14:textId="77777777" w:rsidR="00A20C55" w:rsidRDefault="00A20C55">
      <w:pPr>
        <w:jc w:val="both"/>
        <w:rPr>
          <w:rFonts w:asciiTheme="minorHAnsi" w:hAnsiTheme="minorHAnsi"/>
          <w:sz w:val="22"/>
          <w:szCs w:val="22"/>
        </w:rPr>
      </w:pPr>
    </w:p>
    <w:p w14:paraId="67B83994" w14:textId="2860B606" w:rsidR="00A20C55" w:rsidRPr="008F3A27" w:rsidRDefault="001F351C">
      <w:pPr>
        <w:pStyle w:val="Odstavecseseznamem"/>
        <w:numPr>
          <w:ilvl w:val="0"/>
          <w:numId w:val="7"/>
        </w:numPr>
        <w:tabs>
          <w:tab w:val="left" w:pos="426"/>
        </w:tabs>
        <w:ind w:left="360"/>
        <w:jc w:val="both"/>
      </w:pPr>
      <w:r>
        <w:rPr>
          <w:rFonts w:asciiTheme="minorHAnsi" w:hAnsiTheme="minorHAnsi"/>
          <w:sz w:val="22"/>
          <w:szCs w:val="22"/>
        </w:rPr>
        <w:t xml:space="preserve">Zhotovitel se zavazuje provést pro objednatele dílo svým jménem, na vlastní odpovědnost, na své nebezpečí a ve sjednané době. Veškeré práce budou provedeny v rozsahu odpovídajícímu předpokládanému účelu a využití za dodržení kvalitativních podmínek a jakosti ve smyslu </w:t>
      </w:r>
      <w:r>
        <w:rPr>
          <w:rFonts w:asciiTheme="minorHAnsi" w:hAnsiTheme="minorHAnsi"/>
          <w:sz w:val="22"/>
          <w:szCs w:val="22"/>
        </w:rPr>
        <w:lastRenderedPageBreak/>
        <w:t>Stavebního zákona č. 183/2006 Sb. včetně navazujících),</w:t>
      </w:r>
      <w:r>
        <w:rPr>
          <w:rFonts w:ascii="Calibri" w:hAnsi="Calibri"/>
          <w:sz w:val="22"/>
          <w:szCs w:val="22"/>
        </w:rPr>
        <w:t xml:space="preserve"> Zakázka bude předána v kvalitě plně </w:t>
      </w:r>
      <w:r w:rsidRPr="00743F51">
        <w:rPr>
          <w:rFonts w:ascii="Calibri" w:hAnsi="Calibri"/>
          <w:sz w:val="22"/>
          <w:szCs w:val="22"/>
        </w:rPr>
        <w:t>respektující ČSN</w:t>
      </w:r>
      <w:r w:rsidR="00386072">
        <w:rPr>
          <w:rFonts w:ascii="Calibri" w:hAnsi="Calibri"/>
          <w:sz w:val="22"/>
          <w:szCs w:val="22"/>
        </w:rPr>
        <w:t>.</w:t>
      </w:r>
      <w:r w:rsidRPr="00743F51">
        <w:rPr>
          <w:rFonts w:ascii="Calibri" w:hAnsi="Calibri"/>
          <w:sz w:val="22"/>
          <w:szCs w:val="22"/>
        </w:rPr>
        <w:t xml:space="preserve"> </w:t>
      </w:r>
    </w:p>
    <w:p w14:paraId="7199D683" w14:textId="77777777" w:rsidR="008F3A27" w:rsidRPr="00743F51" w:rsidRDefault="008F3A27" w:rsidP="00F97AC1">
      <w:pPr>
        <w:pStyle w:val="Odstavecseseznamem"/>
        <w:tabs>
          <w:tab w:val="left" w:pos="426"/>
        </w:tabs>
        <w:ind w:left="360"/>
        <w:jc w:val="both"/>
      </w:pPr>
    </w:p>
    <w:p w14:paraId="2185C7FF" w14:textId="65ABD740" w:rsidR="00A20C55" w:rsidRPr="00F97AC1" w:rsidRDefault="001F351C" w:rsidP="00F97AC1">
      <w:pPr>
        <w:pStyle w:val="Odstavecseseznamem"/>
        <w:numPr>
          <w:ilvl w:val="0"/>
          <w:numId w:val="7"/>
        </w:numPr>
        <w:ind w:left="426" w:hanging="426"/>
        <w:jc w:val="both"/>
        <w:rPr>
          <w:rFonts w:asciiTheme="minorHAnsi" w:hAnsiTheme="minorHAnsi"/>
          <w:sz w:val="22"/>
          <w:szCs w:val="22"/>
        </w:rPr>
      </w:pPr>
      <w:r w:rsidRPr="00F97AC1">
        <w:rPr>
          <w:rFonts w:asciiTheme="minorHAnsi" w:hAnsiTheme="minorHAnsi"/>
          <w:sz w:val="22"/>
          <w:szCs w:val="22"/>
        </w:rPr>
        <w:t>Zhotovitel se zavazuje rovněž dodržovat obecně závazné právní předpisy, nařízení orgánů veřejné správy, závazné i doporučené technické normy, podklady a podmínky uvedené v této smlouvě.</w:t>
      </w:r>
    </w:p>
    <w:p w14:paraId="7AB5A81A" w14:textId="77777777" w:rsidR="00F97AC1" w:rsidRDefault="00F97AC1" w:rsidP="00F97AC1">
      <w:pPr>
        <w:pStyle w:val="Odstavecseseznamem"/>
      </w:pPr>
    </w:p>
    <w:p w14:paraId="2A587AB3" w14:textId="4FF87335" w:rsidR="00F97AC1" w:rsidRDefault="00F97AC1" w:rsidP="00F97AC1">
      <w:pPr>
        <w:pStyle w:val="Odstavecseseznamem"/>
        <w:numPr>
          <w:ilvl w:val="0"/>
          <w:numId w:val="7"/>
        </w:numPr>
        <w:ind w:left="426" w:hanging="426"/>
        <w:jc w:val="both"/>
        <w:rPr>
          <w:rFonts w:asciiTheme="minorHAnsi" w:hAnsiTheme="minorHAnsi"/>
          <w:sz w:val="22"/>
          <w:szCs w:val="22"/>
        </w:rPr>
      </w:pPr>
      <w:r w:rsidRPr="00F97AC1">
        <w:rPr>
          <w:rFonts w:asciiTheme="minorHAnsi" w:hAnsiTheme="minorHAnsi"/>
          <w:sz w:val="22"/>
          <w:szCs w:val="22"/>
        </w:rPr>
        <w:t>Práce mohou být prováděny pouze kvalifikovanými pracovníky a firmami</w:t>
      </w:r>
      <w:r>
        <w:rPr>
          <w:rFonts w:asciiTheme="minorHAnsi" w:hAnsiTheme="minorHAnsi"/>
          <w:sz w:val="22"/>
          <w:szCs w:val="22"/>
        </w:rPr>
        <w:t xml:space="preserve">, které mohou prokázat příslušnou kvalifikaci. </w:t>
      </w:r>
    </w:p>
    <w:p w14:paraId="0CBC28C1" w14:textId="77777777" w:rsidR="00F97AC1" w:rsidRPr="00F97AC1" w:rsidRDefault="00F97AC1" w:rsidP="00F97AC1">
      <w:pPr>
        <w:pStyle w:val="Odstavecseseznamem"/>
        <w:rPr>
          <w:rFonts w:asciiTheme="minorHAnsi" w:hAnsiTheme="minorHAnsi"/>
          <w:sz w:val="22"/>
          <w:szCs w:val="22"/>
        </w:rPr>
      </w:pPr>
    </w:p>
    <w:p w14:paraId="096898D7" w14:textId="52B8985C" w:rsidR="00F97AC1" w:rsidRPr="00F97AC1" w:rsidRDefault="00F97AC1" w:rsidP="00F97AC1">
      <w:pPr>
        <w:pStyle w:val="Odstavecseseznamem"/>
        <w:numPr>
          <w:ilvl w:val="0"/>
          <w:numId w:val="7"/>
        </w:numPr>
        <w:ind w:left="426" w:hanging="426"/>
        <w:jc w:val="both"/>
        <w:rPr>
          <w:rFonts w:asciiTheme="minorHAnsi" w:hAnsiTheme="minorHAnsi"/>
          <w:sz w:val="22"/>
          <w:szCs w:val="22"/>
        </w:rPr>
      </w:pPr>
      <w:r>
        <w:rPr>
          <w:rFonts w:asciiTheme="minorHAnsi" w:hAnsiTheme="minorHAnsi"/>
          <w:sz w:val="22"/>
          <w:szCs w:val="22"/>
        </w:rPr>
        <w:t xml:space="preserve">Zhotovitel je povinen provádět dílo prostřednictvím osob, jimiž prokazoval splnění kvalifikace v zadávacím řízení. Zhotovitel je oprávněn měnit poddodavatele, pomocí něhož v zadávacím řízení prokazoval kvalifikaci jen na základě předchozího souhlasu objednatele za subjekt, který splňuje kvalifikaci ve stejném rozsahu. </w:t>
      </w:r>
    </w:p>
    <w:p w14:paraId="24564453" w14:textId="77777777" w:rsidR="00A20C55" w:rsidRDefault="00A20C55">
      <w:pPr>
        <w:jc w:val="both"/>
        <w:rPr>
          <w:rFonts w:asciiTheme="minorHAnsi" w:hAnsiTheme="minorHAnsi"/>
          <w:sz w:val="22"/>
          <w:szCs w:val="22"/>
        </w:rPr>
      </w:pPr>
    </w:p>
    <w:p w14:paraId="1C87F0F5" w14:textId="571AFEC1" w:rsidR="00A20C55" w:rsidRDefault="00F97AC1">
      <w:pPr>
        <w:ind w:left="360" w:hanging="360"/>
        <w:jc w:val="both"/>
      </w:pPr>
      <w:r>
        <w:rPr>
          <w:rFonts w:asciiTheme="minorHAnsi" w:hAnsiTheme="minorHAnsi"/>
          <w:sz w:val="22"/>
          <w:szCs w:val="22"/>
        </w:rPr>
        <w:t>6</w:t>
      </w:r>
      <w:r w:rsidR="001F351C">
        <w:rPr>
          <w:rFonts w:asciiTheme="minorHAnsi" w:hAnsiTheme="minorHAnsi"/>
          <w:sz w:val="22"/>
          <w:szCs w:val="22"/>
        </w:rPr>
        <w:t>.</w:t>
      </w:r>
      <w:r w:rsidR="001F351C">
        <w:rPr>
          <w:rFonts w:asciiTheme="minorHAnsi" w:hAnsiTheme="minorHAnsi"/>
          <w:sz w:val="22"/>
          <w:szCs w:val="22"/>
        </w:rPr>
        <w:tab/>
        <w:t xml:space="preserve">Zhotovitel se bude řídit touto smlouvou </w:t>
      </w:r>
      <w:r w:rsidR="00386072">
        <w:rPr>
          <w:rFonts w:asciiTheme="minorHAnsi" w:hAnsiTheme="minorHAnsi"/>
          <w:sz w:val="22"/>
          <w:szCs w:val="22"/>
        </w:rPr>
        <w:t xml:space="preserve">o dílo </w:t>
      </w:r>
      <w:r w:rsidR="001F351C">
        <w:rPr>
          <w:rFonts w:asciiTheme="minorHAnsi" w:hAnsiTheme="minorHAnsi"/>
          <w:sz w:val="22"/>
          <w:szCs w:val="22"/>
        </w:rPr>
        <w:t>a dále pokyny objednatele, zápisy a dohodami smluvních stran v průběhu projektové přípravy akce a rozhodnutími a vyjádřeními dotčených orgánů státní správy, popřípadě organizací pověřených výkonem státní správy.</w:t>
      </w:r>
    </w:p>
    <w:p w14:paraId="2633A173" w14:textId="77777777" w:rsidR="00A20C55" w:rsidRDefault="00A20C55">
      <w:pPr>
        <w:jc w:val="both"/>
        <w:rPr>
          <w:rFonts w:asciiTheme="minorHAnsi" w:hAnsiTheme="minorHAnsi"/>
          <w:sz w:val="22"/>
          <w:szCs w:val="22"/>
        </w:rPr>
      </w:pPr>
    </w:p>
    <w:p w14:paraId="25C58654" w14:textId="77777777" w:rsidR="00A20C55" w:rsidRDefault="001F351C">
      <w:pPr>
        <w:jc w:val="center"/>
        <w:outlineLvl w:val="0"/>
        <w:rPr>
          <w:rFonts w:asciiTheme="minorHAnsi" w:hAnsiTheme="minorHAnsi"/>
          <w:b/>
          <w:sz w:val="22"/>
          <w:szCs w:val="22"/>
        </w:rPr>
      </w:pPr>
      <w:r>
        <w:rPr>
          <w:rFonts w:asciiTheme="minorHAnsi" w:hAnsiTheme="minorHAnsi"/>
          <w:b/>
          <w:sz w:val="22"/>
          <w:szCs w:val="22"/>
        </w:rPr>
        <w:t>III. Předmět smlouvy a způsob zpracování díla</w:t>
      </w:r>
    </w:p>
    <w:p w14:paraId="25BF1E48" w14:textId="77777777" w:rsidR="00A20C55" w:rsidRDefault="00A20C55">
      <w:pPr>
        <w:jc w:val="center"/>
        <w:rPr>
          <w:rFonts w:asciiTheme="minorHAnsi" w:hAnsiTheme="minorHAnsi"/>
          <w:b/>
          <w:sz w:val="22"/>
          <w:szCs w:val="22"/>
        </w:rPr>
      </w:pPr>
    </w:p>
    <w:p w14:paraId="2FF97ADC" w14:textId="77777777" w:rsidR="00A20C55" w:rsidRDefault="001F351C">
      <w:pPr>
        <w:ind w:left="360" w:hanging="360"/>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 xml:space="preserve">Předmětem této smlouvy je zhotovení: </w:t>
      </w:r>
    </w:p>
    <w:p w14:paraId="10EB2770" w14:textId="77777777" w:rsidR="00145D25" w:rsidRDefault="00145D25">
      <w:pPr>
        <w:ind w:left="360" w:hanging="360"/>
        <w:jc w:val="both"/>
        <w:rPr>
          <w:rFonts w:asciiTheme="minorHAnsi" w:hAnsiTheme="minorHAnsi"/>
          <w:sz w:val="22"/>
          <w:szCs w:val="22"/>
        </w:rPr>
      </w:pPr>
    </w:p>
    <w:p w14:paraId="7FB1AB0A" w14:textId="77777777" w:rsidR="00730088" w:rsidRPr="000014E8" w:rsidRDefault="00730088" w:rsidP="00730088">
      <w:pPr>
        <w:pStyle w:val="Tlotextu"/>
        <w:spacing w:line="360" w:lineRule="auto"/>
        <w:ind w:left="426" w:hanging="426"/>
        <w:jc w:val="both"/>
        <w:rPr>
          <w:rFonts w:asciiTheme="minorHAnsi" w:hAnsiTheme="minorHAnsi" w:cstheme="minorHAnsi"/>
          <w:b/>
          <w:bCs/>
          <w:sz w:val="22"/>
          <w:szCs w:val="22"/>
        </w:rPr>
      </w:pPr>
      <w:r w:rsidRPr="000014E8">
        <w:rPr>
          <w:rFonts w:asciiTheme="minorHAnsi" w:hAnsiTheme="minorHAnsi" w:cstheme="minorHAnsi"/>
          <w:b/>
          <w:bCs/>
          <w:sz w:val="22"/>
          <w:szCs w:val="22"/>
        </w:rPr>
        <w:t>Projektová dokumentace</w:t>
      </w:r>
    </w:p>
    <w:p w14:paraId="5DFB98FD" w14:textId="77777777" w:rsidR="00730088" w:rsidRPr="00B3004E" w:rsidRDefault="00730088" w:rsidP="00730088">
      <w:pPr>
        <w:pStyle w:val="Tlotextu"/>
        <w:spacing w:line="360" w:lineRule="auto"/>
        <w:ind w:left="426"/>
        <w:rPr>
          <w:rFonts w:asciiTheme="minorHAnsi" w:hAnsiTheme="minorHAnsi" w:cstheme="minorHAnsi"/>
          <w:sz w:val="22"/>
          <w:szCs w:val="22"/>
        </w:rPr>
      </w:pPr>
      <w:r w:rsidRPr="00B3004E">
        <w:rPr>
          <w:rFonts w:asciiTheme="minorHAnsi" w:hAnsiTheme="minorHAnsi" w:cstheme="minorHAnsi"/>
          <w:b/>
          <w:bCs/>
          <w:sz w:val="22"/>
          <w:szCs w:val="22"/>
        </w:rPr>
        <w:t>a) projektová dokumentace pro územní rozhodnutí (dále jen DUR)</w:t>
      </w:r>
      <w:r w:rsidRPr="00B3004E">
        <w:rPr>
          <w:rFonts w:asciiTheme="minorHAnsi" w:hAnsiTheme="minorHAnsi" w:cstheme="minorHAnsi"/>
          <w:sz w:val="22"/>
          <w:szCs w:val="22"/>
        </w:rPr>
        <w:t xml:space="preserve"> </w:t>
      </w:r>
    </w:p>
    <w:p w14:paraId="18291394" w14:textId="0366DB57" w:rsidR="00730088" w:rsidRPr="00B3004E" w:rsidRDefault="00730088" w:rsidP="00730088">
      <w:pPr>
        <w:pStyle w:val="BodyText21"/>
        <w:rPr>
          <w:rFonts w:asciiTheme="minorHAnsi" w:eastAsia="MS Mincho" w:hAnsiTheme="minorHAnsi" w:cstheme="minorHAnsi"/>
          <w:bCs/>
          <w:color w:val="auto"/>
          <w:sz w:val="22"/>
          <w:szCs w:val="22"/>
        </w:rPr>
      </w:pPr>
      <w:bookmarkStart w:id="0" w:name="_Hlk72919114"/>
      <w:r w:rsidRPr="00B3004E">
        <w:rPr>
          <w:rFonts w:asciiTheme="minorHAnsi" w:hAnsiTheme="minorHAnsi" w:cstheme="minorHAnsi"/>
          <w:sz w:val="22"/>
          <w:szCs w:val="22"/>
        </w:rPr>
        <w:t xml:space="preserve">zhotovení dokumentace pro podání žádosti o vydání územního rozhodnutí na stavbu Parkovací dům u </w:t>
      </w:r>
      <w:r w:rsidR="00D9365B">
        <w:rPr>
          <w:rFonts w:asciiTheme="minorHAnsi" w:hAnsiTheme="minorHAnsi" w:cstheme="minorHAnsi"/>
          <w:sz w:val="22"/>
          <w:szCs w:val="22"/>
        </w:rPr>
        <w:t xml:space="preserve">MFA </w:t>
      </w:r>
      <w:r w:rsidRPr="00B3004E">
        <w:rPr>
          <w:rFonts w:asciiTheme="minorHAnsi" w:hAnsiTheme="minorHAnsi" w:cstheme="minorHAnsi"/>
          <w:sz w:val="22"/>
          <w:szCs w:val="22"/>
        </w:rPr>
        <w:t xml:space="preserve">v Pardubicích v rozsahu dle zákona č. 183/2006 Sb. o územním plánování a stavebním řádu a prováděcích vyhlášek, zejména podle přílohy č. 1 vyhlášky č. 499/2006 Sb. ve znění vyhlášky č. 62/2013 Sb. o dokumentaci staveb. Součástí dokumentace pro územní rozhodnutí bude také propočet celkových nákladů stavby. Dokumentace tohoto stupně bude obsahovat geodetický mapový podklad pro projektovou činnost, zpracovaný podle zvláštních právních předpisů. V rámci zpracování dokumentace pro územní rozhodnutí bude rovněž hluková studie, přičemž nutná opatření vyplývající z této studie budou zapracována v dokumentaci. Součástí </w:t>
      </w:r>
      <w:r w:rsidRPr="00515D62">
        <w:rPr>
          <w:rFonts w:asciiTheme="minorHAnsi" w:hAnsiTheme="minorHAnsi" w:cstheme="minorHAnsi"/>
          <w:sz w:val="22"/>
          <w:szCs w:val="22"/>
        </w:rPr>
        <w:t xml:space="preserve">dokumentace je zakreslení stavby do katastrální mapy, návrh oddělovacího geometrického plánu včetně souhlasu stavebního úřadu s dělením pozemků, výpisy dotčených pozemků z katastru nemovitostí, záborový elaborát, stanovení odvodů za zábory zemědělského a lesního půdního fondu, obstarání souhlasů, popř. stanovisek vlastníků pozemků k záborům a věcným břemenům. V rámci zpracování dokumentace v tomto stupni bude provedená </w:t>
      </w:r>
      <w:r w:rsidRPr="00515D62">
        <w:rPr>
          <w:rFonts w:asciiTheme="minorHAnsi" w:hAnsiTheme="minorHAnsi" w:cstheme="minorHAnsi"/>
          <w:color w:val="auto"/>
          <w:sz w:val="22"/>
          <w:szCs w:val="22"/>
        </w:rPr>
        <w:t>inženýrská činnost spojená s obstaráním rozhodnutí, stanovisek a závazných stanovisek dotčených</w:t>
      </w:r>
      <w:r w:rsidRPr="00515D62">
        <w:rPr>
          <w:rFonts w:asciiTheme="minorHAnsi" w:hAnsiTheme="minorHAnsi" w:cstheme="minorHAnsi"/>
          <w:sz w:val="22"/>
          <w:szCs w:val="22"/>
        </w:rPr>
        <w:t xml:space="preserve"> orgánů podle zvláštních právních předpisů, obstaráním závazných stanovisek</w:t>
      </w:r>
      <w:r w:rsidRPr="00B3004E">
        <w:rPr>
          <w:rFonts w:asciiTheme="minorHAnsi" w:hAnsiTheme="minorHAnsi" w:cstheme="minorHAnsi"/>
          <w:sz w:val="22"/>
          <w:szCs w:val="22"/>
        </w:rPr>
        <w:t>, stanovisek a vyjádření vlastníků veřejné dopravní a technické infrastruktury a jejich zapracování do čistopisu dokumentace včetně přípravy a sepsání žádosti o vydání územního rozhodnutí tak, aby mohlo být vydáno pravomocné územní rozhodnutí</w:t>
      </w:r>
    </w:p>
    <w:bookmarkEnd w:id="0"/>
    <w:p w14:paraId="7AE0DD4B" w14:textId="77777777" w:rsidR="00730088" w:rsidRPr="00B3004E" w:rsidRDefault="00730088" w:rsidP="00730088">
      <w:pPr>
        <w:pStyle w:val="Tlotextu"/>
        <w:spacing w:line="360" w:lineRule="auto"/>
        <w:ind w:left="426"/>
        <w:rPr>
          <w:rFonts w:asciiTheme="minorHAnsi" w:hAnsiTheme="minorHAnsi" w:cstheme="minorHAnsi"/>
          <w:sz w:val="20"/>
        </w:rPr>
      </w:pPr>
    </w:p>
    <w:p w14:paraId="1F967FDB" w14:textId="77777777" w:rsidR="00730088" w:rsidRPr="00B3004E" w:rsidRDefault="00730088" w:rsidP="00730088">
      <w:pPr>
        <w:pStyle w:val="Tlotextu"/>
        <w:spacing w:line="360" w:lineRule="auto"/>
        <w:ind w:left="426"/>
        <w:rPr>
          <w:rFonts w:asciiTheme="minorHAnsi" w:hAnsiTheme="minorHAnsi" w:cstheme="minorHAnsi"/>
          <w:sz w:val="22"/>
          <w:szCs w:val="22"/>
        </w:rPr>
      </w:pPr>
      <w:r w:rsidRPr="00B3004E">
        <w:rPr>
          <w:rFonts w:asciiTheme="minorHAnsi" w:hAnsiTheme="minorHAnsi" w:cstheme="minorHAnsi"/>
          <w:b/>
          <w:bCs/>
          <w:sz w:val="22"/>
          <w:szCs w:val="22"/>
        </w:rPr>
        <w:t>b) projektová dokumentace pro stavební povolení (dále jen DSP)</w:t>
      </w:r>
      <w:r w:rsidRPr="00B3004E">
        <w:rPr>
          <w:rFonts w:asciiTheme="minorHAnsi" w:hAnsiTheme="minorHAnsi" w:cstheme="minorHAnsi"/>
          <w:sz w:val="22"/>
          <w:szCs w:val="22"/>
        </w:rPr>
        <w:t xml:space="preserve"> </w:t>
      </w:r>
    </w:p>
    <w:p w14:paraId="06E1298E" w14:textId="1BB9A6E1" w:rsidR="00415921" w:rsidRPr="00AF6003" w:rsidRDefault="00415921" w:rsidP="00415921">
      <w:pPr>
        <w:pStyle w:val="BodyText21"/>
        <w:rPr>
          <w:rFonts w:ascii="Calibri" w:eastAsia="MS Mincho" w:hAnsi="Calibri" w:cs="Courier New"/>
          <w:bCs/>
          <w:color w:val="auto"/>
          <w:sz w:val="22"/>
          <w:szCs w:val="22"/>
        </w:rPr>
      </w:pPr>
      <w:bookmarkStart w:id="1" w:name="_Hlk72919141"/>
      <w:r w:rsidRPr="00FC7E3E">
        <w:rPr>
          <w:rFonts w:ascii="Calibri" w:hAnsi="Calibri"/>
          <w:sz w:val="22"/>
          <w:szCs w:val="22"/>
        </w:rPr>
        <w:t xml:space="preserve">zhotovení projektové dokumentace na stavbu </w:t>
      </w:r>
      <w:r>
        <w:rPr>
          <w:rFonts w:ascii="Calibri" w:hAnsi="Calibri"/>
          <w:sz w:val="22"/>
          <w:szCs w:val="22"/>
        </w:rPr>
        <w:t xml:space="preserve">Parkovací dům u </w:t>
      </w:r>
      <w:r w:rsidR="00D9365B">
        <w:rPr>
          <w:rFonts w:ascii="Calibri" w:hAnsi="Calibri"/>
          <w:sz w:val="22"/>
          <w:szCs w:val="22"/>
        </w:rPr>
        <w:t>MFA</w:t>
      </w:r>
      <w:r>
        <w:rPr>
          <w:rFonts w:ascii="Calibri" w:hAnsi="Calibri"/>
          <w:sz w:val="22"/>
          <w:szCs w:val="22"/>
        </w:rPr>
        <w:t xml:space="preserve"> v Pardubicích </w:t>
      </w:r>
      <w:r w:rsidRPr="00FC7E3E">
        <w:rPr>
          <w:rFonts w:ascii="Calibri" w:hAnsi="Calibri"/>
          <w:sz w:val="22"/>
          <w:szCs w:val="22"/>
        </w:rPr>
        <w:t xml:space="preserve"> pro podání žádosti o vydání stavebního povolení v rozsahu dle zákona č. 183/2006 Sb. o územním plánování a stavebním řádu a prováděcích vyhlášek, zejména dle přílohy č. 5 vyhlášky č. 499/2006 Sb. ve znění vyhlášky č. 62/2013 Sb. o dokumentaci staveb. Projektová dokumentace bude v tomto stupni odpovídat také </w:t>
      </w:r>
      <w:r w:rsidRPr="00FC7E3E">
        <w:rPr>
          <w:rFonts w:ascii="Calibri" w:hAnsi="Calibri"/>
          <w:sz w:val="22"/>
          <w:szCs w:val="22"/>
        </w:rPr>
        <w:lastRenderedPageBreak/>
        <w:t xml:space="preserve">příloze č. 7 vyhlášky č. 146/2008 Sb. o rozsahu a obsahu projektové dokumentace dopravních staveb. </w:t>
      </w:r>
      <w:r>
        <w:rPr>
          <w:rFonts w:ascii="Calibri" w:hAnsi="Calibri"/>
          <w:sz w:val="22"/>
          <w:szCs w:val="22"/>
        </w:rPr>
        <w:t>Projektová do</w:t>
      </w:r>
      <w:r w:rsidRPr="00FC7E3E">
        <w:rPr>
          <w:rFonts w:ascii="Calibri" w:hAnsi="Calibri"/>
          <w:sz w:val="22"/>
          <w:szCs w:val="22"/>
        </w:rPr>
        <w:t>kumentace tohoto stupně bude obsahovat geodetický mapový podklad pro projektovou činnost, zpracovaný podle zvláštních právních předpisů.</w:t>
      </w:r>
      <w:r>
        <w:rPr>
          <w:rFonts w:ascii="Calibri" w:hAnsi="Calibri"/>
          <w:sz w:val="22"/>
          <w:szCs w:val="22"/>
        </w:rPr>
        <w:t xml:space="preserve"> Součástí projektové dokumentace pro stavební povolení bude propočet celkových nákladů stavby. </w:t>
      </w:r>
      <w:r w:rsidRPr="00FC7E3E">
        <w:rPr>
          <w:rFonts w:ascii="Calibri" w:hAnsi="Calibri"/>
          <w:sz w:val="22"/>
          <w:szCs w:val="22"/>
        </w:rPr>
        <w:t>V rámci zpracování projektové dokumentace v tomto stupni bude provedená inženýrská činnost spojená s obstaráním rozhodnutí, stanovisek a závazných stanovisek dotčených orgánů podle zvláštních právních předpisů, obstaráním závazných stanovisek, stanovisek a vyjádření vlastníků veřejné dopravní a technické infrastruktury a jejich zapracování do čistopisu projektové dokumentace včetně přípravy a sepsání žádosti o vydání stavebního povolení tak, aby mohlo být vydáno pravomocné stavební povolení</w:t>
      </w:r>
    </w:p>
    <w:p w14:paraId="6AE27DA8" w14:textId="77777777" w:rsidR="00730088" w:rsidRPr="00B3004E" w:rsidRDefault="00730088" w:rsidP="00730088">
      <w:pPr>
        <w:pStyle w:val="BodyText21"/>
        <w:rPr>
          <w:rFonts w:asciiTheme="minorHAnsi" w:eastAsia="MS Mincho" w:hAnsiTheme="minorHAnsi" w:cstheme="minorHAnsi"/>
          <w:bCs/>
          <w:color w:val="auto"/>
          <w:sz w:val="22"/>
          <w:szCs w:val="22"/>
        </w:rPr>
      </w:pPr>
    </w:p>
    <w:p w14:paraId="0DFB8C0C" w14:textId="77777777" w:rsidR="00730088" w:rsidRPr="00B3004E" w:rsidRDefault="00730088" w:rsidP="00730088">
      <w:pPr>
        <w:pStyle w:val="Tlotextu"/>
        <w:spacing w:line="360" w:lineRule="auto"/>
        <w:ind w:left="426"/>
        <w:rPr>
          <w:rFonts w:asciiTheme="minorHAnsi" w:hAnsiTheme="minorHAnsi" w:cstheme="minorHAnsi"/>
          <w:sz w:val="22"/>
          <w:szCs w:val="22"/>
        </w:rPr>
      </w:pPr>
      <w:r w:rsidRPr="00B3004E">
        <w:rPr>
          <w:rFonts w:asciiTheme="minorHAnsi" w:hAnsiTheme="minorHAnsi" w:cstheme="minorHAnsi"/>
          <w:b/>
          <w:bCs/>
          <w:sz w:val="22"/>
          <w:szCs w:val="22"/>
        </w:rPr>
        <w:t>c) projektová dokumentace pro provádění stavby (dále jen DPS)</w:t>
      </w:r>
      <w:r w:rsidRPr="00B3004E">
        <w:rPr>
          <w:rFonts w:asciiTheme="minorHAnsi" w:hAnsiTheme="minorHAnsi" w:cstheme="minorHAnsi"/>
          <w:sz w:val="22"/>
          <w:szCs w:val="22"/>
        </w:rPr>
        <w:t xml:space="preserve"> </w:t>
      </w:r>
    </w:p>
    <w:p w14:paraId="478D0AA9" w14:textId="6F46A1F7" w:rsidR="00415921" w:rsidRDefault="00415921" w:rsidP="00415921">
      <w:pPr>
        <w:pStyle w:val="BodyText21"/>
        <w:rPr>
          <w:rFonts w:ascii="Calibri" w:hAnsi="Calibri"/>
          <w:sz w:val="22"/>
          <w:szCs w:val="22"/>
        </w:rPr>
      </w:pPr>
      <w:r w:rsidRPr="007F7067">
        <w:rPr>
          <w:rFonts w:ascii="Calibri" w:eastAsia="MS Mincho" w:hAnsi="Calibri" w:cs="Courier New"/>
          <w:bCs/>
          <w:color w:val="auto"/>
          <w:sz w:val="22"/>
          <w:szCs w:val="22"/>
        </w:rPr>
        <w:t xml:space="preserve">zhotovení projektové dokumentace pro provádění stavby </w:t>
      </w:r>
      <w:r>
        <w:rPr>
          <w:rFonts w:ascii="Calibri" w:eastAsia="MS Mincho" w:hAnsi="Calibri" w:cs="Courier New"/>
          <w:bCs/>
          <w:color w:val="auto"/>
          <w:sz w:val="22"/>
          <w:szCs w:val="22"/>
        </w:rPr>
        <w:t xml:space="preserve">Parkovací dům u </w:t>
      </w:r>
      <w:r w:rsidR="00D9365B">
        <w:rPr>
          <w:rFonts w:ascii="Calibri" w:eastAsia="MS Mincho" w:hAnsi="Calibri" w:cs="Courier New"/>
          <w:bCs/>
          <w:color w:val="auto"/>
          <w:sz w:val="22"/>
          <w:szCs w:val="22"/>
        </w:rPr>
        <w:t>MFA</w:t>
      </w:r>
      <w:r>
        <w:rPr>
          <w:rFonts w:ascii="Calibri" w:eastAsia="MS Mincho" w:hAnsi="Calibri" w:cs="Courier New"/>
          <w:bCs/>
          <w:color w:val="auto"/>
          <w:sz w:val="22"/>
          <w:szCs w:val="22"/>
        </w:rPr>
        <w:t xml:space="preserve"> v Pardubicích dle specifikace</w:t>
      </w:r>
      <w:r w:rsidRPr="007F7067">
        <w:rPr>
          <w:rFonts w:ascii="Calibri" w:eastAsia="MS Mincho" w:hAnsi="Calibri" w:cs="Courier New"/>
          <w:bCs/>
          <w:color w:val="auto"/>
          <w:sz w:val="22"/>
          <w:szCs w:val="22"/>
        </w:rPr>
        <w:t>, která bude zpracována do podrobností nezbytných pro zpracování nabídky pro realizaci stav</w:t>
      </w:r>
      <w:r>
        <w:rPr>
          <w:rFonts w:ascii="Calibri" w:eastAsia="MS Mincho" w:hAnsi="Calibri" w:cs="Courier New"/>
          <w:bCs/>
          <w:color w:val="auto"/>
          <w:sz w:val="22"/>
          <w:szCs w:val="22"/>
        </w:rPr>
        <w:t>by dle § 44 – 46 a 47 zákona č. </w:t>
      </w:r>
      <w:r w:rsidRPr="007F7067">
        <w:rPr>
          <w:rFonts w:ascii="Calibri" w:eastAsia="MS Mincho" w:hAnsi="Calibri" w:cs="Courier New"/>
          <w:bCs/>
          <w:color w:val="auto"/>
          <w:sz w:val="22"/>
          <w:szCs w:val="22"/>
        </w:rPr>
        <w:t xml:space="preserve">137/2006 Sb., o veřejných zakázkách, v platném znění. Je tedy požadován stupeň projektové dokumentace pro provádění stavby vč. soupisu stavebních prací, dodávek a služeb s výkazem výměr v rozsahu stanoveném prováděcím právním předpisem – vyhl. č. 230/2012 Sb., kterou se stanoví podrobnosti vymezení předmětu veřejné zakázky na stavební práce a rozsah soupisu stavebních prací, dodávek a služeb s výkazem výměr, v platném znění. Není-li to odůvodněno předmětem veřejné zakázky, nesmí zadávací dokumentace obsahovat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Projektová dokumentace </w:t>
      </w:r>
      <w:r>
        <w:rPr>
          <w:rFonts w:ascii="Calibri" w:eastAsia="MS Mincho" w:hAnsi="Calibri" w:cs="Courier New"/>
          <w:bCs/>
          <w:color w:val="auto"/>
          <w:sz w:val="22"/>
          <w:szCs w:val="22"/>
        </w:rPr>
        <w:t xml:space="preserve">tohoto stupně </w:t>
      </w:r>
      <w:r w:rsidRPr="007F7067">
        <w:rPr>
          <w:rFonts w:ascii="Calibri" w:eastAsia="MS Mincho" w:hAnsi="Calibri" w:cs="Courier New"/>
          <w:bCs/>
          <w:color w:val="auto"/>
          <w:sz w:val="22"/>
          <w:szCs w:val="22"/>
        </w:rPr>
        <w:t>bude zpracována dle</w:t>
      </w:r>
      <w:r>
        <w:rPr>
          <w:rFonts w:ascii="Calibri" w:eastAsia="MS Mincho" w:hAnsi="Calibri" w:cs="Courier New"/>
          <w:bCs/>
          <w:color w:val="auto"/>
          <w:sz w:val="22"/>
          <w:szCs w:val="22"/>
        </w:rPr>
        <w:t xml:space="preserve"> přílohy č. 6</w:t>
      </w:r>
      <w:r w:rsidRPr="007F7067">
        <w:rPr>
          <w:rFonts w:ascii="Calibri" w:eastAsia="MS Mincho" w:hAnsi="Calibri" w:cs="Courier New"/>
          <w:bCs/>
          <w:color w:val="auto"/>
          <w:sz w:val="22"/>
          <w:szCs w:val="22"/>
        </w:rPr>
        <w:t xml:space="preserve"> vyhl. č. 499/2006 Sb</w:t>
      </w:r>
      <w:r>
        <w:rPr>
          <w:rFonts w:ascii="Calibri" w:eastAsia="MS Mincho" w:hAnsi="Calibri" w:cs="Courier New"/>
          <w:bCs/>
          <w:color w:val="auto"/>
          <w:sz w:val="22"/>
          <w:szCs w:val="22"/>
        </w:rPr>
        <w:t>. ve znění vyhl. č. 62/2013 Sb.</w:t>
      </w:r>
      <w:r w:rsidRPr="007F7067">
        <w:rPr>
          <w:rFonts w:ascii="Calibri" w:eastAsia="MS Mincho" w:hAnsi="Calibri" w:cs="Courier New"/>
          <w:bCs/>
          <w:color w:val="auto"/>
          <w:sz w:val="22"/>
          <w:szCs w:val="22"/>
        </w:rPr>
        <w:t xml:space="preserve"> o dokumentaci staveb.</w:t>
      </w:r>
      <w:r w:rsidRPr="00FC7E3E">
        <w:rPr>
          <w:rFonts w:ascii="Calibri" w:hAnsi="Calibri"/>
          <w:sz w:val="22"/>
          <w:szCs w:val="22"/>
        </w:rPr>
        <w:t xml:space="preserve"> Projektová dokumentace </w:t>
      </w:r>
      <w:r>
        <w:rPr>
          <w:rFonts w:ascii="Calibri" w:hAnsi="Calibri"/>
          <w:sz w:val="22"/>
          <w:szCs w:val="22"/>
        </w:rPr>
        <w:t>v tomto stupni bude</w:t>
      </w:r>
      <w:r w:rsidRPr="00FC7E3E">
        <w:rPr>
          <w:rFonts w:ascii="Calibri" w:hAnsi="Calibri"/>
          <w:sz w:val="22"/>
          <w:szCs w:val="22"/>
        </w:rPr>
        <w:t xml:space="preserve"> odpovídat také příloze č. </w:t>
      </w:r>
      <w:r>
        <w:rPr>
          <w:rFonts w:ascii="Calibri" w:hAnsi="Calibri"/>
          <w:sz w:val="22"/>
          <w:szCs w:val="22"/>
        </w:rPr>
        <w:t>8</w:t>
      </w:r>
      <w:r w:rsidRPr="00FC7E3E">
        <w:rPr>
          <w:rFonts w:ascii="Calibri" w:hAnsi="Calibri"/>
          <w:sz w:val="22"/>
          <w:szCs w:val="22"/>
        </w:rPr>
        <w:t xml:space="preserve"> vyhlášky č. 146/2008 Sb. o rozsahu a obsahu projektové dokumentace dopravních staveb</w:t>
      </w:r>
    </w:p>
    <w:bookmarkEnd w:id="1"/>
    <w:p w14:paraId="04A2CB41" w14:textId="77777777" w:rsidR="00415921" w:rsidRPr="0077699E" w:rsidRDefault="00415921" w:rsidP="00415921">
      <w:pPr>
        <w:pStyle w:val="BodyText21"/>
        <w:rPr>
          <w:rFonts w:ascii="Calibri" w:eastAsia="MS Mincho" w:hAnsi="Calibri" w:cs="Courier New"/>
          <w:bCs/>
          <w:color w:val="auto"/>
          <w:sz w:val="22"/>
          <w:szCs w:val="22"/>
        </w:rPr>
      </w:pPr>
    </w:p>
    <w:p w14:paraId="7AA5D915" w14:textId="6E87420E" w:rsidR="00730088" w:rsidRPr="000014E8" w:rsidRDefault="00730088" w:rsidP="00730088">
      <w:pPr>
        <w:pStyle w:val="BodyText21"/>
        <w:rPr>
          <w:rFonts w:asciiTheme="minorHAnsi" w:hAnsiTheme="minorHAnsi" w:cstheme="minorHAnsi"/>
          <w:b/>
          <w:bCs/>
          <w:sz w:val="22"/>
          <w:szCs w:val="22"/>
        </w:rPr>
      </w:pPr>
      <w:r>
        <w:rPr>
          <w:rFonts w:asciiTheme="minorHAnsi" w:hAnsiTheme="minorHAnsi" w:cstheme="minorHAnsi"/>
          <w:b/>
          <w:bCs/>
          <w:sz w:val="22"/>
          <w:szCs w:val="22"/>
        </w:rPr>
        <w:t>I</w:t>
      </w:r>
      <w:r w:rsidRPr="000014E8">
        <w:rPr>
          <w:rFonts w:asciiTheme="minorHAnsi" w:hAnsiTheme="minorHAnsi" w:cstheme="minorHAnsi"/>
          <w:b/>
          <w:bCs/>
          <w:sz w:val="22"/>
          <w:szCs w:val="22"/>
        </w:rPr>
        <w:t>nženýrská činnost</w:t>
      </w:r>
    </w:p>
    <w:p w14:paraId="4785FFB4" w14:textId="77777777" w:rsidR="00730088" w:rsidRPr="00B3004E" w:rsidRDefault="00730088" w:rsidP="00730088">
      <w:pPr>
        <w:pStyle w:val="BodyText21"/>
        <w:rPr>
          <w:rFonts w:asciiTheme="minorHAnsi" w:eastAsia="MS Mincho" w:hAnsiTheme="minorHAnsi" w:cstheme="minorHAnsi"/>
          <w:bCs/>
          <w:color w:val="auto"/>
          <w:sz w:val="22"/>
          <w:szCs w:val="22"/>
        </w:rPr>
      </w:pPr>
    </w:p>
    <w:p w14:paraId="7AAF66A4"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činnost spojená se zajištěním územního rozhodnutí</w:t>
      </w:r>
    </w:p>
    <w:p w14:paraId="3601A202"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v případě požadavku zpracování EIA – studie vlivu na životní prostředí</w:t>
      </w:r>
    </w:p>
    <w:p w14:paraId="77B0E716"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zajištění závazných stanovisek dotčených orgánů</w:t>
      </w:r>
    </w:p>
    <w:p w14:paraId="589E3851"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zajištění závazných stanovisek a vyjádření vlastníků veřejné dopravní a technické infrastruktury a jejich zapracování</w:t>
      </w:r>
    </w:p>
    <w:p w14:paraId="48E3690C"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žádost o vydání územního rozhodnutí a stavebního povolení</w:t>
      </w:r>
    </w:p>
    <w:p w14:paraId="5741C13B" w14:textId="77777777" w:rsidR="00730088" w:rsidRPr="000014E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provedení všech potřebných průzkumných prací a zjišťovacích řízení</w:t>
      </w:r>
    </w:p>
    <w:p w14:paraId="109EE667" w14:textId="77777777" w:rsidR="00730088" w:rsidRDefault="00730088" w:rsidP="00730088">
      <w:pPr>
        <w:pStyle w:val="BodyText21"/>
        <w:numPr>
          <w:ilvl w:val="0"/>
          <w:numId w:val="12"/>
        </w:numPr>
        <w:ind w:hanging="720"/>
        <w:rPr>
          <w:rFonts w:asciiTheme="minorHAnsi" w:eastAsia="MS Mincho" w:hAnsiTheme="minorHAnsi" w:cstheme="minorHAnsi"/>
          <w:bCs/>
          <w:color w:val="auto"/>
          <w:sz w:val="22"/>
          <w:szCs w:val="22"/>
        </w:rPr>
      </w:pPr>
      <w:r w:rsidRPr="000014E8">
        <w:rPr>
          <w:rFonts w:asciiTheme="minorHAnsi" w:eastAsia="MS Mincho" w:hAnsiTheme="minorHAnsi" w:cstheme="minorHAnsi"/>
          <w:bCs/>
          <w:color w:val="auto"/>
          <w:sz w:val="22"/>
          <w:szCs w:val="22"/>
        </w:rPr>
        <w:t>zajištění autorského dozoru v průběhu realizace díla</w:t>
      </w:r>
    </w:p>
    <w:p w14:paraId="3AF9BB76" w14:textId="77777777" w:rsidR="00730088" w:rsidRDefault="00730088" w:rsidP="00730088">
      <w:pPr>
        <w:pStyle w:val="BodyText21"/>
        <w:rPr>
          <w:rFonts w:asciiTheme="minorHAnsi" w:eastAsia="MS Mincho" w:hAnsiTheme="minorHAnsi" w:cstheme="minorHAnsi"/>
          <w:bCs/>
          <w:color w:val="auto"/>
          <w:sz w:val="22"/>
          <w:szCs w:val="22"/>
        </w:rPr>
      </w:pPr>
    </w:p>
    <w:p w14:paraId="199960A2" w14:textId="55FDFC0F" w:rsidR="00730088" w:rsidRDefault="00730088" w:rsidP="00730088">
      <w:pPr>
        <w:pStyle w:val="BodyText21"/>
        <w:rPr>
          <w:rFonts w:asciiTheme="minorHAnsi" w:hAnsiTheme="minorHAnsi" w:cstheme="minorHAnsi"/>
          <w:b/>
          <w:bCs/>
          <w:sz w:val="22"/>
          <w:szCs w:val="22"/>
        </w:rPr>
      </w:pPr>
      <w:r>
        <w:rPr>
          <w:rFonts w:asciiTheme="minorHAnsi" w:hAnsiTheme="minorHAnsi" w:cstheme="minorHAnsi"/>
          <w:b/>
          <w:bCs/>
          <w:sz w:val="22"/>
          <w:szCs w:val="22"/>
        </w:rPr>
        <w:t>Autorský dozor</w:t>
      </w:r>
    </w:p>
    <w:p w14:paraId="2C1CD442" w14:textId="77777777" w:rsidR="00730088" w:rsidRPr="00D237A4" w:rsidRDefault="00730088" w:rsidP="00730088">
      <w:pPr>
        <w:pStyle w:val="BodyText21"/>
        <w:rPr>
          <w:rFonts w:asciiTheme="minorHAnsi" w:hAnsiTheme="minorHAnsi" w:cstheme="minorHAnsi"/>
          <w:sz w:val="22"/>
          <w:szCs w:val="22"/>
        </w:rPr>
      </w:pPr>
      <w:r>
        <w:rPr>
          <w:rFonts w:asciiTheme="minorHAnsi" w:hAnsiTheme="minorHAnsi" w:cstheme="minorHAnsi"/>
          <w:sz w:val="22"/>
          <w:szCs w:val="22"/>
        </w:rPr>
        <w:t>Předmětem autorského dozoru budou tyto činnosti: sledování dodržení projektu s přihlédnutím na podmínky stanovené orgány veřejné správy, poskytování vysvětlení potřebných pro plynulost výstavby, účast na kontrolních dnech stavby, posuzování návrhů dodavatelů na změny a odchylky od projektové dokumentace z pohledu dodržení technicko – ekonomických parametrů stavby, účastna předávání a převzetí stavby</w:t>
      </w:r>
    </w:p>
    <w:p w14:paraId="1BF2300C" w14:textId="77777777" w:rsidR="00743F51" w:rsidRDefault="00743F51">
      <w:pPr>
        <w:ind w:left="360" w:hanging="360"/>
        <w:jc w:val="both"/>
        <w:rPr>
          <w:rFonts w:ascii="Calibri" w:hAnsi="Calibri" w:cs="Calibri"/>
          <w:sz w:val="22"/>
          <w:szCs w:val="22"/>
        </w:rPr>
      </w:pPr>
    </w:p>
    <w:p w14:paraId="352A0664" w14:textId="2D0FE5F8" w:rsidR="00743F51" w:rsidRDefault="00743F51">
      <w:pPr>
        <w:ind w:left="360" w:hanging="360"/>
        <w:jc w:val="both"/>
        <w:rPr>
          <w:rFonts w:ascii="Calibri" w:hAnsi="Calibri" w:cs="Calibri"/>
          <w:sz w:val="22"/>
          <w:szCs w:val="22"/>
        </w:rPr>
      </w:pPr>
      <w:r>
        <w:rPr>
          <w:rFonts w:ascii="Calibri" w:hAnsi="Calibri" w:cs="Calibri"/>
          <w:sz w:val="22"/>
          <w:szCs w:val="22"/>
        </w:rPr>
        <w:t xml:space="preserve">pro akci: </w:t>
      </w:r>
      <w:r w:rsidR="00730088">
        <w:rPr>
          <w:rFonts w:asciiTheme="minorHAnsi" w:hAnsiTheme="minorHAnsi" w:cs="Arial"/>
          <w:b/>
          <w:bCs/>
          <w:iCs/>
          <w:sz w:val="22"/>
          <w:szCs w:val="22"/>
        </w:rPr>
        <w:t>Parkovací dům</w:t>
      </w:r>
    </w:p>
    <w:p w14:paraId="2843EF7D" w14:textId="77777777" w:rsidR="00A20C55" w:rsidRDefault="00A20C55">
      <w:pPr>
        <w:ind w:left="360" w:hanging="360"/>
        <w:jc w:val="both"/>
        <w:rPr>
          <w:rFonts w:asciiTheme="minorHAnsi" w:hAnsiTheme="minorHAnsi"/>
          <w:sz w:val="22"/>
          <w:szCs w:val="22"/>
        </w:rPr>
      </w:pPr>
    </w:p>
    <w:p w14:paraId="7EEBA770" w14:textId="707DFA80" w:rsidR="00730088" w:rsidRPr="00D97569" w:rsidRDefault="00730088" w:rsidP="00730088">
      <w:pPr>
        <w:contextualSpacing/>
        <w:jc w:val="both"/>
        <w:rPr>
          <w:rFonts w:asciiTheme="minorHAnsi" w:hAnsiTheme="minorHAnsi" w:cstheme="minorHAnsi"/>
          <w:sz w:val="22"/>
          <w:szCs w:val="22"/>
        </w:rPr>
      </w:pPr>
      <w:r w:rsidRPr="00515D62">
        <w:rPr>
          <w:rFonts w:asciiTheme="minorHAnsi" w:hAnsiTheme="minorHAnsi" w:cstheme="minorHAnsi"/>
          <w:sz w:val="22"/>
          <w:szCs w:val="22"/>
        </w:rPr>
        <w:t xml:space="preserve">Výchozím podkladem je architektonická studie zpracovaná Ing. Michalem Palaščákem zahrnující parkovací dům pro osobní auta, mobiliář v souladu s návrhem stavby, prostory pro parkování kol, </w:t>
      </w:r>
      <w:r w:rsidRPr="00515D62">
        <w:rPr>
          <w:rFonts w:asciiTheme="minorHAnsi" w:hAnsiTheme="minorHAnsi" w:cstheme="minorHAnsi"/>
          <w:sz w:val="22"/>
          <w:szCs w:val="22"/>
        </w:rPr>
        <w:lastRenderedPageBreak/>
        <w:t>informační systém, úpravy přilehlých komunikací v nezbytném rozsahu (zkapacitnění křižovatek), veřejné osvětlení a zeleň</w:t>
      </w:r>
      <w:r w:rsidR="00515D62">
        <w:rPr>
          <w:rFonts w:asciiTheme="minorHAnsi" w:hAnsiTheme="minorHAnsi" w:cstheme="minorHAnsi"/>
          <w:sz w:val="22"/>
          <w:szCs w:val="22"/>
        </w:rPr>
        <w:t>.</w:t>
      </w:r>
    </w:p>
    <w:p w14:paraId="397A67D0" w14:textId="77777777" w:rsidR="00743F51" w:rsidRDefault="00743F51">
      <w:pPr>
        <w:ind w:left="360" w:hanging="360"/>
        <w:jc w:val="both"/>
        <w:rPr>
          <w:rFonts w:asciiTheme="minorHAnsi" w:hAnsiTheme="minorHAnsi"/>
          <w:sz w:val="22"/>
          <w:szCs w:val="22"/>
        </w:rPr>
      </w:pPr>
    </w:p>
    <w:p w14:paraId="27ED707A" w14:textId="77777777" w:rsidR="00743F51" w:rsidRDefault="00743F51">
      <w:pPr>
        <w:ind w:left="360" w:hanging="360"/>
        <w:jc w:val="both"/>
        <w:rPr>
          <w:rFonts w:asciiTheme="minorHAnsi" w:hAnsiTheme="minorHAnsi"/>
          <w:sz w:val="22"/>
          <w:szCs w:val="22"/>
        </w:rPr>
      </w:pPr>
    </w:p>
    <w:p w14:paraId="5B00D0F6" w14:textId="50447563" w:rsidR="00A20C55" w:rsidRDefault="00415921">
      <w:pPr>
        <w:ind w:left="360" w:hanging="360"/>
        <w:jc w:val="both"/>
        <w:rPr>
          <w:rFonts w:asciiTheme="minorHAnsi" w:hAnsiTheme="minorHAnsi"/>
          <w:sz w:val="22"/>
          <w:szCs w:val="22"/>
        </w:rPr>
      </w:pPr>
      <w:r>
        <w:rPr>
          <w:rFonts w:asciiTheme="minorHAnsi" w:hAnsiTheme="minorHAnsi"/>
          <w:sz w:val="22"/>
          <w:szCs w:val="22"/>
        </w:rPr>
        <w:t>2</w:t>
      </w:r>
      <w:r w:rsidR="001F351C">
        <w:rPr>
          <w:rFonts w:asciiTheme="minorHAnsi" w:hAnsiTheme="minorHAnsi"/>
          <w:sz w:val="22"/>
          <w:szCs w:val="22"/>
        </w:rPr>
        <w:t>.</w:t>
      </w:r>
      <w:r w:rsidR="001F351C">
        <w:rPr>
          <w:rFonts w:asciiTheme="minorHAnsi" w:hAnsiTheme="minorHAnsi"/>
          <w:sz w:val="22"/>
          <w:szCs w:val="22"/>
        </w:rPr>
        <w:tab/>
        <w:t xml:space="preserve">Počet vyhotovení projektové dokumentace bude činit </w:t>
      </w:r>
      <w:r w:rsidR="00730088">
        <w:rPr>
          <w:rFonts w:asciiTheme="minorHAnsi" w:hAnsiTheme="minorHAnsi"/>
          <w:sz w:val="22"/>
          <w:szCs w:val="22"/>
        </w:rPr>
        <w:t>6</w:t>
      </w:r>
      <w:r w:rsidR="001F351C">
        <w:rPr>
          <w:rFonts w:asciiTheme="minorHAnsi" w:hAnsiTheme="minorHAnsi"/>
          <w:sz w:val="22"/>
          <w:szCs w:val="22"/>
        </w:rPr>
        <w:t>paré tištěných, 2 paré v elektronické podobě (na CD-R) ve formátu DWG, PDF (výkresy) Excel (rozpočet). Textové části budou dodány v elektronické podobě ve formátu DOC, vyjádření v rozsahu nutném pro stavební řízení včetně nutných projednání s dotčenými orgány a účastníky výstavby a stavebního řízení v průběhu zpracování projektových dokumentací budou doložena v dokladové části v originále a ve formátu PDF</w:t>
      </w:r>
    </w:p>
    <w:p w14:paraId="495D42A3" w14:textId="77777777" w:rsidR="00A20C55" w:rsidRDefault="00A20C55">
      <w:pPr>
        <w:jc w:val="both"/>
        <w:rPr>
          <w:rFonts w:asciiTheme="minorHAnsi" w:hAnsiTheme="minorHAnsi"/>
          <w:sz w:val="22"/>
          <w:szCs w:val="22"/>
        </w:rPr>
      </w:pPr>
    </w:p>
    <w:p w14:paraId="19D235D1" w14:textId="764A0055" w:rsidR="00A20C55" w:rsidRPr="00415921" w:rsidRDefault="001F351C" w:rsidP="00A10E2F">
      <w:pPr>
        <w:pStyle w:val="Odstavecseseznamem"/>
        <w:numPr>
          <w:ilvl w:val="0"/>
          <w:numId w:val="15"/>
        </w:numPr>
        <w:ind w:left="426" w:hanging="426"/>
        <w:jc w:val="both"/>
        <w:rPr>
          <w:rFonts w:asciiTheme="minorHAnsi" w:hAnsiTheme="minorHAnsi"/>
          <w:sz w:val="22"/>
          <w:szCs w:val="22"/>
        </w:rPr>
      </w:pPr>
      <w:r w:rsidRPr="00415921">
        <w:rPr>
          <w:rFonts w:asciiTheme="minorHAnsi" w:hAnsiTheme="minorHAnsi"/>
          <w:sz w:val="22"/>
          <w:szCs w:val="22"/>
        </w:rPr>
        <w:t>Zhotovitel potvrzuje, že se seznámil s úplným rozsahem a povahou díla, že jsou mu známy veškeré technické a kvalitativní a jiné podmínky nezbytné k realizaci díla. Zhotovitel potvrzuje, že disponuje takovými kapacitami a odbornými znalostmi, které jsou k řádnému a včasnému provedení díla nezbytné.</w:t>
      </w:r>
    </w:p>
    <w:p w14:paraId="0E19D194" w14:textId="0F89C57A" w:rsidR="00730088" w:rsidRDefault="00730088" w:rsidP="00730088">
      <w:pPr>
        <w:jc w:val="both"/>
        <w:rPr>
          <w:rFonts w:asciiTheme="minorHAnsi" w:hAnsiTheme="minorHAnsi"/>
          <w:sz w:val="22"/>
          <w:szCs w:val="22"/>
        </w:rPr>
      </w:pPr>
    </w:p>
    <w:p w14:paraId="119E8C2E" w14:textId="77777777" w:rsidR="00730088" w:rsidRPr="00415921" w:rsidRDefault="00730088" w:rsidP="00730088">
      <w:pPr>
        <w:pStyle w:val="BodyText21"/>
        <w:rPr>
          <w:rFonts w:asciiTheme="minorHAnsi" w:eastAsia="MS Mincho" w:hAnsiTheme="minorHAnsi" w:cstheme="minorHAnsi"/>
          <w:b/>
          <w:color w:val="auto"/>
          <w:sz w:val="22"/>
          <w:szCs w:val="22"/>
        </w:rPr>
      </w:pPr>
      <w:r w:rsidRPr="00031C05">
        <w:rPr>
          <w:rFonts w:asciiTheme="minorHAnsi" w:eastAsia="MS Mincho" w:hAnsiTheme="minorHAnsi" w:cstheme="minorHAnsi"/>
          <w:b/>
          <w:color w:val="auto"/>
          <w:sz w:val="22"/>
          <w:szCs w:val="22"/>
        </w:rPr>
        <w:t>Podmínky provádění díla:</w:t>
      </w:r>
    </w:p>
    <w:p w14:paraId="0A747D7B" w14:textId="77777777" w:rsidR="00730088" w:rsidRDefault="00730088" w:rsidP="00730088">
      <w:pPr>
        <w:pStyle w:val="BodyText21"/>
        <w:rPr>
          <w:rFonts w:asciiTheme="minorHAnsi" w:eastAsia="MS Mincho" w:hAnsiTheme="minorHAnsi" w:cstheme="minorHAnsi"/>
          <w:bCs/>
          <w:color w:val="auto"/>
          <w:sz w:val="22"/>
          <w:szCs w:val="22"/>
        </w:rPr>
      </w:pPr>
    </w:p>
    <w:p w14:paraId="31FE9713" w14:textId="77777777" w:rsidR="00730088" w:rsidRDefault="00730088" w:rsidP="00730088">
      <w:pPr>
        <w:jc w:val="both"/>
        <w:rPr>
          <w:rFonts w:asciiTheme="minorHAnsi" w:hAnsiTheme="minorHAnsi" w:cstheme="minorHAnsi"/>
          <w:sz w:val="22"/>
          <w:szCs w:val="22"/>
        </w:rPr>
      </w:pPr>
      <w:r w:rsidRPr="0047208B">
        <w:rPr>
          <w:rFonts w:asciiTheme="minorHAnsi" w:hAnsiTheme="minorHAnsi" w:cstheme="minorHAnsi"/>
          <w:sz w:val="22"/>
          <w:szCs w:val="22"/>
        </w:rPr>
        <w:t>Objednatel požaduje účast zhotovitele projektové dokumentace při předání a převzetí staveniště, účast na kontrolních dnech při realizaci stavby se zajištěním autorského dozoru, účast na přejímkách a dále při předání a převzetí dokončené stavby, včetně účasti při kontrole odstranění vad a nedodělků.</w:t>
      </w:r>
    </w:p>
    <w:p w14:paraId="0EF68102" w14:textId="77777777" w:rsidR="00730088" w:rsidRPr="0047208B" w:rsidRDefault="00730088" w:rsidP="00730088">
      <w:pPr>
        <w:jc w:val="both"/>
        <w:rPr>
          <w:rFonts w:asciiTheme="minorHAnsi" w:hAnsiTheme="minorHAnsi" w:cstheme="minorHAnsi"/>
          <w:sz w:val="22"/>
          <w:szCs w:val="22"/>
        </w:rPr>
      </w:pPr>
    </w:p>
    <w:p w14:paraId="21BFD9AF" w14:textId="77777777" w:rsidR="00730088" w:rsidRDefault="00730088" w:rsidP="00730088">
      <w:pPr>
        <w:pStyle w:val="Default"/>
        <w:jc w:val="both"/>
        <w:rPr>
          <w:sz w:val="22"/>
          <w:szCs w:val="22"/>
        </w:rPr>
      </w:pPr>
      <w:r w:rsidRPr="0047208B">
        <w:rPr>
          <w:rFonts w:asciiTheme="minorHAnsi" w:hAnsiTheme="minorHAnsi" w:cstheme="minorHAnsi"/>
          <w:sz w:val="22"/>
          <w:szCs w:val="22"/>
        </w:rPr>
        <w:t>Zhotovitel projektové dokumentace bude spolupracovat na přípravě kolaudace stavby, včetně zajištění nutné inženýrské činnosti spojené s kolaudací a účastnit se kolaudačního jednání</w:t>
      </w:r>
      <w:r>
        <w:rPr>
          <w:sz w:val="22"/>
          <w:szCs w:val="22"/>
        </w:rPr>
        <w:t>.</w:t>
      </w:r>
    </w:p>
    <w:p w14:paraId="1219739D" w14:textId="16068B91" w:rsidR="00A10E2F" w:rsidRDefault="00A10E2F" w:rsidP="00730088">
      <w:pPr>
        <w:jc w:val="both"/>
        <w:rPr>
          <w:rFonts w:asciiTheme="minorHAnsi" w:hAnsiTheme="minorHAnsi" w:cstheme="minorHAnsi"/>
          <w:sz w:val="22"/>
          <w:szCs w:val="22"/>
        </w:rPr>
      </w:pPr>
    </w:p>
    <w:p w14:paraId="6D2A8960" w14:textId="05EFFF8F" w:rsidR="00A10E2F" w:rsidRDefault="00A10E2F" w:rsidP="00A10E2F">
      <w:pPr>
        <w:jc w:val="both"/>
        <w:rPr>
          <w:rFonts w:asciiTheme="minorHAnsi" w:hAnsiTheme="minorHAnsi" w:cstheme="minorHAnsi"/>
          <w:sz w:val="22"/>
          <w:szCs w:val="22"/>
        </w:rPr>
      </w:pPr>
      <w:r w:rsidRPr="002D28BB">
        <w:rPr>
          <w:rFonts w:asciiTheme="minorHAnsi" w:hAnsiTheme="minorHAnsi" w:cstheme="minorHAnsi"/>
          <w:sz w:val="22"/>
          <w:szCs w:val="22"/>
        </w:rPr>
        <w:t>Před zahájením prací na dokumentaci a projektových dokumentacích bude provedeno vstupní jednání k vyjasnění záměru objednatele za účasti oprávněných zástupce objednatele a před dokončením jednotlivých stupňů díla bude dokumentace a projektové dokumentace projednané s příslušnými zástupci a technikem objednatele, kteří konečnou verzi dokumentace a projektové dokumentace odsouhlasí.</w:t>
      </w:r>
    </w:p>
    <w:p w14:paraId="632BD129" w14:textId="77777777" w:rsidR="00A10E2F" w:rsidRDefault="00A10E2F" w:rsidP="00A10E2F">
      <w:pPr>
        <w:jc w:val="both"/>
        <w:rPr>
          <w:rFonts w:asciiTheme="minorHAnsi" w:hAnsiTheme="minorHAnsi" w:cstheme="minorHAnsi"/>
          <w:sz w:val="22"/>
          <w:szCs w:val="22"/>
        </w:rPr>
      </w:pPr>
    </w:p>
    <w:p w14:paraId="0A967417" w14:textId="6BC90FD4" w:rsidR="00730088" w:rsidRDefault="00A10E2F" w:rsidP="00730088">
      <w:pPr>
        <w:jc w:val="both"/>
        <w:rPr>
          <w:rFonts w:asciiTheme="minorHAnsi" w:hAnsiTheme="minorHAnsi" w:cstheme="minorHAnsi"/>
          <w:sz w:val="22"/>
          <w:szCs w:val="22"/>
        </w:rPr>
      </w:pPr>
      <w:r w:rsidRPr="002D28BB">
        <w:rPr>
          <w:rFonts w:asciiTheme="minorHAnsi" w:hAnsiTheme="minorHAnsi" w:cstheme="minorHAnsi"/>
          <w:sz w:val="22"/>
          <w:szCs w:val="22"/>
        </w:rPr>
        <w:t>Objednatel na základě skutečností dodatečně zjištěných v průběhu prací může upřesnit rozsah a způsob provedení prací</w:t>
      </w:r>
      <w:r>
        <w:rPr>
          <w:rFonts w:asciiTheme="minorHAnsi" w:hAnsiTheme="minorHAnsi" w:cstheme="minorHAnsi"/>
          <w:sz w:val="22"/>
          <w:szCs w:val="22"/>
        </w:rPr>
        <w:t>.</w:t>
      </w:r>
    </w:p>
    <w:p w14:paraId="1B711D19" w14:textId="77777777" w:rsidR="00A10E2F" w:rsidRDefault="00A10E2F" w:rsidP="00730088">
      <w:pPr>
        <w:jc w:val="both"/>
        <w:rPr>
          <w:rFonts w:asciiTheme="minorHAnsi" w:hAnsiTheme="minorHAnsi" w:cstheme="minorHAnsi"/>
          <w:sz w:val="22"/>
          <w:szCs w:val="22"/>
        </w:rPr>
      </w:pPr>
    </w:p>
    <w:p w14:paraId="4C86D5E8" w14:textId="77777777" w:rsidR="00A10E2F" w:rsidRPr="00EF7159" w:rsidRDefault="00A10E2F" w:rsidP="00A10E2F">
      <w:pPr>
        <w:rPr>
          <w:rFonts w:asciiTheme="minorHAnsi" w:hAnsiTheme="minorHAnsi" w:cstheme="minorHAnsi"/>
          <w:sz w:val="22"/>
          <w:szCs w:val="22"/>
        </w:rPr>
      </w:pPr>
      <w:r w:rsidRPr="00EF7159">
        <w:rPr>
          <w:rFonts w:asciiTheme="minorHAnsi" w:hAnsiTheme="minorHAnsi" w:cstheme="minorHAnsi"/>
          <w:sz w:val="22"/>
          <w:szCs w:val="22"/>
        </w:rPr>
        <w:t>Před zahájením prací je nutná prohlídka místa a území stavebního záměru zaměřená na prověření místních poměrů.</w:t>
      </w:r>
    </w:p>
    <w:p w14:paraId="44FFA58B" w14:textId="77777777" w:rsidR="00730088" w:rsidRPr="002D28BB" w:rsidRDefault="00730088" w:rsidP="00730088">
      <w:pPr>
        <w:jc w:val="both"/>
        <w:rPr>
          <w:rFonts w:asciiTheme="minorHAnsi" w:hAnsiTheme="minorHAnsi" w:cstheme="minorHAnsi"/>
          <w:sz w:val="22"/>
          <w:szCs w:val="22"/>
        </w:rPr>
      </w:pPr>
    </w:p>
    <w:p w14:paraId="1E7E9B11" w14:textId="586FB7A9" w:rsidR="00730088" w:rsidRPr="00515D62" w:rsidRDefault="00730088" w:rsidP="00730088">
      <w:pPr>
        <w:jc w:val="both"/>
        <w:rPr>
          <w:rFonts w:asciiTheme="minorHAnsi" w:hAnsiTheme="minorHAnsi" w:cstheme="minorHAnsi"/>
          <w:sz w:val="22"/>
          <w:szCs w:val="22"/>
        </w:rPr>
      </w:pPr>
      <w:r w:rsidRPr="00515D62">
        <w:rPr>
          <w:rFonts w:asciiTheme="minorHAnsi" w:hAnsiTheme="minorHAnsi" w:cstheme="minorHAnsi"/>
          <w:sz w:val="22"/>
          <w:szCs w:val="22"/>
        </w:rPr>
        <w:t>Dále budou dokumentace a projektové dokumentace obsahovat záborový elaborát, harmonogram prováděných prací a plán BOZP</w:t>
      </w:r>
      <w:r w:rsidR="00A10E2F" w:rsidRPr="00515D62">
        <w:rPr>
          <w:rFonts w:asciiTheme="minorHAnsi" w:hAnsiTheme="minorHAnsi" w:cstheme="minorHAnsi"/>
          <w:sz w:val="22"/>
          <w:szCs w:val="22"/>
        </w:rPr>
        <w:t>, zařízení staveniště</w:t>
      </w:r>
      <w:r w:rsidRPr="00515D62">
        <w:rPr>
          <w:rFonts w:asciiTheme="minorHAnsi" w:hAnsiTheme="minorHAnsi" w:cstheme="minorHAnsi"/>
          <w:sz w:val="22"/>
          <w:szCs w:val="22"/>
        </w:rPr>
        <w:t xml:space="preserve">. </w:t>
      </w:r>
    </w:p>
    <w:p w14:paraId="1947BA1B" w14:textId="1A430E43" w:rsidR="00730088" w:rsidRPr="00515D62" w:rsidRDefault="00730088" w:rsidP="00730088">
      <w:pPr>
        <w:jc w:val="both"/>
        <w:rPr>
          <w:rFonts w:asciiTheme="minorHAnsi" w:hAnsiTheme="minorHAnsi" w:cstheme="minorHAnsi"/>
          <w:sz w:val="22"/>
          <w:szCs w:val="22"/>
        </w:rPr>
      </w:pPr>
    </w:p>
    <w:p w14:paraId="6FBB6E94" w14:textId="77777777" w:rsidR="00730088" w:rsidRDefault="00730088" w:rsidP="00730088">
      <w:pPr>
        <w:jc w:val="both"/>
        <w:rPr>
          <w:rFonts w:asciiTheme="minorHAnsi" w:hAnsiTheme="minorHAnsi" w:cstheme="minorHAnsi"/>
          <w:sz w:val="22"/>
          <w:szCs w:val="22"/>
        </w:rPr>
      </w:pPr>
      <w:r w:rsidRPr="00515D62">
        <w:rPr>
          <w:rFonts w:asciiTheme="minorHAnsi" w:hAnsiTheme="minorHAnsi" w:cstheme="minorHAnsi"/>
          <w:sz w:val="22"/>
          <w:szCs w:val="22"/>
        </w:rPr>
        <w:t>Dokumentace a projektové dokumentace budou řešit dopravně inženýrská opatření po celou dobu realizace stavby s odsouhlasením navrženého řešení s příslušnými orgány a organizacemi.</w:t>
      </w:r>
    </w:p>
    <w:p w14:paraId="048E1CA1" w14:textId="77777777" w:rsidR="00730088" w:rsidRPr="002D28BB" w:rsidRDefault="00730088" w:rsidP="00730088">
      <w:pPr>
        <w:jc w:val="both"/>
        <w:rPr>
          <w:rFonts w:asciiTheme="minorHAnsi" w:hAnsiTheme="minorHAnsi" w:cstheme="minorHAnsi"/>
          <w:sz w:val="22"/>
          <w:szCs w:val="22"/>
        </w:rPr>
      </w:pPr>
    </w:p>
    <w:p w14:paraId="5AECFF83" w14:textId="77777777" w:rsidR="00730088" w:rsidRDefault="00730088" w:rsidP="00730088">
      <w:pPr>
        <w:jc w:val="both"/>
        <w:rPr>
          <w:rFonts w:asciiTheme="minorHAnsi" w:hAnsiTheme="minorHAnsi" w:cstheme="minorHAnsi"/>
          <w:sz w:val="22"/>
          <w:szCs w:val="22"/>
        </w:rPr>
      </w:pPr>
      <w:r w:rsidRPr="002D28BB">
        <w:rPr>
          <w:rFonts w:asciiTheme="minorHAnsi" w:hAnsiTheme="minorHAnsi" w:cstheme="minorHAnsi"/>
          <w:sz w:val="22"/>
          <w:szCs w:val="22"/>
        </w:rPr>
        <w:t>Součástí dokumentace a projektových dokumentací bude projednání se všemi dotčenými orgány, organizacemi a osobami, účastníky řízení, správními orgány, vlastníky a provozovateli dopravní a technické infrastruktury. V dokumentaci a projektových dokumentacích budou vyřešeny a zapracovány všechny jejich případné připomínky a požadavky.</w:t>
      </w:r>
    </w:p>
    <w:p w14:paraId="5113392D" w14:textId="77777777" w:rsidR="00730088" w:rsidRPr="002D28BB" w:rsidRDefault="00730088" w:rsidP="00730088">
      <w:pPr>
        <w:tabs>
          <w:tab w:val="num" w:pos="284"/>
        </w:tabs>
        <w:jc w:val="both"/>
        <w:rPr>
          <w:rFonts w:asciiTheme="minorHAnsi" w:hAnsiTheme="minorHAnsi" w:cstheme="minorHAnsi"/>
          <w:sz w:val="22"/>
          <w:szCs w:val="22"/>
        </w:rPr>
      </w:pPr>
    </w:p>
    <w:p w14:paraId="69856576" w14:textId="77777777" w:rsidR="00730088" w:rsidRDefault="00730088" w:rsidP="00730088">
      <w:pPr>
        <w:tabs>
          <w:tab w:val="num" w:pos="284"/>
        </w:tabs>
        <w:jc w:val="both"/>
        <w:rPr>
          <w:rFonts w:asciiTheme="minorHAnsi" w:hAnsiTheme="minorHAnsi" w:cstheme="minorHAnsi"/>
          <w:sz w:val="22"/>
          <w:szCs w:val="22"/>
        </w:rPr>
      </w:pPr>
      <w:r w:rsidRPr="002D28BB">
        <w:rPr>
          <w:rFonts w:asciiTheme="minorHAnsi" w:hAnsiTheme="minorHAnsi" w:cstheme="minorHAnsi"/>
          <w:sz w:val="22"/>
          <w:szCs w:val="22"/>
        </w:rPr>
        <w:t>Zhotovitel v technickém řešení stavby dodrží podmínky a požadavky vyplývající ze stanovisek, vyjádření, požadavků a posudků vydanými dotčenými orgány, organizacemi a osobami</w:t>
      </w:r>
    </w:p>
    <w:p w14:paraId="153ABF3D" w14:textId="77777777" w:rsidR="00730088" w:rsidRPr="002D28BB" w:rsidRDefault="00730088" w:rsidP="00730088">
      <w:pPr>
        <w:tabs>
          <w:tab w:val="num" w:pos="284"/>
        </w:tabs>
        <w:jc w:val="both"/>
        <w:rPr>
          <w:rFonts w:asciiTheme="minorHAnsi" w:hAnsiTheme="minorHAnsi" w:cstheme="minorHAnsi"/>
          <w:sz w:val="22"/>
          <w:szCs w:val="22"/>
        </w:rPr>
      </w:pPr>
    </w:p>
    <w:p w14:paraId="09C73672" w14:textId="77777777" w:rsidR="00730088" w:rsidRPr="002D28BB" w:rsidRDefault="00730088" w:rsidP="00730088">
      <w:pPr>
        <w:tabs>
          <w:tab w:val="num" w:pos="284"/>
        </w:tabs>
        <w:jc w:val="both"/>
        <w:rPr>
          <w:rFonts w:asciiTheme="minorHAnsi" w:hAnsiTheme="minorHAnsi" w:cstheme="minorHAnsi"/>
          <w:sz w:val="22"/>
          <w:szCs w:val="22"/>
        </w:rPr>
      </w:pPr>
      <w:r>
        <w:rPr>
          <w:rFonts w:asciiTheme="minorHAnsi" w:hAnsiTheme="minorHAnsi" w:cstheme="minorHAnsi"/>
          <w:sz w:val="22"/>
          <w:szCs w:val="22"/>
        </w:rPr>
        <w:lastRenderedPageBreak/>
        <w:t xml:space="preserve">V průběhu zpracování všech stupňů projektových dokumentací bude kolektivem autorů prováděný pravidelný autorský (estetický i stavební) dohled architekta jako autorem návrhu stavby. </w:t>
      </w:r>
      <w:r w:rsidRPr="002D28BB">
        <w:rPr>
          <w:rFonts w:asciiTheme="minorHAnsi" w:hAnsiTheme="minorHAnsi" w:cstheme="minorHAnsi"/>
          <w:sz w:val="22"/>
          <w:szCs w:val="22"/>
        </w:rPr>
        <w:t>Zhotovitel se zavazuje ke spolupráci s autory návrhu stavby vykonávající autorský dohled nad všemi stupni projektové dokumentace</w:t>
      </w:r>
      <w:r>
        <w:rPr>
          <w:rFonts w:asciiTheme="minorHAnsi" w:hAnsiTheme="minorHAnsi" w:cstheme="minorHAnsi"/>
          <w:sz w:val="22"/>
          <w:szCs w:val="22"/>
        </w:rPr>
        <w:t>.</w:t>
      </w:r>
    </w:p>
    <w:p w14:paraId="224995AE" w14:textId="7C000548" w:rsidR="00730088" w:rsidRDefault="00730088" w:rsidP="00730088">
      <w:pPr>
        <w:jc w:val="both"/>
        <w:rPr>
          <w:rFonts w:asciiTheme="minorHAnsi" w:hAnsiTheme="minorHAnsi"/>
          <w:sz w:val="22"/>
          <w:szCs w:val="22"/>
        </w:rPr>
      </w:pPr>
    </w:p>
    <w:p w14:paraId="48EAFE07" w14:textId="08A662AF" w:rsidR="00730088" w:rsidRDefault="00730088" w:rsidP="00730088">
      <w:pPr>
        <w:jc w:val="both"/>
        <w:rPr>
          <w:rFonts w:asciiTheme="minorHAnsi" w:hAnsiTheme="minorHAnsi" w:cstheme="minorHAnsi"/>
          <w:sz w:val="22"/>
          <w:szCs w:val="22"/>
        </w:rPr>
      </w:pPr>
      <w:r w:rsidRPr="00EF7159">
        <w:rPr>
          <w:rFonts w:asciiTheme="minorHAnsi" w:hAnsiTheme="minorHAnsi" w:cstheme="minorHAnsi"/>
          <w:sz w:val="22"/>
          <w:szCs w:val="22"/>
        </w:rPr>
        <w:t>Tímto není nijak dotčeno právo rozhodnutí objednatele (investora stavby) stavbu realizovat, případně nepožadovat výkon autorského dozoru bez nároku zhotovitele na finanční náhradu.</w:t>
      </w:r>
    </w:p>
    <w:p w14:paraId="72248D57" w14:textId="7F4F4487" w:rsidR="00A10E2F" w:rsidRDefault="00A10E2F" w:rsidP="00730088">
      <w:pPr>
        <w:jc w:val="both"/>
        <w:rPr>
          <w:rFonts w:asciiTheme="minorHAnsi" w:hAnsiTheme="minorHAnsi" w:cstheme="minorHAnsi"/>
          <w:sz w:val="22"/>
          <w:szCs w:val="22"/>
        </w:rPr>
      </w:pPr>
    </w:p>
    <w:p w14:paraId="1B2D17B5" w14:textId="77777777" w:rsidR="00A10E2F" w:rsidRDefault="00A10E2F" w:rsidP="00A10E2F">
      <w:pPr>
        <w:jc w:val="both"/>
        <w:rPr>
          <w:rFonts w:asciiTheme="minorHAnsi" w:hAnsiTheme="minorHAnsi" w:cstheme="minorHAnsi"/>
          <w:sz w:val="22"/>
          <w:szCs w:val="22"/>
        </w:rPr>
      </w:pPr>
      <w:r w:rsidRPr="002D28BB">
        <w:rPr>
          <w:rFonts w:asciiTheme="minorHAnsi" w:hAnsiTheme="minorHAnsi" w:cstheme="minorHAnsi"/>
          <w:sz w:val="22"/>
          <w:szCs w:val="22"/>
        </w:rPr>
        <w:t>Dokumentace a projektové dokumentace budou zpracované v souladu se všemi právními normami, dle platných ČSN (§ 4 zákona č. 22/1997 Sb., o technických požadavcích na výrobky a o změně a doplnění některých zákonů, v pozdějším znění), stavebním zákonem č. 183/2006 Sb. a vyhláškami (zejména dle vyhlášky č. 499/2006 Sb. ve znění vyhlášky č. 62/2013 Sb. a vyhlášek</w:t>
      </w:r>
      <w:r>
        <w:rPr>
          <w:rFonts w:asciiTheme="minorHAnsi" w:hAnsiTheme="minorHAnsi" w:cstheme="minorHAnsi"/>
          <w:sz w:val="22"/>
          <w:szCs w:val="22"/>
        </w:rPr>
        <w:t xml:space="preserve"> </w:t>
      </w:r>
      <w:r w:rsidRPr="002D28BB">
        <w:rPr>
          <w:rFonts w:asciiTheme="minorHAnsi" w:hAnsiTheme="minorHAnsi" w:cstheme="minorHAnsi"/>
          <w:sz w:val="22"/>
          <w:szCs w:val="22"/>
        </w:rPr>
        <w:t>č. 146/2008 Sb., č. 268/2009 Sb., č. 398/2009 Sb., č. 230/2013 Sb.).</w:t>
      </w:r>
    </w:p>
    <w:p w14:paraId="7A203F43" w14:textId="77777777" w:rsidR="00730088" w:rsidRPr="0081315B" w:rsidRDefault="00730088" w:rsidP="00730088">
      <w:pPr>
        <w:rPr>
          <w:rFonts w:asciiTheme="minorHAnsi" w:hAnsiTheme="minorHAnsi" w:cstheme="minorHAnsi"/>
        </w:rPr>
      </w:pPr>
    </w:p>
    <w:p w14:paraId="0E49FC6B" w14:textId="77777777" w:rsidR="00730088" w:rsidRDefault="00730088" w:rsidP="00730088">
      <w:pPr>
        <w:rPr>
          <w:rFonts w:asciiTheme="minorHAnsi" w:hAnsiTheme="minorHAnsi" w:cstheme="minorHAnsi"/>
        </w:rPr>
      </w:pPr>
    </w:p>
    <w:p w14:paraId="47655C5A" w14:textId="7F0AB2E3" w:rsidR="00730088" w:rsidRPr="00B7275B" w:rsidRDefault="00730088" w:rsidP="001A2EC5">
      <w:pPr>
        <w:jc w:val="both"/>
        <w:rPr>
          <w:rFonts w:asciiTheme="minorHAnsi" w:hAnsiTheme="minorHAnsi" w:cstheme="minorHAnsi"/>
          <w:sz w:val="22"/>
          <w:szCs w:val="22"/>
        </w:rPr>
      </w:pPr>
      <w:r>
        <w:rPr>
          <w:rFonts w:asciiTheme="minorHAnsi" w:hAnsiTheme="minorHAnsi" w:cstheme="minorHAnsi"/>
          <w:sz w:val="22"/>
          <w:szCs w:val="22"/>
        </w:rPr>
        <w:t xml:space="preserve"> </w:t>
      </w:r>
      <w:r w:rsidRPr="00B7275B">
        <w:rPr>
          <w:rFonts w:asciiTheme="minorHAnsi" w:hAnsiTheme="minorHAnsi" w:cstheme="minorHAnsi"/>
          <w:sz w:val="22"/>
          <w:szCs w:val="22"/>
        </w:rPr>
        <w:t>Projektové dokumentace budou v průběhu pořizování konzultovány se zástupci objednatele a budou se konat pravidelné pracovní schůzky min. jednou za 14 dní v sídle objednatele a za účasti zástupců zhotovitele. Z těchto schůzek budou zástupcem zhotovitele prováděny zápisy z těchto schůzek.</w:t>
      </w:r>
    </w:p>
    <w:p w14:paraId="1694CD7A" w14:textId="020AB4FA" w:rsidR="00730088" w:rsidRDefault="00730088" w:rsidP="001A2EC5">
      <w:pPr>
        <w:jc w:val="both"/>
        <w:rPr>
          <w:rFonts w:asciiTheme="minorHAnsi" w:hAnsiTheme="minorHAnsi" w:cstheme="minorHAnsi"/>
          <w:sz w:val="22"/>
          <w:szCs w:val="22"/>
        </w:rPr>
      </w:pPr>
      <w:r w:rsidRPr="00B7275B">
        <w:rPr>
          <w:rFonts w:asciiTheme="minorHAnsi" w:hAnsiTheme="minorHAnsi" w:cstheme="minorHAnsi"/>
          <w:sz w:val="22"/>
          <w:szCs w:val="22"/>
        </w:rPr>
        <w:t>Dokladová část dokumentace bude obsahovat zápisy ze všech jednání uskutečněných mezi objednatelem a zhotovitelem v průběhu předmětu plnění.</w:t>
      </w:r>
    </w:p>
    <w:p w14:paraId="6FCD7A96" w14:textId="38E4CD4C" w:rsidR="001A2EC5" w:rsidRDefault="001A2EC5" w:rsidP="001A2EC5">
      <w:pPr>
        <w:jc w:val="both"/>
        <w:rPr>
          <w:rFonts w:asciiTheme="minorHAnsi" w:hAnsiTheme="minorHAnsi" w:cstheme="minorHAnsi"/>
          <w:sz w:val="22"/>
          <w:szCs w:val="22"/>
        </w:rPr>
      </w:pPr>
    </w:p>
    <w:p w14:paraId="1F67136C" w14:textId="7868B2B0" w:rsidR="00730088" w:rsidRDefault="001A2EC5" w:rsidP="00415921">
      <w:pPr>
        <w:jc w:val="both"/>
        <w:rPr>
          <w:rFonts w:asciiTheme="minorHAnsi" w:hAnsiTheme="minorHAnsi" w:cstheme="minorHAnsi"/>
          <w:sz w:val="22"/>
          <w:szCs w:val="22"/>
        </w:rPr>
      </w:pPr>
      <w:r>
        <w:rPr>
          <w:rFonts w:asciiTheme="minorHAnsi" w:hAnsiTheme="minorHAnsi" w:cstheme="minorHAnsi"/>
          <w:sz w:val="22"/>
          <w:szCs w:val="22"/>
        </w:rPr>
        <w:t xml:space="preserve">Před dokončením každého dílčího stupně PD bude projednána s objednatelem konečná verze. </w:t>
      </w:r>
    </w:p>
    <w:p w14:paraId="5060D22D" w14:textId="77777777" w:rsidR="00730088" w:rsidRDefault="00730088" w:rsidP="00730088">
      <w:pPr>
        <w:tabs>
          <w:tab w:val="left" w:pos="426"/>
        </w:tabs>
        <w:jc w:val="both"/>
        <w:rPr>
          <w:rFonts w:asciiTheme="minorHAnsi" w:hAnsiTheme="minorHAnsi" w:cstheme="minorHAnsi"/>
          <w:sz w:val="22"/>
          <w:szCs w:val="22"/>
        </w:rPr>
      </w:pPr>
    </w:p>
    <w:p w14:paraId="2D6BEE2D" w14:textId="0C5A6A7B" w:rsidR="00730088" w:rsidRDefault="00730088" w:rsidP="00730088">
      <w:pPr>
        <w:tabs>
          <w:tab w:val="left" w:pos="426"/>
        </w:tabs>
        <w:jc w:val="both"/>
        <w:rPr>
          <w:rFonts w:asciiTheme="minorHAnsi" w:hAnsiTheme="minorHAnsi" w:cstheme="minorHAnsi"/>
          <w:sz w:val="22"/>
          <w:szCs w:val="22"/>
        </w:rPr>
      </w:pPr>
      <w:r>
        <w:rPr>
          <w:rFonts w:asciiTheme="minorHAnsi" w:hAnsiTheme="minorHAnsi" w:cstheme="minorHAnsi"/>
          <w:sz w:val="22"/>
          <w:szCs w:val="22"/>
        </w:rPr>
        <w:t>Součástí předmětu díla je veškerá činnost zhotovitele nezbytná k provádění předmětu díla a ke zdárnému dokončení případně užívání díla. Součástí plnění díla je i provedení prací, které nejsou výslovně uvedeny v odst. 1 tohoto článku, avšak jsou nezbytné k dokončení případně užívání díla a o kterých zhotovitel vzhledem ke své kvalifikaci a zkušenostem, měl nebo mohl vědět.</w:t>
      </w:r>
    </w:p>
    <w:p w14:paraId="209D086B" w14:textId="77777777" w:rsidR="00730088" w:rsidRDefault="00730088" w:rsidP="00730088">
      <w:pPr>
        <w:tabs>
          <w:tab w:val="left" w:pos="426"/>
        </w:tabs>
        <w:jc w:val="both"/>
        <w:rPr>
          <w:rFonts w:asciiTheme="minorHAnsi" w:hAnsiTheme="minorHAnsi" w:cstheme="minorHAnsi"/>
          <w:sz w:val="22"/>
          <w:szCs w:val="22"/>
        </w:rPr>
      </w:pPr>
    </w:p>
    <w:p w14:paraId="4358C311" w14:textId="7F643DD5" w:rsidR="00730088" w:rsidRDefault="00730088" w:rsidP="00730088">
      <w:pPr>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Součástí ceny díla uvedené </w:t>
      </w:r>
      <w:r w:rsidR="00415921">
        <w:rPr>
          <w:rFonts w:asciiTheme="minorHAnsi" w:hAnsiTheme="minorHAnsi" w:cstheme="minorHAnsi"/>
          <w:sz w:val="22"/>
          <w:szCs w:val="22"/>
        </w:rPr>
        <w:t>v t</w:t>
      </w:r>
      <w:r>
        <w:rPr>
          <w:rFonts w:asciiTheme="minorHAnsi" w:hAnsiTheme="minorHAnsi" w:cstheme="minorHAnsi"/>
          <w:sz w:val="22"/>
          <w:szCs w:val="22"/>
        </w:rPr>
        <w:t>éto smlouv</w:t>
      </w:r>
      <w:r w:rsidR="00415921">
        <w:rPr>
          <w:rFonts w:asciiTheme="minorHAnsi" w:hAnsiTheme="minorHAnsi" w:cstheme="minorHAnsi"/>
          <w:sz w:val="22"/>
          <w:szCs w:val="22"/>
        </w:rPr>
        <w:t xml:space="preserve">ě </w:t>
      </w:r>
      <w:r>
        <w:rPr>
          <w:rFonts w:asciiTheme="minorHAnsi" w:hAnsiTheme="minorHAnsi" w:cstheme="minorHAnsi"/>
          <w:sz w:val="22"/>
          <w:szCs w:val="22"/>
        </w:rPr>
        <w:t xml:space="preserve">jsou veškeré náklady spojené s bezvadnou a kompletní realizací předmětu díla. </w:t>
      </w:r>
    </w:p>
    <w:p w14:paraId="3F4046FB" w14:textId="77777777" w:rsidR="00730088" w:rsidRDefault="00730088" w:rsidP="00730088">
      <w:pPr>
        <w:tabs>
          <w:tab w:val="left" w:pos="426"/>
        </w:tabs>
        <w:jc w:val="both"/>
        <w:rPr>
          <w:rFonts w:asciiTheme="minorHAnsi" w:hAnsiTheme="minorHAnsi" w:cstheme="minorHAnsi"/>
          <w:sz w:val="22"/>
          <w:szCs w:val="22"/>
        </w:rPr>
      </w:pPr>
    </w:p>
    <w:p w14:paraId="1FEFE2ED" w14:textId="3F24D6EA" w:rsidR="00730088" w:rsidRDefault="00730088" w:rsidP="00730088">
      <w:pPr>
        <w:tabs>
          <w:tab w:val="left" w:pos="426"/>
        </w:tabs>
        <w:jc w:val="both"/>
        <w:rPr>
          <w:rFonts w:asciiTheme="minorHAnsi" w:hAnsiTheme="minorHAnsi" w:cstheme="minorHAnsi"/>
          <w:sz w:val="22"/>
          <w:szCs w:val="22"/>
        </w:rPr>
      </w:pPr>
      <w:r>
        <w:rPr>
          <w:rFonts w:asciiTheme="minorHAnsi" w:hAnsiTheme="minorHAnsi" w:cstheme="minorHAnsi"/>
          <w:sz w:val="22"/>
          <w:szCs w:val="22"/>
        </w:rPr>
        <w:t xml:space="preserve"> Požadavkem zadavatele (objednatele) je poskytnutí součinnosti a spolupráce zhotovitele v průběhu:</w:t>
      </w:r>
    </w:p>
    <w:p w14:paraId="50E16C79" w14:textId="77777777" w:rsidR="00730088" w:rsidRDefault="00730088" w:rsidP="00730088">
      <w:pPr>
        <w:tabs>
          <w:tab w:val="left" w:pos="426"/>
        </w:tabs>
        <w:jc w:val="both"/>
        <w:rPr>
          <w:rFonts w:asciiTheme="minorHAnsi" w:hAnsiTheme="minorHAnsi" w:cstheme="minorHAnsi"/>
          <w:sz w:val="22"/>
          <w:szCs w:val="22"/>
        </w:rPr>
      </w:pPr>
    </w:p>
    <w:p w14:paraId="730B37A5" w14:textId="77777777" w:rsidR="00730088" w:rsidRPr="00730088" w:rsidRDefault="00730088" w:rsidP="00730088">
      <w:pPr>
        <w:pStyle w:val="Odstavecseseznamem"/>
        <w:numPr>
          <w:ilvl w:val="0"/>
          <w:numId w:val="13"/>
        </w:numPr>
        <w:tabs>
          <w:tab w:val="left" w:pos="426"/>
        </w:tabs>
        <w:spacing w:after="200" w:line="276" w:lineRule="auto"/>
        <w:jc w:val="both"/>
        <w:rPr>
          <w:rFonts w:asciiTheme="minorHAnsi" w:hAnsiTheme="minorHAnsi" w:cstheme="minorHAnsi"/>
          <w:sz w:val="22"/>
          <w:szCs w:val="22"/>
        </w:rPr>
      </w:pPr>
      <w:r w:rsidRPr="00730088">
        <w:rPr>
          <w:rFonts w:asciiTheme="minorHAnsi" w:hAnsiTheme="minorHAnsi" w:cstheme="minorHAnsi"/>
          <w:sz w:val="22"/>
          <w:szCs w:val="22"/>
        </w:rPr>
        <w:t>před zahájením prací bude provedeno na vstupním jednání vyjasnění záměru objednatele za účasti oprávněných zástupců objednatele</w:t>
      </w:r>
    </w:p>
    <w:p w14:paraId="10629F0B" w14:textId="77777777" w:rsidR="00730088" w:rsidRPr="00730088" w:rsidRDefault="00730088" w:rsidP="00730088">
      <w:pPr>
        <w:pStyle w:val="Odstavecseseznamem"/>
        <w:numPr>
          <w:ilvl w:val="0"/>
          <w:numId w:val="13"/>
        </w:numPr>
        <w:tabs>
          <w:tab w:val="left" w:pos="426"/>
        </w:tabs>
        <w:spacing w:after="200" w:line="276" w:lineRule="auto"/>
        <w:jc w:val="both"/>
        <w:rPr>
          <w:rFonts w:asciiTheme="minorHAnsi" w:hAnsiTheme="minorHAnsi" w:cstheme="minorHAnsi"/>
          <w:sz w:val="22"/>
          <w:szCs w:val="22"/>
        </w:rPr>
      </w:pPr>
      <w:r w:rsidRPr="00730088">
        <w:rPr>
          <w:rFonts w:asciiTheme="minorHAnsi" w:hAnsiTheme="minorHAnsi" w:cstheme="minorHAnsi"/>
          <w:sz w:val="22"/>
          <w:szCs w:val="22"/>
        </w:rPr>
        <w:t>zhotovitel se dále v rámci plnění této smlouvy zavazuje spolupracovat s objednatelem při zadávání veřejné zakázky na realizaci stavby, jejichž projektové zpracování je předmětem této smlouvy. Zhotovitel se v této souvislosti zavazuje zpracovávat vysvětlení zadávací dokumentace dle § 98 zákona č. 134/2016, o zadávání veřejných zakázek, ve znění pozdějších předpisů, týkající se projektové dokumentace, výkazu výměr a apodob.</w:t>
      </w:r>
    </w:p>
    <w:p w14:paraId="327C2444" w14:textId="7083F149" w:rsidR="00730088" w:rsidRDefault="00730088" w:rsidP="00730088">
      <w:pPr>
        <w:pStyle w:val="Odstavecseseznamem"/>
        <w:numPr>
          <w:ilvl w:val="0"/>
          <w:numId w:val="13"/>
        </w:numPr>
        <w:tabs>
          <w:tab w:val="left" w:pos="426"/>
        </w:tabs>
        <w:spacing w:after="200" w:line="276" w:lineRule="auto"/>
        <w:jc w:val="both"/>
        <w:rPr>
          <w:rFonts w:asciiTheme="minorHAnsi" w:hAnsiTheme="minorHAnsi" w:cstheme="minorHAnsi"/>
          <w:sz w:val="22"/>
          <w:szCs w:val="22"/>
        </w:rPr>
      </w:pPr>
      <w:r w:rsidRPr="00730088">
        <w:rPr>
          <w:rFonts w:asciiTheme="minorHAnsi" w:hAnsiTheme="minorHAnsi" w:cstheme="minorHAnsi"/>
          <w:sz w:val="22"/>
          <w:szCs w:val="22"/>
        </w:rPr>
        <w:t>Objednatel dokumentace a projektových dokumentací požaduje účast zástupce zhotovitele projektové dokumentace při předání a převzetí staveniště, účast na kontrolních dnech při realizaci stavby se zajištěním autorského dozoru, účast na přejímkách a dále při předání a převzetí dokončené stavby včetně účasti při kontrole odstranění vad a nedodělků.</w:t>
      </w:r>
    </w:p>
    <w:p w14:paraId="10CC5FAE" w14:textId="77777777" w:rsidR="001A2EC5" w:rsidRPr="00730088" w:rsidRDefault="001A2EC5" w:rsidP="00730088">
      <w:pPr>
        <w:pStyle w:val="Odstavecseseznamem"/>
        <w:numPr>
          <w:ilvl w:val="0"/>
          <w:numId w:val="13"/>
        </w:numPr>
        <w:tabs>
          <w:tab w:val="left" w:pos="426"/>
        </w:tabs>
        <w:spacing w:after="200" w:line="276" w:lineRule="auto"/>
        <w:jc w:val="both"/>
        <w:rPr>
          <w:rFonts w:asciiTheme="minorHAnsi" w:hAnsiTheme="minorHAnsi" w:cstheme="minorHAnsi"/>
          <w:sz w:val="22"/>
          <w:szCs w:val="22"/>
        </w:rPr>
      </w:pPr>
    </w:p>
    <w:p w14:paraId="5F88122D" w14:textId="201651F8" w:rsidR="00730088" w:rsidRPr="00730088" w:rsidRDefault="00730088" w:rsidP="00730088">
      <w:pPr>
        <w:pStyle w:val="Odstavecseseznamem"/>
        <w:tabs>
          <w:tab w:val="left" w:pos="426"/>
        </w:tabs>
        <w:ind w:left="0"/>
        <w:jc w:val="both"/>
        <w:rPr>
          <w:rFonts w:asciiTheme="minorHAnsi" w:hAnsiTheme="minorHAnsi" w:cstheme="minorHAnsi"/>
          <w:sz w:val="22"/>
          <w:szCs w:val="22"/>
        </w:rPr>
      </w:pPr>
      <w:r w:rsidRPr="00730088">
        <w:rPr>
          <w:rFonts w:asciiTheme="minorHAnsi" w:hAnsiTheme="minorHAnsi" w:cstheme="minorHAnsi"/>
          <w:sz w:val="22"/>
          <w:szCs w:val="22"/>
        </w:rPr>
        <w:t>Zadávání případných víceprací bude realizováno v souladu se zákonem č. 134/2016Sb.  O zadávání veřejných zakázek v platném znění.</w:t>
      </w:r>
    </w:p>
    <w:p w14:paraId="022E4183" w14:textId="77777777" w:rsidR="00730088" w:rsidRPr="00730088" w:rsidRDefault="00730088" w:rsidP="00730088">
      <w:pPr>
        <w:pStyle w:val="Odstavecseseznamem"/>
        <w:tabs>
          <w:tab w:val="left" w:pos="426"/>
        </w:tabs>
        <w:ind w:left="0"/>
        <w:jc w:val="both"/>
        <w:rPr>
          <w:rFonts w:asciiTheme="minorHAnsi" w:hAnsiTheme="minorHAnsi" w:cstheme="minorHAnsi"/>
          <w:sz w:val="22"/>
          <w:szCs w:val="22"/>
        </w:rPr>
      </w:pPr>
    </w:p>
    <w:p w14:paraId="4393E70D" w14:textId="67704B0E" w:rsidR="00730088" w:rsidRPr="00730088" w:rsidRDefault="00730088" w:rsidP="00730088">
      <w:pPr>
        <w:pStyle w:val="Odstavecseseznamem"/>
        <w:tabs>
          <w:tab w:val="left" w:pos="426"/>
        </w:tabs>
        <w:ind w:left="0"/>
        <w:jc w:val="both"/>
        <w:rPr>
          <w:rFonts w:asciiTheme="minorHAnsi" w:hAnsiTheme="minorHAnsi" w:cstheme="minorHAnsi"/>
          <w:sz w:val="22"/>
          <w:szCs w:val="22"/>
        </w:rPr>
      </w:pPr>
      <w:r w:rsidRPr="00730088">
        <w:rPr>
          <w:rFonts w:asciiTheme="minorHAnsi" w:hAnsiTheme="minorHAnsi" w:cstheme="minorHAnsi"/>
          <w:sz w:val="22"/>
          <w:szCs w:val="22"/>
        </w:rPr>
        <w:lastRenderedPageBreak/>
        <w:t>Veškeré změny předmětu díla musí být provedeny formou písemného dodatku k této smlouvě opatřeného podpisy obou smluvních stran. Věcná náplň dodatku bude odsouhlasena zplnomocněnými zástupci obou stran před jejich provedením.</w:t>
      </w:r>
    </w:p>
    <w:p w14:paraId="27D78987" w14:textId="77777777" w:rsidR="00730088" w:rsidRPr="00730088" w:rsidRDefault="00730088" w:rsidP="00730088">
      <w:pPr>
        <w:jc w:val="both"/>
        <w:rPr>
          <w:rFonts w:asciiTheme="minorHAnsi" w:hAnsiTheme="minorHAnsi" w:cstheme="minorHAnsi"/>
          <w:sz w:val="22"/>
          <w:szCs w:val="22"/>
        </w:rPr>
      </w:pPr>
    </w:p>
    <w:p w14:paraId="71EE7275" w14:textId="77777777" w:rsidR="00A20C55" w:rsidRDefault="00A20C55">
      <w:pPr>
        <w:ind w:left="540" w:hanging="180"/>
        <w:jc w:val="both"/>
        <w:rPr>
          <w:rFonts w:asciiTheme="minorHAnsi" w:hAnsiTheme="minorHAnsi"/>
          <w:sz w:val="22"/>
          <w:szCs w:val="22"/>
        </w:rPr>
      </w:pPr>
    </w:p>
    <w:p w14:paraId="63A9DBC7" w14:textId="3707D660" w:rsidR="00743F51" w:rsidRPr="00730088" w:rsidRDefault="00743F51" w:rsidP="00743F51">
      <w:pPr>
        <w:ind w:left="360" w:hanging="360"/>
        <w:jc w:val="both"/>
        <w:rPr>
          <w:rFonts w:asciiTheme="minorHAnsi" w:hAnsiTheme="minorHAnsi"/>
          <w:b/>
          <w:bCs/>
          <w:sz w:val="22"/>
          <w:szCs w:val="22"/>
        </w:rPr>
      </w:pPr>
      <w:r w:rsidRPr="00730088">
        <w:rPr>
          <w:rFonts w:asciiTheme="minorHAnsi" w:hAnsiTheme="minorHAnsi"/>
          <w:b/>
          <w:bCs/>
          <w:sz w:val="22"/>
          <w:szCs w:val="22"/>
        </w:rPr>
        <w:t>Předmět plnění bude plněn v následujících termínech</w:t>
      </w:r>
      <w:r w:rsidR="00515D62">
        <w:rPr>
          <w:rFonts w:asciiTheme="minorHAnsi" w:hAnsiTheme="minorHAnsi"/>
          <w:b/>
          <w:bCs/>
          <w:sz w:val="22"/>
          <w:szCs w:val="22"/>
        </w:rPr>
        <w:t xml:space="preserve"> pro jednotlivé etapy</w:t>
      </w:r>
      <w:r w:rsidRPr="00730088">
        <w:rPr>
          <w:rFonts w:asciiTheme="minorHAnsi" w:hAnsiTheme="minorHAnsi"/>
          <w:b/>
          <w:bCs/>
          <w:sz w:val="22"/>
          <w:szCs w:val="22"/>
        </w:rPr>
        <w:t>:</w:t>
      </w:r>
    </w:p>
    <w:p w14:paraId="06614314" w14:textId="77777777" w:rsidR="00743F51" w:rsidRPr="00743F51" w:rsidRDefault="00743F51" w:rsidP="00743F51">
      <w:pPr>
        <w:ind w:left="360" w:hanging="360"/>
        <w:jc w:val="both"/>
        <w:rPr>
          <w:rFonts w:asciiTheme="minorHAnsi" w:hAnsiTheme="minorHAnsi"/>
          <w:sz w:val="22"/>
          <w:szCs w:val="22"/>
        </w:rPr>
      </w:pPr>
    </w:p>
    <w:p w14:paraId="1482D052" w14:textId="77777777" w:rsidR="00730088" w:rsidRPr="001D62BF" w:rsidRDefault="00730088" w:rsidP="00730088">
      <w:pPr>
        <w:pStyle w:val="Tlotextu"/>
        <w:spacing w:line="360" w:lineRule="auto"/>
        <w:ind w:left="426"/>
        <w:jc w:val="both"/>
        <w:rPr>
          <w:rFonts w:asciiTheme="minorHAnsi" w:hAnsiTheme="minorHAnsi" w:cstheme="minorHAnsi"/>
          <w:bCs/>
          <w:sz w:val="22"/>
          <w:szCs w:val="22"/>
        </w:rPr>
      </w:pPr>
      <w:r w:rsidRPr="001D62BF">
        <w:rPr>
          <w:rFonts w:asciiTheme="minorHAnsi" w:hAnsiTheme="minorHAnsi" w:cstheme="minorHAnsi"/>
          <w:bCs/>
          <w:sz w:val="22"/>
          <w:szCs w:val="22"/>
        </w:rPr>
        <w:t>Zpracování projektu pro územní rozhodnutí do: 3 měsíců od podpisu SoD</w:t>
      </w:r>
    </w:p>
    <w:p w14:paraId="797E8E03" w14:textId="00EE55E8" w:rsidR="00730088" w:rsidRPr="001D62BF" w:rsidRDefault="00730088" w:rsidP="00730088">
      <w:pPr>
        <w:pStyle w:val="Tlotextu"/>
        <w:spacing w:line="360" w:lineRule="auto"/>
        <w:ind w:left="426"/>
        <w:jc w:val="both"/>
        <w:rPr>
          <w:rFonts w:asciiTheme="minorHAnsi" w:hAnsiTheme="minorHAnsi" w:cstheme="minorHAnsi"/>
          <w:bCs/>
          <w:sz w:val="22"/>
          <w:szCs w:val="22"/>
        </w:rPr>
      </w:pPr>
      <w:r w:rsidRPr="001D62BF">
        <w:rPr>
          <w:rFonts w:asciiTheme="minorHAnsi" w:hAnsiTheme="minorHAnsi" w:cstheme="minorHAnsi"/>
          <w:bCs/>
          <w:sz w:val="22"/>
          <w:szCs w:val="22"/>
        </w:rPr>
        <w:t xml:space="preserve">Zpracování projektu pro stavební povolení do: </w:t>
      </w:r>
      <w:r w:rsidR="00031C05">
        <w:rPr>
          <w:rFonts w:asciiTheme="minorHAnsi" w:hAnsiTheme="minorHAnsi" w:cstheme="minorHAnsi"/>
          <w:bCs/>
          <w:sz w:val="22"/>
          <w:szCs w:val="22"/>
        </w:rPr>
        <w:t>2</w:t>
      </w:r>
      <w:r w:rsidRPr="001D62BF">
        <w:rPr>
          <w:rFonts w:asciiTheme="minorHAnsi" w:hAnsiTheme="minorHAnsi" w:cstheme="minorHAnsi"/>
          <w:bCs/>
          <w:sz w:val="22"/>
          <w:szCs w:val="22"/>
        </w:rPr>
        <w:t xml:space="preserve"> měsíců od vydání ÚR</w:t>
      </w:r>
      <w:r w:rsidR="00515D62">
        <w:rPr>
          <w:rFonts w:asciiTheme="minorHAnsi" w:hAnsiTheme="minorHAnsi" w:cstheme="minorHAnsi"/>
          <w:bCs/>
          <w:sz w:val="22"/>
          <w:szCs w:val="22"/>
        </w:rPr>
        <w:t>, maximálně do 10/2023</w:t>
      </w:r>
    </w:p>
    <w:p w14:paraId="071AFA16" w14:textId="77777777" w:rsidR="00730088" w:rsidRPr="001D62BF" w:rsidRDefault="00730088" w:rsidP="00730088">
      <w:pPr>
        <w:pStyle w:val="Tlotextu"/>
        <w:spacing w:line="360" w:lineRule="auto"/>
        <w:ind w:left="426"/>
        <w:jc w:val="both"/>
        <w:rPr>
          <w:rFonts w:asciiTheme="minorHAnsi" w:hAnsiTheme="minorHAnsi" w:cstheme="minorHAnsi"/>
          <w:bCs/>
          <w:sz w:val="22"/>
          <w:szCs w:val="22"/>
        </w:rPr>
      </w:pPr>
      <w:r w:rsidRPr="001D62BF">
        <w:rPr>
          <w:rFonts w:asciiTheme="minorHAnsi" w:hAnsiTheme="minorHAnsi" w:cstheme="minorHAnsi"/>
          <w:bCs/>
          <w:sz w:val="22"/>
          <w:szCs w:val="22"/>
        </w:rPr>
        <w:t xml:space="preserve">Zpracování projektu pro realizaci stavby do: 3 měsíců od vydání SP </w:t>
      </w:r>
    </w:p>
    <w:p w14:paraId="540A3FF4" w14:textId="7F33EEE5" w:rsidR="00730088" w:rsidRPr="001D62BF" w:rsidRDefault="00730088" w:rsidP="00730088">
      <w:pPr>
        <w:pStyle w:val="Tlotextu"/>
        <w:spacing w:line="360" w:lineRule="auto"/>
        <w:ind w:left="426"/>
        <w:jc w:val="both"/>
        <w:rPr>
          <w:rFonts w:asciiTheme="minorHAnsi" w:hAnsiTheme="minorHAnsi" w:cstheme="minorHAnsi"/>
          <w:bCs/>
          <w:sz w:val="22"/>
          <w:szCs w:val="22"/>
        </w:rPr>
      </w:pPr>
      <w:r w:rsidRPr="00515D62">
        <w:rPr>
          <w:rFonts w:asciiTheme="minorHAnsi" w:hAnsiTheme="minorHAnsi" w:cstheme="minorHAnsi"/>
          <w:bCs/>
          <w:sz w:val="22"/>
          <w:szCs w:val="22"/>
        </w:rPr>
        <w:t xml:space="preserve">Práce spojené s prováděním stavby (AD) bude zhotovitel vykonávat od zahájení realizace stavby </w:t>
      </w:r>
      <w:r w:rsidR="00515D62" w:rsidRPr="00515D62">
        <w:rPr>
          <w:rFonts w:asciiTheme="minorHAnsi" w:hAnsiTheme="minorHAnsi" w:cstheme="minorHAnsi"/>
          <w:bCs/>
          <w:sz w:val="22"/>
          <w:szCs w:val="22"/>
        </w:rPr>
        <w:t>po dobu trvání stavby</w:t>
      </w:r>
      <w:r w:rsidRPr="00515D62">
        <w:rPr>
          <w:rFonts w:asciiTheme="minorHAnsi" w:hAnsiTheme="minorHAnsi" w:cstheme="minorHAnsi"/>
          <w:bCs/>
          <w:sz w:val="22"/>
          <w:szCs w:val="22"/>
        </w:rPr>
        <w:t xml:space="preserve">. </w:t>
      </w:r>
    </w:p>
    <w:p w14:paraId="6E6ABC60" w14:textId="35410E6C" w:rsidR="00743F51" w:rsidRDefault="000C754B" w:rsidP="00743F51">
      <w:pPr>
        <w:jc w:val="both"/>
        <w:rPr>
          <w:rFonts w:asciiTheme="minorHAnsi" w:hAnsiTheme="minorHAnsi"/>
          <w:sz w:val="22"/>
          <w:szCs w:val="22"/>
        </w:rPr>
      </w:pPr>
      <w:r>
        <w:rPr>
          <w:rFonts w:asciiTheme="minorHAnsi" w:hAnsiTheme="minorHAnsi"/>
          <w:sz w:val="22"/>
          <w:szCs w:val="22"/>
        </w:rPr>
        <w:t xml:space="preserve">Termín zahájení: </w:t>
      </w:r>
    </w:p>
    <w:p w14:paraId="1BD31F60" w14:textId="68A4E47E" w:rsidR="000C754B" w:rsidRPr="00743F51" w:rsidRDefault="000C754B" w:rsidP="00743F51">
      <w:pPr>
        <w:jc w:val="both"/>
        <w:rPr>
          <w:rFonts w:asciiTheme="minorHAnsi" w:hAnsiTheme="minorHAnsi"/>
          <w:sz w:val="22"/>
          <w:szCs w:val="22"/>
        </w:rPr>
      </w:pPr>
      <w:r>
        <w:rPr>
          <w:rFonts w:asciiTheme="minorHAnsi" w:hAnsiTheme="minorHAnsi"/>
          <w:sz w:val="22"/>
          <w:szCs w:val="22"/>
        </w:rPr>
        <w:t>Vstupní jednání – uskuteční se na základě písemné výzvy objednatele.</w:t>
      </w:r>
      <w:r w:rsidR="00027E60">
        <w:rPr>
          <w:rFonts w:asciiTheme="minorHAnsi" w:hAnsiTheme="minorHAnsi"/>
          <w:sz w:val="22"/>
          <w:szCs w:val="22"/>
        </w:rPr>
        <w:t xml:space="preserve"> Objednatel doručí dodavateli výzvu k účasti dodavatele na vstupním jednání po nabytí účinnosti této smlouvy o dílo, a to minimálně 10 kalendářních dnů před požadovaným termínem vstupního jednání, nebude -li mezi vstupními stranami dohodnuto jinak, přičemž dodavatel je povinen se vstupného jednání zúčastnit.</w:t>
      </w:r>
    </w:p>
    <w:p w14:paraId="1BF01D62" w14:textId="77777777" w:rsidR="00743F51" w:rsidRPr="00743F51" w:rsidRDefault="00743F51" w:rsidP="00730088">
      <w:pPr>
        <w:outlineLvl w:val="0"/>
        <w:rPr>
          <w:rFonts w:asciiTheme="minorHAnsi" w:hAnsiTheme="minorHAnsi"/>
          <w:b/>
          <w:sz w:val="22"/>
          <w:szCs w:val="22"/>
        </w:rPr>
      </w:pPr>
    </w:p>
    <w:p w14:paraId="65A3EA80" w14:textId="7C33D916" w:rsidR="00743F51" w:rsidRPr="00743F51" w:rsidRDefault="00415921" w:rsidP="00743F51">
      <w:pPr>
        <w:jc w:val="center"/>
        <w:outlineLvl w:val="0"/>
        <w:rPr>
          <w:rFonts w:asciiTheme="minorHAnsi" w:hAnsiTheme="minorHAnsi"/>
          <w:b/>
          <w:sz w:val="22"/>
          <w:szCs w:val="22"/>
        </w:rPr>
      </w:pPr>
      <w:r>
        <w:rPr>
          <w:rFonts w:asciiTheme="minorHAnsi" w:hAnsiTheme="minorHAnsi"/>
          <w:b/>
          <w:sz w:val="22"/>
          <w:szCs w:val="22"/>
        </w:rPr>
        <w:t>IV</w:t>
      </w:r>
      <w:r w:rsidR="00743F51" w:rsidRPr="00743F51">
        <w:rPr>
          <w:rFonts w:asciiTheme="minorHAnsi" w:hAnsiTheme="minorHAnsi"/>
          <w:b/>
          <w:sz w:val="22"/>
          <w:szCs w:val="22"/>
        </w:rPr>
        <w:t>. Podklady – součinnost objednatele</w:t>
      </w:r>
    </w:p>
    <w:p w14:paraId="5C682FA7" w14:textId="77777777" w:rsidR="00743F51" w:rsidRPr="00743F51" w:rsidRDefault="00743F51" w:rsidP="00743F51">
      <w:pPr>
        <w:jc w:val="both"/>
        <w:rPr>
          <w:rFonts w:asciiTheme="minorHAnsi" w:hAnsiTheme="minorHAnsi"/>
          <w:sz w:val="22"/>
          <w:szCs w:val="22"/>
        </w:rPr>
      </w:pPr>
    </w:p>
    <w:p w14:paraId="23F8FCE0" w14:textId="77777777" w:rsidR="00743F51" w:rsidRPr="00743F51" w:rsidRDefault="00743F51" w:rsidP="00743F51">
      <w:pPr>
        <w:jc w:val="both"/>
        <w:rPr>
          <w:rFonts w:asciiTheme="minorHAnsi" w:hAnsiTheme="minorHAnsi"/>
          <w:sz w:val="22"/>
          <w:szCs w:val="22"/>
        </w:rPr>
      </w:pPr>
      <w:r w:rsidRPr="00743F51">
        <w:rPr>
          <w:rFonts w:asciiTheme="minorHAnsi" w:hAnsiTheme="minorHAnsi"/>
          <w:sz w:val="22"/>
          <w:szCs w:val="22"/>
        </w:rPr>
        <w:t>Zhotovitel se zavazuje použít podklady pouze k sjednanému účelu a dodržovat mlčenlivost o údajích v nich obsažených a chránit je jako hospodářské tajemství objednatele.</w:t>
      </w:r>
    </w:p>
    <w:p w14:paraId="2209E3BC" w14:textId="77777777" w:rsidR="00743F51" w:rsidRPr="00743F51" w:rsidRDefault="00743F51" w:rsidP="00743F51">
      <w:pPr>
        <w:ind w:left="360" w:hanging="360"/>
        <w:jc w:val="both"/>
        <w:rPr>
          <w:rFonts w:asciiTheme="minorHAnsi" w:hAnsiTheme="minorHAnsi"/>
          <w:sz w:val="22"/>
          <w:szCs w:val="22"/>
        </w:rPr>
      </w:pPr>
    </w:p>
    <w:p w14:paraId="70726C46" w14:textId="0FC79A9B" w:rsidR="00743F51" w:rsidRPr="00743F51" w:rsidRDefault="00743F51" w:rsidP="00743F51">
      <w:pPr>
        <w:ind w:left="360" w:hanging="360"/>
        <w:jc w:val="center"/>
        <w:outlineLvl w:val="0"/>
        <w:rPr>
          <w:rFonts w:asciiTheme="minorHAnsi" w:hAnsiTheme="minorHAnsi"/>
          <w:b/>
          <w:sz w:val="22"/>
          <w:szCs w:val="22"/>
        </w:rPr>
      </w:pPr>
      <w:r w:rsidRPr="00743F51">
        <w:rPr>
          <w:rFonts w:asciiTheme="minorHAnsi" w:hAnsiTheme="minorHAnsi"/>
          <w:b/>
          <w:sz w:val="22"/>
          <w:szCs w:val="22"/>
        </w:rPr>
        <w:t>V. Cena za dílo</w:t>
      </w:r>
    </w:p>
    <w:p w14:paraId="70B0B67B" w14:textId="77777777" w:rsidR="00743F51" w:rsidRPr="00743F51" w:rsidRDefault="00743F51" w:rsidP="00743F51">
      <w:pPr>
        <w:ind w:left="360" w:hanging="360"/>
        <w:jc w:val="center"/>
        <w:rPr>
          <w:rFonts w:asciiTheme="minorHAnsi" w:hAnsiTheme="minorHAnsi"/>
          <w:b/>
          <w:sz w:val="22"/>
          <w:szCs w:val="22"/>
        </w:rPr>
      </w:pPr>
    </w:p>
    <w:p w14:paraId="46559308" w14:textId="77777777" w:rsidR="00743F51" w:rsidRPr="00743F51" w:rsidRDefault="00743F51" w:rsidP="00743F51">
      <w:pPr>
        <w:jc w:val="both"/>
      </w:pPr>
      <w:r w:rsidRPr="00743F51">
        <w:rPr>
          <w:rFonts w:asciiTheme="minorHAnsi" w:hAnsiTheme="minorHAnsi"/>
          <w:sz w:val="22"/>
          <w:szCs w:val="22"/>
        </w:rPr>
        <w:t>Cena za dílo je sjednána dohodou s objednatelem, jako nejvýše přípustná na základě odsouhlasené cenové nabídky a platná po celou dobu realizace díla.</w:t>
      </w:r>
    </w:p>
    <w:p w14:paraId="5BF6679B" w14:textId="77777777" w:rsidR="00743F51" w:rsidRPr="00743F51" w:rsidRDefault="00743F51" w:rsidP="00743F51">
      <w:pPr>
        <w:jc w:val="both"/>
        <w:rPr>
          <w:rFonts w:asciiTheme="minorHAnsi" w:hAnsiTheme="minorHAnsi"/>
          <w:sz w:val="22"/>
          <w:szCs w:val="22"/>
        </w:rPr>
      </w:pPr>
    </w:p>
    <w:p w14:paraId="16F18D03" w14:textId="4A1E17B1" w:rsidR="00743F51" w:rsidRPr="00743F51" w:rsidRDefault="00743F51" w:rsidP="00743F51">
      <w:pPr>
        <w:ind w:firstLine="708"/>
        <w:jc w:val="both"/>
        <w:rPr>
          <w:rFonts w:asciiTheme="minorHAnsi" w:hAnsiTheme="minorHAnsi"/>
          <w:sz w:val="22"/>
          <w:szCs w:val="22"/>
        </w:rPr>
      </w:pPr>
      <w:r w:rsidRPr="00743F51">
        <w:rPr>
          <w:rFonts w:asciiTheme="minorHAnsi" w:hAnsiTheme="minorHAnsi"/>
          <w:sz w:val="22"/>
          <w:szCs w:val="22"/>
        </w:rPr>
        <w:t>Celková smluvní cena za plnění činí:</w:t>
      </w:r>
      <w:r w:rsidR="00031C05">
        <w:rPr>
          <w:rFonts w:asciiTheme="minorHAnsi" w:hAnsiTheme="minorHAnsi"/>
          <w:sz w:val="22"/>
          <w:szCs w:val="22"/>
        </w:rPr>
        <w:t xml:space="preserve"> 2 968 700,-</w:t>
      </w:r>
      <w:r w:rsidRPr="00743F51">
        <w:rPr>
          <w:rFonts w:asciiTheme="minorHAnsi" w:hAnsiTheme="minorHAnsi"/>
          <w:sz w:val="22"/>
          <w:szCs w:val="22"/>
        </w:rPr>
        <w:t xml:space="preserve">bez DPH, vč. DPH </w:t>
      </w:r>
      <w:r w:rsidR="00031C05">
        <w:rPr>
          <w:rFonts w:asciiTheme="minorHAnsi" w:hAnsiTheme="minorHAnsi"/>
          <w:sz w:val="22"/>
          <w:szCs w:val="22"/>
        </w:rPr>
        <w:t>3 592 127,-</w:t>
      </w:r>
    </w:p>
    <w:p w14:paraId="4BBB6E8D" w14:textId="77777777" w:rsidR="00743F51" w:rsidRPr="00743F51" w:rsidRDefault="00743F51" w:rsidP="00743F51">
      <w:pPr>
        <w:jc w:val="both"/>
        <w:rPr>
          <w:rFonts w:asciiTheme="minorHAnsi" w:hAnsiTheme="minorHAnsi"/>
          <w:sz w:val="22"/>
          <w:szCs w:val="22"/>
        </w:rPr>
      </w:pPr>
    </w:p>
    <w:tbl>
      <w:tblPr>
        <w:tblW w:w="900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3"/>
        <w:gridCol w:w="2119"/>
        <w:gridCol w:w="2246"/>
        <w:gridCol w:w="2246"/>
      </w:tblGrid>
      <w:tr w:rsidR="000C754B" w:rsidRPr="009B485C" w14:paraId="4AC10E65" w14:textId="77777777" w:rsidTr="00560906">
        <w:trPr>
          <w:trHeight w:val="70"/>
        </w:trPr>
        <w:tc>
          <w:tcPr>
            <w:tcW w:w="2393" w:type="dxa"/>
          </w:tcPr>
          <w:p w14:paraId="276EE37B" w14:textId="77777777" w:rsidR="000C754B" w:rsidRPr="009B485C" w:rsidRDefault="000C754B" w:rsidP="00560906">
            <w:pPr>
              <w:rPr>
                <w:rFonts w:asciiTheme="minorHAnsi" w:hAnsiTheme="minorHAnsi" w:cstheme="minorHAnsi"/>
                <w:sz w:val="22"/>
                <w:szCs w:val="22"/>
              </w:rPr>
            </w:pPr>
            <w:r w:rsidRPr="009B485C">
              <w:rPr>
                <w:rFonts w:asciiTheme="minorHAnsi" w:hAnsiTheme="minorHAnsi" w:cstheme="minorHAnsi"/>
                <w:sz w:val="22"/>
                <w:szCs w:val="22"/>
              </w:rPr>
              <w:t>Činnost</w:t>
            </w:r>
          </w:p>
        </w:tc>
        <w:tc>
          <w:tcPr>
            <w:tcW w:w="2119" w:type="dxa"/>
          </w:tcPr>
          <w:p w14:paraId="6419A3DF" w14:textId="77777777" w:rsidR="000C754B" w:rsidRPr="009B485C" w:rsidRDefault="000C754B" w:rsidP="00560906">
            <w:pPr>
              <w:rPr>
                <w:rFonts w:asciiTheme="minorHAnsi" w:hAnsiTheme="minorHAnsi" w:cstheme="minorHAnsi"/>
                <w:b/>
                <w:sz w:val="22"/>
                <w:szCs w:val="22"/>
              </w:rPr>
            </w:pPr>
            <w:r w:rsidRPr="009B485C">
              <w:rPr>
                <w:rFonts w:asciiTheme="minorHAnsi" w:hAnsiTheme="minorHAnsi" w:cstheme="minorHAnsi"/>
                <w:b/>
                <w:sz w:val="22"/>
                <w:szCs w:val="22"/>
              </w:rPr>
              <w:t>Cena v Kč bez DPH</w:t>
            </w:r>
          </w:p>
        </w:tc>
        <w:tc>
          <w:tcPr>
            <w:tcW w:w="2246" w:type="dxa"/>
          </w:tcPr>
          <w:p w14:paraId="46B09913" w14:textId="77777777" w:rsidR="000C754B" w:rsidRPr="009B485C" w:rsidRDefault="000C754B" w:rsidP="00560906">
            <w:pPr>
              <w:jc w:val="center"/>
              <w:rPr>
                <w:rFonts w:asciiTheme="minorHAnsi" w:hAnsiTheme="minorHAnsi" w:cstheme="minorHAnsi"/>
                <w:b/>
                <w:sz w:val="22"/>
                <w:szCs w:val="22"/>
              </w:rPr>
            </w:pPr>
            <w:r w:rsidRPr="009B485C">
              <w:rPr>
                <w:rFonts w:asciiTheme="minorHAnsi" w:hAnsiTheme="minorHAnsi" w:cstheme="minorHAnsi"/>
                <w:b/>
                <w:sz w:val="22"/>
                <w:szCs w:val="22"/>
              </w:rPr>
              <w:t>DPH 21%</w:t>
            </w:r>
          </w:p>
        </w:tc>
        <w:tc>
          <w:tcPr>
            <w:tcW w:w="2246" w:type="dxa"/>
          </w:tcPr>
          <w:p w14:paraId="7FED396D" w14:textId="77777777" w:rsidR="000C754B" w:rsidRPr="009B485C" w:rsidRDefault="000C754B" w:rsidP="00560906">
            <w:pPr>
              <w:rPr>
                <w:rFonts w:asciiTheme="minorHAnsi" w:hAnsiTheme="minorHAnsi" w:cstheme="minorHAnsi"/>
                <w:b/>
                <w:sz w:val="22"/>
                <w:szCs w:val="22"/>
              </w:rPr>
            </w:pPr>
            <w:r w:rsidRPr="009B485C">
              <w:rPr>
                <w:rFonts w:asciiTheme="minorHAnsi" w:hAnsiTheme="minorHAnsi" w:cstheme="minorHAnsi"/>
                <w:b/>
                <w:sz w:val="22"/>
                <w:szCs w:val="22"/>
              </w:rPr>
              <w:t>Cena v Kč vč. DPH</w:t>
            </w:r>
          </w:p>
        </w:tc>
      </w:tr>
      <w:tr w:rsidR="000C754B" w:rsidRPr="009B485C" w14:paraId="30B1B773" w14:textId="77777777" w:rsidTr="00560906">
        <w:trPr>
          <w:trHeight w:val="70"/>
        </w:trPr>
        <w:tc>
          <w:tcPr>
            <w:tcW w:w="2393" w:type="dxa"/>
          </w:tcPr>
          <w:p w14:paraId="6B522602" w14:textId="77777777" w:rsidR="000C754B" w:rsidRPr="009B485C" w:rsidRDefault="000C754B" w:rsidP="00560906">
            <w:pPr>
              <w:rPr>
                <w:rFonts w:asciiTheme="minorHAnsi" w:hAnsiTheme="minorHAnsi" w:cstheme="minorHAnsi"/>
                <w:color w:val="FF0000"/>
                <w:sz w:val="22"/>
                <w:szCs w:val="22"/>
              </w:rPr>
            </w:pPr>
            <w:r w:rsidRPr="009B485C">
              <w:rPr>
                <w:rFonts w:asciiTheme="minorHAnsi" w:hAnsiTheme="minorHAnsi" w:cstheme="minorHAnsi"/>
                <w:sz w:val="22"/>
                <w:szCs w:val="22"/>
              </w:rPr>
              <w:t>D</w:t>
            </w:r>
            <w:r>
              <w:rPr>
                <w:rFonts w:asciiTheme="minorHAnsi" w:hAnsiTheme="minorHAnsi" w:cstheme="minorHAnsi"/>
                <w:sz w:val="22"/>
                <w:szCs w:val="22"/>
              </w:rPr>
              <w:t>UR</w:t>
            </w:r>
          </w:p>
        </w:tc>
        <w:tc>
          <w:tcPr>
            <w:tcW w:w="2119" w:type="dxa"/>
          </w:tcPr>
          <w:p w14:paraId="49891B74" w14:textId="3F8EA6EA" w:rsidR="000C754B" w:rsidRPr="00031C05" w:rsidRDefault="00031C05" w:rsidP="00031C05">
            <w:pPr>
              <w:jc w:val="center"/>
              <w:rPr>
                <w:rFonts w:asciiTheme="minorHAnsi" w:hAnsiTheme="minorHAnsi" w:cstheme="minorHAnsi"/>
                <w:bCs/>
                <w:sz w:val="22"/>
                <w:szCs w:val="22"/>
              </w:rPr>
            </w:pPr>
            <w:r w:rsidRPr="00031C05">
              <w:rPr>
                <w:rFonts w:asciiTheme="minorHAnsi" w:hAnsiTheme="minorHAnsi" w:cstheme="minorHAnsi"/>
                <w:bCs/>
                <w:sz w:val="22"/>
                <w:szCs w:val="22"/>
              </w:rPr>
              <w:t>786 706,-</w:t>
            </w:r>
          </w:p>
        </w:tc>
        <w:tc>
          <w:tcPr>
            <w:tcW w:w="2246" w:type="dxa"/>
          </w:tcPr>
          <w:p w14:paraId="2BEF0D61" w14:textId="5DC43E73" w:rsidR="000C754B" w:rsidRPr="00031C05" w:rsidRDefault="00031C05" w:rsidP="00031C05">
            <w:pPr>
              <w:jc w:val="center"/>
              <w:rPr>
                <w:rFonts w:asciiTheme="minorHAnsi" w:hAnsiTheme="minorHAnsi" w:cstheme="minorHAnsi"/>
                <w:bCs/>
                <w:sz w:val="22"/>
                <w:szCs w:val="22"/>
              </w:rPr>
            </w:pPr>
            <w:r>
              <w:rPr>
                <w:rFonts w:asciiTheme="minorHAnsi" w:hAnsiTheme="minorHAnsi" w:cstheme="minorHAnsi"/>
                <w:bCs/>
                <w:sz w:val="22"/>
                <w:szCs w:val="22"/>
              </w:rPr>
              <w:t>165 208,-</w:t>
            </w:r>
          </w:p>
        </w:tc>
        <w:tc>
          <w:tcPr>
            <w:tcW w:w="2246" w:type="dxa"/>
          </w:tcPr>
          <w:p w14:paraId="0CE10CB8" w14:textId="4D31EE5B" w:rsidR="000C754B" w:rsidRPr="00031C05" w:rsidRDefault="00031C05" w:rsidP="00031C05">
            <w:pPr>
              <w:jc w:val="center"/>
              <w:rPr>
                <w:rFonts w:asciiTheme="minorHAnsi" w:hAnsiTheme="minorHAnsi" w:cstheme="minorHAnsi"/>
                <w:bCs/>
                <w:sz w:val="22"/>
                <w:szCs w:val="22"/>
              </w:rPr>
            </w:pPr>
            <w:r>
              <w:rPr>
                <w:rFonts w:asciiTheme="minorHAnsi" w:hAnsiTheme="minorHAnsi" w:cstheme="minorHAnsi"/>
                <w:bCs/>
                <w:sz w:val="22"/>
                <w:szCs w:val="22"/>
              </w:rPr>
              <w:t>951 914,-</w:t>
            </w:r>
          </w:p>
        </w:tc>
      </w:tr>
      <w:tr w:rsidR="000C754B" w:rsidRPr="009B485C" w14:paraId="4B652689" w14:textId="77777777" w:rsidTr="00560906">
        <w:trPr>
          <w:trHeight w:val="270"/>
        </w:trPr>
        <w:tc>
          <w:tcPr>
            <w:tcW w:w="2393" w:type="dxa"/>
          </w:tcPr>
          <w:p w14:paraId="2CD790FE" w14:textId="77777777" w:rsidR="000C754B" w:rsidRPr="009B485C" w:rsidRDefault="000C754B" w:rsidP="00560906">
            <w:pPr>
              <w:rPr>
                <w:rFonts w:asciiTheme="minorHAnsi" w:hAnsiTheme="minorHAnsi" w:cstheme="minorHAnsi"/>
                <w:sz w:val="22"/>
                <w:szCs w:val="22"/>
              </w:rPr>
            </w:pPr>
            <w:bookmarkStart w:id="2" w:name="_Hlk72837183"/>
            <w:r>
              <w:rPr>
                <w:rFonts w:asciiTheme="minorHAnsi" w:hAnsiTheme="minorHAnsi" w:cstheme="minorHAnsi"/>
                <w:sz w:val="22"/>
                <w:szCs w:val="22"/>
              </w:rPr>
              <w:t>Inženýrská činnost DUR</w:t>
            </w:r>
            <w:bookmarkEnd w:id="2"/>
          </w:p>
        </w:tc>
        <w:tc>
          <w:tcPr>
            <w:tcW w:w="2119" w:type="dxa"/>
          </w:tcPr>
          <w:p w14:paraId="64E22E6C" w14:textId="577611C4" w:rsidR="000C754B" w:rsidRPr="00031C05" w:rsidRDefault="00031C05" w:rsidP="00031C05">
            <w:pPr>
              <w:jc w:val="center"/>
              <w:rPr>
                <w:rFonts w:asciiTheme="minorHAnsi" w:hAnsiTheme="minorHAnsi" w:cstheme="minorHAnsi"/>
                <w:bCs/>
                <w:sz w:val="22"/>
                <w:szCs w:val="22"/>
              </w:rPr>
            </w:pPr>
            <w:r>
              <w:rPr>
                <w:rFonts w:asciiTheme="minorHAnsi" w:hAnsiTheme="minorHAnsi" w:cstheme="minorHAnsi"/>
                <w:bCs/>
                <w:sz w:val="22"/>
                <w:szCs w:val="22"/>
              </w:rPr>
              <w:t>29 687,-</w:t>
            </w:r>
          </w:p>
        </w:tc>
        <w:tc>
          <w:tcPr>
            <w:tcW w:w="2246" w:type="dxa"/>
          </w:tcPr>
          <w:p w14:paraId="541BD062" w14:textId="12DC6FA3" w:rsidR="000C754B" w:rsidRPr="00031C05" w:rsidRDefault="00FA6403" w:rsidP="00031C05">
            <w:pPr>
              <w:jc w:val="center"/>
              <w:rPr>
                <w:rFonts w:asciiTheme="minorHAnsi" w:hAnsiTheme="minorHAnsi" w:cstheme="minorHAnsi"/>
                <w:bCs/>
                <w:sz w:val="22"/>
                <w:szCs w:val="22"/>
              </w:rPr>
            </w:pPr>
            <w:r>
              <w:rPr>
                <w:rFonts w:asciiTheme="minorHAnsi" w:hAnsiTheme="minorHAnsi" w:cstheme="minorHAnsi"/>
                <w:bCs/>
                <w:sz w:val="22"/>
                <w:szCs w:val="22"/>
              </w:rPr>
              <w:t>6 234,-</w:t>
            </w:r>
          </w:p>
        </w:tc>
        <w:tc>
          <w:tcPr>
            <w:tcW w:w="2246" w:type="dxa"/>
          </w:tcPr>
          <w:p w14:paraId="4A160FB3" w14:textId="185FE6DC" w:rsidR="000C754B" w:rsidRPr="00031C05" w:rsidRDefault="00FA6403" w:rsidP="00031C05">
            <w:pPr>
              <w:jc w:val="center"/>
              <w:rPr>
                <w:rFonts w:asciiTheme="minorHAnsi" w:hAnsiTheme="minorHAnsi" w:cstheme="minorHAnsi"/>
                <w:bCs/>
                <w:sz w:val="22"/>
                <w:szCs w:val="22"/>
              </w:rPr>
            </w:pPr>
            <w:r>
              <w:rPr>
                <w:rFonts w:asciiTheme="minorHAnsi" w:hAnsiTheme="minorHAnsi" w:cstheme="minorHAnsi"/>
                <w:bCs/>
                <w:sz w:val="22"/>
                <w:szCs w:val="22"/>
              </w:rPr>
              <w:t>35 921,-</w:t>
            </w:r>
          </w:p>
        </w:tc>
      </w:tr>
      <w:tr w:rsidR="000C754B" w:rsidRPr="009B485C" w14:paraId="23453880" w14:textId="77777777" w:rsidTr="00560906">
        <w:trPr>
          <w:trHeight w:val="270"/>
        </w:trPr>
        <w:tc>
          <w:tcPr>
            <w:tcW w:w="2393" w:type="dxa"/>
          </w:tcPr>
          <w:p w14:paraId="02842DD0"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Celkem DUR +IČ</w:t>
            </w:r>
          </w:p>
        </w:tc>
        <w:tc>
          <w:tcPr>
            <w:tcW w:w="2119" w:type="dxa"/>
          </w:tcPr>
          <w:p w14:paraId="23DE4873" w14:textId="730E1294" w:rsidR="000C754B" w:rsidRPr="00031C05" w:rsidRDefault="00FA6403" w:rsidP="00031C05">
            <w:pPr>
              <w:jc w:val="center"/>
              <w:rPr>
                <w:rFonts w:asciiTheme="minorHAnsi" w:hAnsiTheme="minorHAnsi" w:cstheme="minorHAnsi"/>
                <w:bCs/>
                <w:sz w:val="22"/>
                <w:szCs w:val="22"/>
              </w:rPr>
            </w:pPr>
            <w:r>
              <w:rPr>
                <w:rFonts w:asciiTheme="minorHAnsi" w:hAnsiTheme="minorHAnsi" w:cstheme="minorHAnsi"/>
                <w:bCs/>
                <w:sz w:val="22"/>
                <w:szCs w:val="22"/>
              </w:rPr>
              <w:t>816 393,-</w:t>
            </w:r>
          </w:p>
        </w:tc>
        <w:tc>
          <w:tcPr>
            <w:tcW w:w="2246" w:type="dxa"/>
          </w:tcPr>
          <w:p w14:paraId="218E2CFD" w14:textId="6F5078D5" w:rsidR="000C754B" w:rsidRPr="00031C05" w:rsidRDefault="00D15288" w:rsidP="00031C05">
            <w:pPr>
              <w:jc w:val="center"/>
              <w:rPr>
                <w:rFonts w:asciiTheme="minorHAnsi" w:hAnsiTheme="minorHAnsi" w:cstheme="minorHAnsi"/>
                <w:bCs/>
                <w:sz w:val="22"/>
                <w:szCs w:val="22"/>
              </w:rPr>
            </w:pPr>
            <w:r>
              <w:rPr>
                <w:rFonts w:asciiTheme="minorHAnsi" w:hAnsiTheme="minorHAnsi" w:cstheme="minorHAnsi"/>
                <w:bCs/>
                <w:sz w:val="22"/>
                <w:szCs w:val="22"/>
              </w:rPr>
              <w:t>171 442,-</w:t>
            </w:r>
          </w:p>
        </w:tc>
        <w:tc>
          <w:tcPr>
            <w:tcW w:w="2246" w:type="dxa"/>
          </w:tcPr>
          <w:p w14:paraId="66609BC8" w14:textId="4711BB8F" w:rsidR="000C754B" w:rsidRPr="00031C05" w:rsidRDefault="00D15288" w:rsidP="00031C05">
            <w:pPr>
              <w:jc w:val="center"/>
              <w:rPr>
                <w:rFonts w:asciiTheme="minorHAnsi" w:hAnsiTheme="minorHAnsi" w:cstheme="minorHAnsi"/>
                <w:bCs/>
                <w:sz w:val="22"/>
                <w:szCs w:val="22"/>
              </w:rPr>
            </w:pPr>
            <w:r>
              <w:rPr>
                <w:rFonts w:asciiTheme="minorHAnsi" w:hAnsiTheme="minorHAnsi" w:cstheme="minorHAnsi"/>
                <w:bCs/>
                <w:sz w:val="22"/>
                <w:szCs w:val="22"/>
              </w:rPr>
              <w:t>987 835,-</w:t>
            </w:r>
          </w:p>
        </w:tc>
      </w:tr>
      <w:tr w:rsidR="000C754B" w:rsidRPr="009B485C" w14:paraId="1EE977DC" w14:textId="77777777" w:rsidTr="00560906">
        <w:trPr>
          <w:trHeight w:val="270"/>
        </w:trPr>
        <w:tc>
          <w:tcPr>
            <w:tcW w:w="2393" w:type="dxa"/>
          </w:tcPr>
          <w:p w14:paraId="31954F1B"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DSP</w:t>
            </w:r>
          </w:p>
        </w:tc>
        <w:tc>
          <w:tcPr>
            <w:tcW w:w="2119" w:type="dxa"/>
          </w:tcPr>
          <w:p w14:paraId="48089906" w14:textId="0D9CD77C" w:rsidR="000C754B" w:rsidRPr="00031C05" w:rsidRDefault="00D15288" w:rsidP="00031C05">
            <w:pPr>
              <w:jc w:val="center"/>
              <w:rPr>
                <w:rFonts w:asciiTheme="minorHAnsi" w:hAnsiTheme="minorHAnsi" w:cstheme="minorHAnsi"/>
                <w:bCs/>
                <w:sz w:val="22"/>
                <w:szCs w:val="22"/>
              </w:rPr>
            </w:pPr>
            <w:r>
              <w:rPr>
                <w:rFonts w:asciiTheme="minorHAnsi" w:hAnsiTheme="minorHAnsi" w:cstheme="minorHAnsi"/>
                <w:bCs/>
                <w:sz w:val="22"/>
                <w:szCs w:val="22"/>
              </w:rPr>
              <w:t>964 828,-</w:t>
            </w:r>
          </w:p>
        </w:tc>
        <w:tc>
          <w:tcPr>
            <w:tcW w:w="2246" w:type="dxa"/>
          </w:tcPr>
          <w:p w14:paraId="0CE34955" w14:textId="1B830CE9"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202 614,-</w:t>
            </w:r>
          </w:p>
        </w:tc>
        <w:tc>
          <w:tcPr>
            <w:tcW w:w="2246" w:type="dxa"/>
          </w:tcPr>
          <w:p w14:paraId="068106AB" w14:textId="011FEFD8"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1 167 441,-</w:t>
            </w:r>
          </w:p>
        </w:tc>
      </w:tr>
      <w:tr w:rsidR="000C754B" w:rsidRPr="009B485C" w14:paraId="100BBBB5" w14:textId="77777777" w:rsidTr="00560906">
        <w:trPr>
          <w:trHeight w:val="270"/>
        </w:trPr>
        <w:tc>
          <w:tcPr>
            <w:tcW w:w="2393" w:type="dxa"/>
          </w:tcPr>
          <w:p w14:paraId="7DA7ED10"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Inženýrská činnost DSP</w:t>
            </w:r>
          </w:p>
        </w:tc>
        <w:tc>
          <w:tcPr>
            <w:tcW w:w="2119" w:type="dxa"/>
          </w:tcPr>
          <w:p w14:paraId="2E3E7D38" w14:textId="4A1EC6CF"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44 531,-</w:t>
            </w:r>
          </w:p>
        </w:tc>
        <w:tc>
          <w:tcPr>
            <w:tcW w:w="2246" w:type="dxa"/>
          </w:tcPr>
          <w:p w14:paraId="2E56914E" w14:textId="26CC719A"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9 351,-</w:t>
            </w:r>
          </w:p>
        </w:tc>
        <w:tc>
          <w:tcPr>
            <w:tcW w:w="2246" w:type="dxa"/>
          </w:tcPr>
          <w:p w14:paraId="4A112D82" w14:textId="5EB8C309"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53 882,-</w:t>
            </w:r>
          </w:p>
        </w:tc>
      </w:tr>
      <w:tr w:rsidR="000C754B" w:rsidRPr="009B485C" w14:paraId="654227B7" w14:textId="77777777" w:rsidTr="00560906">
        <w:trPr>
          <w:trHeight w:val="270"/>
        </w:trPr>
        <w:tc>
          <w:tcPr>
            <w:tcW w:w="2393" w:type="dxa"/>
          </w:tcPr>
          <w:p w14:paraId="2D2CBC50"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Celkem DSP +IČ</w:t>
            </w:r>
          </w:p>
        </w:tc>
        <w:tc>
          <w:tcPr>
            <w:tcW w:w="2119" w:type="dxa"/>
          </w:tcPr>
          <w:p w14:paraId="28410D53" w14:textId="6ADB8C8B"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1 009 358,-</w:t>
            </w:r>
          </w:p>
        </w:tc>
        <w:tc>
          <w:tcPr>
            <w:tcW w:w="2246" w:type="dxa"/>
          </w:tcPr>
          <w:p w14:paraId="62A8EED5" w14:textId="732FCD8F"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211 965,-</w:t>
            </w:r>
          </w:p>
        </w:tc>
        <w:tc>
          <w:tcPr>
            <w:tcW w:w="2246" w:type="dxa"/>
          </w:tcPr>
          <w:p w14:paraId="05DF5EBD" w14:textId="6F04C2E8"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1 221 323,-</w:t>
            </w:r>
          </w:p>
        </w:tc>
      </w:tr>
      <w:tr w:rsidR="000C754B" w:rsidRPr="009B485C" w14:paraId="674119ED" w14:textId="77777777" w:rsidTr="00560906">
        <w:trPr>
          <w:trHeight w:val="270"/>
        </w:trPr>
        <w:tc>
          <w:tcPr>
            <w:tcW w:w="2393" w:type="dxa"/>
          </w:tcPr>
          <w:p w14:paraId="35FA7405"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DPS</w:t>
            </w:r>
          </w:p>
        </w:tc>
        <w:tc>
          <w:tcPr>
            <w:tcW w:w="2119" w:type="dxa"/>
          </w:tcPr>
          <w:p w14:paraId="6441A3CE" w14:textId="1C9C73BE"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1 047 951,-</w:t>
            </w:r>
          </w:p>
        </w:tc>
        <w:tc>
          <w:tcPr>
            <w:tcW w:w="2246" w:type="dxa"/>
          </w:tcPr>
          <w:p w14:paraId="4535F452" w14:textId="7472ACD2"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220 070,-</w:t>
            </w:r>
          </w:p>
        </w:tc>
        <w:tc>
          <w:tcPr>
            <w:tcW w:w="2246" w:type="dxa"/>
          </w:tcPr>
          <w:p w14:paraId="41EAC980" w14:textId="39342C39"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1 268 021,-</w:t>
            </w:r>
          </w:p>
        </w:tc>
      </w:tr>
      <w:tr w:rsidR="000C754B" w:rsidRPr="009B485C" w14:paraId="659F1AD4" w14:textId="77777777" w:rsidTr="00560906">
        <w:trPr>
          <w:trHeight w:val="270"/>
        </w:trPr>
        <w:tc>
          <w:tcPr>
            <w:tcW w:w="2393" w:type="dxa"/>
          </w:tcPr>
          <w:p w14:paraId="478C7E8D"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Inženýrská činnost DPS</w:t>
            </w:r>
          </w:p>
        </w:tc>
        <w:tc>
          <w:tcPr>
            <w:tcW w:w="2119" w:type="dxa"/>
          </w:tcPr>
          <w:p w14:paraId="73DFBED0" w14:textId="1E950A9C"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29 687,-</w:t>
            </w:r>
          </w:p>
        </w:tc>
        <w:tc>
          <w:tcPr>
            <w:tcW w:w="2246" w:type="dxa"/>
          </w:tcPr>
          <w:p w14:paraId="69A8185D" w14:textId="71FFF605"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6 234,-</w:t>
            </w:r>
          </w:p>
        </w:tc>
        <w:tc>
          <w:tcPr>
            <w:tcW w:w="2246" w:type="dxa"/>
          </w:tcPr>
          <w:p w14:paraId="70BB89B7" w14:textId="4F18C8F0"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35 921,-</w:t>
            </w:r>
          </w:p>
        </w:tc>
      </w:tr>
      <w:tr w:rsidR="000C754B" w:rsidRPr="009B485C" w14:paraId="5997704A" w14:textId="77777777" w:rsidTr="00560906">
        <w:trPr>
          <w:trHeight w:val="270"/>
        </w:trPr>
        <w:tc>
          <w:tcPr>
            <w:tcW w:w="2393" w:type="dxa"/>
          </w:tcPr>
          <w:p w14:paraId="23D51FD8"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Celkem DPS +IČ</w:t>
            </w:r>
          </w:p>
        </w:tc>
        <w:tc>
          <w:tcPr>
            <w:tcW w:w="2119" w:type="dxa"/>
          </w:tcPr>
          <w:p w14:paraId="4233595E" w14:textId="5E258F81"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1 077 638,-</w:t>
            </w:r>
          </w:p>
        </w:tc>
        <w:tc>
          <w:tcPr>
            <w:tcW w:w="2246" w:type="dxa"/>
          </w:tcPr>
          <w:p w14:paraId="46F831F5" w14:textId="0654561A"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226 304,-</w:t>
            </w:r>
          </w:p>
        </w:tc>
        <w:tc>
          <w:tcPr>
            <w:tcW w:w="2246" w:type="dxa"/>
          </w:tcPr>
          <w:p w14:paraId="3AA1506E" w14:textId="711B45B7"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1 303 942,-</w:t>
            </w:r>
          </w:p>
        </w:tc>
      </w:tr>
      <w:tr w:rsidR="000C754B" w:rsidRPr="009B485C" w14:paraId="538A56B1" w14:textId="77777777" w:rsidTr="00560906">
        <w:trPr>
          <w:trHeight w:val="270"/>
        </w:trPr>
        <w:tc>
          <w:tcPr>
            <w:tcW w:w="2393" w:type="dxa"/>
          </w:tcPr>
          <w:p w14:paraId="21BBA90B" w14:textId="77777777" w:rsidR="000C754B" w:rsidRPr="009B485C" w:rsidRDefault="000C754B" w:rsidP="00560906">
            <w:pPr>
              <w:rPr>
                <w:rFonts w:asciiTheme="minorHAnsi" w:hAnsiTheme="minorHAnsi" w:cstheme="minorHAnsi"/>
                <w:sz w:val="22"/>
                <w:szCs w:val="22"/>
              </w:rPr>
            </w:pPr>
            <w:r>
              <w:rPr>
                <w:rFonts w:asciiTheme="minorHAnsi" w:hAnsiTheme="minorHAnsi" w:cstheme="minorHAnsi"/>
                <w:sz w:val="22"/>
                <w:szCs w:val="22"/>
              </w:rPr>
              <w:t>AD</w:t>
            </w:r>
          </w:p>
        </w:tc>
        <w:tc>
          <w:tcPr>
            <w:tcW w:w="2119" w:type="dxa"/>
          </w:tcPr>
          <w:p w14:paraId="3750BC86" w14:textId="7495D13F"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65 311,-</w:t>
            </w:r>
          </w:p>
        </w:tc>
        <w:tc>
          <w:tcPr>
            <w:tcW w:w="2246" w:type="dxa"/>
          </w:tcPr>
          <w:p w14:paraId="2F5D3CFE" w14:textId="4084B33F"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13 715,-</w:t>
            </w:r>
          </w:p>
        </w:tc>
        <w:tc>
          <w:tcPr>
            <w:tcW w:w="2246" w:type="dxa"/>
          </w:tcPr>
          <w:p w14:paraId="26F9ADB9" w14:textId="7324CC40"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79 027,-</w:t>
            </w:r>
          </w:p>
        </w:tc>
      </w:tr>
      <w:tr w:rsidR="000C754B" w:rsidRPr="009B485C" w14:paraId="3E2A4FC7" w14:textId="77777777" w:rsidTr="00560906">
        <w:trPr>
          <w:trHeight w:val="270"/>
        </w:trPr>
        <w:tc>
          <w:tcPr>
            <w:tcW w:w="2393" w:type="dxa"/>
          </w:tcPr>
          <w:p w14:paraId="7D2C9EE3" w14:textId="77777777" w:rsidR="000C754B" w:rsidRPr="009B485C" w:rsidRDefault="000C754B" w:rsidP="00560906">
            <w:pPr>
              <w:rPr>
                <w:rFonts w:asciiTheme="minorHAnsi" w:hAnsiTheme="minorHAnsi" w:cstheme="minorHAnsi"/>
                <w:sz w:val="22"/>
                <w:szCs w:val="22"/>
              </w:rPr>
            </w:pPr>
          </w:p>
        </w:tc>
        <w:tc>
          <w:tcPr>
            <w:tcW w:w="2119" w:type="dxa"/>
          </w:tcPr>
          <w:p w14:paraId="33D85B75" w14:textId="77777777" w:rsidR="000C754B" w:rsidRPr="00031C05" w:rsidRDefault="000C754B" w:rsidP="00031C05">
            <w:pPr>
              <w:jc w:val="center"/>
              <w:rPr>
                <w:rFonts w:asciiTheme="minorHAnsi" w:hAnsiTheme="minorHAnsi" w:cstheme="minorHAnsi"/>
                <w:bCs/>
                <w:sz w:val="22"/>
                <w:szCs w:val="22"/>
              </w:rPr>
            </w:pPr>
          </w:p>
        </w:tc>
        <w:tc>
          <w:tcPr>
            <w:tcW w:w="2246" w:type="dxa"/>
          </w:tcPr>
          <w:p w14:paraId="0E396E0D" w14:textId="77777777" w:rsidR="000C754B" w:rsidRPr="00031C05" w:rsidRDefault="000C754B" w:rsidP="00031C05">
            <w:pPr>
              <w:jc w:val="center"/>
              <w:rPr>
                <w:rFonts w:asciiTheme="minorHAnsi" w:hAnsiTheme="minorHAnsi" w:cstheme="minorHAnsi"/>
                <w:bCs/>
                <w:sz w:val="22"/>
                <w:szCs w:val="22"/>
              </w:rPr>
            </w:pPr>
          </w:p>
        </w:tc>
        <w:tc>
          <w:tcPr>
            <w:tcW w:w="2246" w:type="dxa"/>
          </w:tcPr>
          <w:p w14:paraId="4C3F9455" w14:textId="77777777" w:rsidR="000C754B" w:rsidRPr="00031C05" w:rsidRDefault="000C754B" w:rsidP="00031C05">
            <w:pPr>
              <w:jc w:val="center"/>
              <w:rPr>
                <w:rFonts w:asciiTheme="minorHAnsi" w:hAnsiTheme="minorHAnsi" w:cstheme="minorHAnsi"/>
                <w:bCs/>
                <w:sz w:val="22"/>
                <w:szCs w:val="22"/>
              </w:rPr>
            </w:pPr>
          </w:p>
        </w:tc>
      </w:tr>
      <w:tr w:rsidR="000C754B" w:rsidRPr="009B485C" w14:paraId="0A3552E7" w14:textId="77777777" w:rsidTr="00560906">
        <w:trPr>
          <w:trHeight w:val="285"/>
        </w:trPr>
        <w:tc>
          <w:tcPr>
            <w:tcW w:w="2393" w:type="dxa"/>
          </w:tcPr>
          <w:p w14:paraId="78436965" w14:textId="77777777" w:rsidR="000C754B" w:rsidRPr="009B485C" w:rsidRDefault="000C754B" w:rsidP="00560906">
            <w:pPr>
              <w:rPr>
                <w:rFonts w:asciiTheme="minorHAnsi" w:hAnsiTheme="minorHAnsi" w:cstheme="minorHAnsi"/>
                <w:b/>
                <w:sz w:val="22"/>
                <w:szCs w:val="22"/>
              </w:rPr>
            </w:pPr>
            <w:r w:rsidRPr="009B485C">
              <w:rPr>
                <w:rFonts w:asciiTheme="minorHAnsi" w:hAnsiTheme="minorHAnsi" w:cstheme="minorHAnsi"/>
                <w:b/>
                <w:sz w:val="22"/>
                <w:szCs w:val="22"/>
              </w:rPr>
              <w:t>CELKEM</w:t>
            </w:r>
          </w:p>
        </w:tc>
        <w:tc>
          <w:tcPr>
            <w:tcW w:w="2119" w:type="dxa"/>
          </w:tcPr>
          <w:p w14:paraId="4D2F3B4E" w14:textId="56F460F5"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2 968 700,-</w:t>
            </w:r>
          </w:p>
        </w:tc>
        <w:tc>
          <w:tcPr>
            <w:tcW w:w="2246" w:type="dxa"/>
          </w:tcPr>
          <w:p w14:paraId="280303AB" w14:textId="1AC886E6"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623 426,-</w:t>
            </w:r>
          </w:p>
        </w:tc>
        <w:tc>
          <w:tcPr>
            <w:tcW w:w="2246" w:type="dxa"/>
          </w:tcPr>
          <w:p w14:paraId="16B072EB" w14:textId="66315C66" w:rsidR="000C754B" w:rsidRPr="00031C05" w:rsidRDefault="00FC2D4D" w:rsidP="00031C05">
            <w:pPr>
              <w:jc w:val="center"/>
              <w:rPr>
                <w:rFonts w:asciiTheme="minorHAnsi" w:hAnsiTheme="minorHAnsi" w:cstheme="minorHAnsi"/>
                <w:bCs/>
                <w:sz w:val="22"/>
                <w:szCs w:val="22"/>
              </w:rPr>
            </w:pPr>
            <w:r>
              <w:rPr>
                <w:rFonts w:asciiTheme="minorHAnsi" w:hAnsiTheme="minorHAnsi" w:cstheme="minorHAnsi"/>
                <w:bCs/>
                <w:sz w:val="22"/>
                <w:szCs w:val="22"/>
              </w:rPr>
              <w:t>3 592 127,-</w:t>
            </w:r>
          </w:p>
        </w:tc>
      </w:tr>
    </w:tbl>
    <w:p w14:paraId="3B902B2B" w14:textId="77777777" w:rsidR="00743F51" w:rsidRPr="00743F51" w:rsidRDefault="00743F51" w:rsidP="00743F51">
      <w:pPr>
        <w:jc w:val="both"/>
        <w:rPr>
          <w:rFonts w:asciiTheme="minorHAnsi" w:hAnsiTheme="minorHAnsi"/>
          <w:sz w:val="22"/>
          <w:szCs w:val="22"/>
        </w:rPr>
      </w:pPr>
    </w:p>
    <w:p w14:paraId="0DE9025A" w14:textId="77777777" w:rsidR="00027E60" w:rsidRDefault="00027E60" w:rsidP="00027E60">
      <w:pPr>
        <w:widowControl w:val="0"/>
        <w:autoSpaceDE w:val="0"/>
        <w:autoSpaceDN w:val="0"/>
        <w:adjustRightInd w:val="0"/>
        <w:jc w:val="both"/>
        <w:rPr>
          <w:rFonts w:ascii="Calibri" w:hAnsi="Calibri" w:cs="Calibri"/>
          <w:sz w:val="22"/>
          <w:szCs w:val="22"/>
        </w:rPr>
      </w:pPr>
    </w:p>
    <w:p w14:paraId="210BC6F6" w14:textId="71E9FE09" w:rsidR="00027E60" w:rsidRDefault="00027E60" w:rsidP="00027E60">
      <w:pPr>
        <w:widowControl w:val="0"/>
        <w:autoSpaceDE w:val="0"/>
        <w:autoSpaceDN w:val="0"/>
        <w:adjustRightInd w:val="0"/>
        <w:jc w:val="both"/>
        <w:rPr>
          <w:rFonts w:ascii="Calibri" w:hAnsi="Calibri" w:cs="Calibri"/>
          <w:sz w:val="22"/>
          <w:szCs w:val="22"/>
        </w:rPr>
      </w:pPr>
      <w:r w:rsidRPr="005A3E3B">
        <w:rPr>
          <w:rFonts w:ascii="Calibri" w:hAnsi="Calibri" w:cs="Calibri"/>
          <w:sz w:val="22"/>
          <w:szCs w:val="22"/>
        </w:rPr>
        <w:t xml:space="preserve">Provedení veškerých případných víceprací, změny technologií nebo materiálů, doplňky nebo rozšíření </w:t>
      </w:r>
      <w:r w:rsidRPr="005A3E3B">
        <w:rPr>
          <w:rFonts w:ascii="Calibri" w:hAnsi="Calibri" w:cs="Calibri"/>
          <w:sz w:val="22"/>
          <w:szCs w:val="22"/>
        </w:rPr>
        <w:lastRenderedPageBreak/>
        <w:t>či zúžení díla musí být vždy předem písemně odsouhlaseny oběma stranami</w:t>
      </w:r>
      <w:r>
        <w:rPr>
          <w:rFonts w:ascii="Calibri" w:hAnsi="Calibri" w:cs="Calibri"/>
          <w:sz w:val="22"/>
          <w:szCs w:val="22"/>
        </w:rPr>
        <w:t xml:space="preserve"> </w:t>
      </w:r>
      <w:r w:rsidRPr="009F6C1F">
        <w:rPr>
          <w:rFonts w:ascii="Calibri" w:hAnsi="Calibri" w:cs="Calibri"/>
          <w:sz w:val="22"/>
          <w:szCs w:val="22"/>
        </w:rPr>
        <w:t>zápisem</w:t>
      </w:r>
      <w:r>
        <w:rPr>
          <w:rFonts w:ascii="Calibri" w:hAnsi="Calibri" w:cs="Calibri"/>
          <w:sz w:val="22"/>
          <w:szCs w:val="22"/>
        </w:rPr>
        <w:t xml:space="preserve"> a</w:t>
      </w:r>
      <w:r w:rsidRPr="009F6C1F">
        <w:rPr>
          <w:rFonts w:ascii="Calibri" w:hAnsi="Calibri" w:cs="Calibri"/>
          <w:sz w:val="22"/>
          <w:szCs w:val="22"/>
        </w:rPr>
        <w:t xml:space="preserve"> budou oceněny v souladu cenové úrovně s položkovými rozpočty. </w:t>
      </w:r>
      <w:r>
        <w:rPr>
          <w:rFonts w:ascii="Calibri" w:hAnsi="Calibri" w:cs="Calibri"/>
          <w:sz w:val="22"/>
          <w:szCs w:val="22"/>
        </w:rPr>
        <w:t>Vícepráce provedené bez souhlasu objednatele jdou k plné tíži zhotovitele.</w:t>
      </w:r>
      <w:r w:rsidRPr="009F6C1F">
        <w:rPr>
          <w:rFonts w:ascii="Calibri" w:hAnsi="Calibri" w:cs="Calibri"/>
          <w:sz w:val="22"/>
          <w:szCs w:val="22"/>
        </w:rPr>
        <w:t xml:space="preserve"> </w:t>
      </w:r>
      <w:r w:rsidRPr="005A3E3B">
        <w:rPr>
          <w:rFonts w:ascii="Calibri" w:hAnsi="Calibri" w:cs="Calibri"/>
          <w:sz w:val="22"/>
          <w:szCs w:val="22"/>
        </w:rPr>
        <w:t>Mají-li mít takové vícepráce či jiné změny vliv na výši ceny za dílo,</w:t>
      </w:r>
      <w:r w:rsidR="00415921">
        <w:rPr>
          <w:rFonts w:ascii="Calibri" w:hAnsi="Calibri" w:cs="Calibri"/>
          <w:sz w:val="22"/>
          <w:szCs w:val="22"/>
        </w:rPr>
        <w:t xml:space="preserve"> </w:t>
      </w:r>
      <w:r w:rsidRPr="005A3E3B">
        <w:rPr>
          <w:rFonts w:ascii="Calibri" w:hAnsi="Calibri" w:cs="Calibri"/>
          <w:sz w:val="22"/>
          <w:szCs w:val="22"/>
        </w:rPr>
        <w:t xml:space="preserve">může se tak stát pouze písemným dodatkem k této smlouvě podepsaným oběma stranami. </w:t>
      </w:r>
      <w:r>
        <w:rPr>
          <w:rFonts w:ascii="Calibri" w:hAnsi="Calibri" w:cs="Calibri"/>
          <w:sz w:val="22"/>
          <w:szCs w:val="22"/>
        </w:rPr>
        <w:t xml:space="preserve">Případné méněpráce budou odečteny z ceny díla v cenách uvedených v rozpočtu a </w:t>
      </w:r>
      <w:r w:rsidRPr="005A3E3B">
        <w:rPr>
          <w:rFonts w:ascii="Calibri" w:hAnsi="Calibri" w:cs="Calibri"/>
          <w:sz w:val="22"/>
          <w:szCs w:val="22"/>
        </w:rPr>
        <w:t>písemně odsouhlaseny oběma stranami</w:t>
      </w:r>
      <w:r>
        <w:rPr>
          <w:rFonts w:ascii="Calibri" w:hAnsi="Calibri" w:cs="Calibri"/>
          <w:sz w:val="22"/>
          <w:szCs w:val="22"/>
        </w:rPr>
        <w:t xml:space="preserve"> </w:t>
      </w:r>
      <w:r w:rsidRPr="009F6C1F">
        <w:rPr>
          <w:rFonts w:ascii="Calibri" w:hAnsi="Calibri" w:cs="Calibri"/>
          <w:sz w:val="22"/>
          <w:szCs w:val="22"/>
        </w:rPr>
        <w:t>zápisem</w:t>
      </w:r>
    </w:p>
    <w:p w14:paraId="76EC1004" w14:textId="592F7232" w:rsidR="00515D62" w:rsidRDefault="00515D62" w:rsidP="00A10E2F">
      <w:pPr>
        <w:widowControl w:val="0"/>
        <w:autoSpaceDE w:val="0"/>
        <w:autoSpaceDN w:val="0"/>
        <w:adjustRightInd w:val="0"/>
        <w:jc w:val="both"/>
        <w:rPr>
          <w:rFonts w:ascii="Calibri" w:hAnsi="Calibri" w:cs="Calibri"/>
          <w:strike/>
          <w:sz w:val="22"/>
          <w:szCs w:val="22"/>
        </w:rPr>
      </w:pPr>
    </w:p>
    <w:p w14:paraId="763EAE22" w14:textId="77777777" w:rsidR="00515D62" w:rsidRPr="00515D62" w:rsidRDefault="00515D62" w:rsidP="00515D62">
      <w:pPr>
        <w:widowControl w:val="0"/>
        <w:autoSpaceDE w:val="0"/>
        <w:autoSpaceDN w:val="0"/>
        <w:adjustRightInd w:val="0"/>
        <w:jc w:val="both"/>
        <w:rPr>
          <w:rFonts w:ascii="Calibri" w:hAnsi="Calibri" w:cs="Calibri"/>
          <w:sz w:val="22"/>
          <w:szCs w:val="22"/>
        </w:rPr>
      </w:pPr>
      <w:r w:rsidRPr="00FC2D4D">
        <w:rPr>
          <w:rFonts w:ascii="Calibri" w:hAnsi="Calibri" w:cs="Calibri"/>
          <w:sz w:val="22"/>
          <w:szCs w:val="22"/>
        </w:rPr>
        <w:t>Pokud zhotovitel nebude dílo provádět řádně a včas a ani přes písemné upozornění objednatele vytýkaný/é  nedostatek/ky  ve stanovené lhůtě  neodstraní, má objednatel právo od smlouvy odstoupit nebo dokončení realizace díla předat jinému zhotoviteli a původní zhotovitel je povinen  nahradit objednateli všechny prokazatelné náklady s tím spojené. Ujednání o smluvní pokutě tím není dotčeno.</w:t>
      </w:r>
    </w:p>
    <w:p w14:paraId="5DAB4EDA" w14:textId="77777777" w:rsidR="00515D62" w:rsidRPr="00515D62" w:rsidRDefault="00515D62" w:rsidP="00515D62">
      <w:pPr>
        <w:widowControl w:val="0"/>
        <w:autoSpaceDE w:val="0"/>
        <w:autoSpaceDN w:val="0"/>
        <w:adjustRightInd w:val="0"/>
        <w:jc w:val="both"/>
        <w:rPr>
          <w:rFonts w:ascii="Calibri" w:hAnsi="Calibri" w:cs="Calibri"/>
          <w:sz w:val="22"/>
          <w:szCs w:val="22"/>
        </w:rPr>
      </w:pPr>
    </w:p>
    <w:p w14:paraId="0C3CD50A" w14:textId="77777777" w:rsidR="00515D62" w:rsidRPr="00515D62" w:rsidRDefault="00515D62" w:rsidP="00A10E2F">
      <w:pPr>
        <w:widowControl w:val="0"/>
        <w:autoSpaceDE w:val="0"/>
        <w:autoSpaceDN w:val="0"/>
        <w:adjustRightInd w:val="0"/>
        <w:jc w:val="both"/>
        <w:rPr>
          <w:rFonts w:ascii="Calibri" w:hAnsi="Calibri" w:cs="Calibri"/>
          <w:strike/>
          <w:sz w:val="22"/>
          <w:szCs w:val="22"/>
        </w:rPr>
      </w:pPr>
    </w:p>
    <w:p w14:paraId="132CEEDB" w14:textId="77777777" w:rsidR="00743F51" w:rsidRPr="00743F51" w:rsidRDefault="00743F51" w:rsidP="00743F51">
      <w:pPr>
        <w:jc w:val="both"/>
        <w:outlineLvl w:val="0"/>
        <w:rPr>
          <w:rFonts w:asciiTheme="minorHAnsi" w:hAnsiTheme="minorHAnsi"/>
          <w:sz w:val="22"/>
          <w:szCs w:val="22"/>
        </w:rPr>
      </w:pPr>
    </w:p>
    <w:p w14:paraId="3DD411F6" w14:textId="77777777" w:rsidR="00743F51" w:rsidRPr="00743F51" w:rsidRDefault="00743F51" w:rsidP="00743F51">
      <w:pPr>
        <w:jc w:val="both"/>
        <w:outlineLvl w:val="0"/>
        <w:rPr>
          <w:rFonts w:asciiTheme="minorHAnsi" w:hAnsiTheme="minorHAnsi"/>
          <w:sz w:val="22"/>
          <w:szCs w:val="22"/>
          <w:highlight w:val="yellow"/>
        </w:rPr>
      </w:pPr>
    </w:p>
    <w:p w14:paraId="0BC1F25F" w14:textId="4168521F" w:rsidR="00743F51" w:rsidRPr="00743F51" w:rsidRDefault="00743F51" w:rsidP="00743F51">
      <w:pPr>
        <w:ind w:left="360" w:hanging="360"/>
        <w:jc w:val="center"/>
        <w:outlineLvl w:val="0"/>
      </w:pPr>
      <w:r w:rsidRPr="00743F51">
        <w:rPr>
          <w:rFonts w:asciiTheme="minorHAnsi" w:hAnsiTheme="minorHAnsi"/>
          <w:b/>
          <w:sz w:val="22"/>
          <w:szCs w:val="22"/>
        </w:rPr>
        <w:t>VI. Platební podmínky</w:t>
      </w:r>
    </w:p>
    <w:p w14:paraId="2A7BDE7C" w14:textId="77777777" w:rsidR="00743F51" w:rsidRPr="00743F51" w:rsidRDefault="00743F51" w:rsidP="00743F51">
      <w:pPr>
        <w:ind w:left="360" w:hanging="360"/>
        <w:jc w:val="center"/>
        <w:rPr>
          <w:rFonts w:asciiTheme="minorHAnsi" w:hAnsiTheme="minorHAnsi"/>
          <w:b/>
          <w:sz w:val="22"/>
          <w:szCs w:val="22"/>
        </w:rPr>
      </w:pPr>
    </w:p>
    <w:p w14:paraId="6D1308D2" w14:textId="77777777" w:rsidR="00743F51" w:rsidRPr="00743F51" w:rsidRDefault="00743F51" w:rsidP="00743F51">
      <w:pPr>
        <w:numPr>
          <w:ilvl w:val="0"/>
          <w:numId w:val="4"/>
        </w:numPr>
        <w:ind w:left="426" w:hanging="426"/>
        <w:contextualSpacing/>
        <w:jc w:val="both"/>
      </w:pPr>
      <w:r w:rsidRPr="00743F51">
        <w:rPr>
          <w:rFonts w:asciiTheme="minorHAnsi" w:hAnsiTheme="minorHAnsi"/>
          <w:sz w:val="22"/>
          <w:szCs w:val="22"/>
        </w:rPr>
        <w:t>Objednatel se zavazuje zaplatit za provedení díla smluvní cenu podle níže uvedených podmínek :</w:t>
      </w:r>
    </w:p>
    <w:p w14:paraId="0E464EF6" w14:textId="77777777" w:rsidR="00743F51" w:rsidRPr="00743F51" w:rsidRDefault="00743F51" w:rsidP="00743F51">
      <w:pPr>
        <w:outlineLvl w:val="0"/>
        <w:rPr>
          <w:rFonts w:asciiTheme="minorHAnsi" w:hAnsiTheme="minorHAnsi"/>
          <w:sz w:val="22"/>
          <w:szCs w:val="22"/>
        </w:rPr>
      </w:pPr>
    </w:p>
    <w:p w14:paraId="3A4FF1C8" w14:textId="2922B7B6" w:rsidR="00743F51" w:rsidRPr="00B85881" w:rsidRDefault="00743F51" w:rsidP="00B85881">
      <w:pPr>
        <w:pStyle w:val="Odstavecseseznamem"/>
        <w:widowControl w:val="0"/>
        <w:numPr>
          <w:ilvl w:val="1"/>
          <w:numId w:val="11"/>
        </w:numPr>
        <w:suppressAutoHyphens/>
        <w:ind w:left="0" w:firstLine="708"/>
        <w:jc w:val="both"/>
        <w:rPr>
          <w:rFonts w:ascii="Calibri" w:hAnsi="Calibri" w:cs="Arial"/>
          <w:sz w:val="22"/>
          <w:szCs w:val="22"/>
          <w:lang w:eastAsia="ar-SA"/>
        </w:rPr>
      </w:pPr>
      <w:r w:rsidRPr="00B85881">
        <w:rPr>
          <w:rFonts w:ascii="Calibri" w:hAnsi="Calibri" w:cs="Arial"/>
          <w:sz w:val="22"/>
          <w:szCs w:val="22"/>
          <w:lang w:eastAsia="ar-SA"/>
        </w:rPr>
        <w:t xml:space="preserve">Objednatel se zavazuje uhradit zhotoviteli cenu za dílo dle rozsahu skutečně provedených prací na základě faktury se splatností do 30 dnů ode dne její doručení objednateli, a bude fakturována po ukončení jednotlivých etap zpracování projektové dokumentace takto:  </w:t>
      </w:r>
    </w:p>
    <w:p w14:paraId="3EB648AD" w14:textId="77777777" w:rsidR="00984FB5" w:rsidRPr="00984FB5" w:rsidRDefault="00984FB5" w:rsidP="00984FB5">
      <w:pPr>
        <w:widowControl w:val="0"/>
        <w:suppressAutoHyphens/>
        <w:ind w:firstLine="708"/>
        <w:jc w:val="both"/>
        <w:rPr>
          <w:rFonts w:ascii="Calibri" w:hAnsi="Calibri" w:cs="Arial"/>
          <w:sz w:val="22"/>
          <w:szCs w:val="22"/>
          <w:lang w:eastAsia="ar-SA"/>
        </w:rPr>
      </w:pPr>
    </w:p>
    <w:p w14:paraId="7E15888B" w14:textId="37E006BA" w:rsidR="00984FB5" w:rsidRPr="00515D62" w:rsidRDefault="00984FB5" w:rsidP="00984FB5">
      <w:pPr>
        <w:widowControl w:val="0"/>
        <w:suppressAutoHyphens/>
        <w:ind w:firstLine="708"/>
        <w:jc w:val="both"/>
      </w:pPr>
      <w:bookmarkStart w:id="3" w:name="_Hlk68168321"/>
      <w:r w:rsidRPr="00515D62">
        <w:rPr>
          <w:rFonts w:ascii="Calibri" w:hAnsi="Calibri" w:cs="Arial"/>
          <w:sz w:val="22"/>
          <w:szCs w:val="22"/>
          <w:lang w:eastAsia="ar-SA"/>
        </w:rPr>
        <w:t>1.2. Zhotovitel vystaví daňový doklad za zpracování dokumentace pro územní rozhodnutí neprodleně po jejím ukončení a protokolárním předání a převzetí této části díla. Faktura bude proplácena do výše 90 %, přičemž zbývajících 10 % činí zádržné (finanční pozastávka), které bude uvolněno a proplaceno do 10 kalendářních dnů ode dne nabytí právní moci územního rozhodnutí .</w:t>
      </w:r>
    </w:p>
    <w:bookmarkEnd w:id="3"/>
    <w:p w14:paraId="27FB6B43" w14:textId="77777777" w:rsidR="00743F51" w:rsidRPr="00515D62" w:rsidRDefault="00743F51" w:rsidP="00B85881">
      <w:pPr>
        <w:widowControl w:val="0"/>
        <w:suppressAutoHyphens/>
        <w:jc w:val="both"/>
        <w:rPr>
          <w:rFonts w:ascii="Calibri" w:hAnsi="Calibri" w:cs="Arial"/>
          <w:sz w:val="22"/>
          <w:szCs w:val="22"/>
          <w:lang w:eastAsia="ar-SA"/>
        </w:rPr>
      </w:pPr>
    </w:p>
    <w:p w14:paraId="734EA880" w14:textId="0845B8BA" w:rsidR="00743F51" w:rsidRPr="00515D62" w:rsidRDefault="00743F51" w:rsidP="00743F51">
      <w:pPr>
        <w:widowControl w:val="0"/>
        <w:suppressAutoHyphens/>
        <w:ind w:firstLine="708"/>
        <w:jc w:val="both"/>
      </w:pPr>
      <w:r w:rsidRPr="00515D62">
        <w:rPr>
          <w:rFonts w:ascii="Calibri" w:hAnsi="Calibri" w:cs="Arial"/>
          <w:sz w:val="22"/>
          <w:szCs w:val="22"/>
          <w:lang w:eastAsia="ar-SA"/>
        </w:rPr>
        <w:t>1.</w:t>
      </w:r>
      <w:r w:rsidR="00984FB5" w:rsidRPr="00515D62">
        <w:rPr>
          <w:rFonts w:ascii="Calibri" w:hAnsi="Calibri" w:cs="Arial"/>
          <w:sz w:val="22"/>
          <w:szCs w:val="22"/>
          <w:lang w:eastAsia="ar-SA"/>
        </w:rPr>
        <w:t>3</w:t>
      </w:r>
      <w:r w:rsidRPr="00515D62">
        <w:rPr>
          <w:rFonts w:ascii="Calibri" w:hAnsi="Calibri" w:cs="Arial"/>
          <w:sz w:val="22"/>
          <w:szCs w:val="22"/>
          <w:lang w:eastAsia="ar-SA"/>
        </w:rPr>
        <w:t>. Zhotovitel vystaví daňový doklad za zpracování dokumentace pro stavební povolení neprodleně po jejím ukončení a protokolárním předání a převzetí této části díla. Faktura bude proplácena do výše 90 %, přičemž zbývajících 10 % činí zádržné (finanční pozastávka), které bude uvolněno a proplaceno do 10 kalendářních dnů ode dne nabytí právní moci stavebního povolení.</w:t>
      </w:r>
    </w:p>
    <w:p w14:paraId="2BA33B6D" w14:textId="77777777" w:rsidR="00743F51" w:rsidRPr="00515D62" w:rsidRDefault="00743F51" w:rsidP="00743F51">
      <w:pPr>
        <w:widowControl w:val="0"/>
        <w:suppressAutoHyphens/>
        <w:ind w:firstLine="708"/>
        <w:jc w:val="both"/>
        <w:rPr>
          <w:rFonts w:ascii="Calibri" w:hAnsi="Calibri" w:cs="Arial"/>
          <w:sz w:val="22"/>
          <w:szCs w:val="22"/>
          <w:lang w:eastAsia="ar-SA"/>
        </w:rPr>
      </w:pPr>
    </w:p>
    <w:p w14:paraId="302B8111" w14:textId="2778167C" w:rsidR="00743F51" w:rsidRPr="00515D62" w:rsidRDefault="00743F51" w:rsidP="00743F51">
      <w:pPr>
        <w:widowControl w:val="0"/>
        <w:suppressAutoHyphens/>
        <w:ind w:firstLine="708"/>
        <w:jc w:val="both"/>
        <w:rPr>
          <w:rFonts w:ascii="Calibri" w:hAnsi="Calibri" w:cs="Arial"/>
          <w:sz w:val="22"/>
          <w:szCs w:val="22"/>
          <w:lang w:eastAsia="ar-SA"/>
        </w:rPr>
      </w:pPr>
      <w:r w:rsidRPr="00515D62">
        <w:rPr>
          <w:rFonts w:ascii="Calibri" w:hAnsi="Calibri" w:cs="Arial"/>
          <w:sz w:val="22"/>
          <w:szCs w:val="22"/>
          <w:lang w:eastAsia="ar-SA"/>
        </w:rPr>
        <w:t xml:space="preserve">1.4. Zhotovitel vystaví daňový doklad za zpracování dokumentace pro provedení stavby </w:t>
      </w:r>
      <w:r w:rsidRPr="00515D62">
        <w:rPr>
          <w:rFonts w:ascii="Calibri" w:hAnsi="Calibri" w:cs="Arial"/>
          <w:sz w:val="22"/>
          <w:szCs w:val="22"/>
          <w:lang w:eastAsia="ar-SA"/>
        </w:rPr>
        <w:lastRenderedPageBreak/>
        <w:t>neprodleně po jejím ukončení a protokolárním předání a převzetí této části díla. Faktura bude proplácena do výše 90 %, přičemž zbývajících 10 % činí zádržné (finanční pozastávka), které bude uvolněno a proplaceno do 10 kalendářních dnů ode dne skončení záruky zhotovitele realizace díla.</w:t>
      </w:r>
    </w:p>
    <w:p w14:paraId="4503647E" w14:textId="77777777" w:rsidR="00B85881" w:rsidRPr="00515D62" w:rsidRDefault="00B85881" w:rsidP="00743F51">
      <w:pPr>
        <w:widowControl w:val="0"/>
        <w:suppressAutoHyphens/>
        <w:ind w:firstLine="708"/>
        <w:jc w:val="both"/>
      </w:pPr>
    </w:p>
    <w:p w14:paraId="1003330F" w14:textId="71C0807B" w:rsidR="00743F51" w:rsidRPr="00743F51" w:rsidRDefault="00743F51" w:rsidP="00743F51">
      <w:pPr>
        <w:widowControl w:val="0"/>
        <w:suppressAutoHyphens/>
        <w:ind w:firstLine="708"/>
        <w:jc w:val="both"/>
      </w:pPr>
      <w:r w:rsidRPr="004847C5">
        <w:rPr>
          <w:rFonts w:ascii="Calibri" w:hAnsi="Calibri" w:cs="Arial"/>
          <w:sz w:val="22"/>
          <w:szCs w:val="22"/>
          <w:lang w:eastAsia="ar-SA"/>
        </w:rPr>
        <w:t>1.5.. Cena za provedení díla pro část autorského dozoru bude uhrazena na základě daňov</w:t>
      </w:r>
      <w:r w:rsidR="00515D62" w:rsidRPr="004847C5">
        <w:rPr>
          <w:rFonts w:ascii="Calibri" w:hAnsi="Calibri" w:cs="Arial"/>
          <w:sz w:val="22"/>
          <w:szCs w:val="22"/>
          <w:lang w:eastAsia="ar-SA"/>
        </w:rPr>
        <w:t>ých</w:t>
      </w:r>
      <w:r w:rsidRPr="004847C5">
        <w:rPr>
          <w:rFonts w:ascii="Calibri" w:hAnsi="Calibri" w:cs="Arial"/>
          <w:sz w:val="22"/>
          <w:szCs w:val="22"/>
          <w:lang w:eastAsia="ar-SA"/>
        </w:rPr>
        <w:t xml:space="preserve"> doklad</w:t>
      </w:r>
      <w:r w:rsidR="00515D62" w:rsidRPr="004847C5">
        <w:rPr>
          <w:rFonts w:ascii="Calibri" w:hAnsi="Calibri" w:cs="Arial"/>
          <w:sz w:val="22"/>
          <w:szCs w:val="22"/>
          <w:lang w:eastAsia="ar-SA"/>
        </w:rPr>
        <w:t>ů</w:t>
      </w:r>
      <w:r w:rsidRPr="004847C5">
        <w:rPr>
          <w:rFonts w:ascii="Calibri" w:hAnsi="Calibri" w:cs="Arial"/>
          <w:sz w:val="22"/>
          <w:szCs w:val="22"/>
          <w:lang w:eastAsia="ar-SA"/>
        </w:rPr>
        <w:t xml:space="preserve"> (dále jen také „faktury“) vystaven</w:t>
      </w:r>
      <w:r w:rsidR="00515D62" w:rsidRPr="004847C5">
        <w:rPr>
          <w:rFonts w:ascii="Calibri" w:hAnsi="Calibri" w:cs="Arial"/>
          <w:sz w:val="22"/>
          <w:szCs w:val="22"/>
          <w:lang w:eastAsia="ar-SA"/>
        </w:rPr>
        <w:t>ých po ukončení jednotlivých čtvrtletí na základě písemného odsouhlasení provedených prací objednatelem v zápise z kontrolního dne.</w:t>
      </w:r>
    </w:p>
    <w:p w14:paraId="65CA7DAB" w14:textId="77777777" w:rsidR="00743F51" w:rsidRPr="00743F51" w:rsidRDefault="00743F51" w:rsidP="00743F51">
      <w:pPr>
        <w:ind w:left="426"/>
        <w:contextualSpacing/>
        <w:jc w:val="both"/>
        <w:rPr>
          <w:rFonts w:asciiTheme="minorHAnsi" w:hAnsiTheme="minorHAnsi"/>
          <w:sz w:val="22"/>
          <w:szCs w:val="22"/>
        </w:rPr>
      </w:pPr>
    </w:p>
    <w:p w14:paraId="2444044E" w14:textId="23E607A9" w:rsidR="00743F51" w:rsidRPr="00743F51" w:rsidRDefault="00743F51" w:rsidP="00743F51">
      <w:pPr>
        <w:numPr>
          <w:ilvl w:val="0"/>
          <w:numId w:val="4"/>
        </w:numPr>
        <w:ind w:left="0" w:firstLine="0"/>
        <w:contextualSpacing/>
        <w:jc w:val="both"/>
        <w:rPr>
          <w:b/>
        </w:rPr>
      </w:pPr>
      <w:r w:rsidRPr="0053160F">
        <w:rPr>
          <w:rFonts w:asciiTheme="minorHAnsi" w:hAnsiTheme="minorHAnsi"/>
          <w:sz w:val="22"/>
          <w:szCs w:val="22"/>
        </w:rPr>
        <w:t>V pochybnostech se má za to, že faktura byla objednateli doručena 3. dne po jejim prokazatelném odeslání. Daňový doklad-faktura je uhrazena dnem odepsání příslušné částky z účtu objednatele. Faktura musí obsahovat náležitosti daňového dokladu dle  ust. § 28 odst. 2 zákona č. 235/2004 Sb. o dani z přidané hodnoty v platném znění a ust. § 11 odst. 1 zákona č. 563/1991 Sb. o účetnictví v platném znění. Bude-li  daňový doklad / faktura / obsahovat nesprávné nebo neúplné údaje, je objednatel oprávněn jej zhotoviteli vrátit do data splatnosti, který ji buď opraví nebo vystaví fakturu novou. V obou případech se doba splatnosti obnovuje. Za nesprávný údaj se považuje i chyba ve výčtu provedených prací, či neodsouhlasený rozsah provedených prací</w:t>
      </w:r>
      <w:r w:rsidR="0053160F">
        <w:rPr>
          <w:rFonts w:asciiTheme="minorHAnsi" w:hAnsiTheme="minorHAnsi"/>
          <w:sz w:val="22"/>
          <w:szCs w:val="22"/>
        </w:rPr>
        <w:t>.</w:t>
      </w:r>
    </w:p>
    <w:p w14:paraId="6065EF7D" w14:textId="77777777" w:rsidR="00743F51" w:rsidRPr="00743F51" w:rsidRDefault="00743F51" w:rsidP="00743F51">
      <w:pPr>
        <w:jc w:val="both"/>
        <w:rPr>
          <w:rFonts w:asciiTheme="minorHAnsi" w:hAnsiTheme="minorHAnsi" w:cs="Arial"/>
          <w:sz w:val="22"/>
          <w:szCs w:val="22"/>
        </w:rPr>
      </w:pPr>
    </w:p>
    <w:p w14:paraId="41A16F5E" w14:textId="49940D39" w:rsidR="00743F51" w:rsidRPr="00743F51" w:rsidRDefault="00415921" w:rsidP="00743F51">
      <w:pPr>
        <w:jc w:val="center"/>
        <w:outlineLvl w:val="0"/>
      </w:pPr>
      <w:r>
        <w:rPr>
          <w:rFonts w:asciiTheme="minorHAnsi" w:hAnsiTheme="minorHAnsi"/>
          <w:b/>
          <w:sz w:val="22"/>
          <w:szCs w:val="22"/>
        </w:rPr>
        <w:t>VII</w:t>
      </w:r>
      <w:r w:rsidR="00743F51" w:rsidRPr="00743F51">
        <w:rPr>
          <w:rFonts w:asciiTheme="minorHAnsi" w:hAnsiTheme="minorHAnsi"/>
          <w:b/>
          <w:sz w:val="22"/>
          <w:szCs w:val="22"/>
        </w:rPr>
        <w:t>. Předání a převzetí předmětu díla</w:t>
      </w:r>
    </w:p>
    <w:p w14:paraId="693A44A2" w14:textId="77777777" w:rsidR="00743F51" w:rsidRPr="00743F51" w:rsidRDefault="00743F51" w:rsidP="00743F51">
      <w:pPr>
        <w:ind w:left="360" w:hanging="360"/>
        <w:jc w:val="center"/>
        <w:rPr>
          <w:rFonts w:asciiTheme="minorHAnsi" w:hAnsiTheme="minorHAnsi"/>
          <w:b/>
          <w:sz w:val="22"/>
          <w:szCs w:val="22"/>
        </w:rPr>
      </w:pPr>
    </w:p>
    <w:p w14:paraId="7B67F2BC" w14:textId="71518A71" w:rsidR="00743F51" w:rsidRPr="00743F51" w:rsidRDefault="00743F51" w:rsidP="00743F51">
      <w:pPr>
        <w:numPr>
          <w:ilvl w:val="0"/>
          <w:numId w:val="3"/>
        </w:numPr>
        <w:spacing w:after="120"/>
        <w:ind w:left="0" w:firstLine="0"/>
        <w:contextualSpacing/>
        <w:jc w:val="both"/>
      </w:pPr>
      <w:r w:rsidRPr="00743F51">
        <w:rPr>
          <w:rFonts w:asciiTheme="minorHAnsi" w:eastAsia="Calibri" w:hAnsiTheme="minorHAnsi"/>
          <w:sz w:val="22"/>
          <w:szCs w:val="22"/>
        </w:rPr>
        <w:t xml:space="preserve">Zhotovitel splní smluvní závazek řádným vypracováním projektové dokumentace pro </w:t>
      </w:r>
      <w:r w:rsidRPr="00743F51">
        <w:rPr>
          <w:rFonts w:asciiTheme="minorHAnsi" w:hAnsiTheme="minorHAnsi"/>
          <w:sz w:val="22"/>
          <w:szCs w:val="22"/>
        </w:rPr>
        <w:t>převzetí dané části díla (</w:t>
      </w:r>
      <w:r w:rsidR="001A2EC5">
        <w:rPr>
          <w:rFonts w:asciiTheme="minorHAnsi" w:hAnsiTheme="minorHAnsi"/>
          <w:sz w:val="22"/>
          <w:szCs w:val="22"/>
        </w:rPr>
        <w:t xml:space="preserve">DUR, </w:t>
      </w:r>
      <w:r w:rsidRPr="00743F51">
        <w:rPr>
          <w:rFonts w:asciiTheme="minorHAnsi" w:hAnsiTheme="minorHAnsi"/>
          <w:sz w:val="22"/>
          <w:szCs w:val="22"/>
        </w:rPr>
        <w:t>DSP, D</w:t>
      </w:r>
      <w:r w:rsidR="001D241A">
        <w:rPr>
          <w:rFonts w:asciiTheme="minorHAnsi" w:hAnsiTheme="minorHAnsi"/>
          <w:sz w:val="22"/>
          <w:szCs w:val="22"/>
        </w:rPr>
        <w:t>P</w:t>
      </w:r>
      <w:r w:rsidRPr="00743F51">
        <w:rPr>
          <w:rFonts w:asciiTheme="minorHAnsi" w:hAnsiTheme="minorHAnsi"/>
          <w:sz w:val="22"/>
          <w:szCs w:val="22"/>
        </w:rPr>
        <w:t>S)</w:t>
      </w:r>
      <w:r w:rsidRPr="00743F51">
        <w:rPr>
          <w:rFonts w:asciiTheme="minorHAnsi" w:eastAsia="Calibri" w:hAnsiTheme="minorHAnsi"/>
          <w:sz w:val="22"/>
          <w:szCs w:val="22"/>
        </w:rPr>
        <w:t xml:space="preserve"> </w:t>
      </w:r>
      <w:r w:rsidRPr="00743F51">
        <w:rPr>
          <w:rFonts w:asciiTheme="minorHAnsi" w:hAnsiTheme="minorHAnsi"/>
          <w:sz w:val="22"/>
          <w:szCs w:val="22"/>
        </w:rPr>
        <w:t>včetně příslušných povolení</w:t>
      </w:r>
      <w:r w:rsidRPr="00743F51">
        <w:rPr>
          <w:rFonts w:asciiTheme="minorHAnsi" w:eastAsia="Calibri" w:hAnsiTheme="minorHAnsi"/>
          <w:sz w:val="22"/>
          <w:szCs w:val="22"/>
        </w:rPr>
        <w:t xml:space="preserve"> ve sjednaném termínu a rozsahu a předáním této dokumentace ve sjednaném termínu v sídle objednatele, v dohodnutém počtu vyhotovení</w:t>
      </w:r>
      <w:r w:rsidR="00415921">
        <w:rPr>
          <w:rFonts w:asciiTheme="minorHAnsi" w:eastAsia="Calibri" w:hAnsiTheme="minorHAnsi"/>
          <w:sz w:val="22"/>
          <w:szCs w:val="22"/>
        </w:rPr>
        <w:t xml:space="preserve">. </w:t>
      </w:r>
      <w:r w:rsidRPr="00743F51">
        <w:rPr>
          <w:rFonts w:asciiTheme="minorHAnsi" w:eastAsia="Calibri" w:hAnsiTheme="minorHAnsi"/>
          <w:sz w:val="22"/>
          <w:szCs w:val="22"/>
        </w:rPr>
        <w:t xml:space="preserve"> </w:t>
      </w:r>
    </w:p>
    <w:p w14:paraId="5DD8081D" w14:textId="77777777" w:rsidR="00743F51" w:rsidRPr="00743F51" w:rsidRDefault="00743F51" w:rsidP="00743F51">
      <w:pPr>
        <w:jc w:val="both"/>
        <w:rPr>
          <w:rFonts w:asciiTheme="minorHAnsi" w:hAnsiTheme="minorHAnsi"/>
          <w:sz w:val="22"/>
          <w:szCs w:val="22"/>
        </w:rPr>
      </w:pPr>
    </w:p>
    <w:p w14:paraId="43BC1714" w14:textId="34D9C66A" w:rsidR="00743F51" w:rsidRPr="00743F51" w:rsidRDefault="00743F51" w:rsidP="00743F51">
      <w:pPr>
        <w:numPr>
          <w:ilvl w:val="0"/>
          <w:numId w:val="3"/>
        </w:numPr>
        <w:spacing w:after="120"/>
        <w:ind w:left="0" w:firstLine="0"/>
        <w:contextualSpacing/>
        <w:jc w:val="both"/>
      </w:pPr>
      <w:r w:rsidRPr="00743F51">
        <w:rPr>
          <w:rFonts w:asciiTheme="minorHAnsi" w:eastAsia="Calibri" w:hAnsiTheme="minorHAnsi"/>
          <w:sz w:val="22"/>
          <w:szCs w:val="22"/>
        </w:rPr>
        <w:t xml:space="preserve">Před vydáním čistopisu projektových dokumentací </w:t>
      </w:r>
      <w:bookmarkStart w:id="4" w:name="_Hlk72919663"/>
      <w:r w:rsidR="001D241A">
        <w:rPr>
          <w:rFonts w:asciiTheme="minorHAnsi" w:eastAsia="Calibri" w:hAnsiTheme="minorHAnsi"/>
          <w:sz w:val="22"/>
          <w:szCs w:val="22"/>
        </w:rPr>
        <w:t>daných částí díla (DUR, DSP, DPS)</w:t>
      </w:r>
      <w:bookmarkEnd w:id="4"/>
      <w:r w:rsidR="001D241A">
        <w:rPr>
          <w:rFonts w:asciiTheme="minorHAnsi" w:eastAsia="Calibri" w:hAnsiTheme="minorHAnsi"/>
          <w:sz w:val="22"/>
          <w:szCs w:val="22"/>
        </w:rPr>
        <w:t xml:space="preserve"> </w:t>
      </w:r>
      <w:r w:rsidRPr="00743F51">
        <w:rPr>
          <w:rFonts w:asciiTheme="minorHAnsi" w:eastAsia="Calibri" w:hAnsiTheme="minorHAnsi"/>
          <w:sz w:val="22"/>
          <w:szCs w:val="22"/>
        </w:rPr>
        <w:t>vyzve zhotovitel objednatele k závěrečné kontrole úplnosti</w:t>
      </w:r>
      <w:r w:rsidR="001D241A">
        <w:rPr>
          <w:rFonts w:asciiTheme="minorHAnsi" w:eastAsia="Calibri" w:hAnsiTheme="minorHAnsi"/>
          <w:sz w:val="22"/>
          <w:szCs w:val="22"/>
        </w:rPr>
        <w:t xml:space="preserve"> příslušné</w:t>
      </w:r>
      <w:r w:rsidRPr="00743F51">
        <w:rPr>
          <w:rFonts w:asciiTheme="minorHAnsi" w:eastAsia="Calibri" w:hAnsiTheme="minorHAnsi"/>
          <w:sz w:val="22"/>
          <w:szCs w:val="22"/>
        </w:rPr>
        <w:t xml:space="preserve"> zpracované dokumentace. Při tomto jednání bude sepsán zápis o zahájení závěrečného projednávání</w:t>
      </w:r>
      <w:r w:rsidR="001D241A" w:rsidRPr="001D241A">
        <w:rPr>
          <w:rFonts w:asciiTheme="minorHAnsi" w:eastAsia="Calibri" w:hAnsiTheme="minorHAnsi"/>
          <w:sz w:val="22"/>
          <w:szCs w:val="22"/>
        </w:rPr>
        <w:t xml:space="preserve"> </w:t>
      </w:r>
      <w:r w:rsidR="001D241A">
        <w:rPr>
          <w:rFonts w:asciiTheme="minorHAnsi" w:eastAsia="Calibri" w:hAnsiTheme="minorHAnsi"/>
          <w:sz w:val="22"/>
          <w:szCs w:val="22"/>
        </w:rPr>
        <w:t xml:space="preserve">daných částí díla (DUR, DSP, DPS) </w:t>
      </w:r>
      <w:r w:rsidRPr="00743F51">
        <w:rPr>
          <w:rFonts w:asciiTheme="minorHAnsi" w:eastAsia="Calibri" w:hAnsiTheme="minorHAnsi"/>
          <w:sz w:val="22"/>
          <w:szCs w:val="22"/>
        </w:rPr>
        <w:t>.</w:t>
      </w:r>
    </w:p>
    <w:p w14:paraId="21CE2C3D" w14:textId="77777777" w:rsidR="00743F51" w:rsidRPr="00743F51" w:rsidRDefault="00743F51" w:rsidP="00743F51">
      <w:pPr>
        <w:jc w:val="both"/>
        <w:rPr>
          <w:rFonts w:asciiTheme="minorHAnsi" w:hAnsiTheme="minorHAnsi"/>
          <w:sz w:val="22"/>
          <w:szCs w:val="22"/>
        </w:rPr>
      </w:pPr>
    </w:p>
    <w:p w14:paraId="7D83EF0E" w14:textId="77777777" w:rsidR="00743F51" w:rsidRPr="00743F51" w:rsidRDefault="00743F51" w:rsidP="00743F51">
      <w:pPr>
        <w:numPr>
          <w:ilvl w:val="0"/>
          <w:numId w:val="3"/>
        </w:numPr>
        <w:spacing w:after="120"/>
        <w:ind w:left="0" w:firstLine="0"/>
        <w:contextualSpacing/>
        <w:jc w:val="both"/>
      </w:pPr>
      <w:r w:rsidRPr="00743F51">
        <w:rPr>
          <w:rFonts w:asciiTheme="minorHAnsi" w:eastAsia="Calibri" w:hAnsiTheme="minorHAnsi"/>
          <w:sz w:val="22"/>
          <w:szCs w:val="22"/>
        </w:rPr>
        <w:t>Objednatel řádně splněné dílo převezme a zhotoviteli převzetí potvrdí po kontrole úplnosti, na kterou si vyhrazuje lhůtu 5-ti pracovních dnů. Nedokončené, nekompletní nebo nekvalitní dílo není objednatel povinen převzít.</w:t>
      </w:r>
    </w:p>
    <w:p w14:paraId="4976F68E" w14:textId="77777777" w:rsidR="00743F51" w:rsidRPr="00743F51" w:rsidRDefault="00743F51" w:rsidP="00743F51">
      <w:pPr>
        <w:jc w:val="both"/>
        <w:rPr>
          <w:rFonts w:asciiTheme="minorHAnsi" w:hAnsiTheme="minorHAnsi"/>
          <w:sz w:val="22"/>
          <w:szCs w:val="22"/>
        </w:rPr>
      </w:pPr>
    </w:p>
    <w:p w14:paraId="73DD72D6" w14:textId="77777777" w:rsidR="00743F51" w:rsidRPr="00743F51" w:rsidRDefault="00743F51" w:rsidP="00743F51">
      <w:pPr>
        <w:numPr>
          <w:ilvl w:val="0"/>
          <w:numId w:val="3"/>
        </w:numPr>
        <w:spacing w:after="120"/>
        <w:ind w:left="0" w:firstLine="0"/>
        <w:contextualSpacing/>
        <w:jc w:val="both"/>
      </w:pPr>
      <w:r w:rsidRPr="00743F51">
        <w:rPr>
          <w:rFonts w:asciiTheme="minorHAnsi" w:eastAsia="Calibri" w:hAnsiTheme="minorHAnsi"/>
          <w:sz w:val="22"/>
          <w:szCs w:val="22"/>
        </w:rPr>
        <w:t xml:space="preserve">Objednatel je oprávněn kontrolovat provádění díla. Zhotovitel umožní objednateli průběžnou kontrolu při technických poradách, svolávaných dle potřeby v průběhu provádění prací, při kterých bude probíhat konzultace nad zpracováním projektové dokumentace. Při technických radách budou projektantem brány v úvahu připomínky objednatele. </w:t>
      </w:r>
    </w:p>
    <w:p w14:paraId="118B6000" w14:textId="77777777" w:rsidR="00743F51" w:rsidRPr="00743F51" w:rsidRDefault="00743F51" w:rsidP="00743F51">
      <w:pPr>
        <w:ind w:left="720"/>
        <w:contextualSpacing/>
        <w:jc w:val="both"/>
        <w:rPr>
          <w:rFonts w:asciiTheme="minorHAnsi" w:hAnsiTheme="minorHAnsi"/>
          <w:sz w:val="22"/>
          <w:szCs w:val="22"/>
        </w:rPr>
      </w:pPr>
    </w:p>
    <w:p w14:paraId="2AEE94FA" w14:textId="77777777" w:rsidR="00743F51" w:rsidRPr="00743F51" w:rsidRDefault="00743F51" w:rsidP="00743F51">
      <w:pPr>
        <w:numPr>
          <w:ilvl w:val="0"/>
          <w:numId w:val="3"/>
        </w:numPr>
        <w:spacing w:after="120"/>
        <w:ind w:left="426" w:hanging="426"/>
        <w:contextualSpacing/>
        <w:jc w:val="both"/>
      </w:pPr>
      <w:r w:rsidRPr="00743F51">
        <w:rPr>
          <w:rFonts w:asciiTheme="minorHAnsi" w:eastAsia="Calibri" w:hAnsiTheme="minorHAnsi"/>
          <w:sz w:val="22"/>
          <w:szCs w:val="22"/>
        </w:rPr>
        <w:t>Objednatel se zavazuje řádně dokončené dokumentace převzít a zaplatit za její vyhotovení dohodnutou cenu dle sjednaných platebních podmínek.</w:t>
      </w:r>
    </w:p>
    <w:p w14:paraId="1DD5FE68" w14:textId="77777777" w:rsidR="00743F51" w:rsidRPr="00743F51" w:rsidRDefault="00743F51" w:rsidP="00743F51">
      <w:pPr>
        <w:jc w:val="both"/>
        <w:rPr>
          <w:rFonts w:asciiTheme="minorHAnsi" w:hAnsiTheme="minorHAnsi"/>
          <w:sz w:val="22"/>
          <w:szCs w:val="22"/>
        </w:rPr>
      </w:pPr>
    </w:p>
    <w:p w14:paraId="358DAF7A" w14:textId="77777777" w:rsidR="00743F51" w:rsidRPr="00743F51" w:rsidRDefault="00743F51" w:rsidP="00743F51">
      <w:pPr>
        <w:numPr>
          <w:ilvl w:val="1"/>
          <w:numId w:val="3"/>
        </w:numPr>
        <w:contextualSpacing/>
        <w:jc w:val="both"/>
      </w:pPr>
      <w:r w:rsidRPr="00743F51">
        <w:rPr>
          <w:rFonts w:asciiTheme="minorHAnsi" w:hAnsiTheme="minorHAnsi"/>
          <w:sz w:val="22"/>
          <w:szCs w:val="22"/>
        </w:rPr>
        <w:t>o předání a převzetí díla sepíší smluvní strany protokol, ve kterém budou uvedeny tyto základní údaje:</w:t>
      </w:r>
    </w:p>
    <w:p w14:paraId="1791B10B" w14:textId="77777777" w:rsidR="00743F51" w:rsidRPr="00743F51" w:rsidRDefault="00743F51" w:rsidP="00743F51">
      <w:pPr>
        <w:numPr>
          <w:ilvl w:val="1"/>
          <w:numId w:val="3"/>
        </w:numPr>
        <w:contextualSpacing/>
        <w:jc w:val="both"/>
      </w:pPr>
      <w:r w:rsidRPr="00743F51">
        <w:rPr>
          <w:rFonts w:asciiTheme="minorHAnsi" w:hAnsiTheme="minorHAnsi"/>
          <w:sz w:val="22"/>
          <w:szCs w:val="22"/>
        </w:rPr>
        <w:t>označení díla, identifikace objednatele a zhotovitele</w:t>
      </w:r>
    </w:p>
    <w:p w14:paraId="4B419EAE" w14:textId="77777777" w:rsidR="00743F51" w:rsidRPr="00743F51" w:rsidRDefault="00743F51" w:rsidP="00743F51">
      <w:pPr>
        <w:numPr>
          <w:ilvl w:val="1"/>
          <w:numId w:val="3"/>
        </w:numPr>
        <w:contextualSpacing/>
        <w:jc w:val="both"/>
      </w:pPr>
      <w:r w:rsidRPr="00743F51">
        <w:rPr>
          <w:rFonts w:asciiTheme="minorHAnsi" w:hAnsiTheme="minorHAnsi"/>
          <w:sz w:val="22"/>
          <w:szCs w:val="22"/>
        </w:rPr>
        <w:t>číslo smlouvy a datum jejího uzavření, dodatky ke smlouvě</w:t>
      </w:r>
    </w:p>
    <w:p w14:paraId="2F714F15" w14:textId="77777777" w:rsidR="00743F51" w:rsidRPr="00743F51" w:rsidRDefault="00743F51" w:rsidP="00743F51">
      <w:pPr>
        <w:numPr>
          <w:ilvl w:val="1"/>
          <w:numId w:val="3"/>
        </w:numPr>
        <w:contextualSpacing/>
        <w:jc w:val="both"/>
      </w:pPr>
      <w:r w:rsidRPr="00743F51">
        <w:rPr>
          <w:rFonts w:asciiTheme="minorHAnsi" w:hAnsiTheme="minorHAnsi"/>
          <w:sz w:val="22"/>
          <w:szCs w:val="22"/>
        </w:rPr>
        <w:t>zahájení a dokončení prací na smluvním díle</w:t>
      </w:r>
    </w:p>
    <w:p w14:paraId="28F39240" w14:textId="77777777" w:rsidR="00743F51" w:rsidRPr="00743F51" w:rsidRDefault="00743F51" w:rsidP="00743F51">
      <w:pPr>
        <w:numPr>
          <w:ilvl w:val="1"/>
          <w:numId w:val="3"/>
        </w:numPr>
        <w:contextualSpacing/>
        <w:jc w:val="both"/>
      </w:pPr>
      <w:r w:rsidRPr="00743F51">
        <w:rPr>
          <w:rFonts w:asciiTheme="minorHAnsi" w:hAnsiTheme="minorHAnsi"/>
          <w:sz w:val="22"/>
          <w:szCs w:val="22"/>
        </w:rPr>
        <w:t>prohlášení o úplnosti a komplexnosti díla, příp. uvedení drobných vad a nedodělků, které samy o sobě nebo ve spojitosti s jinými nebrání užívání díla, jakož i způsob a termíny jejich odstranění</w:t>
      </w:r>
    </w:p>
    <w:p w14:paraId="233E6EE1" w14:textId="77777777" w:rsidR="00743F51" w:rsidRPr="00743F51" w:rsidRDefault="00743F51" w:rsidP="00743F51">
      <w:pPr>
        <w:numPr>
          <w:ilvl w:val="1"/>
          <w:numId w:val="3"/>
        </w:numPr>
        <w:contextualSpacing/>
        <w:jc w:val="both"/>
      </w:pPr>
      <w:r w:rsidRPr="00743F51">
        <w:rPr>
          <w:rFonts w:asciiTheme="minorHAnsi" w:hAnsiTheme="minorHAnsi"/>
          <w:sz w:val="22"/>
          <w:szCs w:val="22"/>
        </w:rPr>
        <w:t>prohlášení objednatele, že dílo přejímá</w:t>
      </w:r>
    </w:p>
    <w:p w14:paraId="2D30681C" w14:textId="77777777" w:rsidR="00743F51" w:rsidRPr="00743F51" w:rsidRDefault="00743F51" w:rsidP="00743F51">
      <w:pPr>
        <w:numPr>
          <w:ilvl w:val="1"/>
          <w:numId w:val="3"/>
        </w:numPr>
        <w:contextualSpacing/>
        <w:jc w:val="both"/>
      </w:pPr>
      <w:r w:rsidRPr="00743F51">
        <w:rPr>
          <w:rFonts w:asciiTheme="minorHAnsi" w:hAnsiTheme="minorHAnsi"/>
          <w:sz w:val="22"/>
          <w:szCs w:val="22"/>
        </w:rPr>
        <w:t>datum předání a převzetí díla</w:t>
      </w:r>
    </w:p>
    <w:p w14:paraId="3516C0C1" w14:textId="77777777" w:rsidR="00743F51" w:rsidRPr="00743F51" w:rsidRDefault="00743F51" w:rsidP="00743F51">
      <w:pPr>
        <w:numPr>
          <w:ilvl w:val="1"/>
          <w:numId w:val="3"/>
        </w:numPr>
        <w:contextualSpacing/>
        <w:jc w:val="both"/>
      </w:pPr>
      <w:r w:rsidRPr="00743F51">
        <w:rPr>
          <w:rFonts w:asciiTheme="minorHAnsi" w:hAnsiTheme="minorHAnsi"/>
          <w:sz w:val="22"/>
          <w:szCs w:val="22"/>
        </w:rPr>
        <w:lastRenderedPageBreak/>
        <w:t>seznam převzaté dokumentace</w:t>
      </w:r>
    </w:p>
    <w:p w14:paraId="44ED8A00" w14:textId="77777777" w:rsidR="00743F51" w:rsidRPr="00743F51" w:rsidRDefault="00743F51" w:rsidP="00743F51">
      <w:pPr>
        <w:numPr>
          <w:ilvl w:val="1"/>
          <w:numId w:val="3"/>
        </w:numPr>
        <w:contextualSpacing/>
        <w:jc w:val="both"/>
      </w:pPr>
      <w:r w:rsidRPr="00743F51">
        <w:rPr>
          <w:rFonts w:asciiTheme="minorHAnsi" w:hAnsiTheme="minorHAnsi"/>
          <w:sz w:val="22"/>
          <w:szCs w:val="22"/>
        </w:rPr>
        <w:t>datum a místo sepsání protokolu</w:t>
      </w:r>
    </w:p>
    <w:p w14:paraId="67D3EC54" w14:textId="77777777" w:rsidR="00743F51" w:rsidRPr="00743F51" w:rsidRDefault="00743F51" w:rsidP="00743F51">
      <w:pPr>
        <w:numPr>
          <w:ilvl w:val="1"/>
          <w:numId w:val="3"/>
        </w:numPr>
        <w:contextualSpacing/>
        <w:jc w:val="both"/>
      </w:pPr>
      <w:r w:rsidRPr="00743F51">
        <w:rPr>
          <w:rFonts w:asciiTheme="minorHAnsi" w:hAnsiTheme="minorHAnsi"/>
          <w:sz w:val="22"/>
          <w:szCs w:val="22"/>
        </w:rPr>
        <w:t xml:space="preserve">jména a podpisy zástupců objednatele a zhotovitele     </w:t>
      </w:r>
    </w:p>
    <w:p w14:paraId="481E338C" w14:textId="77777777" w:rsidR="00743F51" w:rsidRPr="00743F51" w:rsidRDefault="00743F51" w:rsidP="00743F51">
      <w:pPr>
        <w:jc w:val="both"/>
        <w:rPr>
          <w:rFonts w:asciiTheme="minorHAnsi" w:hAnsiTheme="minorHAnsi"/>
          <w:sz w:val="22"/>
          <w:szCs w:val="22"/>
        </w:rPr>
      </w:pPr>
    </w:p>
    <w:p w14:paraId="49AC6451" w14:textId="2831281B" w:rsidR="00743F51" w:rsidRPr="002A422F" w:rsidRDefault="00743F51" w:rsidP="00743F51">
      <w:pPr>
        <w:numPr>
          <w:ilvl w:val="0"/>
          <w:numId w:val="3"/>
        </w:numPr>
        <w:spacing w:after="120"/>
        <w:ind w:left="426" w:hanging="426"/>
        <w:contextualSpacing/>
        <w:jc w:val="both"/>
      </w:pPr>
      <w:r w:rsidRPr="00743F51">
        <w:rPr>
          <w:rFonts w:asciiTheme="minorHAnsi" w:eastAsia="Calibri" w:hAnsiTheme="minorHAnsi"/>
          <w:sz w:val="22"/>
          <w:szCs w:val="22"/>
        </w:rPr>
        <w:t>Majetková práva k výslednému dílu přecházejí na objednatele dnem</w:t>
      </w:r>
      <w:r w:rsidR="00515D62">
        <w:rPr>
          <w:rFonts w:asciiTheme="minorHAnsi" w:eastAsia="Calibri" w:hAnsiTheme="minorHAnsi"/>
          <w:sz w:val="22"/>
          <w:szCs w:val="22"/>
        </w:rPr>
        <w:t xml:space="preserve"> úhrady ceny díla v jednotlivých etapách.</w:t>
      </w:r>
    </w:p>
    <w:p w14:paraId="5BB49B0A" w14:textId="5DEA77FA" w:rsidR="002A422F" w:rsidRPr="00743F51" w:rsidRDefault="002A422F" w:rsidP="00743F51">
      <w:pPr>
        <w:numPr>
          <w:ilvl w:val="0"/>
          <w:numId w:val="3"/>
        </w:numPr>
        <w:spacing w:after="120"/>
        <w:ind w:left="426" w:hanging="426"/>
        <w:contextualSpacing/>
        <w:jc w:val="both"/>
      </w:pPr>
      <w:r>
        <w:rPr>
          <w:rFonts w:asciiTheme="minorHAnsi" w:eastAsia="Calibri" w:hAnsiTheme="minorHAnsi"/>
          <w:sz w:val="22"/>
          <w:szCs w:val="22"/>
        </w:rPr>
        <w:t>Zhotovitel poskytuje objednateli výhradní licenci k užití díla.</w:t>
      </w:r>
    </w:p>
    <w:p w14:paraId="759144D3" w14:textId="77777777" w:rsidR="00743F51" w:rsidRPr="00743F51" w:rsidRDefault="00743F51" w:rsidP="00743F51">
      <w:pPr>
        <w:jc w:val="both"/>
        <w:rPr>
          <w:rFonts w:asciiTheme="minorHAnsi" w:hAnsiTheme="minorHAnsi"/>
          <w:sz w:val="22"/>
          <w:szCs w:val="22"/>
        </w:rPr>
      </w:pPr>
    </w:p>
    <w:p w14:paraId="610A44D7" w14:textId="6EF7FF02" w:rsidR="00743F51" w:rsidRPr="00743F51" w:rsidRDefault="001D241A" w:rsidP="00743F51">
      <w:pPr>
        <w:jc w:val="center"/>
        <w:outlineLvl w:val="0"/>
      </w:pPr>
      <w:r>
        <w:rPr>
          <w:rFonts w:asciiTheme="minorHAnsi" w:hAnsiTheme="minorHAnsi"/>
          <w:b/>
          <w:sz w:val="22"/>
          <w:szCs w:val="22"/>
        </w:rPr>
        <w:t>VIII</w:t>
      </w:r>
      <w:r w:rsidR="00743F51" w:rsidRPr="00743F51">
        <w:rPr>
          <w:rFonts w:asciiTheme="minorHAnsi" w:hAnsiTheme="minorHAnsi"/>
          <w:b/>
          <w:sz w:val="22"/>
          <w:szCs w:val="22"/>
        </w:rPr>
        <w:t>. Záruční doba, doba odpovědnosti za vady, náhrada škody</w:t>
      </w:r>
    </w:p>
    <w:p w14:paraId="61FFE56A" w14:textId="77777777" w:rsidR="00743F51" w:rsidRPr="00743F51" w:rsidRDefault="00743F51" w:rsidP="00743F51">
      <w:pPr>
        <w:jc w:val="both"/>
        <w:rPr>
          <w:rFonts w:asciiTheme="minorHAnsi" w:hAnsiTheme="minorHAnsi"/>
          <w:sz w:val="22"/>
          <w:szCs w:val="22"/>
        </w:rPr>
      </w:pPr>
    </w:p>
    <w:p w14:paraId="3110F045" w14:textId="3AFED16F" w:rsidR="00743F51" w:rsidRPr="00743F51" w:rsidRDefault="00743F51" w:rsidP="00743F51">
      <w:pPr>
        <w:numPr>
          <w:ilvl w:val="0"/>
          <w:numId w:val="5"/>
        </w:numPr>
        <w:ind w:left="426" w:hanging="426"/>
        <w:contextualSpacing/>
        <w:jc w:val="both"/>
      </w:pPr>
      <w:r w:rsidRPr="00743F51">
        <w:rPr>
          <w:rFonts w:asciiTheme="minorHAnsi" w:hAnsiTheme="minorHAnsi"/>
          <w:sz w:val="22"/>
          <w:szCs w:val="22"/>
        </w:rPr>
        <w:t xml:space="preserve">Zhotovitel prohlašuje a zaručuje, že dílo bude mít vlastnosti vyplývající z této smlouvy, tj. zejména vlastnosti uvedené v právních předpisech, technických a jiných normách, předpisech a rozhodnutích, které se k dílu vztahují, a to i pokud tyto normy a předpisy nejsou obecně závazné; jinak vlastnosti obvyklé, vyplývající z účelu díla. Jestliže nemá dílo výše uvedené vlastnosti, má vady; zhotovitel zejména odpovídá za správnost, celistvost, úplnost a bezpečnost stavby provedené podle jím zpracované projektové dokumentace a proveditelnost stavby podle této dokumentace, včetně vlivů stavby na životní prostředí. </w:t>
      </w:r>
    </w:p>
    <w:p w14:paraId="71DE5BF5" w14:textId="77777777" w:rsidR="00743F51" w:rsidRPr="00743F51" w:rsidRDefault="00743F51" w:rsidP="00743F51">
      <w:pPr>
        <w:ind w:left="360" w:hanging="360"/>
        <w:jc w:val="both"/>
        <w:rPr>
          <w:rFonts w:asciiTheme="minorHAnsi" w:hAnsiTheme="minorHAnsi"/>
          <w:sz w:val="22"/>
          <w:szCs w:val="22"/>
        </w:rPr>
      </w:pPr>
    </w:p>
    <w:p w14:paraId="7A7ABE7C" w14:textId="5657DDFA" w:rsidR="00743F51" w:rsidRPr="00743F51" w:rsidRDefault="00743F51" w:rsidP="00743F51">
      <w:pPr>
        <w:numPr>
          <w:ilvl w:val="0"/>
          <w:numId w:val="5"/>
        </w:numPr>
        <w:ind w:left="426" w:hanging="426"/>
        <w:contextualSpacing/>
        <w:jc w:val="both"/>
      </w:pPr>
      <w:r w:rsidRPr="0053160F">
        <w:rPr>
          <w:rFonts w:asciiTheme="minorHAnsi" w:hAnsiTheme="minorHAnsi"/>
          <w:sz w:val="22"/>
          <w:szCs w:val="22"/>
        </w:rPr>
        <w:t xml:space="preserve">Zhotovitel poskytuje </w:t>
      </w:r>
      <w:r w:rsidRPr="004847C5">
        <w:rPr>
          <w:rFonts w:asciiTheme="minorHAnsi" w:hAnsiTheme="minorHAnsi"/>
          <w:sz w:val="22"/>
          <w:szCs w:val="22"/>
        </w:rPr>
        <w:t>objednateli záruku na zhotovené dílo (jeho části) po dobu</w:t>
      </w:r>
      <w:r w:rsidR="00515D62" w:rsidRPr="004847C5">
        <w:rPr>
          <w:rFonts w:asciiTheme="minorHAnsi" w:hAnsiTheme="minorHAnsi"/>
          <w:sz w:val="22"/>
          <w:szCs w:val="22"/>
        </w:rPr>
        <w:t xml:space="preserve"> 60 měsíců</w:t>
      </w:r>
      <w:r w:rsidRPr="004847C5">
        <w:rPr>
          <w:rFonts w:asciiTheme="minorHAnsi" w:hAnsiTheme="minorHAnsi"/>
          <w:sz w:val="22"/>
          <w:szCs w:val="22"/>
        </w:rPr>
        <w:t>. Záruční</w:t>
      </w:r>
      <w:r w:rsidRPr="0053160F">
        <w:rPr>
          <w:rFonts w:asciiTheme="minorHAnsi" w:hAnsiTheme="minorHAnsi"/>
          <w:sz w:val="22"/>
          <w:szCs w:val="22"/>
        </w:rPr>
        <w:t xml:space="preserve"> doba týkající se díla počíná běžet dnem převzetí (předání) díla dle této smlouvy. Od oznámení vady do jejího odstranění záruční doba neběží. Vady, které objednatel</w:t>
      </w:r>
      <w:r w:rsidRPr="00743F51">
        <w:rPr>
          <w:rFonts w:asciiTheme="minorHAnsi" w:hAnsiTheme="minorHAnsi"/>
          <w:sz w:val="22"/>
          <w:szCs w:val="22"/>
        </w:rPr>
        <w:t xml:space="preserve"> zjistil a které reklamoval v záruční době, je zhotovitel povinen bez zbytečného odkladu bezplatně odstranit.</w:t>
      </w:r>
    </w:p>
    <w:p w14:paraId="51EA9E3F" w14:textId="77777777" w:rsidR="00743F51" w:rsidRPr="00743F51" w:rsidRDefault="00743F51" w:rsidP="00743F51">
      <w:pPr>
        <w:ind w:left="360" w:hanging="360"/>
        <w:jc w:val="both"/>
        <w:rPr>
          <w:rFonts w:asciiTheme="minorHAnsi" w:hAnsiTheme="minorHAnsi"/>
          <w:sz w:val="22"/>
          <w:szCs w:val="22"/>
        </w:rPr>
      </w:pPr>
    </w:p>
    <w:p w14:paraId="30C5B2D3" w14:textId="77777777" w:rsidR="00743F51" w:rsidRPr="00743F51" w:rsidRDefault="00743F51" w:rsidP="00743F51">
      <w:pPr>
        <w:numPr>
          <w:ilvl w:val="0"/>
          <w:numId w:val="5"/>
        </w:numPr>
        <w:ind w:left="426" w:hanging="426"/>
        <w:contextualSpacing/>
        <w:jc w:val="both"/>
      </w:pPr>
      <w:r w:rsidRPr="00743F51">
        <w:rPr>
          <w:rFonts w:asciiTheme="minorHAnsi" w:hAnsiTheme="minorHAnsi"/>
          <w:sz w:val="22"/>
          <w:szCs w:val="22"/>
        </w:rPr>
        <w:t xml:space="preserve">Objednatel je povinen zjištěné vady neprodleně oznámit zhotoviteli písemnou formou. V reklamaci musí být vady popsány. Zhotovitel bezodkladně navrhne a projedná s objednatelem způsob odstranění vad. </w:t>
      </w:r>
    </w:p>
    <w:p w14:paraId="79C1C4E8" w14:textId="77777777" w:rsidR="00743F51" w:rsidRPr="00743F51" w:rsidRDefault="00743F51" w:rsidP="00B85881">
      <w:pPr>
        <w:contextualSpacing/>
        <w:jc w:val="both"/>
      </w:pPr>
    </w:p>
    <w:p w14:paraId="75C47AA7" w14:textId="0AD50F18" w:rsidR="00743F51" w:rsidRPr="002A422F" w:rsidRDefault="00743F51" w:rsidP="002A422F">
      <w:pPr>
        <w:numPr>
          <w:ilvl w:val="0"/>
          <w:numId w:val="5"/>
        </w:numPr>
        <w:ind w:left="426" w:hanging="426"/>
        <w:contextualSpacing/>
        <w:jc w:val="both"/>
      </w:pPr>
      <w:r w:rsidRPr="00743F51">
        <w:rPr>
          <w:rFonts w:asciiTheme="minorHAnsi" w:hAnsiTheme="minorHAnsi"/>
          <w:sz w:val="22"/>
          <w:szCs w:val="22"/>
        </w:rPr>
        <w:t>Zhotovitel je povinen vady odstranit nejpozději do 3 pracovních dnů. Nelze-li tak učinit, je povinen po obdržení reklamace písemně oznámit objednateli termín odstranění vad. V případě, že zhotovitel do 3 dnů neodpoví, má se za to, že provede odstranění vady bez zbytečného odkladu nejpozději do 10 dnů od doručení reklamace. Jestliže zhotovitel do 10 dnů od reklamace neodstraní vady, může objednatel zajistit odstranění vad třetími osobami; zhotovitel je v tom případě povinen objednateli nahradit náklady spojené s odstraněním vad do 15 dnů od vyúčtování, povinnost zhotovitele zaplatit objednateli smluvní pokutu tím není dotčena.</w:t>
      </w:r>
    </w:p>
    <w:p w14:paraId="0DA24E9C" w14:textId="77777777" w:rsidR="00743F51" w:rsidRPr="00743F51" w:rsidRDefault="00743F51" w:rsidP="00743F51">
      <w:pPr>
        <w:ind w:left="420"/>
        <w:jc w:val="both"/>
        <w:rPr>
          <w:rFonts w:asciiTheme="minorHAnsi" w:hAnsiTheme="minorHAnsi"/>
          <w:sz w:val="22"/>
          <w:szCs w:val="22"/>
        </w:rPr>
      </w:pPr>
    </w:p>
    <w:p w14:paraId="26AE668E" w14:textId="77777777" w:rsidR="00743F51" w:rsidRPr="00743F51" w:rsidRDefault="00743F51" w:rsidP="00743F51">
      <w:pPr>
        <w:numPr>
          <w:ilvl w:val="0"/>
          <w:numId w:val="5"/>
        </w:numPr>
        <w:ind w:left="426" w:hanging="426"/>
        <w:contextualSpacing/>
        <w:jc w:val="both"/>
      </w:pPr>
      <w:r w:rsidRPr="00743F51">
        <w:rPr>
          <w:rFonts w:asciiTheme="minorHAnsi" w:hAnsiTheme="minorHAnsi"/>
          <w:sz w:val="22"/>
          <w:szCs w:val="22"/>
        </w:rPr>
        <w:t>Smluvní strany se dohodly, že pro odpovědnostní závazky použijí v plném rozsahu ustanovení občanského zákoníku.</w:t>
      </w:r>
    </w:p>
    <w:p w14:paraId="0BA10BB0" w14:textId="77777777" w:rsidR="00743F51" w:rsidRPr="00743F51" w:rsidRDefault="00743F51" w:rsidP="00743F51">
      <w:pPr>
        <w:ind w:left="360" w:hanging="360"/>
        <w:jc w:val="center"/>
        <w:outlineLvl w:val="0"/>
        <w:rPr>
          <w:rFonts w:asciiTheme="minorHAnsi" w:hAnsiTheme="minorHAnsi"/>
          <w:sz w:val="22"/>
          <w:szCs w:val="22"/>
        </w:rPr>
      </w:pPr>
    </w:p>
    <w:p w14:paraId="3C4A17F5" w14:textId="537058B9" w:rsidR="00743F51" w:rsidRPr="00743F51" w:rsidRDefault="001D241A" w:rsidP="00743F51">
      <w:pPr>
        <w:ind w:left="360" w:hanging="360"/>
        <w:jc w:val="center"/>
        <w:outlineLvl w:val="0"/>
      </w:pPr>
      <w:r>
        <w:rPr>
          <w:rFonts w:asciiTheme="minorHAnsi" w:hAnsiTheme="minorHAnsi"/>
          <w:b/>
          <w:sz w:val="22"/>
          <w:szCs w:val="22"/>
        </w:rPr>
        <w:t>I</w:t>
      </w:r>
      <w:r w:rsidR="00743F51" w:rsidRPr="00743F51">
        <w:rPr>
          <w:rFonts w:asciiTheme="minorHAnsi" w:hAnsiTheme="minorHAnsi"/>
          <w:b/>
          <w:sz w:val="22"/>
          <w:szCs w:val="22"/>
        </w:rPr>
        <w:t>X. Pojištění</w:t>
      </w:r>
    </w:p>
    <w:p w14:paraId="0185F49D" w14:textId="77777777" w:rsidR="00743F51" w:rsidRPr="00743F51" w:rsidRDefault="00743F51" w:rsidP="00743F51">
      <w:pPr>
        <w:ind w:left="360" w:hanging="360"/>
        <w:jc w:val="both"/>
        <w:rPr>
          <w:rFonts w:asciiTheme="minorHAnsi" w:hAnsiTheme="minorHAnsi"/>
          <w:sz w:val="22"/>
          <w:szCs w:val="22"/>
        </w:rPr>
      </w:pPr>
    </w:p>
    <w:p w14:paraId="0B05E003" w14:textId="4C9FE2BA" w:rsidR="00743F51" w:rsidRPr="00743F51" w:rsidRDefault="00743F51" w:rsidP="00743F51">
      <w:pPr>
        <w:numPr>
          <w:ilvl w:val="0"/>
          <w:numId w:val="2"/>
        </w:numPr>
        <w:spacing w:before="120" w:after="120"/>
        <w:ind w:left="360"/>
        <w:jc w:val="both"/>
      </w:pPr>
      <w:r w:rsidRPr="00743F51">
        <w:rPr>
          <w:rFonts w:asciiTheme="minorHAnsi" w:eastAsia="Calibri" w:hAnsiTheme="minorHAnsi"/>
          <w:sz w:val="22"/>
          <w:szCs w:val="22"/>
        </w:rPr>
        <w:t xml:space="preserve">Nedílnou součástí této smlouvy je pojistná smlouva č. </w:t>
      </w:r>
      <w:r w:rsidR="004847C5">
        <w:rPr>
          <w:rFonts w:asciiTheme="minorHAnsi" w:eastAsia="Calibri" w:hAnsiTheme="minorHAnsi"/>
          <w:sz w:val="22"/>
          <w:szCs w:val="22"/>
        </w:rPr>
        <w:t>9020003617</w:t>
      </w:r>
      <w:r w:rsidRPr="00743F51">
        <w:rPr>
          <w:rFonts w:asciiTheme="minorHAnsi" w:eastAsia="Calibri" w:hAnsiTheme="minorHAnsi"/>
          <w:sz w:val="22"/>
          <w:szCs w:val="22"/>
        </w:rPr>
        <w:t xml:space="preserve"> uzavřená zhotovitelem (příloha č. 2 této smlouvy). Zhotovitel je povinen mít nejpozději v den předcházející dni podpisu této smlouvy uzavřenou pojistnou smlouvu, jejímž předmětem je pojištění odpovědnosti za škodu způsobenou zhotoviteli  třetí osobě v souvislosti s výkonem jeho činnosti, jejíž prostá kopie nebo prostá kopie pojistného certifikátu je přílohou č. 2 této smlouvy. Prodávající se zavazuje, že po celou dobu trvání této smlouvy do chvíle ukončení záruční doby bude pojištěn ve smyslu tohoto ustanovení a že nedojde ke snížení pojistného plnění pod částku uvedenou v předchozí větě. </w:t>
      </w:r>
    </w:p>
    <w:p w14:paraId="7B6F96AC" w14:textId="77777777" w:rsidR="00743F51" w:rsidRPr="00743F51" w:rsidRDefault="00743F51" w:rsidP="00743F51">
      <w:pPr>
        <w:spacing w:before="120" w:after="120"/>
        <w:ind w:left="360" w:hanging="360"/>
        <w:jc w:val="both"/>
        <w:rPr>
          <w:rFonts w:asciiTheme="minorHAnsi" w:eastAsia="Calibri" w:hAnsiTheme="minorHAnsi"/>
          <w:sz w:val="22"/>
          <w:szCs w:val="22"/>
        </w:rPr>
      </w:pPr>
    </w:p>
    <w:p w14:paraId="02F44A0C" w14:textId="77777777" w:rsidR="00743F51" w:rsidRPr="00743F51" w:rsidRDefault="00743F51" w:rsidP="00743F51">
      <w:pPr>
        <w:spacing w:before="120" w:after="120"/>
        <w:ind w:left="360" w:hanging="360"/>
        <w:jc w:val="both"/>
        <w:rPr>
          <w:rFonts w:asciiTheme="minorHAnsi" w:eastAsia="Calibri" w:hAnsiTheme="minorHAnsi"/>
          <w:sz w:val="22"/>
          <w:szCs w:val="22"/>
        </w:rPr>
      </w:pPr>
    </w:p>
    <w:p w14:paraId="70C96C79" w14:textId="77777777" w:rsidR="00743F51" w:rsidRPr="00743F51" w:rsidRDefault="00743F51" w:rsidP="00743F51">
      <w:pPr>
        <w:ind w:left="360" w:hanging="360"/>
        <w:jc w:val="both"/>
        <w:rPr>
          <w:rFonts w:asciiTheme="minorHAnsi" w:hAnsiTheme="minorHAnsi"/>
          <w:sz w:val="22"/>
          <w:szCs w:val="22"/>
        </w:rPr>
      </w:pPr>
    </w:p>
    <w:p w14:paraId="7A534E0D" w14:textId="1AC27D6C" w:rsidR="00743F51" w:rsidRPr="00743F51" w:rsidRDefault="00743F51" w:rsidP="00743F51">
      <w:pPr>
        <w:ind w:left="360" w:hanging="360"/>
        <w:jc w:val="center"/>
        <w:outlineLvl w:val="0"/>
      </w:pPr>
      <w:r w:rsidRPr="0053160F">
        <w:rPr>
          <w:rFonts w:asciiTheme="minorHAnsi" w:hAnsiTheme="minorHAnsi"/>
          <w:b/>
          <w:sz w:val="22"/>
          <w:szCs w:val="22"/>
        </w:rPr>
        <w:t>X. Smluvní pokuty</w:t>
      </w:r>
    </w:p>
    <w:p w14:paraId="68E62F72" w14:textId="77777777" w:rsidR="00743F51" w:rsidRPr="00743F51" w:rsidRDefault="00743F51" w:rsidP="00743F51">
      <w:pPr>
        <w:ind w:left="360" w:hanging="360"/>
        <w:jc w:val="both"/>
        <w:rPr>
          <w:rFonts w:asciiTheme="minorHAnsi" w:hAnsiTheme="minorHAnsi"/>
          <w:sz w:val="22"/>
          <w:szCs w:val="22"/>
        </w:rPr>
      </w:pPr>
    </w:p>
    <w:p w14:paraId="61B729D0" w14:textId="62AA2EA6" w:rsidR="00743F51" w:rsidRPr="00743F51" w:rsidRDefault="00743F51" w:rsidP="00743F51">
      <w:pPr>
        <w:ind w:left="360" w:hanging="360"/>
        <w:jc w:val="both"/>
      </w:pPr>
      <w:r w:rsidRPr="00743F51">
        <w:rPr>
          <w:rFonts w:asciiTheme="minorHAnsi" w:hAnsiTheme="minorHAnsi"/>
          <w:sz w:val="22"/>
          <w:szCs w:val="22"/>
        </w:rPr>
        <w:t>1.</w:t>
      </w:r>
      <w:r w:rsidRPr="00743F51">
        <w:rPr>
          <w:rFonts w:asciiTheme="minorHAnsi" w:hAnsiTheme="minorHAnsi"/>
          <w:sz w:val="22"/>
          <w:szCs w:val="22"/>
        </w:rPr>
        <w:tab/>
        <w:t xml:space="preserve">Smluvní strany se dohodly, že objednatel má právo vyúčtovat zhotoviteli smluvní pokutu ve výši </w:t>
      </w:r>
      <w:r w:rsidR="002A422F" w:rsidRPr="00B1490E">
        <w:rPr>
          <w:rFonts w:asciiTheme="minorHAnsi" w:hAnsiTheme="minorHAnsi"/>
          <w:sz w:val="22"/>
          <w:szCs w:val="22"/>
        </w:rPr>
        <w:t>5</w:t>
      </w:r>
      <w:r w:rsidRPr="00B1490E">
        <w:rPr>
          <w:rFonts w:asciiTheme="minorHAnsi" w:hAnsiTheme="minorHAnsi"/>
          <w:sz w:val="22"/>
          <w:szCs w:val="22"/>
        </w:rPr>
        <w:t> 000,- Kč za každý</w:t>
      </w:r>
      <w:r w:rsidRPr="00743F51">
        <w:rPr>
          <w:rFonts w:asciiTheme="minorHAnsi" w:hAnsiTheme="minorHAnsi"/>
          <w:sz w:val="22"/>
          <w:szCs w:val="22"/>
        </w:rPr>
        <w:t xml:space="preserve"> i započatý den prodlení v případě, že zhotovitel nedodrží </w:t>
      </w:r>
      <w:r w:rsidR="001D241A">
        <w:rPr>
          <w:rFonts w:asciiTheme="minorHAnsi" w:hAnsiTheme="minorHAnsi"/>
          <w:sz w:val="22"/>
          <w:szCs w:val="22"/>
        </w:rPr>
        <w:t>jakékoliv sjednané t</w:t>
      </w:r>
      <w:r w:rsidRPr="00743F51">
        <w:rPr>
          <w:rFonts w:asciiTheme="minorHAnsi" w:hAnsiTheme="minorHAnsi"/>
          <w:sz w:val="22"/>
          <w:szCs w:val="22"/>
        </w:rPr>
        <w:t>ermín</w:t>
      </w:r>
      <w:r w:rsidR="001D241A">
        <w:rPr>
          <w:rFonts w:asciiTheme="minorHAnsi" w:hAnsiTheme="minorHAnsi"/>
          <w:sz w:val="22"/>
          <w:szCs w:val="22"/>
        </w:rPr>
        <w:t>y</w:t>
      </w:r>
      <w:r w:rsidRPr="00743F51">
        <w:rPr>
          <w:rFonts w:asciiTheme="minorHAnsi" w:hAnsiTheme="minorHAnsi"/>
          <w:sz w:val="22"/>
          <w:szCs w:val="22"/>
        </w:rPr>
        <w:t xml:space="preserve"> plnění dle této smlouvy</w:t>
      </w:r>
      <w:r w:rsidR="00B1490E">
        <w:rPr>
          <w:rFonts w:asciiTheme="minorHAnsi" w:hAnsiTheme="minorHAnsi"/>
          <w:sz w:val="22"/>
          <w:szCs w:val="22"/>
        </w:rPr>
        <w:t xml:space="preserve">, po předchozím písemném upozornění objednatelem. </w:t>
      </w:r>
    </w:p>
    <w:p w14:paraId="4ACC0500" w14:textId="77777777" w:rsidR="00743F51" w:rsidRPr="00743F51" w:rsidRDefault="00743F51" w:rsidP="00743F51">
      <w:pPr>
        <w:ind w:left="360" w:hanging="360"/>
        <w:jc w:val="both"/>
        <w:rPr>
          <w:rFonts w:asciiTheme="minorHAnsi" w:hAnsiTheme="minorHAnsi"/>
          <w:sz w:val="22"/>
          <w:szCs w:val="22"/>
        </w:rPr>
      </w:pPr>
    </w:p>
    <w:p w14:paraId="0FE8B52F" w14:textId="4BDBA34F" w:rsidR="00743F51" w:rsidRPr="00743F51" w:rsidRDefault="00743F51" w:rsidP="00743F51">
      <w:pPr>
        <w:numPr>
          <w:ilvl w:val="0"/>
          <w:numId w:val="2"/>
        </w:numPr>
        <w:ind w:left="426" w:hanging="426"/>
        <w:jc w:val="both"/>
      </w:pPr>
      <w:r w:rsidRPr="00743F51">
        <w:rPr>
          <w:rFonts w:asciiTheme="minorHAnsi" w:hAnsiTheme="minorHAnsi"/>
          <w:sz w:val="22"/>
          <w:szCs w:val="22"/>
        </w:rPr>
        <w:t xml:space="preserve">Smluvní strany se dohodly, že v případě nedodržení termínu splatnosti faktury vystavené zhotovitelem ve smyslu čl. </w:t>
      </w:r>
      <w:r w:rsidR="001D241A">
        <w:rPr>
          <w:rFonts w:asciiTheme="minorHAnsi" w:hAnsiTheme="minorHAnsi"/>
          <w:sz w:val="22"/>
          <w:szCs w:val="22"/>
        </w:rPr>
        <w:t>VI.</w:t>
      </w:r>
      <w:r w:rsidRPr="00743F51">
        <w:rPr>
          <w:rFonts w:asciiTheme="minorHAnsi" w:hAnsiTheme="minorHAnsi"/>
          <w:sz w:val="22"/>
          <w:szCs w:val="22"/>
        </w:rPr>
        <w:t xml:space="preserve"> je zhotovitel oprávněn účtovat objednateli úrok z prodlení v zákonné výši z dlužené částky za každý i započatý kalendářní den.</w:t>
      </w:r>
    </w:p>
    <w:p w14:paraId="6D7B79EE" w14:textId="77777777" w:rsidR="00743F51" w:rsidRPr="00743F51" w:rsidRDefault="00743F51" w:rsidP="00743F51">
      <w:pPr>
        <w:ind w:left="426"/>
        <w:jc w:val="both"/>
        <w:rPr>
          <w:rFonts w:asciiTheme="minorHAnsi" w:hAnsiTheme="minorHAnsi"/>
          <w:sz w:val="22"/>
          <w:szCs w:val="22"/>
        </w:rPr>
      </w:pPr>
    </w:p>
    <w:p w14:paraId="628C6710" w14:textId="77777777" w:rsidR="002A422F" w:rsidRDefault="002A422F" w:rsidP="002A422F">
      <w:pPr>
        <w:numPr>
          <w:ilvl w:val="0"/>
          <w:numId w:val="2"/>
        </w:numPr>
        <w:ind w:left="426" w:hanging="426"/>
        <w:jc w:val="both"/>
      </w:pPr>
      <w:r>
        <w:rPr>
          <w:rFonts w:asciiTheme="minorHAnsi" w:hAnsiTheme="minorHAnsi"/>
          <w:sz w:val="22"/>
          <w:szCs w:val="22"/>
        </w:rPr>
        <w:t>Zjistí-li objednatel nebo dozví-li se o rozporech např. o vadě díla (rozpory mezi projektovou dokumentací (DPS) a rozpočtem, výkazem výměr, technickými podmínkami) uvědomí o zjištěné skutečnosti zhotovitele bez zbytečného prodlení. Pro případ, kdy tyto závady budou mít za následek zvýšení nákladů stavby, zavazuje se zhotovitel uhradit objednateli smluvní pokutu ve výši těchto nákladů</w:t>
      </w:r>
    </w:p>
    <w:p w14:paraId="1588C5DC" w14:textId="77777777" w:rsidR="00743F51" w:rsidRPr="00743F51" w:rsidRDefault="00743F51" w:rsidP="00743F51">
      <w:pPr>
        <w:ind w:left="426"/>
        <w:jc w:val="both"/>
        <w:rPr>
          <w:rFonts w:asciiTheme="minorHAnsi" w:hAnsiTheme="minorHAnsi"/>
          <w:sz w:val="22"/>
          <w:szCs w:val="22"/>
        </w:rPr>
      </w:pPr>
    </w:p>
    <w:p w14:paraId="3B1B4205" w14:textId="77777777" w:rsidR="00743F51" w:rsidRPr="00743F51" w:rsidRDefault="00743F51" w:rsidP="00743F51">
      <w:pPr>
        <w:numPr>
          <w:ilvl w:val="0"/>
          <w:numId w:val="2"/>
        </w:numPr>
        <w:ind w:left="426" w:hanging="426"/>
        <w:jc w:val="both"/>
      </w:pPr>
      <w:r w:rsidRPr="00743F51">
        <w:rPr>
          <w:rFonts w:asciiTheme="minorHAnsi" w:hAnsiTheme="minorHAnsi"/>
          <w:sz w:val="22"/>
          <w:szCs w:val="22"/>
        </w:rPr>
        <w:t>Smluvní pokutou není dotčeno právo na náhradu škody.</w:t>
      </w:r>
    </w:p>
    <w:p w14:paraId="1FC07D08" w14:textId="77777777" w:rsidR="00743F51" w:rsidRPr="00743F51" w:rsidRDefault="00743F51" w:rsidP="00743F51">
      <w:pPr>
        <w:ind w:left="360" w:hanging="360"/>
        <w:jc w:val="both"/>
        <w:rPr>
          <w:rFonts w:asciiTheme="minorHAnsi" w:hAnsiTheme="minorHAnsi"/>
          <w:sz w:val="22"/>
          <w:szCs w:val="22"/>
        </w:rPr>
      </w:pPr>
    </w:p>
    <w:p w14:paraId="36894CC3" w14:textId="71F20011" w:rsidR="00743F51" w:rsidRPr="00743F51" w:rsidRDefault="00743F51" w:rsidP="00743F51">
      <w:pPr>
        <w:ind w:left="360" w:hanging="360"/>
        <w:jc w:val="center"/>
        <w:outlineLvl w:val="0"/>
      </w:pPr>
      <w:r w:rsidRPr="00743F51">
        <w:rPr>
          <w:rFonts w:asciiTheme="minorHAnsi" w:hAnsiTheme="minorHAnsi"/>
          <w:b/>
          <w:sz w:val="22"/>
          <w:szCs w:val="22"/>
        </w:rPr>
        <w:t>XI. Ostatní ujednání</w:t>
      </w:r>
    </w:p>
    <w:p w14:paraId="4C5298CD" w14:textId="77777777" w:rsidR="00743F51" w:rsidRPr="00743F51" w:rsidRDefault="00743F51" w:rsidP="00743F51">
      <w:pPr>
        <w:ind w:left="360" w:hanging="360"/>
        <w:jc w:val="both"/>
        <w:rPr>
          <w:rFonts w:asciiTheme="minorHAnsi" w:hAnsiTheme="minorHAnsi"/>
          <w:sz w:val="22"/>
          <w:szCs w:val="22"/>
        </w:rPr>
      </w:pPr>
    </w:p>
    <w:p w14:paraId="17BCC0A6"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Zhotovitel se zavazuje uchovávat všechny doklady a dokumenty po dobu a způsobem stanoveným platnými právními předpisy (zákon č. 563/1991 o účetnictví, ve znění pozdějších předpisů a zákon č. 499/2004 Sb., o archivnictví a spisové službě a o změně některých zákonů, ve znění pozdějších předpisů).</w:t>
      </w:r>
    </w:p>
    <w:p w14:paraId="3F37616B" w14:textId="77777777" w:rsidR="00743F51" w:rsidRPr="00743F51" w:rsidRDefault="00743F51" w:rsidP="00743F51">
      <w:pPr>
        <w:ind w:left="360" w:hanging="360"/>
        <w:jc w:val="both"/>
        <w:rPr>
          <w:rFonts w:asciiTheme="minorHAnsi" w:hAnsiTheme="minorHAnsi"/>
          <w:sz w:val="22"/>
          <w:szCs w:val="22"/>
        </w:rPr>
      </w:pPr>
    </w:p>
    <w:p w14:paraId="6579B4D1" w14:textId="6FACD21A" w:rsidR="00743F51" w:rsidRPr="00B85881" w:rsidRDefault="00743F51" w:rsidP="00743F51">
      <w:pPr>
        <w:numPr>
          <w:ilvl w:val="0"/>
          <w:numId w:val="6"/>
        </w:numPr>
        <w:ind w:left="426" w:hanging="426"/>
        <w:contextualSpacing/>
        <w:jc w:val="both"/>
      </w:pPr>
      <w:r w:rsidRPr="00743F51">
        <w:rPr>
          <w:rFonts w:asciiTheme="minorHAnsi" w:hAnsiTheme="minorHAnsi"/>
          <w:sz w:val="22"/>
          <w:szCs w:val="22"/>
        </w:rPr>
        <w:t>Objednatel má právo odstoupit od této smlouvy za podmínek stanovených zákonem nebo při podstatném porušení této smlouvy zhotovitelem.</w:t>
      </w:r>
    </w:p>
    <w:p w14:paraId="54051439" w14:textId="77777777" w:rsidR="00B85881" w:rsidRPr="00743F51" w:rsidRDefault="00B85881" w:rsidP="00B85881">
      <w:pPr>
        <w:ind w:left="426"/>
        <w:contextualSpacing/>
        <w:jc w:val="both"/>
      </w:pPr>
    </w:p>
    <w:p w14:paraId="5BBC5BDB" w14:textId="445F3688" w:rsidR="00743F51" w:rsidRPr="001D241A" w:rsidRDefault="00743F51" w:rsidP="001D241A">
      <w:pPr>
        <w:pStyle w:val="Odstavecseseznamem"/>
        <w:numPr>
          <w:ilvl w:val="0"/>
          <w:numId w:val="6"/>
        </w:numPr>
        <w:ind w:left="426" w:hanging="426"/>
        <w:jc w:val="both"/>
      </w:pPr>
      <w:r w:rsidRPr="001D241A">
        <w:rPr>
          <w:rFonts w:asciiTheme="minorHAnsi" w:hAnsiTheme="minorHAnsi"/>
          <w:sz w:val="22"/>
          <w:szCs w:val="22"/>
        </w:rPr>
        <w:t>Podstatným porušením této smlouvy zhotovitelem je zejména:</w:t>
      </w:r>
    </w:p>
    <w:p w14:paraId="13BBEB88" w14:textId="77777777" w:rsidR="001D241A" w:rsidRPr="00743F51" w:rsidRDefault="001D241A" w:rsidP="001D241A">
      <w:pPr>
        <w:jc w:val="both"/>
      </w:pPr>
    </w:p>
    <w:p w14:paraId="641CC6FC" w14:textId="77777777" w:rsidR="00743F51" w:rsidRPr="00743F51" w:rsidRDefault="00743F51" w:rsidP="00743F51">
      <w:pPr>
        <w:numPr>
          <w:ilvl w:val="0"/>
          <w:numId w:val="8"/>
        </w:numPr>
        <w:contextualSpacing/>
        <w:jc w:val="both"/>
      </w:pPr>
      <w:r w:rsidRPr="00743F51">
        <w:rPr>
          <w:rFonts w:asciiTheme="minorHAnsi" w:hAnsiTheme="minorHAnsi"/>
          <w:sz w:val="22"/>
          <w:szCs w:val="22"/>
        </w:rPr>
        <w:t>závažné nebo opětovné nedodržení kvality provádění díla (prací), nebo opětovné nedodržení termínů anebo opětovné porušení jiných podmínek v této smlouvě uvedených nebo z ní vyplývajících.</w:t>
      </w:r>
    </w:p>
    <w:p w14:paraId="3F0A9700" w14:textId="1AF1E14F" w:rsidR="00743F51" w:rsidRPr="002A422F" w:rsidRDefault="00743F51" w:rsidP="00743F51">
      <w:pPr>
        <w:numPr>
          <w:ilvl w:val="0"/>
          <w:numId w:val="8"/>
        </w:numPr>
        <w:contextualSpacing/>
        <w:jc w:val="both"/>
      </w:pPr>
      <w:r w:rsidRPr="00743F51">
        <w:rPr>
          <w:rFonts w:asciiTheme="minorHAnsi" w:hAnsiTheme="minorHAnsi"/>
          <w:sz w:val="22"/>
          <w:szCs w:val="22"/>
        </w:rPr>
        <w:t>zhotovitel nebude respektovat požadavky a připomínky objednatele k rozpracované projektové dokumentaci.</w:t>
      </w:r>
    </w:p>
    <w:p w14:paraId="4C5D570F" w14:textId="77777777" w:rsidR="002A422F" w:rsidRPr="00743F51" w:rsidRDefault="002A422F" w:rsidP="002A422F">
      <w:pPr>
        <w:ind w:left="405"/>
        <w:contextualSpacing/>
        <w:jc w:val="both"/>
      </w:pPr>
    </w:p>
    <w:p w14:paraId="144FB298" w14:textId="77777777" w:rsidR="00743F51" w:rsidRPr="00743F51" w:rsidRDefault="00743F51" w:rsidP="00743F51">
      <w:pPr>
        <w:jc w:val="both"/>
      </w:pPr>
      <w:r w:rsidRPr="00743F51">
        <w:rPr>
          <w:rFonts w:asciiTheme="minorHAnsi" w:hAnsiTheme="minorHAnsi"/>
          <w:sz w:val="22"/>
          <w:szCs w:val="22"/>
        </w:rPr>
        <w:t xml:space="preserve">Objednatel je dále oprávněn odstoupit od této smlouvy v případě, kdy vyjde najevo, že zhotovitel uvedl v rámci zadávacího řízení Veřejné zakázky nepravdivé či zkreslené informace, které by měly zřejmý vliv na výběr zhotovitele pro uzavření této smlouvy. </w:t>
      </w:r>
    </w:p>
    <w:p w14:paraId="508331A8" w14:textId="77777777" w:rsidR="00743F51" w:rsidRPr="00743F51" w:rsidRDefault="00743F51" w:rsidP="00743F51">
      <w:pPr>
        <w:jc w:val="both"/>
        <w:rPr>
          <w:rFonts w:asciiTheme="minorHAnsi" w:hAnsiTheme="minorHAnsi"/>
          <w:sz w:val="22"/>
          <w:szCs w:val="22"/>
        </w:rPr>
      </w:pPr>
    </w:p>
    <w:p w14:paraId="5414DBF6"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Odstoupením od této smlouvy nezaniká nárok na náhradu prokazatelné škody vzniklé porušením smlouvy, a rovněž nezaniká nárok na zaplacení smluvní pokuty oprávněné smluvní straně. Škodou se rozumí i to, co by případně musel objednatel vynaložit navíc nad cenu díla stanovenou touto smlouvou, pokud by identické dílo dokončil jiný zhotovitel.</w:t>
      </w:r>
    </w:p>
    <w:p w14:paraId="3F4755B7" w14:textId="77777777" w:rsidR="00743F51" w:rsidRPr="00743F51" w:rsidRDefault="00743F51" w:rsidP="00743F51">
      <w:pPr>
        <w:ind w:left="426"/>
        <w:contextualSpacing/>
        <w:jc w:val="both"/>
        <w:rPr>
          <w:rFonts w:asciiTheme="minorHAnsi" w:hAnsiTheme="minorHAnsi"/>
          <w:sz w:val="22"/>
          <w:szCs w:val="22"/>
        </w:rPr>
      </w:pPr>
    </w:p>
    <w:p w14:paraId="2EB03628"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Odstoupení od Smlouvy musí mít písemnou formu a musí být doručeno druhé Smluvní straně, přičemž účinky odstoupení nastávají dnem doručení tohoto písemného oznámení a ve shodném termínu Smluvními stranami bude sepsán písemný protokol o rozsahu Zhotovitelem provedené části Díla.</w:t>
      </w:r>
    </w:p>
    <w:p w14:paraId="391A6CDB" w14:textId="77777777" w:rsidR="00743F51" w:rsidRPr="00743F51" w:rsidRDefault="00743F51" w:rsidP="00743F51">
      <w:pPr>
        <w:ind w:left="540" w:hanging="180"/>
        <w:jc w:val="both"/>
        <w:rPr>
          <w:rFonts w:asciiTheme="minorHAnsi" w:hAnsiTheme="minorHAnsi"/>
          <w:sz w:val="22"/>
          <w:szCs w:val="22"/>
        </w:rPr>
      </w:pPr>
    </w:p>
    <w:p w14:paraId="45CEDC9C" w14:textId="77777777" w:rsidR="00743F51" w:rsidRPr="00743F51" w:rsidRDefault="00743F51" w:rsidP="00743F51">
      <w:pPr>
        <w:numPr>
          <w:ilvl w:val="0"/>
          <w:numId w:val="6"/>
        </w:numPr>
        <w:ind w:left="360"/>
        <w:contextualSpacing/>
        <w:jc w:val="both"/>
      </w:pPr>
      <w:r w:rsidRPr="00743F51">
        <w:rPr>
          <w:rFonts w:asciiTheme="minorHAnsi" w:hAnsiTheme="minorHAnsi"/>
          <w:sz w:val="22"/>
          <w:szCs w:val="22"/>
        </w:rPr>
        <w:t>Od smlouvy může odstoupit každý z účastníků v souladu s občanským zákoníkem</w:t>
      </w:r>
    </w:p>
    <w:p w14:paraId="2BF2185A" w14:textId="77777777" w:rsidR="00743F51" w:rsidRPr="00743F51" w:rsidRDefault="00743F51" w:rsidP="00743F51">
      <w:pPr>
        <w:ind w:left="426" w:hanging="66"/>
        <w:contextualSpacing/>
        <w:jc w:val="both"/>
        <w:rPr>
          <w:rFonts w:asciiTheme="minorHAnsi" w:hAnsiTheme="minorHAnsi"/>
          <w:sz w:val="22"/>
          <w:szCs w:val="22"/>
        </w:rPr>
      </w:pPr>
    </w:p>
    <w:p w14:paraId="019CF9B5"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Smlouva o dílo může být ukončena dohodou obou stran, přičemž objednatel uhradí zhotoviteli prokazatelně vynaložené náklady spojené se zhotovením díla ke dni zániku smlouvy a zhotovitel předá objednateli výsledky prací provedených ke dni zániku smlouvy.</w:t>
      </w:r>
    </w:p>
    <w:p w14:paraId="7E245364" w14:textId="77777777" w:rsidR="00743F51" w:rsidRPr="00743F51" w:rsidRDefault="00743F51" w:rsidP="00743F51">
      <w:pPr>
        <w:ind w:left="360" w:hanging="360"/>
        <w:jc w:val="both"/>
        <w:rPr>
          <w:rFonts w:asciiTheme="minorHAnsi" w:hAnsiTheme="minorHAnsi"/>
          <w:sz w:val="22"/>
          <w:szCs w:val="22"/>
        </w:rPr>
      </w:pPr>
    </w:p>
    <w:p w14:paraId="52A01DD6"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Zhotovitel se zavazuje zachovávat mlčenlivost o všech skutečnostech, o nichž se dozví v souvislosti s plněním svých závazků dle této smlouvy a na jejichž utajení má objednatel zájem. Zejména se zavazuje neposkytovat žádné údaje týkající se díla či stavební akce dle této smlouvy mimo okruh osob podílejících se souhlasem objednatele na zpracování projektové dokumentace.</w:t>
      </w:r>
    </w:p>
    <w:p w14:paraId="63A57F85" w14:textId="77777777" w:rsidR="00743F51" w:rsidRPr="00743F51" w:rsidRDefault="00743F51" w:rsidP="00743F51">
      <w:pPr>
        <w:ind w:left="360" w:hanging="360"/>
        <w:jc w:val="both"/>
        <w:rPr>
          <w:rFonts w:asciiTheme="minorHAnsi" w:hAnsiTheme="minorHAnsi"/>
          <w:sz w:val="22"/>
          <w:szCs w:val="22"/>
        </w:rPr>
      </w:pPr>
    </w:p>
    <w:p w14:paraId="5F19F6EB"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Veškeré případné změny, vyplývající z obsahu závazku, budou řešeny dohodou smluvních stran formou písemných vzestupně číslovaných dodatků k této smlouvě. K návrhu dodatku se smluvní strany zavazují vyjádřit ve lhůtě 7-mi kalendářních dnů od doručení návrhu dodatku druhé smluvní straně. Sporné otázky vzniklé v průběhu zpracování díla je oprávněna uplatnit kterákoliv ze smluvních stran u věcně a místně příslušného obecného soudu, pokud nedojde k dohodě.</w:t>
      </w:r>
    </w:p>
    <w:p w14:paraId="02227AE7" w14:textId="77777777" w:rsidR="00743F51" w:rsidRPr="00743F51" w:rsidRDefault="00743F51" w:rsidP="00743F51">
      <w:pPr>
        <w:jc w:val="both"/>
        <w:rPr>
          <w:rFonts w:asciiTheme="minorHAnsi" w:hAnsiTheme="minorHAnsi"/>
          <w:sz w:val="22"/>
          <w:szCs w:val="22"/>
        </w:rPr>
      </w:pPr>
    </w:p>
    <w:p w14:paraId="7FD1A81C"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292B4338" w14:textId="77777777" w:rsidR="00743F51" w:rsidRPr="00743F51" w:rsidRDefault="00743F51" w:rsidP="00743F51">
      <w:pPr>
        <w:ind w:left="426"/>
        <w:contextualSpacing/>
        <w:jc w:val="both"/>
        <w:rPr>
          <w:rFonts w:asciiTheme="minorHAnsi" w:hAnsiTheme="minorHAnsi"/>
          <w:sz w:val="22"/>
          <w:szCs w:val="22"/>
        </w:rPr>
      </w:pPr>
    </w:p>
    <w:p w14:paraId="7BBE8E49"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Smluvní strany prohlašují, že žádná část smlouvy nenaplňuje znaky obchodního tajemství (§ 504 zákona č. 89/2012 Sb., občanský zákoník).</w:t>
      </w:r>
    </w:p>
    <w:p w14:paraId="586589A5" w14:textId="77777777" w:rsidR="00743F51" w:rsidRPr="00743F51" w:rsidRDefault="00743F51" w:rsidP="00743F51">
      <w:pPr>
        <w:ind w:left="426"/>
        <w:contextualSpacing/>
        <w:jc w:val="both"/>
        <w:rPr>
          <w:rFonts w:asciiTheme="minorHAnsi" w:hAnsiTheme="minorHAnsi"/>
          <w:sz w:val="22"/>
          <w:szCs w:val="22"/>
        </w:rPr>
      </w:pPr>
    </w:p>
    <w:p w14:paraId="4A5E53FC"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1FC8CA9B"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751170E6" w14:textId="77777777" w:rsidR="00743F51" w:rsidRPr="00743F51" w:rsidRDefault="00743F51" w:rsidP="00743F51">
      <w:pPr>
        <w:ind w:left="360" w:hanging="360"/>
        <w:jc w:val="both"/>
        <w:rPr>
          <w:rFonts w:asciiTheme="minorHAnsi" w:hAnsiTheme="minorHAnsi"/>
          <w:sz w:val="22"/>
          <w:szCs w:val="22"/>
        </w:rPr>
      </w:pPr>
    </w:p>
    <w:p w14:paraId="39252A88"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Práva a povinnosti vyplývající z této smlouvy jsou závazná i pro právní nástupce obou smluvních stran. Změnu právní či hospodářské subjektivity jsou strany povinny oznámit písemně bez zbytečného odkladu, nejpozději do sedmi dnů poté, co u nich nastala, druhé straně. Smluvní strany se dohodly o užití obchodního zákoníku na jejich závazkový vztah dle této smlouvy.</w:t>
      </w:r>
    </w:p>
    <w:p w14:paraId="61DD6A5D" w14:textId="77777777" w:rsidR="00743F51" w:rsidRPr="00743F51" w:rsidRDefault="00743F51" w:rsidP="00743F51">
      <w:pPr>
        <w:jc w:val="both"/>
        <w:rPr>
          <w:rFonts w:asciiTheme="minorHAnsi" w:hAnsiTheme="minorHAnsi"/>
          <w:sz w:val="22"/>
          <w:szCs w:val="22"/>
        </w:rPr>
      </w:pPr>
    </w:p>
    <w:p w14:paraId="06464C27"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Tato smlouva je vyhotovena ve 4 stejnopisech, z nichž po podpisu obdrží každá smluvní strana 2 výtisky. Každý stejnopis má platnost originálu. Stejně bude postupováno v případě uzavírání dodatků k této smlouvě o dílo.</w:t>
      </w:r>
    </w:p>
    <w:p w14:paraId="51E429E4" w14:textId="77777777" w:rsidR="00743F51" w:rsidRPr="00743F51" w:rsidRDefault="00743F51" w:rsidP="00743F51">
      <w:pPr>
        <w:ind w:left="360" w:hanging="360"/>
        <w:jc w:val="both"/>
        <w:rPr>
          <w:rFonts w:asciiTheme="minorHAnsi" w:hAnsiTheme="minorHAnsi"/>
          <w:sz w:val="22"/>
          <w:szCs w:val="22"/>
        </w:rPr>
      </w:pPr>
    </w:p>
    <w:p w14:paraId="3927F2BC" w14:textId="77777777"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 xml:space="preserve">Smluvní strany vzájemně prohlašují, že smlouvu uzavřely svobodně a vážně, že jim nejsou známy jakékoliv skutečnosti, které by její uzavření vylučovaly, neuvedly se vzájemně v omyl a berou na </w:t>
      </w:r>
      <w:r w:rsidRPr="00743F51">
        <w:rPr>
          <w:rFonts w:asciiTheme="minorHAnsi" w:hAnsiTheme="minorHAnsi"/>
          <w:sz w:val="22"/>
          <w:szCs w:val="22"/>
        </w:rPr>
        <w:lastRenderedPageBreak/>
        <w:t>vědomí, že v plném rozsahu nesou veškeré právní důsledky plynoucí z vědomě nepravdivých jimi uvedených údajů a na důkaz svého souhlasu s obsahem smlouvy připojují své podpisy.</w:t>
      </w:r>
    </w:p>
    <w:p w14:paraId="4C97E725" w14:textId="77777777" w:rsidR="00743F51" w:rsidRPr="00743F51" w:rsidRDefault="00743F51" w:rsidP="00743F51">
      <w:pPr>
        <w:ind w:left="360" w:hanging="360"/>
        <w:jc w:val="both"/>
        <w:rPr>
          <w:rFonts w:asciiTheme="minorHAnsi" w:hAnsiTheme="minorHAnsi"/>
          <w:sz w:val="22"/>
          <w:szCs w:val="22"/>
        </w:rPr>
      </w:pPr>
    </w:p>
    <w:p w14:paraId="7A8B4FE7" w14:textId="2CC9CD0B" w:rsidR="00743F51" w:rsidRPr="00743F51" w:rsidRDefault="00743F51" w:rsidP="00743F51">
      <w:pPr>
        <w:numPr>
          <w:ilvl w:val="0"/>
          <w:numId w:val="6"/>
        </w:numPr>
        <w:ind w:left="426" w:hanging="426"/>
        <w:contextualSpacing/>
        <w:jc w:val="both"/>
      </w:pPr>
      <w:r w:rsidRPr="00743F51">
        <w:rPr>
          <w:rFonts w:asciiTheme="minorHAnsi" w:hAnsiTheme="minorHAnsi"/>
          <w:sz w:val="22"/>
          <w:szCs w:val="22"/>
        </w:rPr>
        <w:t>Tato smlouva nabývá platnosti dnem podpisu oprávněných zástupců smluvních stran</w:t>
      </w:r>
      <w:r w:rsidR="001D241A">
        <w:rPr>
          <w:rFonts w:asciiTheme="minorHAnsi" w:hAnsiTheme="minorHAnsi"/>
          <w:sz w:val="22"/>
          <w:szCs w:val="22"/>
        </w:rPr>
        <w:t xml:space="preserve"> a účinnosti dnem zveřejnění v registru smluv.</w:t>
      </w:r>
    </w:p>
    <w:p w14:paraId="4D854C79" w14:textId="77777777" w:rsidR="00743F51" w:rsidRPr="00743F51" w:rsidRDefault="00743F51" w:rsidP="00743F51">
      <w:pPr>
        <w:ind w:left="360" w:hanging="360"/>
        <w:jc w:val="both"/>
        <w:rPr>
          <w:rFonts w:asciiTheme="minorHAnsi" w:hAnsiTheme="minorHAnsi"/>
          <w:sz w:val="22"/>
          <w:szCs w:val="22"/>
        </w:rPr>
      </w:pPr>
    </w:p>
    <w:p w14:paraId="0DD3AC08" w14:textId="77777777" w:rsidR="00743F51" w:rsidRPr="00743F51" w:rsidRDefault="00743F51" w:rsidP="00743F51">
      <w:pPr>
        <w:ind w:left="360" w:hanging="360"/>
        <w:jc w:val="both"/>
      </w:pPr>
      <w:r w:rsidRPr="00743F51">
        <w:rPr>
          <w:rFonts w:asciiTheme="minorHAnsi" w:hAnsiTheme="minorHAnsi"/>
          <w:sz w:val="22"/>
          <w:szCs w:val="22"/>
        </w:rPr>
        <w:t>V Pardubicích dne:</w:t>
      </w:r>
      <w:r w:rsidRPr="00743F51">
        <w:rPr>
          <w:rFonts w:asciiTheme="minorHAnsi" w:hAnsiTheme="minorHAnsi"/>
          <w:sz w:val="22"/>
          <w:szCs w:val="22"/>
        </w:rPr>
        <w:tab/>
      </w:r>
      <w:r w:rsidRPr="00743F51">
        <w:rPr>
          <w:rFonts w:asciiTheme="minorHAnsi" w:hAnsiTheme="minorHAnsi"/>
          <w:sz w:val="22"/>
          <w:szCs w:val="22"/>
        </w:rPr>
        <w:tab/>
      </w:r>
      <w:r w:rsidRPr="00743F51">
        <w:rPr>
          <w:rFonts w:asciiTheme="minorHAnsi" w:hAnsiTheme="minorHAnsi"/>
          <w:sz w:val="22"/>
          <w:szCs w:val="22"/>
        </w:rPr>
        <w:tab/>
      </w:r>
      <w:r w:rsidRPr="00743F51">
        <w:rPr>
          <w:rFonts w:asciiTheme="minorHAnsi" w:hAnsiTheme="minorHAnsi"/>
          <w:sz w:val="22"/>
          <w:szCs w:val="22"/>
        </w:rPr>
        <w:tab/>
        <w:t>V .......................... dne: .................................</w:t>
      </w:r>
    </w:p>
    <w:p w14:paraId="0C7B5BDE" w14:textId="77777777" w:rsidR="00743F51" w:rsidRPr="00743F51" w:rsidRDefault="00743F51" w:rsidP="00743F51">
      <w:pPr>
        <w:ind w:left="360" w:hanging="360"/>
        <w:jc w:val="both"/>
        <w:rPr>
          <w:rFonts w:asciiTheme="minorHAnsi" w:hAnsiTheme="minorHAnsi"/>
          <w:sz w:val="22"/>
          <w:szCs w:val="22"/>
        </w:rPr>
      </w:pPr>
    </w:p>
    <w:p w14:paraId="73800686" w14:textId="77777777" w:rsidR="00743F51" w:rsidRPr="00743F51" w:rsidRDefault="00743F51" w:rsidP="00743F51">
      <w:pPr>
        <w:ind w:left="360" w:hanging="360"/>
        <w:jc w:val="both"/>
        <w:rPr>
          <w:rFonts w:asciiTheme="minorHAnsi" w:hAnsiTheme="minorHAnsi"/>
          <w:sz w:val="22"/>
          <w:szCs w:val="22"/>
        </w:rPr>
      </w:pPr>
    </w:p>
    <w:p w14:paraId="11872956" w14:textId="77777777" w:rsidR="00743F51" w:rsidRPr="00743F51" w:rsidRDefault="00743F51" w:rsidP="00743F51">
      <w:pPr>
        <w:ind w:left="360" w:hanging="360"/>
        <w:jc w:val="both"/>
        <w:rPr>
          <w:rFonts w:asciiTheme="minorHAnsi" w:hAnsiTheme="minorHAnsi"/>
          <w:sz w:val="22"/>
          <w:szCs w:val="22"/>
        </w:rPr>
      </w:pPr>
    </w:p>
    <w:p w14:paraId="09497607" w14:textId="77777777" w:rsidR="00743F51" w:rsidRPr="00743F51" w:rsidRDefault="00743F51" w:rsidP="00743F51">
      <w:pPr>
        <w:ind w:left="360" w:hanging="360"/>
        <w:jc w:val="both"/>
        <w:rPr>
          <w:rFonts w:asciiTheme="minorHAnsi" w:hAnsiTheme="minorHAnsi"/>
          <w:sz w:val="22"/>
          <w:szCs w:val="22"/>
        </w:rPr>
      </w:pPr>
    </w:p>
    <w:p w14:paraId="62419D58" w14:textId="77777777" w:rsidR="00743F51" w:rsidRPr="00743F51" w:rsidRDefault="00743F51" w:rsidP="00743F51">
      <w:pPr>
        <w:ind w:left="360" w:hanging="360"/>
        <w:jc w:val="both"/>
        <w:rPr>
          <w:rFonts w:asciiTheme="minorHAnsi" w:hAnsiTheme="minorHAnsi"/>
          <w:sz w:val="22"/>
          <w:szCs w:val="22"/>
        </w:rPr>
      </w:pPr>
    </w:p>
    <w:p w14:paraId="0A3E18A8" w14:textId="77777777" w:rsidR="00743F51" w:rsidRPr="00743F51" w:rsidRDefault="00743F51" w:rsidP="00743F51">
      <w:pPr>
        <w:widowControl w:val="0"/>
        <w:jc w:val="both"/>
      </w:pPr>
      <w:r w:rsidRPr="00743F51">
        <w:rPr>
          <w:rFonts w:ascii="Calibri" w:hAnsi="Calibri" w:cs="Calibri"/>
          <w:sz w:val="22"/>
          <w:szCs w:val="22"/>
        </w:rPr>
        <w:t xml:space="preserve">------------------------------------                   </w:t>
      </w:r>
      <w:r w:rsidRPr="00743F51">
        <w:rPr>
          <w:rFonts w:ascii="Calibri" w:hAnsi="Calibri" w:cs="Calibri"/>
          <w:sz w:val="22"/>
          <w:szCs w:val="22"/>
        </w:rPr>
        <w:tab/>
      </w:r>
      <w:r w:rsidRPr="00743F51">
        <w:rPr>
          <w:rFonts w:ascii="Calibri" w:hAnsi="Calibri" w:cs="Calibri"/>
          <w:sz w:val="22"/>
          <w:szCs w:val="22"/>
        </w:rPr>
        <w:tab/>
      </w:r>
      <w:r w:rsidRPr="00743F51">
        <w:rPr>
          <w:rFonts w:ascii="Calibri" w:hAnsi="Calibri" w:cs="Calibri"/>
          <w:sz w:val="22"/>
          <w:szCs w:val="22"/>
        </w:rPr>
        <w:tab/>
      </w:r>
      <w:r w:rsidRPr="00743F51">
        <w:rPr>
          <w:rFonts w:ascii="Calibri" w:hAnsi="Calibri" w:cs="Calibri"/>
          <w:sz w:val="22"/>
          <w:szCs w:val="22"/>
        </w:rPr>
        <w:tab/>
        <w:t xml:space="preserve"> ------------------------------------                                </w:t>
      </w:r>
    </w:p>
    <w:p w14:paraId="680296B4" w14:textId="7AD44E43" w:rsidR="00A10E2F" w:rsidRDefault="00A10E2F" w:rsidP="00743F51">
      <w:pPr>
        <w:widowControl w:val="0"/>
        <w:jc w:val="both"/>
        <w:rPr>
          <w:rFonts w:ascii="Calibri" w:hAnsi="Calibri" w:cs="Calibri"/>
          <w:sz w:val="22"/>
          <w:szCs w:val="22"/>
        </w:rPr>
      </w:pPr>
      <w:r>
        <w:rPr>
          <w:rFonts w:ascii="Calibri" w:hAnsi="Calibri"/>
          <w:sz w:val="22"/>
          <w:szCs w:val="22"/>
        </w:rPr>
        <w:t>Ing. Alexandr Krejčíř</w:t>
      </w:r>
      <w:r w:rsidRPr="00743F51">
        <w:rPr>
          <w:rFonts w:ascii="Calibri" w:hAnsi="Calibri" w:cs="Calibri"/>
          <w:sz w:val="22"/>
          <w:szCs w:val="22"/>
        </w:rPr>
        <w:t xml:space="preserve"> </w:t>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t xml:space="preserve">   Ing. Ondřej Němec</w:t>
      </w:r>
    </w:p>
    <w:p w14:paraId="0B4496CA" w14:textId="49BDF82D" w:rsidR="00743F51" w:rsidRPr="00743F51" w:rsidRDefault="00743F51" w:rsidP="00743F51">
      <w:pPr>
        <w:widowControl w:val="0"/>
        <w:jc w:val="both"/>
      </w:pPr>
      <w:r w:rsidRPr="00743F51">
        <w:rPr>
          <w:rFonts w:ascii="Calibri" w:hAnsi="Calibri" w:cs="Calibri"/>
          <w:sz w:val="22"/>
          <w:szCs w:val="22"/>
        </w:rPr>
        <w:t>předseda představenstva</w:t>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r>
      <w:r w:rsidR="004847C5">
        <w:rPr>
          <w:rFonts w:ascii="Calibri" w:hAnsi="Calibri" w:cs="Calibri"/>
          <w:sz w:val="22"/>
          <w:szCs w:val="22"/>
        </w:rPr>
        <w:tab/>
        <w:t xml:space="preserve">   jednatel</w:t>
      </w:r>
    </w:p>
    <w:p w14:paraId="615967DF" w14:textId="77777777" w:rsidR="00743F51" w:rsidRPr="00743F51" w:rsidRDefault="00743F51" w:rsidP="00743F51">
      <w:pPr>
        <w:widowControl w:val="0"/>
        <w:jc w:val="both"/>
        <w:rPr>
          <w:rFonts w:ascii="Calibri" w:hAnsi="Calibri" w:cs="Calibri"/>
          <w:sz w:val="22"/>
          <w:szCs w:val="22"/>
        </w:rPr>
      </w:pPr>
    </w:p>
    <w:p w14:paraId="3DF2C176" w14:textId="77777777" w:rsidR="00743F51" w:rsidRPr="00743F51" w:rsidRDefault="00743F51" w:rsidP="00743F51">
      <w:pPr>
        <w:widowControl w:val="0"/>
        <w:jc w:val="both"/>
        <w:rPr>
          <w:rFonts w:ascii="Calibri" w:hAnsi="Calibri" w:cs="Calibri"/>
          <w:sz w:val="22"/>
          <w:szCs w:val="22"/>
        </w:rPr>
      </w:pPr>
    </w:p>
    <w:p w14:paraId="24F4917A" w14:textId="77777777" w:rsidR="00743F51" w:rsidRPr="00743F51" w:rsidRDefault="00743F51" w:rsidP="00743F51">
      <w:pPr>
        <w:widowControl w:val="0"/>
        <w:jc w:val="both"/>
        <w:rPr>
          <w:rFonts w:ascii="Calibri" w:hAnsi="Calibri" w:cs="Calibri"/>
          <w:sz w:val="22"/>
          <w:szCs w:val="22"/>
        </w:rPr>
      </w:pPr>
    </w:p>
    <w:p w14:paraId="557DC558" w14:textId="77777777" w:rsidR="00743F51" w:rsidRPr="00743F51" w:rsidRDefault="00743F51" w:rsidP="00743F51">
      <w:pPr>
        <w:widowControl w:val="0"/>
        <w:jc w:val="both"/>
        <w:rPr>
          <w:rFonts w:ascii="Calibri" w:hAnsi="Calibri" w:cs="Calibri"/>
          <w:sz w:val="22"/>
          <w:szCs w:val="22"/>
        </w:rPr>
      </w:pPr>
    </w:p>
    <w:p w14:paraId="55089A82" w14:textId="77777777" w:rsidR="00743F51" w:rsidRPr="00743F51" w:rsidRDefault="00743F51" w:rsidP="00743F51">
      <w:pPr>
        <w:widowControl w:val="0"/>
        <w:jc w:val="both"/>
      </w:pPr>
      <w:r w:rsidRPr="00743F51">
        <w:rPr>
          <w:rFonts w:ascii="Calibri" w:hAnsi="Calibri" w:cs="Calibri"/>
          <w:sz w:val="22"/>
          <w:szCs w:val="22"/>
        </w:rPr>
        <w:t xml:space="preserve">------------------------------------                                                    </w:t>
      </w:r>
    </w:p>
    <w:p w14:paraId="461C4963" w14:textId="485AC53A" w:rsidR="00743F51" w:rsidRPr="00743F51" w:rsidRDefault="00A10E2F" w:rsidP="00743F51">
      <w:r>
        <w:rPr>
          <w:rFonts w:ascii="Calibri" w:hAnsi="Calibri"/>
          <w:sz w:val="22"/>
          <w:szCs w:val="22"/>
        </w:rPr>
        <w:t>Mgr. Ondřej Šebek</w:t>
      </w:r>
      <w:r w:rsidR="00743F51" w:rsidRPr="00743F51">
        <w:rPr>
          <w:rFonts w:ascii="Calibri" w:hAnsi="Calibri" w:cs="Calibri"/>
          <w:sz w:val="22"/>
          <w:szCs w:val="22"/>
        </w:rPr>
        <w:t xml:space="preserve">                                                       </w:t>
      </w:r>
    </w:p>
    <w:p w14:paraId="463844D7" w14:textId="77777777" w:rsidR="00743F51" w:rsidRPr="00743F51" w:rsidRDefault="00743F51" w:rsidP="00743F51">
      <w:r w:rsidRPr="00743F51">
        <w:rPr>
          <w:rFonts w:ascii="Calibri" w:hAnsi="Calibri" w:cs="Calibri"/>
          <w:sz w:val="22"/>
          <w:szCs w:val="22"/>
        </w:rPr>
        <w:t>místopředseda představenstva</w:t>
      </w:r>
    </w:p>
    <w:p w14:paraId="77B5B8D4" w14:textId="77777777" w:rsidR="00743F51" w:rsidRPr="00743F51" w:rsidRDefault="00743F51" w:rsidP="00743F51">
      <w:pPr>
        <w:rPr>
          <w:rFonts w:ascii="Calibri" w:hAnsi="Calibri" w:cs="Calibri"/>
          <w:sz w:val="22"/>
          <w:szCs w:val="22"/>
        </w:rPr>
      </w:pPr>
    </w:p>
    <w:p w14:paraId="11809D39" w14:textId="77777777" w:rsidR="00743F51" w:rsidRPr="00743F51" w:rsidRDefault="00743F51" w:rsidP="00743F51">
      <w:pPr>
        <w:rPr>
          <w:rFonts w:ascii="Calibri" w:hAnsi="Calibri" w:cs="Calibri"/>
          <w:i/>
          <w:iCs/>
          <w:sz w:val="22"/>
          <w:szCs w:val="22"/>
        </w:rPr>
      </w:pPr>
    </w:p>
    <w:p w14:paraId="0E1C3F18" w14:textId="77777777" w:rsidR="00743F51" w:rsidRPr="00743F51" w:rsidRDefault="00743F51" w:rsidP="00743F51">
      <w:pPr>
        <w:rPr>
          <w:rFonts w:ascii="Calibri" w:hAnsi="Calibri" w:cs="Calibri"/>
          <w:i/>
          <w:iCs/>
          <w:sz w:val="22"/>
          <w:szCs w:val="22"/>
        </w:rPr>
      </w:pPr>
    </w:p>
    <w:p w14:paraId="6CAD35B6" w14:textId="77777777" w:rsidR="00743F51" w:rsidRPr="00743F51" w:rsidRDefault="00743F51" w:rsidP="00743F51">
      <w:pPr>
        <w:widowControl w:val="0"/>
        <w:jc w:val="both"/>
      </w:pPr>
      <w:r w:rsidRPr="00743F51">
        <w:rPr>
          <w:rFonts w:ascii="Calibri" w:hAnsi="Calibri" w:cs="Calibri"/>
          <w:sz w:val="22"/>
          <w:szCs w:val="22"/>
        </w:rPr>
        <w:t xml:space="preserve">------------------------------------                                                    </w:t>
      </w:r>
    </w:p>
    <w:p w14:paraId="2609A385" w14:textId="77777777" w:rsidR="00A10E2F" w:rsidRDefault="00A10E2F" w:rsidP="00743F51">
      <w:pPr>
        <w:widowControl w:val="0"/>
        <w:jc w:val="both"/>
        <w:rPr>
          <w:rFonts w:ascii="Calibri" w:hAnsi="Calibri" w:cs="Calibri"/>
          <w:sz w:val="22"/>
          <w:szCs w:val="22"/>
        </w:rPr>
      </w:pPr>
      <w:r>
        <w:rPr>
          <w:rFonts w:ascii="Calibri" w:hAnsi="Calibri"/>
          <w:sz w:val="22"/>
          <w:szCs w:val="22"/>
        </w:rPr>
        <w:t>Ing. Helena Dvořáčková</w:t>
      </w:r>
      <w:r w:rsidRPr="00743F51">
        <w:rPr>
          <w:rFonts w:ascii="Calibri" w:hAnsi="Calibri" w:cs="Calibri"/>
          <w:sz w:val="22"/>
          <w:szCs w:val="22"/>
        </w:rPr>
        <w:t xml:space="preserve"> </w:t>
      </w:r>
    </w:p>
    <w:p w14:paraId="4BF27796" w14:textId="7416B423" w:rsidR="00743F51" w:rsidRPr="00743F51" w:rsidRDefault="00743F51" w:rsidP="00743F51">
      <w:pPr>
        <w:widowControl w:val="0"/>
        <w:jc w:val="both"/>
      </w:pPr>
      <w:r w:rsidRPr="00743F51">
        <w:rPr>
          <w:rFonts w:ascii="Calibri" w:hAnsi="Calibri" w:cs="Calibri"/>
          <w:sz w:val="22"/>
          <w:szCs w:val="22"/>
        </w:rPr>
        <w:t>člen představenstva</w:t>
      </w:r>
    </w:p>
    <w:p w14:paraId="2FE281B2" w14:textId="77777777" w:rsidR="00743F51" w:rsidRPr="00743F51" w:rsidRDefault="00743F51" w:rsidP="00743F51">
      <w:pPr>
        <w:widowControl w:val="0"/>
        <w:jc w:val="both"/>
        <w:rPr>
          <w:rFonts w:ascii="Calibri" w:hAnsi="Calibri" w:cs="Calibri"/>
          <w:sz w:val="22"/>
          <w:szCs w:val="22"/>
        </w:rPr>
      </w:pPr>
    </w:p>
    <w:p w14:paraId="1F965917" w14:textId="77777777" w:rsidR="00743F51" w:rsidRPr="00743F51" w:rsidRDefault="00743F51" w:rsidP="00743F51">
      <w:pPr>
        <w:widowControl w:val="0"/>
        <w:jc w:val="both"/>
        <w:rPr>
          <w:rFonts w:ascii="Calibri" w:hAnsi="Calibri" w:cs="Calibri"/>
          <w:sz w:val="22"/>
          <w:szCs w:val="22"/>
        </w:rPr>
      </w:pPr>
    </w:p>
    <w:p w14:paraId="65E48F82" w14:textId="77777777" w:rsidR="00743F51" w:rsidRPr="00743F51" w:rsidRDefault="00743F51" w:rsidP="00743F51">
      <w:pPr>
        <w:ind w:left="360" w:hanging="360"/>
        <w:jc w:val="both"/>
      </w:pPr>
      <w:r w:rsidRPr="00743F51">
        <w:rPr>
          <w:rFonts w:asciiTheme="minorHAnsi" w:hAnsiTheme="minorHAnsi"/>
          <w:b/>
          <w:sz w:val="22"/>
          <w:szCs w:val="22"/>
        </w:rPr>
        <w:t>Přílohy</w:t>
      </w:r>
      <w:r w:rsidRPr="00743F51">
        <w:rPr>
          <w:rFonts w:asciiTheme="minorHAnsi" w:hAnsiTheme="minorHAnsi"/>
          <w:sz w:val="22"/>
          <w:szCs w:val="22"/>
        </w:rPr>
        <w:t>, které tvoří nedílnou součást této smlouvy o dílo:</w:t>
      </w:r>
    </w:p>
    <w:p w14:paraId="0C626B5C" w14:textId="77777777" w:rsidR="00743F51" w:rsidRPr="00743F51" w:rsidRDefault="00743F51" w:rsidP="00743F51">
      <w:pPr>
        <w:ind w:left="360" w:hanging="360"/>
        <w:jc w:val="both"/>
        <w:rPr>
          <w:rFonts w:asciiTheme="minorHAnsi" w:hAnsiTheme="minorHAnsi"/>
          <w:sz w:val="22"/>
          <w:szCs w:val="22"/>
        </w:rPr>
      </w:pPr>
    </w:p>
    <w:p w14:paraId="36BD68F0" w14:textId="77777777" w:rsidR="00743F51" w:rsidRPr="00743F51" w:rsidRDefault="00743F51" w:rsidP="00743F51">
      <w:pPr>
        <w:ind w:left="360" w:hanging="360"/>
        <w:jc w:val="both"/>
      </w:pPr>
      <w:r w:rsidRPr="00743F51">
        <w:rPr>
          <w:rFonts w:asciiTheme="minorHAnsi" w:hAnsiTheme="minorHAnsi"/>
          <w:sz w:val="22"/>
          <w:szCs w:val="22"/>
        </w:rPr>
        <w:t>1.   Architektonická studie</w:t>
      </w:r>
    </w:p>
    <w:p w14:paraId="1B6F81BA" w14:textId="4EA438AA" w:rsidR="00743F51" w:rsidRDefault="00743F51" w:rsidP="00743F51">
      <w:pPr>
        <w:tabs>
          <w:tab w:val="left" w:pos="708"/>
          <w:tab w:val="left" w:pos="1416"/>
          <w:tab w:val="left" w:pos="2124"/>
          <w:tab w:val="left" w:pos="2832"/>
          <w:tab w:val="left" w:pos="3540"/>
          <w:tab w:val="left" w:pos="4248"/>
          <w:tab w:val="left" w:pos="5700"/>
        </w:tabs>
        <w:ind w:left="360" w:hanging="360"/>
        <w:jc w:val="both"/>
        <w:outlineLvl w:val="0"/>
        <w:rPr>
          <w:rFonts w:asciiTheme="minorHAnsi" w:hAnsiTheme="minorHAnsi"/>
          <w:sz w:val="22"/>
          <w:szCs w:val="22"/>
        </w:rPr>
      </w:pPr>
      <w:r w:rsidRPr="00743F51">
        <w:rPr>
          <w:rFonts w:asciiTheme="minorHAnsi" w:hAnsiTheme="minorHAnsi"/>
          <w:sz w:val="22"/>
          <w:szCs w:val="22"/>
        </w:rPr>
        <w:t>2.</w:t>
      </w:r>
      <w:r w:rsidRPr="00743F51">
        <w:rPr>
          <w:rFonts w:asciiTheme="minorHAnsi" w:hAnsiTheme="minorHAnsi"/>
          <w:sz w:val="22"/>
          <w:szCs w:val="22"/>
        </w:rPr>
        <w:tab/>
        <w:t>Pojistná smlouva č. [číslo pojistné smlouvy]</w:t>
      </w:r>
      <w:r w:rsidRPr="00743F51">
        <w:rPr>
          <w:rFonts w:asciiTheme="minorHAnsi" w:hAnsiTheme="minorHAnsi"/>
          <w:sz w:val="22"/>
          <w:szCs w:val="22"/>
        </w:rPr>
        <w:tab/>
      </w:r>
    </w:p>
    <w:p w14:paraId="0D1EB20B" w14:textId="619E7B9E" w:rsidR="0053160F" w:rsidRPr="00743F51" w:rsidRDefault="0053160F" w:rsidP="00743F51">
      <w:pPr>
        <w:tabs>
          <w:tab w:val="left" w:pos="708"/>
          <w:tab w:val="left" w:pos="1416"/>
          <w:tab w:val="left" w:pos="2124"/>
          <w:tab w:val="left" w:pos="2832"/>
          <w:tab w:val="left" w:pos="3540"/>
          <w:tab w:val="left" w:pos="4248"/>
          <w:tab w:val="left" w:pos="5700"/>
        </w:tabs>
        <w:ind w:left="360" w:hanging="360"/>
        <w:jc w:val="both"/>
        <w:outlineLvl w:val="0"/>
      </w:pPr>
      <w:r>
        <w:rPr>
          <w:rFonts w:asciiTheme="minorHAnsi" w:hAnsiTheme="minorHAnsi"/>
          <w:sz w:val="22"/>
          <w:szCs w:val="22"/>
        </w:rPr>
        <w:t xml:space="preserve">3. </w:t>
      </w:r>
      <w:r>
        <w:rPr>
          <w:rFonts w:asciiTheme="minorHAnsi" w:hAnsiTheme="minorHAnsi"/>
          <w:sz w:val="22"/>
          <w:szCs w:val="22"/>
        </w:rPr>
        <w:tab/>
        <w:t>Jmenný projektový tým ( změna obsazení pouze po oboustranném schválení smluvních stran)</w:t>
      </w:r>
    </w:p>
    <w:sectPr w:rsidR="0053160F" w:rsidRPr="00743F51" w:rsidSect="00095D32">
      <w:headerReference w:type="default" r:id="rId8"/>
      <w:footerReference w:type="default" r:id="rId9"/>
      <w:pgSz w:w="11906" w:h="16838"/>
      <w:pgMar w:top="1417" w:right="1417" w:bottom="1417" w:left="1417" w:header="283" w:footer="708"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47C96" w14:textId="77777777" w:rsidR="000C24A7" w:rsidRDefault="001F351C">
      <w:r>
        <w:separator/>
      </w:r>
    </w:p>
  </w:endnote>
  <w:endnote w:type="continuationSeparator" w:id="0">
    <w:p w14:paraId="00384932" w14:textId="77777777" w:rsidR="000C24A7" w:rsidRDefault="001F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30102"/>
      <w:docPartObj>
        <w:docPartGallery w:val="Page Numbers (Bottom of Page)"/>
        <w:docPartUnique/>
      </w:docPartObj>
    </w:sdtPr>
    <w:sdtEndPr/>
    <w:sdtContent>
      <w:p w14:paraId="79E34429" w14:textId="77777777" w:rsidR="00A20C55" w:rsidRDefault="001F351C">
        <w:pPr>
          <w:pStyle w:val="Zpat"/>
        </w:pPr>
        <w:r>
          <w:fldChar w:fldCharType="begin"/>
        </w:r>
        <w:r>
          <w:instrText>PAGE</w:instrText>
        </w:r>
        <w:r>
          <w:fldChar w:fldCharType="separate"/>
        </w:r>
        <w:r w:rsidR="00952E42">
          <w:rPr>
            <w:noProof/>
          </w:rPr>
          <w:t>1</w:t>
        </w:r>
        <w:r>
          <w:fldChar w:fldCharType="end"/>
        </w:r>
      </w:p>
    </w:sdtContent>
  </w:sdt>
  <w:p w14:paraId="1EBADA86" w14:textId="77777777" w:rsidR="00A20C55" w:rsidRDefault="00A20C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07B70" w14:textId="77777777" w:rsidR="000C24A7" w:rsidRDefault="001F351C">
      <w:r>
        <w:separator/>
      </w:r>
    </w:p>
  </w:footnote>
  <w:footnote w:type="continuationSeparator" w:id="0">
    <w:p w14:paraId="01F841AE" w14:textId="77777777" w:rsidR="000C24A7" w:rsidRDefault="001F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FB7E" w14:textId="77777777" w:rsidR="00095D32" w:rsidRDefault="00095D32">
    <w:pPr>
      <w:pStyle w:val="Zhlav"/>
    </w:pPr>
    <w:r>
      <w:ptab w:relativeTo="margin" w:alignment="center" w:leader="none"/>
    </w:r>
    <w:r>
      <w:rPr>
        <w:noProof/>
      </w:rPr>
      <w:drawing>
        <wp:inline distT="0" distB="0" distL="0" distR="0" wp14:anchorId="2040C8BA" wp14:editId="70614306">
          <wp:extent cx="1164590" cy="829310"/>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decimal"/>
      <w:lvlText w:val="%1."/>
      <w:lvlJc w:val="left"/>
      <w:pPr>
        <w:ind w:left="0" w:hanging="284"/>
      </w:pPr>
      <w:rPr>
        <w:rFonts w:ascii="Myriad Pro" w:hAnsi="Myriad Pro" w:cs="Myriad Pro"/>
        <w:b w:val="0"/>
        <w:bCs w:val="0"/>
        <w:spacing w:val="-1"/>
        <w:w w:val="103"/>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8961917"/>
    <w:multiLevelType w:val="multilevel"/>
    <w:tmpl w:val="840647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FFB465A"/>
    <w:multiLevelType w:val="hybridMultilevel"/>
    <w:tmpl w:val="A4FABA0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D2EEB"/>
    <w:multiLevelType w:val="hybridMultilevel"/>
    <w:tmpl w:val="E8825A7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2637E2"/>
    <w:multiLevelType w:val="multilevel"/>
    <w:tmpl w:val="194AAC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1D06C0"/>
    <w:multiLevelType w:val="multilevel"/>
    <w:tmpl w:val="35E876EE"/>
    <w:lvl w:ilvl="0">
      <w:start w:val="1"/>
      <w:numFmt w:val="bullet"/>
      <w:lvlText w:val="-"/>
      <w:lvlJc w:val="left"/>
      <w:pPr>
        <w:ind w:left="405" w:hanging="360"/>
      </w:pPr>
      <w:rPr>
        <w:rFonts w:ascii="Calibri" w:hAnsi="Calibri" w:cs="Times New Roman" w:hint="default"/>
        <w:sz w:val="22"/>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cs="Wingdings" w:hint="default"/>
      </w:rPr>
    </w:lvl>
    <w:lvl w:ilvl="3">
      <w:start w:val="1"/>
      <w:numFmt w:val="bullet"/>
      <w:lvlText w:val=""/>
      <w:lvlJc w:val="left"/>
      <w:pPr>
        <w:ind w:left="2565" w:hanging="360"/>
      </w:pPr>
      <w:rPr>
        <w:rFonts w:ascii="Symbol" w:hAnsi="Symbol" w:cs="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cs="Wingdings" w:hint="default"/>
      </w:rPr>
    </w:lvl>
    <w:lvl w:ilvl="6">
      <w:start w:val="1"/>
      <w:numFmt w:val="bullet"/>
      <w:lvlText w:val=""/>
      <w:lvlJc w:val="left"/>
      <w:pPr>
        <w:ind w:left="4725" w:hanging="360"/>
      </w:pPr>
      <w:rPr>
        <w:rFonts w:ascii="Symbol" w:hAnsi="Symbol" w:cs="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cs="Wingdings" w:hint="default"/>
      </w:rPr>
    </w:lvl>
  </w:abstractNum>
  <w:abstractNum w:abstractNumId="6" w15:restartNumberingAfterBreak="0">
    <w:nsid w:val="250D1FBC"/>
    <w:multiLevelType w:val="hybridMultilevel"/>
    <w:tmpl w:val="D4C05382"/>
    <w:lvl w:ilvl="0" w:tplc="DA80F9E2">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26F23B50"/>
    <w:multiLevelType w:val="multilevel"/>
    <w:tmpl w:val="5A18B68C"/>
    <w:lvl w:ilvl="0">
      <w:start w:val="4"/>
      <w:numFmt w:val="decimal"/>
      <w:lvlText w:val="%1."/>
      <w:lvlJc w:val="left"/>
      <w:pPr>
        <w:tabs>
          <w:tab w:val="num" w:pos="720"/>
        </w:tabs>
        <w:ind w:left="720" w:hanging="360"/>
      </w:pPr>
      <w:rPr>
        <w:rFonts w:ascii="Calibri" w:hAnsi="Calibri" w:cs="Times New Roman"/>
        <w:sz w:val="22"/>
      </w:rPr>
    </w:lvl>
    <w:lvl w:ilvl="1">
      <w:start w:val="1"/>
      <w:numFmt w:val="lowerLetter"/>
      <w:lvlText w:val="%2."/>
      <w:lvlJc w:val="left"/>
      <w:pPr>
        <w:tabs>
          <w:tab w:val="num" w:pos="1440"/>
        </w:tabs>
        <w:ind w:left="1440" w:hanging="360"/>
      </w:pPr>
      <w:rPr>
        <w:rFonts w:ascii="Calibri" w:hAnsi="Calibri" w:cs="Times New Roman"/>
        <w:sz w:val="22"/>
      </w:rPr>
    </w:lvl>
    <w:lvl w:ilvl="2">
      <w:start w:val="1"/>
      <w:numFmt w:val="lowerRoman"/>
      <w:lvlText w:val="%3."/>
      <w:lvlJc w:val="right"/>
      <w:pPr>
        <w:tabs>
          <w:tab w:val="num" w:pos="2160"/>
        </w:tabs>
        <w:ind w:left="2160" w:hanging="180"/>
      </w:pPr>
      <w:rPr>
        <w:rFonts w:ascii="Calibri" w:hAnsi="Calibri" w:cs="Times New Roman"/>
        <w:sz w:val="22"/>
      </w:rPr>
    </w:lvl>
    <w:lvl w:ilvl="3">
      <w:start w:val="1"/>
      <w:numFmt w:val="decimal"/>
      <w:lvlText w:val="%4."/>
      <w:lvlJc w:val="left"/>
      <w:pPr>
        <w:tabs>
          <w:tab w:val="num" w:pos="2880"/>
        </w:tabs>
        <w:ind w:left="2880" w:hanging="360"/>
      </w:pPr>
      <w:rPr>
        <w:rFonts w:ascii="Calibri" w:hAnsi="Calibri" w:cs="Times New Roman"/>
        <w:sz w:val="22"/>
      </w:rPr>
    </w:lvl>
    <w:lvl w:ilvl="4">
      <w:start w:val="1"/>
      <w:numFmt w:val="lowerLetter"/>
      <w:lvlText w:val="%5."/>
      <w:lvlJc w:val="left"/>
      <w:pPr>
        <w:tabs>
          <w:tab w:val="num" w:pos="3600"/>
        </w:tabs>
        <w:ind w:left="3600" w:hanging="360"/>
      </w:pPr>
      <w:rPr>
        <w:rFonts w:ascii="Calibri" w:hAnsi="Calibri" w:cs="Times New Roman"/>
        <w:sz w:val="22"/>
      </w:rPr>
    </w:lvl>
    <w:lvl w:ilvl="5">
      <w:start w:val="1"/>
      <w:numFmt w:val="lowerRoman"/>
      <w:lvlText w:val="%6."/>
      <w:lvlJc w:val="right"/>
      <w:pPr>
        <w:tabs>
          <w:tab w:val="num" w:pos="4320"/>
        </w:tabs>
        <w:ind w:left="4320" w:hanging="180"/>
      </w:pPr>
      <w:rPr>
        <w:rFonts w:ascii="Calibri" w:hAnsi="Calibri" w:cs="Times New Roman"/>
        <w:sz w:val="22"/>
      </w:rPr>
    </w:lvl>
    <w:lvl w:ilvl="6">
      <w:start w:val="1"/>
      <w:numFmt w:val="decimal"/>
      <w:lvlText w:val="%7."/>
      <w:lvlJc w:val="left"/>
      <w:pPr>
        <w:tabs>
          <w:tab w:val="num" w:pos="5040"/>
        </w:tabs>
        <w:ind w:left="5040" w:hanging="360"/>
      </w:pPr>
      <w:rPr>
        <w:rFonts w:ascii="Calibri" w:hAnsi="Calibri" w:cs="Times New Roman"/>
        <w:sz w:val="22"/>
      </w:rPr>
    </w:lvl>
    <w:lvl w:ilvl="7">
      <w:start w:val="1"/>
      <w:numFmt w:val="lowerLetter"/>
      <w:lvlText w:val="%8."/>
      <w:lvlJc w:val="left"/>
      <w:pPr>
        <w:tabs>
          <w:tab w:val="num" w:pos="5760"/>
        </w:tabs>
        <w:ind w:left="5760" w:hanging="360"/>
      </w:pPr>
      <w:rPr>
        <w:rFonts w:ascii="Calibri" w:hAnsi="Calibri" w:cs="Times New Roman"/>
        <w:sz w:val="22"/>
      </w:rPr>
    </w:lvl>
    <w:lvl w:ilvl="8">
      <w:start w:val="1"/>
      <w:numFmt w:val="lowerRoman"/>
      <w:lvlText w:val="%9."/>
      <w:lvlJc w:val="right"/>
      <w:pPr>
        <w:tabs>
          <w:tab w:val="num" w:pos="6480"/>
        </w:tabs>
        <w:ind w:left="6480" w:hanging="180"/>
      </w:pPr>
      <w:rPr>
        <w:rFonts w:ascii="Calibri" w:hAnsi="Calibri" w:cs="Times New Roman"/>
        <w:sz w:val="22"/>
      </w:rPr>
    </w:lvl>
  </w:abstractNum>
  <w:abstractNum w:abstractNumId="8" w15:restartNumberingAfterBreak="0">
    <w:nsid w:val="302F2727"/>
    <w:multiLevelType w:val="multilevel"/>
    <w:tmpl w:val="60B2ED9C"/>
    <w:lvl w:ilvl="0">
      <w:start w:val="2"/>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EE5F3A"/>
    <w:multiLevelType w:val="multilevel"/>
    <w:tmpl w:val="DC22989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364C42AA"/>
    <w:multiLevelType w:val="multilevel"/>
    <w:tmpl w:val="7326DD56"/>
    <w:lvl w:ilvl="0">
      <w:start w:val="1"/>
      <w:numFmt w:val="decimal"/>
      <w:lvlText w:val="%1."/>
      <w:lvlJc w:val="left"/>
      <w:pPr>
        <w:ind w:left="720" w:hanging="360"/>
      </w:pPr>
      <w:rPr>
        <w:rFonts w:ascii="Calibri" w:hAnsi="Calibri" w:cs="Arial"/>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48146F"/>
    <w:multiLevelType w:val="multilevel"/>
    <w:tmpl w:val="4C469FD2"/>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4C617C1"/>
    <w:multiLevelType w:val="multilevel"/>
    <w:tmpl w:val="DD98A548"/>
    <w:lvl w:ilvl="0">
      <w:start w:val="1"/>
      <w:numFmt w:val="decimal"/>
      <w:lvlText w:val="%1."/>
      <w:lvlJc w:val="left"/>
      <w:pPr>
        <w:ind w:left="720" w:hanging="360"/>
      </w:pPr>
    </w:lvl>
    <w:lvl w:ilvl="1">
      <w:start w:val="1"/>
      <w:numFmt w:val="lowerLetter"/>
      <w:lvlText w:val="%2."/>
      <w:lvlJc w:val="left"/>
      <w:pPr>
        <w:ind w:left="1440" w:hanging="360"/>
      </w:pPr>
      <w:rPr>
        <w:rFonts w:ascii="Calibri" w:hAnsi="Calibri" w:cs="Times New Roman"/>
        <w:sz w:val="22"/>
      </w:rPr>
    </w:lvl>
    <w:lvl w:ilvl="2">
      <w:start w:val="1"/>
      <w:numFmt w:val="lowerRoman"/>
      <w:lvlText w:val="%3."/>
      <w:lvlJc w:val="right"/>
      <w:pPr>
        <w:ind w:left="2160" w:hanging="180"/>
      </w:pPr>
      <w:rPr>
        <w:rFonts w:ascii="Calibri" w:hAnsi="Calibri" w:cs="Times New Roman"/>
        <w:sz w:val="22"/>
      </w:rPr>
    </w:lvl>
    <w:lvl w:ilvl="3">
      <w:start w:val="1"/>
      <w:numFmt w:val="decimal"/>
      <w:lvlText w:val="%4."/>
      <w:lvlJc w:val="left"/>
      <w:pPr>
        <w:ind w:left="2880" w:hanging="360"/>
      </w:pPr>
      <w:rPr>
        <w:rFonts w:ascii="Calibri" w:hAnsi="Calibri" w:cs="Times New Roman"/>
        <w:sz w:val="22"/>
      </w:rPr>
    </w:lvl>
    <w:lvl w:ilvl="4">
      <w:start w:val="1"/>
      <w:numFmt w:val="lowerLetter"/>
      <w:lvlText w:val="%5."/>
      <w:lvlJc w:val="left"/>
      <w:pPr>
        <w:ind w:left="3600" w:hanging="360"/>
      </w:pPr>
      <w:rPr>
        <w:rFonts w:ascii="Calibri" w:hAnsi="Calibri" w:cs="Times New Roman"/>
        <w:sz w:val="22"/>
      </w:rPr>
    </w:lvl>
    <w:lvl w:ilvl="5">
      <w:start w:val="1"/>
      <w:numFmt w:val="lowerRoman"/>
      <w:lvlText w:val="%6."/>
      <w:lvlJc w:val="right"/>
      <w:pPr>
        <w:ind w:left="4320" w:hanging="180"/>
      </w:pPr>
      <w:rPr>
        <w:rFonts w:ascii="Calibri" w:hAnsi="Calibri" w:cs="Times New Roman"/>
        <w:sz w:val="22"/>
      </w:rPr>
    </w:lvl>
    <w:lvl w:ilvl="6">
      <w:start w:val="1"/>
      <w:numFmt w:val="decimal"/>
      <w:lvlText w:val="%7."/>
      <w:lvlJc w:val="left"/>
      <w:pPr>
        <w:ind w:left="5040" w:hanging="360"/>
      </w:pPr>
      <w:rPr>
        <w:rFonts w:ascii="Calibri" w:hAnsi="Calibri" w:cs="Times New Roman"/>
        <w:sz w:val="22"/>
      </w:rPr>
    </w:lvl>
    <w:lvl w:ilvl="7">
      <w:start w:val="1"/>
      <w:numFmt w:val="lowerLetter"/>
      <w:lvlText w:val="%8."/>
      <w:lvlJc w:val="left"/>
      <w:pPr>
        <w:ind w:left="5760" w:hanging="360"/>
      </w:pPr>
      <w:rPr>
        <w:rFonts w:ascii="Calibri" w:hAnsi="Calibri" w:cs="Times New Roman"/>
        <w:sz w:val="22"/>
      </w:rPr>
    </w:lvl>
    <w:lvl w:ilvl="8">
      <w:start w:val="1"/>
      <w:numFmt w:val="lowerRoman"/>
      <w:lvlText w:val="%9."/>
      <w:lvlJc w:val="right"/>
      <w:pPr>
        <w:ind w:left="6480" w:hanging="180"/>
      </w:pPr>
      <w:rPr>
        <w:rFonts w:ascii="Calibri" w:hAnsi="Calibri" w:cs="Times New Roman"/>
        <w:sz w:val="22"/>
      </w:rPr>
    </w:lvl>
  </w:abstractNum>
  <w:abstractNum w:abstractNumId="13" w15:restartNumberingAfterBreak="0">
    <w:nsid w:val="5A220AAF"/>
    <w:multiLevelType w:val="multilevel"/>
    <w:tmpl w:val="0F28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C729B1"/>
    <w:multiLevelType w:val="hybridMultilevel"/>
    <w:tmpl w:val="DD9AF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5F54BA"/>
    <w:multiLevelType w:val="multilevel"/>
    <w:tmpl w:val="326237EC"/>
    <w:lvl w:ilvl="0">
      <w:start w:val="1"/>
      <w:numFmt w:val="decimal"/>
      <w:lvlText w:val="%1."/>
      <w:lvlJc w:val="left"/>
      <w:pPr>
        <w:ind w:left="1080" w:hanging="360"/>
      </w:pPr>
      <w:rPr>
        <w:rFonts w:ascii="Calibri" w:hAnsi="Calibri" w:cs="Arial"/>
        <w:color w:val="00000A"/>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7"/>
  </w:num>
  <w:num w:numId="2">
    <w:abstractNumId w:val="12"/>
  </w:num>
  <w:num w:numId="3">
    <w:abstractNumId w:val="10"/>
  </w:num>
  <w:num w:numId="4">
    <w:abstractNumId w:val="15"/>
  </w:num>
  <w:num w:numId="5">
    <w:abstractNumId w:val="13"/>
  </w:num>
  <w:num w:numId="6">
    <w:abstractNumId w:val="4"/>
  </w:num>
  <w:num w:numId="7">
    <w:abstractNumId w:val="8"/>
  </w:num>
  <w:num w:numId="8">
    <w:abstractNumId w:val="5"/>
  </w:num>
  <w:num w:numId="9">
    <w:abstractNumId w:val="1"/>
  </w:num>
  <w:num w:numId="10">
    <w:abstractNumId w:val="11"/>
  </w:num>
  <w:num w:numId="11">
    <w:abstractNumId w:val="9"/>
  </w:num>
  <w:num w:numId="12">
    <w:abstractNumId w:val="14"/>
  </w:num>
  <w:num w:numId="13">
    <w:abstractNumId w:val="6"/>
  </w:num>
  <w:num w:numId="14">
    <w:abstractNumId w:val="3"/>
  </w:num>
  <w:num w:numId="15">
    <w:abstractNumId w:val="2"/>
  </w:num>
  <w:num w:numId="1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55"/>
    <w:rsid w:val="00027E60"/>
    <w:rsid w:val="00031C05"/>
    <w:rsid w:val="00095D32"/>
    <w:rsid w:val="000C24A7"/>
    <w:rsid w:val="000C663B"/>
    <w:rsid w:val="000C754B"/>
    <w:rsid w:val="00145D25"/>
    <w:rsid w:val="001A2EC5"/>
    <w:rsid w:val="001D241A"/>
    <w:rsid w:val="001F351C"/>
    <w:rsid w:val="002A422F"/>
    <w:rsid w:val="00386072"/>
    <w:rsid w:val="00415921"/>
    <w:rsid w:val="004847C5"/>
    <w:rsid w:val="00515D62"/>
    <w:rsid w:val="0053160F"/>
    <w:rsid w:val="005A547A"/>
    <w:rsid w:val="0069271F"/>
    <w:rsid w:val="00724C5F"/>
    <w:rsid w:val="00725D04"/>
    <w:rsid w:val="00730088"/>
    <w:rsid w:val="00743F51"/>
    <w:rsid w:val="00846EE7"/>
    <w:rsid w:val="008F3A27"/>
    <w:rsid w:val="00952E42"/>
    <w:rsid w:val="00984FB5"/>
    <w:rsid w:val="00A10E2F"/>
    <w:rsid w:val="00A20C55"/>
    <w:rsid w:val="00B1490E"/>
    <w:rsid w:val="00B85881"/>
    <w:rsid w:val="00D15288"/>
    <w:rsid w:val="00D9365B"/>
    <w:rsid w:val="00E43571"/>
    <w:rsid w:val="00F97AC1"/>
    <w:rsid w:val="00FA6403"/>
    <w:rsid w:val="00FC2D4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2D2C5"/>
  <w15:docId w15:val="{A1E8B9E3-97AE-4BB4-9CE1-7159827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E05"/>
    <w:pPr>
      <w:spacing w:line="240" w:lineRule="auto"/>
    </w:pPr>
    <w:rPr>
      <w:rFonts w:ascii="Times New Roman" w:eastAsia="Times New Roman" w:hAnsi="Times New Roman" w:cs="Times New Roman"/>
      <w:color w:val="00000A"/>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qFormat/>
    <w:rsid w:val="004D35F4"/>
    <w:rPr>
      <w:sz w:val="16"/>
      <w:szCs w:val="16"/>
    </w:rPr>
  </w:style>
  <w:style w:type="character" w:customStyle="1" w:styleId="TextkomenteChar">
    <w:name w:val="Text komentáře Char"/>
    <w:basedOn w:val="Standardnpsmoodstavce"/>
    <w:link w:val="Textkomente"/>
    <w:qFormat/>
    <w:rsid w:val="004D35F4"/>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uiPriority w:val="99"/>
    <w:semiHidden/>
    <w:qFormat/>
    <w:rsid w:val="004D35F4"/>
    <w:rPr>
      <w:rFonts w:ascii="Tahoma" w:eastAsia="Times New Roman" w:hAnsi="Tahoma" w:cs="Tahoma"/>
      <w:sz w:val="16"/>
      <w:szCs w:val="16"/>
      <w:lang w:eastAsia="cs-CZ"/>
    </w:rPr>
  </w:style>
  <w:style w:type="character" w:customStyle="1" w:styleId="PedmtkomenteChar">
    <w:name w:val="Předmět komentáře Char"/>
    <w:basedOn w:val="TextkomenteChar"/>
    <w:link w:val="Pedmtkomente"/>
    <w:uiPriority w:val="99"/>
    <w:semiHidden/>
    <w:qFormat/>
    <w:rsid w:val="00822A1E"/>
    <w:rPr>
      <w:rFonts w:ascii="Times New Roman" w:eastAsia="Times New Roman" w:hAnsi="Times New Roman" w:cs="Times New Roman"/>
      <w:b/>
      <w:bCs/>
      <w:sz w:val="20"/>
      <w:szCs w:val="20"/>
      <w:lang w:eastAsia="cs-CZ"/>
    </w:rPr>
  </w:style>
  <w:style w:type="character" w:customStyle="1" w:styleId="ZhlavChar">
    <w:name w:val="Záhlaví Char"/>
    <w:basedOn w:val="Standardnpsmoodstavce"/>
    <w:link w:val="Zhlav"/>
    <w:uiPriority w:val="99"/>
    <w:qFormat/>
    <w:rsid w:val="00C87053"/>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qFormat/>
    <w:rsid w:val="00C87053"/>
    <w:rPr>
      <w:rFonts w:ascii="Times New Roman" w:eastAsia="Times New Roman" w:hAnsi="Times New Roman" w:cs="Times New Roman"/>
      <w:sz w:val="24"/>
      <w:szCs w:val="24"/>
      <w:lang w:eastAsia="cs-CZ"/>
    </w:rPr>
  </w:style>
  <w:style w:type="character" w:customStyle="1" w:styleId="ListLabel1">
    <w:name w:val="ListLabel 1"/>
    <w:qFormat/>
    <w:rPr>
      <w:rFonts w:cs="Arial"/>
      <w:color w:val="00000A"/>
      <w:sz w:val="22"/>
    </w:rPr>
  </w:style>
  <w:style w:type="character" w:customStyle="1" w:styleId="ListLabel2">
    <w:name w:val="ListLabel 2"/>
    <w:qFormat/>
    <w:rPr>
      <w:rFonts w:cs="Times New Roman"/>
      <w:sz w:val="22"/>
    </w:rPr>
  </w:style>
  <w:style w:type="character" w:customStyle="1" w:styleId="ListLabel3">
    <w:name w:val="ListLabel 3"/>
    <w:qFormat/>
    <w:rPr>
      <w:rFonts w:eastAsia="Times New Roman"/>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sz w:val="22"/>
    </w:rPr>
  </w:style>
  <w:style w:type="character" w:customStyle="1" w:styleId="ListLabel6">
    <w:name w:val="ListLabel 6"/>
    <w:qFormat/>
    <w:rPr>
      <w:sz w:val="22"/>
    </w:rPr>
  </w:style>
  <w:style w:type="character" w:customStyle="1" w:styleId="ListLabel7">
    <w:name w:val="ListLabel 7"/>
    <w:qFormat/>
    <w:rPr>
      <w:rFonts w:ascii="Calibri" w:hAnsi="Calibri" w:cs="Times New Roman"/>
      <w:sz w:val="22"/>
    </w:rPr>
  </w:style>
  <w:style w:type="character" w:customStyle="1" w:styleId="ListLabel8">
    <w:name w:val="ListLabel 8"/>
    <w:qFormat/>
    <w:rPr>
      <w:rFonts w:ascii="Calibri" w:hAnsi="Calibri" w:cs="Arial"/>
      <w:color w:val="00000A"/>
      <w:sz w:val="22"/>
    </w:rPr>
  </w:style>
  <w:style w:type="character" w:customStyle="1" w:styleId="ListLabel9">
    <w:name w:val="ListLabel 9"/>
    <w:qFormat/>
    <w:rPr>
      <w:sz w:val="22"/>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qFormat/>
    <w:rsid w:val="004D35F4"/>
    <w:rPr>
      <w:sz w:val="20"/>
      <w:szCs w:val="20"/>
    </w:rPr>
  </w:style>
  <w:style w:type="paragraph" w:styleId="Textbubliny">
    <w:name w:val="Balloon Text"/>
    <w:basedOn w:val="Normln"/>
    <w:link w:val="TextbublinyChar"/>
    <w:uiPriority w:val="99"/>
    <w:semiHidden/>
    <w:unhideWhenUsed/>
    <w:qFormat/>
    <w:rsid w:val="004D35F4"/>
    <w:rPr>
      <w:rFonts w:ascii="Tahoma" w:hAnsi="Tahoma" w:cs="Tahoma"/>
      <w:sz w:val="16"/>
      <w:szCs w:val="16"/>
    </w:rPr>
  </w:style>
  <w:style w:type="paragraph" w:styleId="Odstavecseseznamem">
    <w:name w:val="List Paragraph"/>
    <w:basedOn w:val="Normln"/>
    <w:uiPriority w:val="34"/>
    <w:qFormat/>
    <w:rsid w:val="00E15340"/>
    <w:pPr>
      <w:ind w:left="720"/>
      <w:contextualSpacing/>
    </w:pPr>
  </w:style>
  <w:style w:type="paragraph" w:styleId="Pedmtkomente">
    <w:name w:val="annotation subject"/>
    <w:basedOn w:val="Textkomente"/>
    <w:link w:val="PedmtkomenteChar"/>
    <w:uiPriority w:val="99"/>
    <w:semiHidden/>
    <w:unhideWhenUsed/>
    <w:qFormat/>
    <w:rsid w:val="00822A1E"/>
    <w:rPr>
      <w:b/>
      <w:bCs/>
    </w:rPr>
  </w:style>
  <w:style w:type="paragraph" w:customStyle="1" w:styleId="Default">
    <w:name w:val="Default"/>
    <w:qFormat/>
    <w:rsid w:val="00791457"/>
    <w:pPr>
      <w:spacing w:line="240" w:lineRule="auto"/>
    </w:pPr>
    <w:rPr>
      <w:rFonts w:ascii="Calibri" w:eastAsia="Calibri" w:hAnsi="Calibri" w:cs="Calibri"/>
      <w:color w:val="000000"/>
      <w:sz w:val="24"/>
      <w:szCs w:val="24"/>
    </w:rPr>
  </w:style>
  <w:style w:type="paragraph" w:styleId="Normlnweb">
    <w:name w:val="Normal (Web)"/>
    <w:basedOn w:val="Normln"/>
    <w:uiPriority w:val="99"/>
    <w:unhideWhenUsed/>
    <w:qFormat/>
    <w:rsid w:val="00791457"/>
    <w:pPr>
      <w:spacing w:beforeAutospacing="1" w:afterAutospacing="1"/>
    </w:pPr>
  </w:style>
  <w:style w:type="paragraph" w:styleId="Zhlav">
    <w:name w:val="header"/>
    <w:basedOn w:val="Normln"/>
    <w:link w:val="ZhlavChar"/>
    <w:uiPriority w:val="99"/>
    <w:unhideWhenUsed/>
    <w:rsid w:val="00C87053"/>
    <w:pPr>
      <w:tabs>
        <w:tab w:val="center" w:pos="4536"/>
        <w:tab w:val="right" w:pos="9072"/>
      </w:tabs>
    </w:pPr>
  </w:style>
  <w:style w:type="paragraph" w:styleId="Zpat">
    <w:name w:val="footer"/>
    <w:basedOn w:val="Normln"/>
    <w:link w:val="ZpatChar"/>
    <w:uiPriority w:val="99"/>
    <w:unhideWhenUsed/>
    <w:rsid w:val="00C87053"/>
    <w:pPr>
      <w:tabs>
        <w:tab w:val="center" w:pos="4536"/>
        <w:tab w:val="right" w:pos="9072"/>
      </w:tabs>
    </w:pPr>
  </w:style>
  <w:style w:type="paragraph" w:customStyle="1" w:styleId="BodyText21">
    <w:name w:val="Body Text 21"/>
    <w:basedOn w:val="Normln"/>
    <w:uiPriority w:val="99"/>
    <w:rsid w:val="00730088"/>
    <w:pPr>
      <w:widowControl w:val="0"/>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090891">
      <w:bodyDiv w:val="1"/>
      <w:marLeft w:val="0"/>
      <w:marRight w:val="0"/>
      <w:marTop w:val="0"/>
      <w:marBottom w:val="0"/>
      <w:divBdr>
        <w:top w:val="none" w:sz="0" w:space="0" w:color="auto"/>
        <w:left w:val="none" w:sz="0" w:space="0" w:color="auto"/>
        <w:bottom w:val="none" w:sz="0" w:space="0" w:color="auto"/>
        <w:right w:val="none" w:sz="0" w:space="0" w:color="auto"/>
      </w:divBdr>
    </w:div>
    <w:div w:id="1563253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6F3A-2DE4-4C0D-9E5C-3BE3E179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4551</Words>
  <Characters>26855</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Kramova</dc:creator>
  <cp:lastModifiedBy>Krámová Iva</cp:lastModifiedBy>
  <cp:revision>5</cp:revision>
  <cp:lastPrinted>2021-05-31T08:09:00Z</cp:lastPrinted>
  <dcterms:created xsi:type="dcterms:W3CDTF">2021-08-25T08:54:00Z</dcterms:created>
  <dcterms:modified xsi:type="dcterms:W3CDTF">2021-08-25T12:26:00Z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