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25" w:lineRule="exact" w:before="80"/>
        <w:ind w:left="2946"/>
      </w:pPr>
      <w:r>
        <w:rPr>
          <w:color w:val="808080"/>
        </w:rPr>
        <w:t>Dodatek č. 1</w:t>
      </w:r>
    </w:p>
    <w:p>
      <w:pPr>
        <w:spacing w:before="0"/>
        <w:ind w:left="2949" w:right="2955" w:firstLine="0"/>
        <w:jc w:val="center"/>
        <w:rPr>
          <w:sz w:val="32"/>
        </w:rPr>
      </w:pPr>
      <w:r>
        <w:rPr>
          <w:color w:val="808080"/>
          <w:sz w:val="32"/>
        </w:rPr>
        <w:t>ke smlouvě č. 1190400221 o poskytnutí podpory</w:t>
      </w:r>
    </w:p>
    <w:p>
      <w:pPr>
        <w:spacing w:before="1"/>
        <w:ind w:left="1003" w:right="1016" w:firstLine="0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 strany</w:t>
      </w:r>
    </w:p>
    <w:p>
      <w:pPr>
        <w:pStyle w:val="BodyText"/>
        <w:rPr>
          <w:sz w:val="26"/>
        </w:rPr>
      </w:pPr>
    </w:p>
    <w:p>
      <w:pPr>
        <w:pStyle w:val="Heading2"/>
        <w:spacing w:before="186"/>
      </w:pPr>
      <w:r>
        <w:rPr/>
        <w:t>Státní fond životního prostředí České 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 1931/1, 148 00 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 2006/9, 140 00 Praha</w:t>
      </w:r>
      <w:r>
        <w:rPr>
          <w:spacing w:val="-2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6"/>
      </w:pPr>
      <w:r>
        <w:rPr/>
        <w:t>zastoupený:</w:t>
        <w:tab/>
        <w:t>Ing. Petrem V a l d m a n e m, ředitelem SFŽP</w:t>
      </w:r>
      <w:r>
        <w:rPr>
          <w:spacing w:val="-23"/>
        </w:rPr>
        <w:t> </w:t>
      </w:r>
      <w:r>
        <w:rPr/>
        <w:t>ČR (dále jen</w:t>
      </w:r>
      <w:r>
        <w:rPr>
          <w:spacing w:val="-2"/>
        </w:rPr>
        <w:t> </w:t>
      </w:r>
      <w:r>
        <w:rPr/>
        <w:t>„Fond“)</w:t>
      </w:r>
    </w:p>
    <w:p>
      <w:pPr>
        <w:pStyle w:val="BodyText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Heading2"/>
      </w:pPr>
      <w:r>
        <w:rPr/>
        <w:t>obec Jesenice</w:t>
      </w:r>
    </w:p>
    <w:p>
      <w:pPr>
        <w:pStyle w:val="BodyText"/>
        <w:tabs>
          <w:tab w:pos="2982" w:val="left" w:leader="none"/>
        </w:tabs>
        <w:spacing w:before="1"/>
        <w:ind w:left="102" w:right="2155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Jesenice, Jesenice 11, 264 01</w:t>
      </w:r>
      <w:r>
        <w:rPr>
          <w:spacing w:val="-20"/>
        </w:rPr>
        <w:t> </w:t>
      </w:r>
      <w:r>
        <w:rPr/>
        <w:t>Sedlčany IČO:</w:t>
        <w:tab/>
        <w:t>00242373</w:t>
      </w:r>
    </w:p>
    <w:p>
      <w:pPr>
        <w:pStyle w:val="BodyText"/>
        <w:tabs>
          <w:tab w:pos="2982" w:val="left" w:leader="none"/>
        </w:tabs>
        <w:ind w:left="102" w:right="3225"/>
      </w:pPr>
      <w:r>
        <w:rPr/>
        <w:t>zastoupená:</w:t>
        <w:tab/>
        <w:t>Miloslavem H r a z á n k e m,</w:t>
      </w:r>
      <w:r>
        <w:rPr>
          <w:spacing w:val="-15"/>
        </w:rPr>
        <w:t> </w:t>
      </w:r>
      <w:r>
        <w:rPr/>
        <w:t>starostou (dále jen 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 dohodly na této změně a doplnění smlouvy č. 1190400221 o poskytnutí podpory ze Státního fondu životního prostředí České republiky ze dne 23. 11. 2020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37" w:lineRule="auto" w:before="190" w:after="0"/>
        <w:ind w:left="529" w:right="112" w:hanging="428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stavebních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montážních</w:t>
      </w:r>
      <w:r>
        <w:rPr>
          <w:spacing w:val="-6"/>
          <w:sz w:val="20"/>
        </w:rPr>
        <w:t> </w:t>
      </w:r>
      <w:r>
        <w:rPr>
          <w:sz w:val="20"/>
        </w:rPr>
        <w:t>prací</w:t>
      </w:r>
      <w:r>
        <w:rPr>
          <w:spacing w:val="-5"/>
          <w:sz w:val="20"/>
        </w:rPr>
        <w:t> </w:t>
      </w:r>
      <w:r>
        <w:rPr>
          <w:sz w:val="20"/>
        </w:rPr>
        <w:t>uvedený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IV,</w:t>
      </w:r>
      <w:r>
        <w:rPr>
          <w:spacing w:val="-7"/>
          <w:sz w:val="20"/>
        </w:rPr>
        <w:t> </w:t>
      </w:r>
      <w:r>
        <w:rPr>
          <w:sz w:val="20"/>
        </w:rPr>
        <w:t>bod</w:t>
      </w:r>
      <w:r>
        <w:rPr>
          <w:spacing w:val="-6"/>
          <w:sz w:val="20"/>
        </w:rPr>
        <w:t> </w:t>
      </w:r>
      <w:r>
        <w:rPr>
          <w:sz w:val="20"/>
        </w:rPr>
        <w:t>1,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p)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odrážkou se mění na</w:t>
      </w:r>
      <w:r>
        <w:rPr>
          <w:spacing w:val="-1"/>
          <w:sz w:val="20"/>
        </w:rPr>
        <w:t> </w:t>
      </w:r>
      <w:r>
        <w:rPr>
          <w:sz w:val="20"/>
        </w:rPr>
        <w:t>11/2021.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Termín ukončení akce uvedený v článku IV, bod 1, písm. p) za druhou odrážkou se mění na</w:t>
      </w:r>
      <w:r>
        <w:rPr>
          <w:spacing w:val="-25"/>
          <w:sz w:val="20"/>
        </w:rPr>
        <w:t> </w:t>
      </w:r>
      <w:r>
        <w:rPr>
          <w:sz w:val="20"/>
        </w:rPr>
        <w:t>2/2022.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Termín předložení podkladů k ZVA uvedený v článku IV, bod 1, písm. q) se mění na</w:t>
      </w:r>
      <w:r>
        <w:rPr>
          <w:spacing w:val="-16"/>
          <w:sz w:val="20"/>
        </w:rPr>
        <w:t> </w:t>
      </w:r>
      <w:r>
        <w:rPr>
          <w:sz w:val="20"/>
        </w:rPr>
        <w:t>8/2022.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 ustanovení Smlouvy se</w:t>
      </w:r>
      <w:r>
        <w:rPr>
          <w:spacing w:val="-3"/>
          <w:sz w:val="20"/>
        </w:rPr>
        <w:t> </w:t>
      </w:r>
      <w:r>
        <w:rPr>
          <w:sz w:val="20"/>
        </w:rPr>
        <w:t>nemění.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</w:t>
      </w:r>
      <w:r>
        <w:rPr>
          <w:spacing w:val="-1"/>
          <w:sz w:val="20"/>
        </w:rPr>
        <w:t> </w:t>
      </w:r>
      <w:r>
        <w:rPr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5860" w:val="left" w:leader="none"/>
        </w:tabs>
        <w:ind w:left="102"/>
      </w:pPr>
      <w:r>
        <w:rPr/>
        <w:t>V:</w:t>
        <w:tab/>
        <w:t>V 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3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w w:val="95"/>
        </w:rPr>
        <w:t>...............……………………………………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709991pt;margin-top:732.9245pt;width:11pt;height:13.05pt;mso-position-horizontal-relative:page;mso-position-vertical-relative:page;z-index:-2517391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w w:val="99"/>
        <w:sz w:val="20"/>
        <w:szCs w:val="2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1003" w:right="2955"/>
      <w:jc w:val="center"/>
      <w:outlineLvl w:val="1"/>
    </w:pPr>
    <w:rPr>
      <w:rFonts w:ascii="Segoe UI" w:hAnsi="Segoe UI" w:eastAsia="Segoe UI" w:cs="Segoe UI"/>
      <w:sz w:val="32"/>
      <w:szCs w:val="32"/>
      <w:lang w:val="cs-CZ" w:eastAsia="cs-CZ" w:bidi="cs-CZ"/>
    </w:rPr>
  </w:style>
  <w:style w:styleId="Heading2" w:type="paragraph">
    <w:name w:val="Heading 2"/>
    <w:basedOn w:val="Normal"/>
    <w:uiPriority w:val="1"/>
    <w:qFormat/>
    <w:pPr>
      <w:spacing w:before="185"/>
      <w:ind w:left="102"/>
      <w:outlineLvl w:val="2"/>
    </w:pPr>
    <w:rPr>
      <w:rFonts w:ascii="Segoe UI" w:hAnsi="Segoe UI" w:eastAsia="Segoe UI" w:cs="Segoe UI"/>
      <w:b/>
      <w:bCs/>
      <w:sz w:val="20"/>
      <w:szCs w:val="20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2021-08-23T13:39:56Z</dcterms:created>
  <dcterms:modified xsi:type="dcterms:W3CDTF">2021-08-23T13:39:56Z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2021-08-23T00:00:00Z</vt:filetime>
  </property>
</Properties>
</file>