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6F3D" w14:textId="0B9B93D5" w:rsidR="002950F2" w:rsidRDefault="00EA2682" w:rsidP="00B911EB">
      <w:pPr>
        <w:pStyle w:val="StylPed48b"/>
      </w:pPr>
      <w:r w:rsidRPr="00321485">
        <w:rPr>
          <w:noProof/>
          <w:sz w:val="14"/>
          <w:szCs w:val="14"/>
          <w:lang w:eastAsia="cs-CZ"/>
        </w:rPr>
        <w:drawing>
          <wp:anchor distT="0" distB="0" distL="114300" distR="114300" simplePos="0" relativeHeight="251659776" behindDoc="0" locked="0" layoutInCell="1" allowOverlap="1" wp14:anchorId="0E326F4D" wp14:editId="48BB9BFD">
            <wp:simplePos x="0" y="0"/>
            <wp:positionH relativeFrom="margin">
              <wp:posOffset>4100409</wp:posOffset>
            </wp:positionH>
            <wp:positionV relativeFrom="margin">
              <wp:posOffset>130280</wp:posOffset>
            </wp:positionV>
            <wp:extent cx="1418590" cy="358140"/>
            <wp:effectExtent l="0" t="0" r="0" b="3810"/>
            <wp:wrapTopAndBottom/>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7"/>
                    <a:stretch>
                      <a:fillRect/>
                    </a:stretch>
                  </pic:blipFill>
                  <pic:spPr>
                    <a:xfrm>
                      <a:off x="0" y="0"/>
                      <a:ext cx="1418590" cy="358140"/>
                    </a:xfrm>
                    <a:prstGeom prst="rect">
                      <a:avLst/>
                    </a:prstGeom>
                  </pic:spPr>
                </pic:pic>
              </a:graphicData>
            </a:graphic>
            <wp14:sizeRelH relativeFrom="margin">
              <wp14:pctWidth>0</wp14:pctWidth>
            </wp14:sizeRelH>
          </wp:anchor>
        </w:drawing>
      </w:r>
    </w:p>
    <w:p w14:paraId="0E326F3E" w14:textId="77777777" w:rsidR="00E103BC" w:rsidRDefault="00E103BC" w:rsidP="00B911EB">
      <w:pPr>
        <w:pStyle w:val="StylPed48b"/>
        <w:sectPr w:rsidR="00E103BC" w:rsidSect="00E103BC">
          <w:headerReference w:type="even" r:id="rId8"/>
          <w:headerReference w:type="default" r:id="rId9"/>
          <w:footerReference w:type="even" r:id="rId10"/>
          <w:footerReference w:type="default" r:id="rId11"/>
          <w:headerReference w:type="first" r:id="rId12"/>
          <w:footerReference w:type="first" r:id="rId13"/>
          <w:pgSz w:w="11906" w:h="16838"/>
          <w:pgMar w:top="1843" w:right="1077" w:bottom="1531" w:left="567" w:header="907" w:footer="567" w:gutter="0"/>
          <w:cols w:space="708"/>
          <w:titlePg/>
          <w:docGrid w:linePitch="360"/>
        </w:sectPr>
      </w:pPr>
    </w:p>
    <w:p w14:paraId="0E326F3F" w14:textId="3C8E026C" w:rsidR="000479B3" w:rsidRDefault="003A663D" w:rsidP="006F0FD7">
      <w:pPr>
        <w:spacing w:before="60" w:after="60"/>
      </w:pPr>
      <w:r>
        <w:rPr>
          <w:rStyle w:val="Styl85b"/>
        </w:rPr>
        <w:t>Č</w:t>
      </w:r>
      <w:r w:rsidR="00BD05D9" w:rsidRPr="00874DE4">
        <w:rPr>
          <w:rStyle w:val="Styl85b"/>
        </w:rPr>
        <w:t xml:space="preserve">. j.: </w:t>
      </w:r>
      <w:sdt>
        <w:sdtPr>
          <w:rPr>
            <w:rStyle w:val="Styl85b"/>
          </w:rPr>
          <w:id w:val="770355713"/>
          <w:placeholder>
            <w:docPart w:val="DefaultPlaceholder_1081868574"/>
          </w:placeholder>
        </w:sdtPr>
        <w:sdtEndPr>
          <w:rPr>
            <w:rStyle w:val="Styl85b"/>
          </w:rPr>
        </w:sdtEndPr>
        <w:sdtContent>
          <w:sdt>
            <w:sdtPr>
              <w:rPr>
                <w:rStyle w:val="Styl85b"/>
              </w:rPr>
              <w:alias w:val="Naše č. j."/>
              <w:tag w:val="espis_objektsps/evidencni_cislo"/>
              <w:id w:val="380285331"/>
              <w:placeholder>
                <w:docPart w:val="DefaultPlaceholder_1081868574"/>
              </w:placeholder>
            </w:sdtPr>
            <w:sdtEndPr>
              <w:rPr>
                <w:rStyle w:val="Styl85b"/>
              </w:rPr>
            </w:sdtEndPr>
            <w:sdtContent>
              <w:sdt>
                <w:sdtPr>
                  <w:rPr>
                    <w:rStyle w:val="Styl85b"/>
                  </w:rPr>
                  <w:alias w:val="Naše č. j."/>
                  <w:tag w:val="spis_objektsps/evidencni_cislo"/>
                  <w:id w:val="699746200"/>
                  <w:placeholder>
                    <w:docPart w:val="DefaultPlaceholder_1081868574"/>
                  </w:placeholder>
                  <w:showingPlcHdr/>
                </w:sdtPr>
                <w:sdtEndPr>
                  <w:rPr>
                    <w:rStyle w:val="Styl85b"/>
                  </w:rPr>
                </w:sdtEndPr>
                <w:sdtContent>
                  <w:r w:rsidR="00C35A55" w:rsidRPr="006F0FD7">
                    <w:rPr>
                      <w:rStyle w:val="Styl85b"/>
                    </w:rPr>
                    <w:t>SVS/2021/101495-T</w:t>
                  </w:r>
                </w:sdtContent>
              </w:sdt>
            </w:sdtContent>
          </w:sdt>
        </w:sdtContent>
      </w:sdt>
      <w:hyperlink r:id="rId14" w:tooltip="espis_objektsps/evidencni_cislo" w:history="1"/>
    </w:p>
    <w:p w14:paraId="5C22B7BD" w14:textId="06A19286" w:rsidR="00F7235D" w:rsidRPr="0065414C" w:rsidRDefault="00F7235D" w:rsidP="00F7235D">
      <w:pPr>
        <w:suppressAutoHyphens/>
        <w:spacing w:before="0"/>
        <w:jc w:val="center"/>
        <w:rPr>
          <w:rFonts w:cs="Arial"/>
          <w:b/>
          <w:sz w:val="32"/>
          <w:szCs w:val="32"/>
          <w:lang w:eastAsia="cs-CZ"/>
        </w:rPr>
      </w:pPr>
      <w:r w:rsidRPr="0065414C">
        <w:rPr>
          <w:b/>
          <w:noProof/>
          <w:sz w:val="32"/>
          <w:szCs w:val="32"/>
          <w:lang w:eastAsia="cs-CZ"/>
        </w:rPr>
        <mc:AlternateContent>
          <mc:Choice Requires="wps">
            <w:drawing>
              <wp:anchor distT="0" distB="0" distL="114300" distR="114300" simplePos="0" relativeHeight="251657728" behindDoc="0" locked="0" layoutInCell="1" allowOverlap="1" wp14:anchorId="0E326F4B" wp14:editId="2279986C">
                <wp:simplePos x="0" y="0"/>
                <wp:positionH relativeFrom="column">
                  <wp:posOffset>5891530</wp:posOffset>
                </wp:positionH>
                <wp:positionV relativeFrom="paragraph">
                  <wp:posOffset>288290</wp:posOffset>
                </wp:positionV>
                <wp:extent cx="363220" cy="57531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85b"/>
                              </w:rPr>
                              <w:alias w:val="Jméno a příjmení"/>
                              <w:tag w:val="espis_dsb/adresa/full_name"/>
                              <w:id w:val="1898698504"/>
                              <w:placeholder>
                                <w:docPart w:val="1B86F691C7DB41D5A96479BEDD68F38C"/>
                              </w:placeholder>
                              <w:showingPlcHdr/>
                            </w:sdtPr>
                            <w:sdtEndPr>
                              <w:rPr>
                                <w:rStyle w:val="Hypertextovodkaz"/>
                                <w:color w:val="000000"/>
                                <w:sz w:val="16"/>
                                <w:szCs w:val="17"/>
                                <w:u w:val="single"/>
                              </w:rPr>
                            </w:sdtEndPr>
                            <w:sdtContent>
                              <w:p w14:paraId="0E326F61" w14:textId="77777777" w:rsidR="00D945F9" w:rsidRDefault="00B07615" w:rsidP="00D945F9">
                                <w:pPr>
                                  <w:pStyle w:val="Adresaadresta"/>
                                  <w:rPr>
                                    <w:rStyle w:val="Hypertextovodkaz"/>
                                    <w:color w:val="000000"/>
                                    <w:sz w:val="17"/>
                                    <w:szCs w:val="17"/>
                                    <w:u w:val="none"/>
                                  </w:rPr>
                                </w:pPr>
                              </w:p>
                            </w:sdtContent>
                          </w:sdt>
                          <w:sdt>
                            <w:sdtPr>
                              <w:rPr>
                                <w:rStyle w:val="Styl85b"/>
                              </w:rPr>
                              <w:alias w:val="Obchodní název"/>
                              <w:tag w:val="espis_dsb/adresa/obchodni_nazev"/>
                              <w:id w:val="-1226449006"/>
                              <w:placeholder>
                                <w:docPart w:val="1B86F691C7DB41D5A96479BEDD68F38C"/>
                              </w:placeholder>
                              <w:showingPlcHdr/>
                            </w:sdtPr>
                            <w:sdtEndPr>
                              <w:rPr>
                                <w:rStyle w:val="Hypertextovodkaz"/>
                                <w:color w:val="000000"/>
                                <w:sz w:val="16"/>
                                <w:szCs w:val="17"/>
                                <w:u w:val="single"/>
                              </w:rPr>
                            </w:sdtEndPr>
                            <w:sdtContent>
                              <w:p w14:paraId="0E326F62" w14:textId="77777777" w:rsidR="00D945F9" w:rsidRDefault="00B07615" w:rsidP="00D945F9">
                                <w:pPr>
                                  <w:pStyle w:val="Adresaadresta"/>
                                  <w:rPr>
                                    <w:rStyle w:val="Hypertextovodkaz"/>
                                    <w:color w:val="000000"/>
                                    <w:sz w:val="17"/>
                                    <w:szCs w:val="17"/>
                                    <w:u w:val="none"/>
                                  </w:rPr>
                                </w:pPr>
                              </w:p>
                            </w:sdtContent>
                          </w:sdt>
                          <w:sdt>
                            <w:sdtPr>
                              <w:rPr>
                                <w:rStyle w:val="Styl85b"/>
                              </w:rPr>
                              <w:alias w:val="Ulice"/>
                              <w:tag w:val="espis_dsb/adresa/full_ulice"/>
                              <w:id w:val="-1611037625"/>
                              <w:placeholder>
                                <w:docPart w:val="DefaultPlaceholder_1081868574"/>
                              </w:placeholder>
                              <w:showingPlcHdr/>
                            </w:sdtPr>
                            <w:sdtEndPr>
                              <w:rPr>
                                <w:rStyle w:val="Hypertextovodkaz"/>
                                <w:color w:val="000000"/>
                                <w:sz w:val="16"/>
                                <w:szCs w:val="17"/>
                                <w:u w:val="single"/>
                              </w:rPr>
                            </w:sdtEndPr>
                            <w:sdtContent>
                              <w:p w14:paraId="0E326F63" w14:textId="77777777" w:rsidR="005A4288" w:rsidRDefault="00B07615" w:rsidP="005A4288">
                                <w:pPr>
                                  <w:pStyle w:val="Adresaadresta"/>
                                  <w:rPr>
                                    <w:rStyle w:val="Hypertextovodkaz"/>
                                    <w:color w:val="000000"/>
                                    <w:sz w:val="17"/>
                                    <w:szCs w:val="17"/>
                                    <w:u w:val="none"/>
                                  </w:rPr>
                                </w:pPr>
                              </w:p>
                            </w:sdtContent>
                          </w:sdt>
                          <w:sdt>
                            <w:sdtPr>
                              <w:rPr>
                                <w:rStyle w:val="Styl85b"/>
                              </w:rPr>
                              <w:alias w:val="Město"/>
                              <w:tag w:val="espis_dsb/adresa/full_mesto"/>
                              <w:id w:val="-361668140"/>
                              <w:placeholder>
                                <w:docPart w:val="DefaultPlaceholder_1081868574"/>
                              </w:placeholder>
                              <w:showingPlcHdr/>
                            </w:sdtPr>
                            <w:sdtEndPr>
                              <w:rPr>
                                <w:rStyle w:val="Hypertextovodkaz"/>
                                <w:color w:val="000000"/>
                                <w:sz w:val="16"/>
                                <w:szCs w:val="17"/>
                                <w:u w:val="single"/>
                              </w:rPr>
                            </w:sdtEndPr>
                            <w:sdtContent>
                              <w:p w14:paraId="0E326F64" w14:textId="77777777" w:rsidR="005A4288" w:rsidRDefault="00B07615" w:rsidP="005A4288">
                                <w:pPr>
                                  <w:pStyle w:val="Adresaadresta"/>
                                  <w:rPr>
                                    <w:rStyle w:val="Hypertextovodkaz"/>
                                    <w:color w:val="000000"/>
                                    <w:sz w:val="17"/>
                                    <w:szCs w:val="17"/>
                                    <w:u w:val="none"/>
                                  </w:rPr>
                                </w:pPr>
                              </w:p>
                            </w:sdtContent>
                          </w:sdt>
                          <w:sdt>
                            <w:sdtPr>
                              <w:rPr>
                                <w:rStyle w:val="Hypertextovodkaz"/>
                                <w:color w:val="000000"/>
                                <w:sz w:val="17"/>
                                <w:szCs w:val="17"/>
                                <w:u w:val="none"/>
                              </w:rPr>
                              <w:alias w:val="Stát"/>
                              <w:tag w:val="espis_dsb/adresa/stat"/>
                              <w:id w:val="1592813712"/>
                              <w:placeholder>
                                <w:docPart w:val="DefaultPlaceholder_1081868574"/>
                              </w:placeholder>
                              <w:showingPlcHdr/>
                            </w:sdtPr>
                            <w:sdtEndPr>
                              <w:rPr>
                                <w:rStyle w:val="Hypertextovodkaz"/>
                              </w:rPr>
                            </w:sdtEndPr>
                            <w:sdtContent>
                              <w:p w14:paraId="0E326F65" w14:textId="77777777" w:rsidR="005A4288" w:rsidRPr="002A239B" w:rsidRDefault="00B07615" w:rsidP="00D945F9">
                                <w:pPr>
                                  <w:pStyle w:val="Adresaadresta"/>
                                  <w:rPr>
                                    <w:rStyle w:val="Hypertextovodkaz"/>
                                    <w:color w:val="000000"/>
                                    <w:sz w:val="17"/>
                                    <w:szCs w:val="17"/>
                                    <w:u w:val="none"/>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326F4B" id="_x0000_t202" coordsize="21600,21600" o:spt="202" path="m,l,21600r21600,l21600,xe">
                <v:stroke joinstyle="miter"/>
                <v:path gradientshapeok="t" o:connecttype="rect"/>
              </v:shapetype>
              <v:shape id="Textové pole 2" o:spid="_x0000_s1026" type="#_x0000_t202" style="position:absolute;left:0;text-align:left;margin-left:463.9pt;margin-top:22.7pt;width:28.6pt;height:4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" stroked="f">
                <v:textbox>
                  <w:txbxContent>
                    <w:sdt>
                      <w:sdtPr>
                        <w:rPr>
                          <w:rStyle w:val="Styl85b"/>
                        </w:rPr>
                        <w:alias w:val="Jméno a příjmení"/>
                        <w:tag w:val="espis_dsb/adresa/full_name"/>
                        <w:id w:val="1898698504"/>
                        <w:placeholder>
                          <w:docPart w:val="1B86F691C7DB41D5A96479BEDD68F38C"/>
                        </w:placeholder>
                        <w:showingPlcHdr/>
                      </w:sdtPr>
                      <w:sdtEndPr>
                        <w:rPr>
                          <w:rStyle w:val="Hypertextovodkaz"/>
                          <w:color w:val="000000"/>
                          <w:sz w:val="16"/>
                          <w:szCs w:val="17"/>
                          <w:u w:val="single"/>
                        </w:rPr>
                      </w:sdtEndPr>
                      <w:sdtContent>
                        <w:p w14:paraId="0E326F61" w14:textId="77777777" w:rsidR="00D945F9" w:rsidRDefault="00452D80" w:rsidP="00D945F9">
                          <w:pPr>
                            <w:pStyle w:val="Adresaadresta"/>
                            <w:rPr>
                              <w:rStyle w:val="Hypertextovodkaz"/>
                              <w:color w:val="000000"/>
                              <w:sz w:val="17"/>
                              <w:szCs w:val="17"/>
                              <w:u w:val="none"/>
                            </w:rPr>
                          </w:pPr>
                        </w:p>
                      </w:sdtContent>
                    </w:sdt>
                    <w:sdt>
                      <w:sdtPr>
                        <w:rPr>
                          <w:rStyle w:val="Styl85b"/>
                        </w:rPr>
                        <w:alias w:val="Obchodní název"/>
                        <w:tag w:val="espis_dsb/adresa/obchodni_nazev"/>
                        <w:id w:val="-1226449006"/>
                        <w:placeholder>
                          <w:docPart w:val="1B86F691C7DB41D5A96479BEDD68F38C"/>
                        </w:placeholder>
                        <w:showingPlcHdr/>
                      </w:sdtPr>
                      <w:sdtEndPr>
                        <w:rPr>
                          <w:rStyle w:val="Hypertextovodkaz"/>
                          <w:color w:val="000000"/>
                          <w:sz w:val="16"/>
                          <w:szCs w:val="17"/>
                          <w:u w:val="single"/>
                        </w:rPr>
                      </w:sdtEndPr>
                      <w:sdtContent>
                        <w:p w14:paraId="0E326F62" w14:textId="77777777" w:rsidR="00D945F9" w:rsidRDefault="00452D80" w:rsidP="00D945F9">
                          <w:pPr>
                            <w:pStyle w:val="Adresaadresta"/>
                            <w:rPr>
                              <w:rStyle w:val="Hypertextovodkaz"/>
                              <w:color w:val="000000"/>
                              <w:sz w:val="17"/>
                              <w:szCs w:val="17"/>
                              <w:u w:val="none"/>
                            </w:rPr>
                          </w:pPr>
                        </w:p>
                      </w:sdtContent>
                    </w:sdt>
                    <w:sdt>
                      <w:sdtPr>
                        <w:rPr>
                          <w:rStyle w:val="Styl85b"/>
                        </w:rPr>
                        <w:alias w:val="Ulice"/>
                        <w:tag w:val="espis_dsb/adresa/full_ulice"/>
                        <w:id w:val="-1611037625"/>
                        <w:placeholder>
                          <w:docPart w:val="DefaultPlaceholder_1081868574"/>
                        </w:placeholder>
                        <w:showingPlcHdr/>
                      </w:sdtPr>
                      <w:sdtEndPr>
                        <w:rPr>
                          <w:rStyle w:val="Hypertextovodkaz"/>
                          <w:color w:val="000000"/>
                          <w:sz w:val="16"/>
                          <w:szCs w:val="17"/>
                          <w:u w:val="single"/>
                        </w:rPr>
                      </w:sdtEndPr>
                      <w:sdtContent>
                        <w:p w14:paraId="0E326F63" w14:textId="77777777" w:rsidR="005A4288" w:rsidRDefault="00452D80" w:rsidP="005A4288">
                          <w:pPr>
                            <w:pStyle w:val="Adresaadresta"/>
                            <w:rPr>
                              <w:rStyle w:val="Hypertextovodkaz"/>
                              <w:color w:val="000000"/>
                              <w:sz w:val="17"/>
                              <w:szCs w:val="17"/>
                              <w:u w:val="none"/>
                            </w:rPr>
                          </w:pPr>
                        </w:p>
                      </w:sdtContent>
                    </w:sdt>
                    <w:sdt>
                      <w:sdtPr>
                        <w:rPr>
                          <w:rStyle w:val="Styl85b"/>
                        </w:rPr>
                        <w:alias w:val="Město"/>
                        <w:tag w:val="espis_dsb/adresa/full_mesto"/>
                        <w:id w:val="-361668140"/>
                        <w:placeholder>
                          <w:docPart w:val="DefaultPlaceholder_1081868574"/>
                        </w:placeholder>
                        <w:showingPlcHdr/>
                      </w:sdtPr>
                      <w:sdtEndPr>
                        <w:rPr>
                          <w:rStyle w:val="Hypertextovodkaz"/>
                          <w:color w:val="000000"/>
                          <w:sz w:val="16"/>
                          <w:szCs w:val="17"/>
                          <w:u w:val="single"/>
                        </w:rPr>
                      </w:sdtEndPr>
                      <w:sdtContent>
                        <w:p w14:paraId="0E326F64" w14:textId="77777777" w:rsidR="005A4288" w:rsidRDefault="00452D80" w:rsidP="005A4288">
                          <w:pPr>
                            <w:pStyle w:val="Adresaadresta"/>
                            <w:rPr>
                              <w:rStyle w:val="Hypertextovodkaz"/>
                              <w:color w:val="000000"/>
                              <w:sz w:val="17"/>
                              <w:szCs w:val="17"/>
                              <w:u w:val="none"/>
                            </w:rPr>
                          </w:pPr>
                        </w:p>
                      </w:sdtContent>
                    </w:sdt>
                    <w:sdt>
                      <w:sdtPr>
                        <w:rPr>
                          <w:rStyle w:val="Hypertextovodkaz"/>
                          <w:color w:val="000000"/>
                          <w:sz w:val="17"/>
                          <w:szCs w:val="17"/>
                          <w:u w:val="none"/>
                        </w:rPr>
                        <w:alias w:val="Stát"/>
                        <w:tag w:val="espis_dsb/adresa/stat"/>
                        <w:id w:val="1592813712"/>
                        <w:placeholder>
                          <w:docPart w:val="DefaultPlaceholder_1081868574"/>
                        </w:placeholder>
                        <w:showingPlcHdr/>
                      </w:sdtPr>
                      <w:sdtEndPr>
                        <w:rPr>
                          <w:rStyle w:val="Hypertextovodkaz"/>
                        </w:rPr>
                      </w:sdtEndPr>
                      <w:sdtContent>
                        <w:p w14:paraId="0E326F65" w14:textId="77777777" w:rsidR="005A4288" w:rsidRPr="002A239B" w:rsidRDefault="00452D80" w:rsidP="00D945F9">
                          <w:pPr>
                            <w:pStyle w:val="Adresaadresta"/>
                            <w:rPr>
                              <w:rStyle w:val="Hypertextovodkaz"/>
                              <w:color w:val="000000"/>
                              <w:sz w:val="17"/>
                              <w:szCs w:val="17"/>
                              <w:u w:val="none"/>
                            </w:rPr>
                          </w:pPr>
                        </w:p>
                      </w:sdtContent>
                    </w:sdt>
                  </w:txbxContent>
                </v:textbox>
              </v:shape>
            </w:pict>
          </mc:Fallback>
        </mc:AlternateContent>
      </w:r>
      <w:r w:rsidRPr="0065414C">
        <w:rPr>
          <w:rFonts w:cs="Arial"/>
          <w:b/>
          <w:sz w:val="32"/>
          <w:szCs w:val="32"/>
        </w:rPr>
        <w:t xml:space="preserve">Příkazní smlouva </w:t>
      </w:r>
    </w:p>
    <w:p w14:paraId="3AEFC0D3" w14:textId="490602AD" w:rsidR="00F7235D" w:rsidRPr="0065414C" w:rsidRDefault="00F7235D" w:rsidP="00F7235D">
      <w:pPr>
        <w:suppressAutoHyphens/>
        <w:spacing w:before="0"/>
        <w:jc w:val="center"/>
        <w:rPr>
          <w:rFonts w:cs="Arial"/>
          <w:b/>
          <w:sz w:val="32"/>
          <w:szCs w:val="32"/>
        </w:rPr>
      </w:pPr>
      <w:r w:rsidRPr="0065414C">
        <w:rPr>
          <w:rFonts w:cs="Arial"/>
          <w:b/>
          <w:sz w:val="32"/>
          <w:szCs w:val="32"/>
        </w:rPr>
        <w:t>na výkon technického dozoru</w:t>
      </w:r>
    </w:p>
    <w:p w14:paraId="1AC53F76" w14:textId="77777777" w:rsidR="00F7235D" w:rsidRPr="00F7235D" w:rsidRDefault="00F7235D" w:rsidP="00F7235D">
      <w:pPr>
        <w:suppressAutoHyphens/>
        <w:spacing w:before="0"/>
        <w:jc w:val="center"/>
        <w:rPr>
          <w:rFonts w:cs="Arial"/>
          <w:sz w:val="24"/>
          <w:szCs w:val="24"/>
        </w:rPr>
      </w:pPr>
      <w:r w:rsidRPr="00F7235D">
        <w:rPr>
          <w:rFonts w:cs="Arial"/>
          <w:sz w:val="24"/>
          <w:szCs w:val="24"/>
        </w:rPr>
        <w:t>uzavřena podle § 2430 a následujících zákona č. 89/2012 Sb., občanského zákoníku, ve znění pozdějších předpisů</w:t>
      </w:r>
    </w:p>
    <w:p w14:paraId="1C205F6C" w14:textId="77777777" w:rsidR="00F7235D" w:rsidRPr="00F7235D" w:rsidRDefault="00F7235D" w:rsidP="00F7235D">
      <w:pPr>
        <w:pStyle w:val="Nadpis3"/>
        <w:spacing w:before="0"/>
        <w:jc w:val="center"/>
        <w:rPr>
          <w:rFonts w:ascii="Arial" w:hAnsi="Arial" w:cs="Arial"/>
          <w:b w:val="0"/>
          <w:bCs w:val="0"/>
          <w:color w:val="auto"/>
          <w:sz w:val="24"/>
          <w:szCs w:val="24"/>
        </w:rPr>
      </w:pPr>
    </w:p>
    <w:p w14:paraId="3F6AF90A" w14:textId="77777777" w:rsidR="00F7235D" w:rsidRDefault="00F7235D" w:rsidP="00F7235D">
      <w:pPr>
        <w:pStyle w:val="Nadpis3"/>
        <w:spacing w:before="0"/>
        <w:jc w:val="center"/>
        <w:rPr>
          <w:rFonts w:ascii="Arial" w:hAnsi="Arial" w:cs="Arial"/>
          <w:b w:val="0"/>
          <w:bCs w:val="0"/>
          <w:color w:val="auto"/>
          <w:sz w:val="24"/>
          <w:szCs w:val="24"/>
        </w:rPr>
      </w:pPr>
    </w:p>
    <w:p w14:paraId="20F965A3" w14:textId="7F7ED2D4" w:rsidR="00F7235D" w:rsidRPr="00F7235D" w:rsidRDefault="00F7235D" w:rsidP="00F7235D">
      <w:pPr>
        <w:pStyle w:val="Nadpis3"/>
        <w:spacing w:before="0"/>
        <w:jc w:val="center"/>
        <w:rPr>
          <w:rFonts w:ascii="Arial" w:hAnsi="Arial" w:cs="Arial"/>
          <w:bCs w:val="0"/>
          <w:color w:val="auto"/>
          <w:sz w:val="24"/>
          <w:szCs w:val="24"/>
        </w:rPr>
      </w:pPr>
      <w:r w:rsidRPr="00F7235D">
        <w:rPr>
          <w:rFonts w:ascii="Arial" w:hAnsi="Arial" w:cs="Arial"/>
          <w:b w:val="0"/>
          <w:bCs w:val="0"/>
          <w:color w:val="auto"/>
          <w:sz w:val="24"/>
          <w:szCs w:val="24"/>
        </w:rPr>
        <w:t xml:space="preserve">I. </w:t>
      </w:r>
      <w:r w:rsidRPr="00F7235D">
        <w:rPr>
          <w:rFonts w:ascii="Arial" w:hAnsi="Arial" w:cs="Arial"/>
          <w:b w:val="0"/>
          <w:bCs w:val="0"/>
          <w:color w:val="auto"/>
          <w:sz w:val="24"/>
          <w:szCs w:val="24"/>
        </w:rPr>
        <w:br/>
      </w:r>
      <w:r w:rsidRPr="00F7235D">
        <w:rPr>
          <w:rFonts w:ascii="Arial" w:hAnsi="Arial" w:cs="Arial"/>
          <w:bCs w:val="0"/>
          <w:color w:val="auto"/>
          <w:sz w:val="24"/>
          <w:szCs w:val="24"/>
        </w:rPr>
        <w:t>Smluvní strany</w:t>
      </w:r>
    </w:p>
    <w:p w14:paraId="1ABCE8EC" w14:textId="77777777" w:rsidR="00F7235D" w:rsidRPr="00F7235D" w:rsidRDefault="00F7235D" w:rsidP="00F7235D">
      <w:pPr>
        <w:tabs>
          <w:tab w:val="left" w:pos="284"/>
        </w:tabs>
        <w:spacing w:before="0"/>
        <w:jc w:val="both"/>
        <w:rPr>
          <w:rFonts w:eastAsia="Times New Roman" w:cs="Arial"/>
          <w:bCs/>
          <w:sz w:val="24"/>
          <w:szCs w:val="24"/>
        </w:rPr>
      </w:pPr>
      <w:r w:rsidRPr="00F7235D">
        <w:rPr>
          <w:rFonts w:cs="Arial"/>
          <w:bCs/>
          <w:sz w:val="24"/>
          <w:szCs w:val="24"/>
        </w:rPr>
        <w:t xml:space="preserve">1. </w:t>
      </w:r>
      <w:r w:rsidRPr="00F7235D">
        <w:rPr>
          <w:rFonts w:cs="Arial"/>
          <w:bCs/>
          <w:sz w:val="24"/>
          <w:szCs w:val="24"/>
        </w:rPr>
        <w:tab/>
        <w:t>Příkazce</w:t>
      </w:r>
    </w:p>
    <w:p w14:paraId="5C405CE1" w14:textId="77777777" w:rsidR="00F7235D" w:rsidRPr="00F7235D" w:rsidRDefault="00F7235D" w:rsidP="00F7235D">
      <w:pPr>
        <w:tabs>
          <w:tab w:val="left" w:pos="284"/>
        </w:tabs>
        <w:spacing w:before="0"/>
        <w:jc w:val="both"/>
        <w:rPr>
          <w:rFonts w:cs="Arial"/>
          <w:b/>
          <w:sz w:val="24"/>
          <w:szCs w:val="24"/>
        </w:rPr>
      </w:pPr>
      <w:r w:rsidRPr="00F7235D">
        <w:rPr>
          <w:rFonts w:cs="Arial"/>
          <w:sz w:val="24"/>
          <w:szCs w:val="24"/>
        </w:rPr>
        <w:tab/>
      </w:r>
      <w:r w:rsidRPr="00F7235D">
        <w:rPr>
          <w:rFonts w:cs="Arial"/>
          <w:b/>
          <w:sz w:val="24"/>
          <w:szCs w:val="24"/>
        </w:rPr>
        <w:t>Česká republika – Státní veterinární správa</w:t>
      </w:r>
    </w:p>
    <w:p w14:paraId="2C3817F4"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t xml:space="preserve">se sídlem: </w:t>
      </w:r>
      <w:r w:rsidRPr="00F7235D">
        <w:rPr>
          <w:rFonts w:cs="Arial"/>
          <w:sz w:val="24"/>
          <w:szCs w:val="24"/>
        </w:rPr>
        <w:tab/>
        <w:t>Slezská 100/7</w:t>
      </w:r>
    </w:p>
    <w:p w14:paraId="7EFBBAE9"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r>
      <w:r w:rsidRPr="00F7235D">
        <w:rPr>
          <w:rFonts w:cs="Arial"/>
          <w:sz w:val="24"/>
          <w:szCs w:val="24"/>
        </w:rPr>
        <w:tab/>
      </w:r>
      <w:r w:rsidRPr="00F7235D">
        <w:rPr>
          <w:rFonts w:cs="Arial"/>
          <w:sz w:val="24"/>
          <w:szCs w:val="24"/>
        </w:rPr>
        <w:tab/>
        <w:t>120 00 Praha 2 – Vinohrady</w:t>
      </w:r>
    </w:p>
    <w:p w14:paraId="1A3E8398"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t>IČ:</w:t>
      </w:r>
      <w:r w:rsidRPr="00F7235D">
        <w:rPr>
          <w:rFonts w:cs="Arial"/>
          <w:sz w:val="24"/>
          <w:szCs w:val="24"/>
        </w:rPr>
        <w:tab/>
      </w:r>
      <w:r w:rsidRPr="00F7235D">
        <w:rPr>
          <w:rFonts w:cs="Arial"/>
          <w:sz w:val="24"/>
          <w:szCs w:val="24"/>
        </w:rPr>
        <w:tab/>
        <w:t>00018562</w:t>
      </w:r>
    </w:p>
    <w:p w14:paraId="6B4B16F0"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t>DIČ:</w:t>
      </w:r>
      <w:r w:rsidRPr="00F7235D">
        <w:rPr>
          <w:rFonts w:cs="Arial"/>
          <w:sz w:val="24"/>
          <w:szCs w:val="24"/>
        </w:rPr>
        <w:tab/>
        <w:t>neplátce DPH</w:t>
      </w:r>
    </w:p>
    <w:p w14:paraId="3ABBE249" w14:textId="77777777" w:rsidR="00F7235D" w:rsidRPr="00F7235D" w:rsidRDefault="00F7235D" w:rsidP="00F7235D">
      <w:pPr>
        <w:tabs>
          <w:tab w:val="left" w:pos="284"/>
        </w:tabs>
        <w:spacing w:before="0"/>
        <w:ind w:left="1416" w:hanging="1132"/>
        <w:jc w:val="both"/>
        <w:rPr>
          <w:rFonts w:cs="Arial"/>
          <w:sz w:val="24"/>
          <w:szCs w:val="24"/>
        </w:rPr>
      </w:pPr>
      <w:r w:rsidRPr="00F7235D">
        <w:rPr>
          <w:rFonts w:cs="Arial"/>
          <w:sz w:val="24"/>
          <w:szCs w:val="24"/>
        </w:rPr>
        <w:t xml:space="preserve">zastoupený: MVDr. Severinem </w:t>
      </w:r>
      <w:proofErr w:type="spellStart"/>
      <w:r w:rsidRPr="00F7235D">
        <w:rPr>
          <w:rFonts w:cs="Arial"/>
          <w:sz w:val="24"/>
          <w:szCs w:val="24"/>
        </w:rPr>
        <w:t>Kaděrkou</w:t>
      </w:r>
      <w:proofErr w:type="spellEnd"/>
      <w:r w:rsidRPr="00F7235D">
        <w:rPr>
          <w:rFonts w:cs="Arial"/>
          <w:sz w:val="24"/>
          <w:szCs w:val="24"/>
        </w:rPr>
        <w:t>, ředitelem sekce Krajské veterinární správy Státní veterinární správy pro Moravskoslezský kraj</w:t>
      </w:r>
    </w:p>
    <w:p w14:paraId="5BB9A5C3" w14:textId="77777777" w:rsidR="00B07615" w:rsidRDefault="00F7235D" w:rsidP="00F7235D">
      <w:pPr>
        <w:tabs>
          <w:tab w:val="left" w:pos="284"/>
        </w:tabs>
        <w:spacing w:before="0"/>
        <w:ind w:firstLine="284"/>
        <w:jc w:val="both"/>
        <w:rPr>
          <w:rFonts w:cs="Arial"/>
          <w:sz w:val="24"/>
          <w:szCs w:val="24"/>
        </w:rPr>
      </w:pPr>
      <w:r w:rsidRPr="00F7235D">
        <w:rPr>
          <w:rFonts w:cs="Arial"/>
          <w:sz w:val="24"/>
          <w:szCs w:val="24"/>
        </w:rPr>
        <w:t>telefon:</w:t>
      </w:r>
    </w:p>
    <w:p w14:paraId="690B9245" w14:textId="0AC5A78E" w:rsidR="00F7235D" w:rsidRPr="00F7235D" w:rsidRDefault="00F7235D" w:rsidP="00F7235D">
      <w:pPr>
        <w:tabs>
          <w:tab w:val="left" w:pos="284"/>
        </w:tabs>
        <w:spacing w:before="0"/>
        <w:ind w:firstLine="284"/>
        <w:jc w:val="both"/>
        <w:rPr>
          <w:rFonts w:cs="Arial"/>
          <w:sz w:val="24"/>
          <w:szCs w:val="24"/>
        </w:rPr>
      </w:pPr>
      <w:r w:rsidRPr="00F7235D">
        <w:rPr>
          <w:rFonts w:cs="Arial"/>
          <w:sz w:val="24"/>
          <w:szCs w:val="24"/>
        </w:rPr>
        <w:t xml:space="preserve">mail: </w:t>
      </w:r>
    </w:p>
    <w:p w14:paraId="7BF742D8" w14:textId="46CD4DA8" w:rsidR="00F7235D" w:rsidRPr="00F7235D" w:rsidRDefault="00B07615" w:rsidP="00F7235D">
      <w:pPr>
        <w:tabs>
          <w:tab w:val="left" w:pos="284"/>
        </w:tabs>
        <w:spacing w:before="0"/>
        <w:ind w:firstLine="284"/>
        <w:jc w:val="both"/>
        <w:rPr>
          <w:rFonts w:cs="Arial"/>
          <w:sz w:val="24"/>
          <w:szCs w:val="24"/>
        </w:rPr>
      </w:pPr>
      <w:r>
        <w:rPr>
          <w:rFonts w:cs="Arial"/>
          <w:sz w:val="24"/>
          <w:szCs w:val="24"/>
        </w:rPr>
        <w:t xml:space="preserve">číslo účtu: </w:t>
      </w:r>
    </w:p>
    <w:p w14:paraId="57CC5A3E"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t>(dále jen „příkazce“)</w:t>
      </w:r>
    </w:p>
    <w:p w14:paraId="1C804814" w14:textId="77777777" w:rsidR="00F7235D" w:rsidRDefault="00F7235D" w:rsidP="00F7235D">
      <w:pPr>
        <w:tabs>
          <w:tab w:val="left" w:pos="284"/>
        </w:tabs>
        <w:spacing w:before="0"/>
        <w:jc w:val="both"/>
        <w:rPr>
          <w:rFonts w:cs="Arial"/>
          <w:sz w:val="24"/>
          <w:szCs w:val="24"/>
        </w:rPr>
      </w:pPr>
    </w:p>
    <w:p w14:paraId="55AEED70" w14:textId="05E0CF60" w:rsidR="00F7235D" w:rsidRPr="00F7235D" w:rsidRDefault="00F7235D" w:rsidP="00F7235D">
      <w:pPr>
        <w:tabs>
          <w:tab w:val="left" w:pos="284"/>
        </w:tabs>
        <w:spacing w:before="0"/>
        <w:jc w:val="both"/>
        <w:rPr>
          <w:rFonts w:cs="Arial"/>
          <w:sz w:val="24"/>
          <w:szCs w:val="24"/>
        </w:rPr>
      </w:pPr>
      <w:r w:rsidRPr="00F7235D">
        <w:rPr>
          <w:rFonts w:cs="Arial"/>
          <w:sz w:val="24"/>
          <w:szCs w:val="24"/>
        </w:rPr>
        <w:t>a</w:t>
      </w:r>
    </w:p>
    <w:p w14:paraId="162E8E66" w14:textId="77777777" w:rsidR="00F7235D" w:rsidRDefault="00F7235D" w:rsidP="00F7235D">
      <w:pPr>
        <w:tabs>
          <w:tab w:val="left" w:pos="284"/>
        </w:tabs>
        <w:spacing w:before="0"/>
        <w:jc w:val="both"/>
        <w:rPr>
          <w:rFonts w:cs="Arial"/>
          <w:sz w:val="24"/>
          <w:szCs w:val="24"/>
        </w:rPr>
      </w:pPr>
    </w:p>
    <w:p w14:paraId="32D7D7A0" w14:textId="0059F592" w:rsidR="00F7235D" w:rsidRPr="00F7235D" w:rsidRDefault="00F7235D" w:rsidP="00F7235D">
      <w:pPr>
        <w:tabs>
          <w:tab w:val="left" w:pos="284"/>
        </w:tabs>
        <w:spacing w:before="0"/>
        <w:jc w:val="both"/>
        <w:rPr>
          <w:rFonts w:cs="Arial"/>
          <w:sz w:val="24"/>
          <w:szCs w:val="24"/>
        </w:rPr>
      </w:pPr>
      <w:r w:rsidRPr="00F7235D">
        <w:rPr>
          <w:rFonts w:cs="Arial"/>
          <w:sz w:val="24"/>
          <w:szCs w:val="24"/>
        </w:rPr>
        <w:t xml:space="preserve">2. </w:t>
      </w:r>
      <w:r w:rsidRPr="00F7235D">
        <w:rPr>
          <w:rFonts w:cs="Arial"/>
          <w:sz w:val="24"/>
          <w:szCs w:val="24"/>
        </w:rPr>
        <w:tab/>
        <w:t>Příkazník</w:t>
      </w:r>
    </w:p>
    <w:p w14:paraId="1D77EB38" w14:textId="77777777" w:rsidR="00F7235D" w:rsidRPr="00F7235D" w:rsidRDefault="00F7235D" w:rsidP="00F7235D">
      <w:pPr>
        <w:tabs>
          <w:tab w:val="left" w:pos="284"/>
          <w:tab w:val="num" w:pos="576"/>
        </w:tabs>
        <w:spacing w:before="0"/>
        <w:jc w:val="both"/>
        <w:rPr>
          <w:rFonts w:cs="Arial"/>
          <w:b/>
          <w:sz w:val="24"/>
          <w:szCs w:val="24"/>
        </w:rPr>
      </w:pPr>
      <w:r w:rsidRPr="00F7235D">
        <w:rPr>
          <w:rFonts w:cs="Arial"/>
          <w:b/>
          <w:sz w:val="24"/>
          <w:szCs w:val="24"/>
        </w:rPr>
        <w:t>Martin Kurz</w:t>
      </w:r>
      <w:r w:rsidRPr="00F7235D">
        <w:rPr>
          <w:rFonts w:cs="Arial"/>
          <w:b/>
          <w:sz w:val="24"/>
          <w:szCs w:val="24"/>
        </w:rPr>
        <w:tab/>
      </w:r>
      <w:r w:rsidRPr="00F7235D">
        <w:rPr>
          <w:rFonts w:cs="Arial"/>
          <w:b/>
          <w:sz w:val="24"/>
          <w:szCs w:val="24"/>
        </w:rPr>
        <w:tab/>
      </w:r>
      <w:r w:rsidRPr="00F7235D">
        <w:rPr>
          <w:rFonts w:cs="Arial"/>
          <w:b/>
          <w:sz w:val="24"/>
          <w:szCs w:val="24"/>
        </w:rPr>
        <w:tab/>
      </w:r>
      <w:r w:rsidRPr="00F7235D">
        <w:rPr>
          <w:rFonts w:cs="Arial"/>
          <w:b/>
          <w:sz w:val="24"/>
          <w:szCs w:val="24"/>
        </w:rPr>
        <w:tab/>
      </w:r>
    </w:p>
    <w:p w14:paraId="1C8791DF" w14:textId="77777777" w:rsidR="00F7235D" w:rsidRPr="00F7235D" w:rsidRDefault="00F7235D" w:rsidP="00F7235D">
      <w:pPr>
        <w:tabs>
          <w:tab w:val="left" w:pos="284"/>
        </w:tabs>
        <w:spacing w:before="0"/>
        <w:jc w:val="both"/>
        <w:rPr>
          <w:rFonts w:cs="Arial"/>
          <w:i/>
          <w:sz w:val="24"/>
          <w:szCs w:val="24"/>
        </w:rPr>
      </w:pPr>
      <w:r w:rsidRPr="00F7235D">
        <w:rPr>
          <w:rFonts w:cs="Arial"/>
          <w:sz w:val="24"/>
          <w:szCs w:val="24"/>
        </w:rPr>
        <w:tab/>
        <w:t>zapsán v živnostenském rejstříku</w:t>
      </w:r>
      <w:r w:rsidRPr="00F7235D">
        <w:rPr>
          <w:rFonts w:cs="Arial"/>
          <w:i/>
          <w:sz w:val="24"/>
          <w:szCs w:val="24"/>
        </w:rPr>
        <w:t xml:space="preserve"> </w:t>
      </w:r>
    </w:p>
    <w:p w14:paraId="17F3D947"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t>se sídlem:</w:t>
      </w:r>
      <w:r w:rsidRPr="00F7235D">
        <w:rPr>
          <w:rFonts w:cs="Arial"/>
          <w:sz w:val="24"/>
          <w:szCs w:val="24"/>
        </w:rPr>
        <w:tab/>
        <w:t>Jabloňová 80/12, 734 01 Karviná-Ráj</w:t>
      </w:r>
      <w:r w:rsidRPr="00F7235D">
        <w:rPr>
          <w:rFonts w:cs="Arial"/>
          <w:sz w:val="24"/>
          <w:szCs w:val="24"/>
        </w:rPr>
        <w:tab/>
      </w:r>
    </w:p>
    <w:p w14:paraId="00E3344A"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t>IČ:</w:t>
      </w:r>
      <w:r w:rsidRPr="00F7235D">
        <w:rPr>
          <w:rFonts w:cs="Arial"/>
          <w:sz w:val="24"/>
          <w:szCs w:val="24"/>
        </w:rPr>
        <w:tab/>
        <w:t>06331904</w:t>
      </w:r>
      <w:r w:rsidRPr="00F7235D">
        <w:rPr>
          <w:rFonts w:cs="Arial"/>
          <w:sz w:val="24"/>
          <w:szCs w:val="24"/>
        </w:rPr>
        <w:tab/>
      </w:r>
      <w:r w:rsidRPr="00F7235D">
        <w:rPr>
          <w:rFonts w:cs="Arial"/>
          <w:sz w:val="24"/>
          <w:szCs w:val="24"/>
        </w:rPr>
        <w:tab/>
      </w:r>
      <w:r w:rsidRPr="00F7235D">
        <w:rPr>
          <w:rFonts w:cs="Arial"/>
          <w:sz w:val="24"/>
          <w:szCs w:val="24"/>
        </w:rPr>
        <w:tab/>
      </w:r>
      <w:r w:rsidRPr="00F7235D">
        <w:rPr>
          <w:rFonts w:cs="Arial"/>
          <w:sz w:val="24"/>
          <w:szCs w:val="24"/>
        </w:rPr>
        <w:tab/>
      </w:r>
      <w:r w:rsidRPr="00F7235D">
        <w:rPr>
          <w:rFonts w:cs="Arial"/>
          <w:sz w:val="24"/>
          <w:szCs w:val="24"/>
        </w:rPr>
        <w:tab/>
      </w:r>
    </w:p>
    <w:p w14:paraId="2759B6E7"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ab/>
      </w:r>
      <w:r w:rsidRPr="00F7235D">
        <w:rPr>
          <w:rFonts w:cs="Arial"/>
          <w:sz w:val="24"/>
          <w:szCs w:val="24"/>
        </w:rPr>
        <w:tab/>
        <w:t>neplátce DPH</w:t>
      </w:r>
      <w:r w:rsidRPr="00F7235D">
        <w:rPr>
          <w:rFonts w:cs="Arial"/>
          <w:sz w:val="24"/>
          <w:szCs w:val="24"/>
        </w:rPr>
        <w:tab/>
      </w:r>
      <w:r w:rsidRPr="00F7235D">
        <w:rPr>
          <w:rFonts w:cs="Arial"/>
          <w:sz w:val="24"/>
          <w:szCs w:val="24"/>
        </w:rPr>
        <w:tab/>
      </w:r>
    </w:p>
    <w:p w14:paraId="37CA825A" w14:textId="478EB6DE" w:rsidR="00F7235D" w:rsidRPr="00F7235D" w:rsidRDefault="00B07615" w:rsidP="00F7235D">
      <w:pPr>
        <w:tabs>
          <w:tab w:val="left" w:pos="284"/>
        </w:tabs>
        <w:spacing w:before="0"/>
        <w:jc w:val="both"/>
        <w:rPr>
          <w:rFonts w:cs="Arial"/>
          <w:sz w:val="24"/>
          <w:szCs w:val="24"/>
        </w:rPr>
      </w:pPr>
      <w:r>
        <w:rPr>
          <w:rFonts w:cs="Arial"/>
          <w:sz w:val="24"/>
          <w:szCs w:val="24"/>
        </w:rPr>
        <w:tab/>
        <w:t>telefon:</w:t>
      </w:r>
      <w:r>
        <w:rPr>
          <w:rFonts w:cs="Arial"/>
          <w:sz w:val="24"/>
          <w:szCs w:val="24"/>
        </w:rPr>
        <w:tab/>
      </w:r>
    </w:p>
    <w:p w14:paraId="6EF79225" w14:textId="557EDB62" w:rsidR="00F7235D" w:rsidRPr="00F7235D" w:rsidRDefault="00F7235D" w:rsidP="00F7235D">
      <w:pPr>
        <w:tabs>
          <w:tab w:val="left" w:pos="284"/>
        </w:tabs>
        <w:spacing w:before="0"/>
        <w:jc w:val="both"/>
        <w:rPr>
          <w:rFonts w:cs="Arial"/>
          <w:sz w:val="24"/>
          <w:szCs w:val="24"/>
        </w:rPr>
      </w:pPr>
      <w:r w:rsidRPr="00F7235D">
        <w:rPr>
          <w:rFonts w:cs="Arial"/>
          <w:sz w:val="24"/>
          <w:szCs w:val="24"/>
        </w:rPr>
        <w:tab/>
        <w:t xml:space="preserve">e-mail: </w:t>
      </w:r>
      <w:r w:rsidRPr="00F7235D">
        <w:rPr>
          <w:rFonts w:cs="Arial"/>
          <w:sz w:val="24"/>
          <w:szCs w:val="24"/>
        </w:rPr>
        <w:tab/>
      </w:r>
      <w:r w:rsidRPr="00F7235D">
        <w:rPr>
          <w:rFonts w:cs="Arial"/>
          <w:sz w:val="24"/>
          <w:szCs w:val="24"/>
        </w:rPr>
        <w:tab/>
      </w:r>
      <w:r w:rsidRPr="00F7235D">
        <w:rPr>
          <w:rFonts w:cs="Arial"/>
          <w:sz w:val="24"/>
          <w:szCs w:val="24"/>
        </w:rPr>
        <w:tab/>
      </w:r>
      <w:r w:rsidRPr="00F7235D">
        <w:rPr>
          <w:rFonts w:cs="Arial"/>
          <w:sz w:val="24"/>
          <w:szCs w:val="24"/>
        </w:rPr>
        <w:tab/>
      </w:r>
    </w:p>
    <w:p w14:paraId="2AAE76B3" w14:textId="6E9FCE17" w:rsidR="00F7235D" w:rsidRPr="00F7235D" w:rsidRDefault="00F7235D" w:rsidP="00F7235D">
      <w:pPr>
        <w:tabs>
          <w:tab w:val="left" w:pos="284"/>
        </w:tabs>
        <w:spacing w:before="0"/>
        <w:jc w:val="both"/>
        <w:rPr>
          <w:rFonts w:cs="Arial"/>
          <w:sz w:val="24"/>
          <w:szCs w:val="24"/>
        </w:rPr>
      </w:pPr>
      <w:r w:rsidRPr="00F7235D">
        <w:rPr>
          <w:rFonts w:cs="Arial"/>
          <w:sz w:val="24"/>
          <w:szCs w:val="24"/>
        </w:rPr>
        <w:tab/>
        <w:t>bankov</w:t>
      </w:r>
      <w:r w:rsidR="00B07615">
        <w:rPr>
          <w:rFonts w:cs="Arial"/>
          <w:sz w:val="24"/>
          <w:szCs w:val="24"/>
        </w:rPr>
        <w:t xml:space="preserve">ní spojení: </w:t>
      </w:r>
      <w:r w:rsidR="00B07615">
        <w:rPr>
          <w:rFonts w:cs="Arial"/>
          <w:sz w:val="24"/>
          <w:szCs w:val="24"/>
        </w:rPr>
        <w:tab/>
      </w:r>
    </w:p>
    <w:p w14:paraId="020C822E" w14:textId="3ED55903" w:rsidR="00F7235D" w:rsidRPr="00F7235D" w:rsidRDefault="00B07615" w:rsidP="00F7235D">
      <w:pPr>
        <w:tabs>
          <w:tab w:val="left" w:pos="284"/>
        </w:tabs>
        <w:spacing w:before="0"/>
        <w:jc w:val="both"/>
        <w:rPr>
          <w:rFonts w:cs="Arial"/>
          <w:sz w:val="24"/>
          <w:szCs w:val="24"/>
        </w:rPr>
      </w:pPr>
      <w:r>
        <w:rPr>
          <w:rFonts w:cs="Arial"/>
          <w:sz w:val="24"/>
          <w:szCs w:val="24"/>
        </w:rPr>
        <w:tab/>
        <w:t xml:space="preserve">č. účtu:   </w:t>
      </w:r>
      <w:r>
        <w:rPr>
          <w:rFonts w:cs="Arial"/>
          <w:sz w:val="24"/>
          <w:szCs w:val="24"/>
        </w:rPr>
        <w:tab/>
      </w:r>
    </w:p>
    <w:p w14:paraId="34EAC753" w14:textId="77777777" w:rsidR="00F7235D" w:rsidRPr="00F7235D" w:rsidRDefault="00F7235D" w:rsidP="00F7235D">
      <w:pPr>
        <w:tabs>
          <w:tab w:val="left" w:pos="284"/>
        </w:tabs>
        <w:spacing w:before="0"/>
        <w:jc w:val="both"/>
        <w:rPr>
          <w:rFonts w:cs="Arial"/>
          <w:sz w:val="24"/>
          <w:szCs w:val="24"/>
        </w:rPr>
      </w:pPr>
      <w:r w:rsidRPr="00F7235D">
        <w:rPr>
          <w:rFonts w:cs="Arial"/>
          <w:sz w:val="24"/>
          <w:szCs w:val="24"/>
        </w:rPr>
        <w:t>(dále jen „technický dozor, příkazník nebo TDI“)</w:t>
      </w:r>
    </w:p>
    <w:p w14:paraId="5A252845" w14:textId="77777777" w:rsidR="00F7235D" w:rsidRDefault="00F7235D" w:rsidP="00F7235D">
      <w:pPr>
        <w:spacing w:before="0"/>
        <w:jc w:val="center"/>
        <w:rPr>
          <w:rFonts w:cs="Arial"/>
          <w:sz w:val="24"/>
          <w:szCs w:val="24"/>
        </w:rPr>
      </w:pPr>
    </w:p>
    <w:p w14:paraId="2DED7FDE" w14:textId="1319A6EA" w:rsidR="00F7235D" w:rsidRPr="00F7235D" w:rsidRDefault="00F7235D" w:rsidP="00F7235D">
      <w:pPr>
        <w:spacing w:before="0"/>
        <w:jc w:val="center"/>
        <w:rPr>
          <w:rFonts w:cs="Arial"/>
          <w:b/>
          <w:sz w:val="24"/>
          <w:szCs w:val="24"/>
        </w:rPr>
      </w:pPr>
      <w:r w:rsidRPr="00F7235D">
        <w:rPr>
          <w:rFonts w:cs="Arial"/>
          <w:b/>
          <w:sz w:val="24"/>
          <w:szCs w:val="24"/>
        </w:rPr>
        <w:t>II.</w:t>
      </w:r>
    </w:p>
    <w:p w14:paraId="0B4F216C" w14:textId="77777777" w:rsidR="00F7235D" w:rsidRPr="00F7235D" w:rsidRDefault="00F7235D" w:rsidP="00F7235D">
      <w:pPr>
        <w:pStyle w:val="Smlouva2"/>
        <w:rPr>
          <w:rFonts w:ascii="Arial" w:hAnsi="Arial" w:cs="Arial"/>
          <w:szCs w:val="24"/>
        </w:rPr>
      </w:pPr>
      <w:r w:rsidRPr="00F7235D">
        <w:rPr>
          <w:rFonts w:ascii="Arial" w:hAnsi="Arial" w:cs="Arial"/>
          <w:szCs w:val="24"/>
        </w:rPr>
        <w:t>Základní ustanovení</w:t>
      </w:r>
    </w:p>
    <w:p w14:paraId="75C1E16E" w14:textId="77777777" w:rsidR="00F7235D" w:rsidRPr="00F7235D" w:rsidRDefault="00F7235D" w:rsidP="00F7235D">
      <w:pPr>
        <w:pStyle w:val="Nadpis2"/>
        <w:keepNext w:val="0"/>
        <w:keepLines w:val="0"/>
        <w:widowControl w:val="0"/>
        <w:numPr>
          <w:ilvl w:val="0"/>
          <w:numId w:val="13"/>
        </w:numPr>
        <w:suppressAutoHyphens/>
        <w:spacing w:before="0"/>
        <w:jc w:val="both"/>
        <w:rPr>
          <w:rFonts w:ascii="Arial" w:hAnsi="Arial" w:cs="Arial"/>
          <w:b w:val="0"/>
          <w:color w:val="auto"/>
          <w:sz w:val="24"/>
          <w:szCs w:val="24"/>
        </w:rPr>
      </w:pPr>
      <w:r w:rsidRPr="00F7235D">
        <w:rPr>
          <w:rFonts w:ascii="Arial" w:hAnsi="Arial" w:cs="Arial"/>
          <w:b w:val="0"/>
          <w:color w:val="auto"/>
          <w:sz w:val="24"/>
          <w:szCs w:val="24"/>
        </w:rPr>
        <w:t xml:space="preserve">Smluvní strany prohlašují, že údaje uvedené v článku I. smlouvy a taktéž oprávnění k podnikání jsou v souladu se skutečností v době uzavření smlouvy. </w:t>
      </w:r>
      <w:r w:rsidRPr="00F7235D">
        <w:rPr>
          <w:rFonts w:ascii="Arial" w:hAnsi="Arial" w:cs="Arial"/>
          <w:b w:val="0"/>
          <w:color w:val="auto"/>
          <w:sz w:val="24"/>
          <w:szCs w:val="24"/>
        </w:rPr>
        <w:lastRenderedPageBreak/>
        <w:t>Smluvní strany se zavazují, že změny dotčených údajů oznámí bez prodlení druhé smluvní straně. Příkazník prohlašuje, že je odborně způsobilý k zajištění předmětu smlouvy.</w:t>
      </w:r>
    </w:p>
    <w:p w14:paraId="29F237D1" w14:textId="77777777" w:rsidR="00F7235D" w:rsidRPr="00F7235D" w:rsidRDefault="00F7235D" w:rsidP="00F7235D">
      <w:pPr>
        <w:pStyle w:val="Nadpis2"/>
        <w:keepNext w:val="0"/>
        <w:keepLines w:val="0"/>
        <w:widowControl w:val="0"/>
        <w:numPr>
          <w:ilvl w:val="0"/>
          <w:numId w:val="13"/>
        </w:numPr>
        <w:suppressAutoHyphens/>
        <w:spacing w:before="0"/>
        <w:jc w:val="both"/>
        <w:rPr>
          <w:rFonts w:ascii="Arial" w:hAnsi="Arial" w:cs="Arial"/>
          <w:b w:val="0"/>
          <w:color w:val="auto"/>
          <w:sz w:val="24"/>
          <w:szCs w:val="24"/>
        </w:rPr>
      </w:pPr>
      <w:r w:rsidRPr="00F7235D">
        <w:rPr>
          <w:rFonts w:ascii="Arial" w:hAnsi="Arial" w:cs="Arial"/>
          <w:b w:val="0"/>
          <w:color w:val="auto"/>
          <w:sz w:val="24"/>
          <w:szCs w:val="24"/>
        </w:rPr>
        <w:t xml:space="preserve">Příkazník prohlašuje, že má a po celou dobu platnosti smlouvy bude mít sjednánu pojistnou smlouvu pro případ způsobení škody v souvislosti s plněním povinností podle této smlouvy. </w:t>
      </w:r>
    </w:p>
    <w:p w14:paraId="70925FF6" w14:textId="77777777" w:rsidR="00F7235D" w:rsidRDefault="00F7235D" w:rsidP="00F7235D">
      <w:pPr>
        <w:pStyle w:val="Smlouva2"/>
        <w:keepNext/>
        <w:rPr>
          <w:rFonts w:ascii="Arial" w:hAnsi="Arial" w:cs="Arial"/>
          <w:b w:val="0"/>
          <w:szCs w:val="24"/>
        </w:rPr>
      </w:pPr>
    </w:p>
    <w:p w14:paraId="4C541455" w14:textId="5E86B31E" w:rsidR="00F7235D" w:rsidRPr="00F7235D" w:rsidRDefault="00F7235D" w:rsidP="00F7235D">
      <w:pPr>
        <w:pStyle w:val="Smlouva2"/>
        <w:keepNext/>
        <w:rPr>
          <w:rFonts w:ascii="Arial" w:hAnsi="Arial" w:cs="Arial"/>
          <w:szCs w:val="24"/>
        </w:rPr>
      </w:pPr>
      <w:r w:rsidRPr="00F7235D">
        <w:rPr>
          <w:rFonts w:ascii="Arial" w:hAnsi="Arial" w:cs="Arial"/>
          <w:szCs w:val="24"/>
        </w:rPr>
        <w:t>III.</w:t>
      </w:r>
    </w:p>
    <w:p w14:paraId="509CDEB0" w14:textId="3A7846F2" w:rsidR="00F7235D" w:rsidRPr="00F7235D" w:rsidRDefault="00F7235D" w:rsidP="00F7235D">
      <w:pPr>
        <w:pStyle w:val="Smlouva2"/>
        <w:keepNext/>
        <w:rPr>
          <w:rFonts w:ascii="Arial" w:hAnsi="Arial" w:cs="Arial"/>
          <w:szCs w:val="24"/>
        </w:rPr>
      </w:pPr>
      <w:r w:rsidRPr="00F7235D">
        <w:rPr>
          <w:rFonts w:ascii="Arial" w:hAnsi="Arial" w:cs="Arial"/>
          <w:szCs w:val="24"/>
        </w:rPr>
        <w:t>Předmět smlouvy</w:t>
      </w:r>
    </w:p>
    <w:p w14:paraId="2D17EFAA" w14:textId="77777777" w:rsidR="00F7235D" w:rsidRPr="00F7235D" w:rsidRDefault="00F7235D" w:rsidP="00F7235D">
      <w:pPr>
        <w:pStyle w:val="Smlouva-slo"/>
        <w:keepNext/>
        <w:numPr>
          <w:ilvl w:val="3"/>
          <w:numId w:val="14"/>
        </w:numPr>
        <w:spacing w:before="0" w:line="240" w:lineRule="auto"/>
        <w:rPr>
          <w:rFonts w:ascii="Arial" w:hAnsi="Arial" w:cs="Arial"/>
          <w:szCs w:val="24"/>
        </w:rPr>
      </w:pPr>
      <w:r w:rsidRPr="00F7235D">
        <w:rPr>
          <w:rFonts w:ascii="Arial" w:hAnsi="Arial" w:cs="Arial"/>
          <w:szCs w:val="24"/>
        </w:rPr>
        <w:t xml:space="preserve">Příkazník se zavazuje jménem příkazce odborně, na jeho účet, podle pokynů příkazce a v rozsahu této smlouvy vykonávat technický dozor stavebníka (dále též TDS) při realizaci stavby </w:t>
      </w:r>
      <w:r w:rsidRPr="00F7235D">
        <w:rPr>
          <w:rFonts w:ascii="Arial" w:hAnsi="Arial" w:cs="Arial"/>
          <w:bCs/>
          <w:szCs w:val="24"/>
        </w:rPr>
        <w:t>„Rekonstrukce elektroinstalace v budově SVS Ostrava Vítkovice, Na obvodu 51“</w:t>
      </w:r>
      <w:r w:rsidRPr="00F7235D">
        <w:rPr>
          <w:rFonts w:ascii="Arial" w:hAnsi="Arial" w:cs="Arial"/>
          <w:szCs w:val="24"/>
        </w:rPr>
        <w:t xml:space="preserve"> (dále též stavba nebo dílo). </w:t>
      </w:r>
    </w:p>
    <w:p w14:paraId="0A520B8D" w14:textId="77777777" w:rsidR="00F7235D" w:rsidRPr="00F7235D" w:rsidRDefault="00F7235D" w:rsidP="00F7235D">
      <w:pPr>
        <w:tabs>
          <w:tab w:val="left" w:pos="4536"/>
        </w:tabs>
        <w:spacing w:before="0"/>
        <w:ind w:left="425"/>
        <w:rPr>
          <w:rFonts w:cs="Arial"/>
          <w:sz w:val="24"/>
          <w:szCs w:val="24"/>
        </w:rPr>
      </w:pPr>
      <w:r w:rsidRPr="00F7235D">
        <w:rPr>
          <w:rFonts w:cs="Arial"/>
          <w:sz w:val="24"/>
          <w:szCs w:val="24"/>
        </w:rPr>
        <w:t xml:space="preserve">Předpokládaná cena stavby: </w:t>
      </w:r>
      <w:r w:rsidRPr="00F7235D">
        <w:rPr>
          <w:rFonts w:cs="Arial"/>
          <w:sz w:val="24"/>
          <w:szCs w:val="24"/>
        </w:rPr>
        <w:tab/>
      </w:r>
      <w:r w:rsidRPr="00F7235D">
        <w:rPr>
          <w:rFonts w:cs="Arial"/>
          <w:sz w:val="24"/>
          <w:szCs w:val="24"/>
        </w:rPr>
        <w:tab/>
        <w:t>3 494 308,98,- Kč s DPH</w:t>
      </w:r>
    </w:p>
    <w:p w14:paraId="0891DBF2" w14:textId="00C423BA" w:rsidR="00F7235D" w:rsidRPr="00F7235D" w:rsidRDefault="00F7235D" w:rsidP="00F7235D">
      <w:pPr>
        <w:tabs>
          <w:tab w:val="left" w:pos="4536"/>
        </w:tabs>
        <w:spacing w:before="0"/>
        <w:ind w:left="425"/>
        <w:rPr>
          <w:rFonts w:cs="Arial"/>
          <w:sz w:val="24"/>
          <w:szCs w:val="24"/>
        </w:rPr>
      </w:pPr>
      <w:r w:rsidRPr="00F7235D">
        <w:rPr>
          <w:rFonts w:cs="Arial"/>
          <w:sz w:val="24"/>
          <w:szCs w:val="24"/>
        </w:rPr>
        <w:t>Předpokládané zahájení stavby:</w:t>
      </w:r>
      <w:r w:rsidRPr="00F7235D">
        <w:rPr>
          <w:rFonts w:cs="Arial"/>
          <w:sz w:val="24"/>
          <w:szCs w:val="24"/>
        </w:rPr>
        <w:tab/>
      </w:r>
      <w:r w:rsidRPr="00F7235D">
        <w:rPr>
          <w:rFonts w:cs="Arial"/>
          <w:sz w:val="24"/>
          <w:szCs w:val="24"/>
        </w:rPr>
        <w:tab/>
        <w:t>2</w:t>
      </w:r>
      <w:r w:rsidR="00B35C78">
        <w:rPr>
          <w:rFonts w:cs="Arial"/>
          <w:sz w:val="24"/>
          <w:szCs w:val="24"/>
        </w:rPr>
        <w:t>3</w:t>
      </w:r>
      <w:r w:rsidRPr="00F7235D">
        <w:rPr>
          <w:rFonts w:cs="Arial"/>
          <w:sz w:val="24"/>
          <w:szCs w:val="24"/>
        </w:rPr>
        <w:t>. 08.2021</w:t>
      </w:r>
    </w:p>
    <w:p w14:paraId="5EAF7D79" w14:textId="04C2A7C6" w:rsidR="00F7235D" w:rsidRPr="00F7235D" w:rsidRDefault="00F7235D" w:rsidP="00F7235D">
      <w:pPr>
        <w:tabs>
          <w:tab w:val="left" w:pos="4536"/>
        </w:tabs>
        <w:spacing w:before="0"/>
        <w:ind w:left="425"/>
        <w:rPr>
          <w:rFonts w:cs="Arial"/>
          <w:sz w:val="24"/>
          <w:szCs w:val="24"/>
        </w:rPr>
      </w:pPr>
      <w:r w:rsidRPr="00F7235D">
        <w:rPr>
          <w:rFonts w:cs="Arial"/>
          <w:sz w:val="24"/>
          <w:szCs w:val="24"/>
        </w:rPr>
        <w:t>Předpokládaná lhůta realizace výstavby:</w:t>
      </w:r>
      <w:r w:rsidRPr="00F7235D">
        <w:rPr>
          <w:rFonts w:cs="Arial"/>
          <w:sz w:val="24"/>
          <w:szCs w:val="24"/>
        </w:rPr>
        <w:tab/>
      </w:r>
      <w:r w:rsidR="00B35C78">
        <w:rPr>
          <w:rFonts w:cs="Arial"/>
          <w:sz w:val="24"/>
          <w:szCs w:val="24"/>
        </w:rPr>
        <w:t>21</w:t>
      </w:r>
      <w:r w:rsidRPr="00F7235D">
        <w:rPr>
          <w:rFonts w:cs="Arial"/>
          <w:sz w:val="24"/>
          <w:szCs w:val="24"/>
        </w:rPr>
        <w:t xml:space="preserve">. </w:t>
      </w:r>
      <w:r w:rsidR="00A13565">
        <w:rPr>
          <w:rFonts w:cs="Arial"/>
          <w:sz w:val="24"/>
          <w:szCs w:val="24"/>
        </w:rPr>
        <w:t>10</w:t>
      </w:r>
      <w:r w:rsidRPr="00F7235D">
        <w:rPr>
          <w:rFonts w:cs="Arial"/>
          <w:sz w:val="24"/>
          <w:szCs w:val="24"/>
        </w:rPr>
        <w:t>.2021</w:t>
      </w:r>
    </w:p>
    <w:p w14:paraId="0D6D6B65" w14:textId="77777777" w:rsidR="00F7235D" w:rsidRPr="00F7235D" w:rsidRDefault="00F7235D" w:rsidP="00F7235D">
      <w:pPr>
        <w:pStyle w:val="Nadpis2"/>
        <w:tabs>
          <w:tab w:val="left" w:pos="708"/>
        </w:tabs>
        <w:suppressAutoHyphens/>
        <w:spacing w:before="0"/>
        <w:ind w:left="426" w:hanging="576"/>
        <w:rPr>
          <w:rFonts w:ascii="Arial" w:hAnsi="Arial" w:cs="Arial"/>
          <w:b w:val="0"/>
          <w:color w:val="auto"/>
          <w:sz w:val="24"/>
          <w:szCs w:val="24"/>
        </w:rPr>
      </w:pPr>
      <w:r w:rsidRPr="00F7235D">
        <w:rPr>
          <w:rFonts w:ascii="Arial" w:hAnsi="Arial" w:cs="Arial"/>
          <w:b w:val="0"/>
          <w:color w:val="auto"/>
          <w:sz w:val="24"/>
          <w:szCs w:val="24"/>
        </w:rPr>
        <w:t xml:space="preserve"> </w:t>
      </w:r>
      <w:r w:rsidRPr="00F7235D">
        <w:rPr>
          <w:rFonts w:ascii="Arial" w:hAnsi="Arial" w:cs="Arial"/>
          <w:b w:val="0"/>
          <w:color w:val="auto"/>
          <w:sz w:val="24"/>
          <w:szCs w:val="24"/>
        </w:rPr>
        <w:tab/>
        <w:t>Zhotovitel stavby:  Roman Mizera, Tyršova 650, Němčice nad Hanou, 798 27</w:t>
      </w:r>
    </w:p>
    <w:p w14:paraId="39BDAC67" w14:textId="77777777" w:rsidR="00F7235D" w:rsidRPr="00F7235D" w:rsidRDefault="00F7235D" w:rsidP="00F7235D">
      <w:pPr>
        <w:spacing w:before="0"/>
        <w:rPr>
          <w:rFonts w:cs="Arial"/>
          <w:sz w:val="24"/>
          <w:szCs w:val="24"/>
        </w:rPr>
      </w:pPr>
      <w:r w:rsidRPr="00F7235D">
        <w:rPr>
          <w:rFonts w:cs="Arial"/>
          <w:sz w:val="24"/>
          <w:szCs w:val="24"/>
        </w:rPr>
        <w:t xml:space="preserve">       IČ75729521</w:t>
      </w:r>
      <w:r w:rsidRPr="00F7235D">
        <w:rPr>
          <w:rFonts w:cs="Arial"/>
          <w:sz w:val="24"/>
          <w:szCs w:val="24"/>
        </w:rPr>
        <w:tab/>
      </w:r>
    </w:p>
    <w:p w14:paraId="3C8BB36D" w14:textId="77777777" w:rsidR="00F7235D" w:rsidRPr="00F7235D" w:rsidRDefault="00F7235D" w:rsidP="00F7235D">
      <w:pPr>
        <w:pStyle w:val="Smlouva-slo"/>
        <w:spacing w:before="0" w:line="240" w:lineRule="auto"/>
        <w:ind w:left="426"/>
        <w:rPr>
          <w:rFonts w:ascii="Arial" w:hAnsi="Arial" w:cs="Arial"/>
          <w:szCs w:val="24"/>
        </w:rPr>
      </w:pPr>
      <w:r w:rsidRPr="00F7235D">
        <w:rPr>
          <w:rFonts w:ascii="Arial" w:hAnsi="Arial" w:cs="Arial"/>
          <w:szCs w:val="24"/>
        </w:rPr>
        <w:t xml:space="preserve">Výkon TDS je povinen příkazník zajišťovat podle příkazcem předané projektové dokumentace pod názvem „Rekonstrukce elektroinstalace objektu KVS“ zpracované firmou </w:t>
      </w:r>
      <w:r w:rsidRPr="00F7235D">
        <w:rPr>
          <w:rFonts w:ascii="Arial" w:eastAsiaTheme="minorHAnsi" w:hAnsi="Arial" w:cs="Arial"/>
          <w:szCs w:val="24"/>
        </w:rPr>
        <w:t xml:space="preserve"> ELIN servis s.r.o. Hornická 3212/64, 702 00 Ostrava </w:t>
      </w:r>
      <w:r w:rsidRPr="00F7235D">
        <w:rPr>
          <w:rFonts w:ascii="Arial" w:hAnsi="Arial" w:cs="Arial"/>
          <w:szCs w:val="24"/>
        </w:rPr>
        <w:t>(dále též projektová dokumentace).</w:t>
      </w:r>
    </w:p>
    <w:p w14:paraId="566F256D" w14:textId="77777777" w:rsidR="00F7235D" w:rsidRPr="00F7235D" w:rsidRDefault="00F7235D" w:rsidP="00F7235D">
      <w:pPr>
        <w:numPr>
          <w:ilvl w:val="0"/>
          <w:numId w:val="14"/>
        </w:numPr>
        <w:tabs>
          <w:tab w:val="left" w:pos="360"/>
        </w:tabs>
        <w:spacing w:before="0"/>
        <w:jc w:val="both"/>
        <w:rPr>
          <w:rFonts w:cs="Arial"/>
          <w:sz w:val="24"/>
          <w:szCs w:val="24"/>
        </w:rPr>
      </w:pPr>
      <w:r w:rsidRPr="00F7235D">
        <w:rPr>
          <w:rFonts w:cs="Arial"/>
          <w:sz w:val="24"/>
          <w:szCs w:val="24"/>
        </w:rPr>
        <w:t xml:space="preserve">Příkazce předá příkazníkovi zejména informace, doklady (zejména stavební povolení, bylo-li vydáno, vyjádření správců sítí apod.), smlouvy a realizační projektovou dokumentaci pro řádný výkon TDS. </w:t>
      </w:r>
    </w:p>
    <w:p w14:paraId="00FBB5B8" w14:textId="77777777" w:rsidR="00F7235D" w:rsidRPr="00F7235D" w:rsidRDefault="00F7235D" w:rsidP="00F7235D">
      <w:pPr>
        <w:numPr>
          <w:ilvl w:val="0"/>
          <w:numId w:val="14"/>
        </w:numPr>
        <w:tabs>
          <w:tab w:val="left" w:pos="360"/>
        </w:tabs>
        <w:spacing w:before="0"/>
        <w:jc w:val="both"/>
        <w:rPr>
          <w:rFonts w:cs="Arial"/>
          <w:sz w:val="24"/>
          <w:szCs w:val="24"/>
        </w:rPr>
      </w:pPr>
      <w:r w:rsidRPr="00F7235D">
        <w:rPr>
          <w:rFonts w:cs="Arial"/>
          <w:sz w:val="24"/>
          <w:szCs w:val="24"/>
        </w:rPr>
        <w:t>Příkazník nenese odpovědnost za případné vady a vzniklé škody plynoucí z případných vad projektové dokumentace.</w:t>
      </w:r>
    </w:p>
    <w:p w14:paraId="537715A1" w14:textId="77777777" w:rsidR="00F7235D" w:rsidRPr="00F7235D" w:rsidRDefault="00F7235D" w:rsidP="00F7235D">
      <w:pPr>
        <w:numPr>
          <w:ilvl w:val="0"/>
          <w:numId w:val="14"/>
        </w:numPr>
        <w:tabs>
          <w:tab w:val="left" w:pos="360"/>
        </w:tabs>
        <w:spacing w:before="0"/>
        <w:jc w:val="both"/>
        <w:rPr>
          <w:rFonts w:cs="Arial"/>
          <w:sz w:val="24"/>
          <w:szCs w:val="24"/>
        </w:rPr>
      </w:pPr>
      <w:r w:rsidRPr="00F7235D">
        <w:rPr>
          <w:rFonts w:cs="Arial"/>
          <w:sz w:val="24"/>
          <w:szCs w:val="24"/>
        </w:rPr>
        <w:t>Technický dozor stavebníka je příkazník povinen vykonávat v tomto rozsahu:</w:t>
      </w:r>
    </w:p>
    <w:p w14:paraId="1A85ADC3" w14:textId="77777777" w:rsidR="00F7235D" w:rsidRPr="00F7235D" w:rsidRDefault="00F7235D" w:rsidP="00F7235D">
      <w:pPr>
        <w:pStyle w:val="Nadpis4"/>
        <w:spacing w:before="0"/>
        <w:ind w:firstLine="360"/>
        <w:rPr>
          <w:rFonts w:ascii="Arial" w:hAnsi="Arial" w:cs="Arial"/>
          <w:b w:val="0"/>
          <w:color w:val="auto"/>
          <w:sz w:val="24"/>
          <w:szCs w:val="24"/>
        </w:rPr>
      </w:pPr>
      <w:r w:rsidRPr="00F7235D">
        <w:rPr>
          <w:rFonts w:ascii="Arial" w:hAnsi="Arial" w:cs="Arial"/>
          <w:b w:val="0"/>
          <w:color w:val="auto"/>
          <w:sz w:val="24"/>
          <w:szCs w:val="24"/>
        </w:rPr>
        <w:t>v průběhu realizace stavby</w:t>
      </w:r>
    </w:p>
    <w:p w14:paraId="1567E2D7" w14:textId="77777777" w:rsidR="00F7235D" w:rsidRPr="00F7235D" w:rsidRDefault="00F7235D" w:rsidP="00F7235D">
      <w:pPr>
        <w:pStyle w:val="Odstavecseseznamem"/>
        <w:widowControl w:val="0"/>
        <w:numPr>
          <w:ilvl w:val="1"/>
          <w:numId w:val="15"/>
        </w:numPr>
        <w:ind w:left="1134" w:hanging="774"/>
        <w:jc w:val="both"/>
        <w:rPr>
          <w:rFonts w:ascii="Arial" w:hAnsi="Arial" w:cs="Arial"/>
        </w:rPr>
      </w:pPr>
      <w:r w:rsidRPr="00F7235D">
        <w:rPr>
          <w:rFonts w:ascii="Arial" w:hAnsi="Arial" w:cs="Arial"/>
        </w:rPr>
        <w:t>seznámení se všemi podklady, podle kterých se připravuje realizace stavby,</w:t>
      </w:r>
    </w:p>
    <w:p w14:paraId="4D761325" w14:textId="77777777" w:rsidR="00F7235D" w:rsidRPr="00F7235D" w:rsidRDefault="00F7235D" w:rsidP="00F7235D">
      <w:pPr>
        <w:pStyle w:val="Odstavecseseznamem"/>
        <w:widowControl w:val="0"/>
        <w:numPr>
          <w:ilvl w:val="1"/>
          <w:numId w:val="15"/>
        </w:numPr>
        <w:ind w:left="1134" w:hanging="774"/>
        <w:jc w:val="both"/>
        <w:rPr>
          <w:rFonts w:ascii="Arial" w:hAnsi="Arial" w:cs="Arial"/>
        </w:rPr>
      </w:pPr>
      <w:r w:rsidRPr="00F7235D">
        <w:rPr>
          <w:rFonts w:ascii="Arial" w:hAnsi="Arial" w:cs="Arial"/>
        </w:rPr>
        <w:t>kontrola, zda jsou vydány stavební povolení nebo souhlas s provedením ohlášeného stavebního záměru (případně vodoprávní rozhodnutí) nebo veřejnoprávní smlouva na celý předmět díla včetně uzavřených smluv, zabezpečení povinností stavebníka (příkazce) vyplývajících z vydaných stavebních povolení, souhlasů s provedením ohlášeného stavebního záměru, rozhodnutí nebo veřejnoprávních smluv,</w:t>
      </w:r>
    </w:p>
    <w:p w14:paraId="45C93F65" w14:textId="77777777" w:rsidR="00F7235D" w:rsidRPr="00F7235D" w:rsidRDefault="00F7235D" w:rsidP="00F7235D">
      <w:pPr>
        <w:pStyle w:val="Odstavecseseznamem"/>
        <w:widowControl w:val="0"/>
        <w:numPr>
          <w:ilvl w:val="1"/>
          <w:numId w:val="15"/>
        </w:numPr>
        <w:ind w:left="1134" w:hanging="774"/>
        <w:jc w:val="both"/>
        <w:rPr>
          <w:rFonts w:ascii="Arial" w:hAnsi="Arial" w:cs="Arial"/>
        </w:rPr>
      </w:pPr>
      <w:r w:rsidRPr="00F7235D">
        <w:rPr>
          <w:rFonts w:ascii="Arial" w:hAnsi="Arial" w:cs="Arial"/>
        </w:rPr>
        <w:t xml:space="preserve">odevzdání staveniště zhotoviteli stavby včetně protokolárního zápisu, </w:t>
      </w:r>
    </w:p>
    <w:p w14:paraId="5491CE12"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sledování dodržování zadávacích podmínek realizace (zejména projektové dokumentace, smluv, časového harmonogramu, případně dalších požadavků příkazce předaných v písemné podobě),</w:t>
      </w:r>
    </w:p>
    <w:p w14:paraId="789B7435"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zajištění a účast na veškerých jednáních s orgány činnými ve správním řízení a dotčenými orgány, </w:t>
      </w:r>
    </w:p>
    <w:p w14:paraId="7EC61621"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péče o doplňování dokumentace, podle které se stavba realizuje, koordinace požadavků autorského dozoru a požadavků zhotovitele stavby,</w:t>
      </w:r>
    </w:p>
    <w:p w14:paraId="104BDA04"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evidence dokumentace dokončené stavby nebo její části, </w:t>
      </w:r>
    </w:p>
    <w:p w14:paraId="48F77FD4"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lastRenderedPageBreak/>
        <w:t>zabezpečení protokolárního odevzdání základního směrového a výškového vytyčení stavby zhotovitelem (základních vytyčovacích bodů stavby v souladu s projektovou dokumentací) a jeho kontrola,</w:t>
      </w:r>
    </w:p>
    <w:p w14:paraId="59EFC094"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účast a zabezpečení kontrolního zaměření terénu zhotovitelem stavby před zahájením prací a jeho kontrola, </w:t>
      </w:r>
    </w:p>
    <w:p w14:paraId="5DBBE26D"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kontrola zhotovitele stavby a ostatních účastníků stavby, zda dodržují podmínky stavebního povolení, souhlasu s provedením ohlášeného stavebního záměru, veřejnoprávní smlouvy či jiná rozhodnutí správních orgánů, právní předpisy, technické normy, a to po celou dobu realizace stavby, </w:t>
      </w:r>
    </w:p>
    <w:p w14:paraId="0BEA68AF"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fotodokumentace stavby (po ukončení stavby bude fotodokumentace předána příkazci v 1 vyhotovení na CD nosiči),</w:t>
      </w:r>
    </w:p>
    <w:p w14:paraId="3ABEC96E"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sledování kvality prováděných prací, použitých výrobků a materiálů,</w:t>
      </w:r>
    </w:p>
    <w:p w14:paraId="44426238"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kontrola všech částí stavby, které budou dalším postupem výstavby zakryty nebo se stanou nepřístupnými se zápisem o těchto kontrolách do stavebního deníku,</w:t>
      </w:r>
    </w:p>
    <w:p w14:paraId="41BECF57"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spolupráce s projektantem a zhotovitelem stavby při vykonávání nebo navrhování opatření na odstranění případných vad projektu,</w:t>
      </w:r>
    </w:p>
    <w:p w14:paraId="50252401"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sledování, jestli zhotovitel stavby provádí předepsané a dohodnuté zkoušky materiálů, konstrukcí, výrobků a prací, kontrolování jejich výsledků, požadování dokladů, které prokazují kvalitu vykonávaných prací a dodávek,</w:t>
      </w:r>
    </w:p>
    <w:p w14:paraId="3BE32DAE"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organizování, účast a řízení pravidelných kontrolních dnů, pořizování zápisů z nich, rozesílání účastníkům kontrolních dnů dle dohody s příkazcem</w:t>
      </w:r>
    </w:p>
    <w:p w14:paraId="155C3498"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účast při předávání jednotlivých dohodnutých dokončených částí / konstrukcí / vrstev díla,</w:t>
      </w:r>
    </w:p>
    <w:p w14:paraId="0D5A7088"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technická pomoc při nově vzniklých situacích na stavbě,</w:t>
      </w:r>
    </w:p>
    <w:p w14:paraId="619BC58E"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cenová a věcná kontrola provedených prací, kontrola úplnosti faktur, kontrola souladu faktur a zjišťovacích protokolů s podmínkami uvedenými ve smlouvách (zejména s rozpočtem) a se skutečně provedenými pracemi,</w:t>
      </w:r>
    </w:p>
    <w:p w14:paraId="2FF6C29C"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příprava podkladů pro odevzdání a převzetí stavby nebo její části a organizační zajištění jednání o odevzdání a převzetí stavby,</w:t>
      </w:r>
    </w:p>
    <w:p w14:paraId="2894B556"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zastupování příkazce v rozsahu zmocnění ve správních a jiných řízeních a součinnost při závěrečné prohlídce stavby stavebním úřadem,</w:t>
      </w:r>
    </w:p>
    <w:p w14:paraId="6BFD75D6"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kontrola odstraňování vad a nedodělků zjištěných při přebírání stavby v dohodnutých termínech,</w:t>
      </w:r>
    </w:p>
    <w:p w14:paraId="759E8B86" w14:textId="77777777" w:rsidR="00F7235D" w:rsidRPr="00F7235D" w:rsidRDefault="00F7235D" w:rsidP="00F7235D">
      <w:pPr>
        <w:pStyle w:val="Normln0"/>
        <w:numPr>
          <w:ilvl w:val="1"/>
          <w:numId w:val="15"/>
        </w:numPr>
        <w:spacing w:after="0" w:line="240" w:lineRule="auto"/>
        <w:ind w:left="1134" w:hanging="850"/>
        <w:rPr>
          <w:rFonts w:ascii="Arial" w:hAnsi="Arial" w:cs="Arial"/>
          <w:szCs w:val="24"/>
        </w:rPr>
      </w:pPr>
      <w:r w:rsidRPr="00F7235D">
        <w:rPr>
          <w:rFonts w:ascii="Arial" w:hAnsi="Arial" w:cs="Arial"/>
          <w:szCs w:val="24"/>
        </w:rPr>
        <w:t>zajištění všech podkladů tak, aby stavba mohla být užívána v souladu se zákonem č. 183/2006 Sb., o územním plánování a stavebním řádu (dále stavební zákon), zejména pro vydání kolaudačního souhlasu nebo kolaudačního rozhodnutí,</w:t>
      </w:r>
    </w:p>
    <w:p w14:paraId="5E5B8C63"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předkládání požadavků příkazci na změny projektové dokumentace a dodatky s vlastním vyjádřením včetně zastupování v řízení týkajících se změn staveb před dokončením,</w:t>
      </w:r>
    </w:p>
    <w:p w14:paraId="7925A3C7"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evidence a kontrola víceprací a </w:t>
      </w:r>
      <w:proofErr w:type="spellStart"/>
      <w:r w:rsidRPr="00F7235D">
        <w:rPr>
          <w:rFonts w:ascii="Arial" w:hAnsi="Arial" w:cs="Arial"/>
          <w:szCs w:val="24"/>
        </w:rPr>
        <w:t>méněprací</w:t>
      </w:r>
      <w:proofErr w:type="spellEnd"/>
      <w:r w:rsidRPr="00F7235D">
        <w:rPr>
          <w:rFonts w:ascii="Arial" w:hAnsi="Arial" w:cs="Arial"/>
          <w:szCs w:val="24"/>
        </w:rPr>
        <w:t xml:space="preserve"> – evidence, odsouhlasení předem včetně zajištění podkladů a finanční náročnosti – průběžně, spolupráce při zpracování změnových listů,</w:t>
      </w:r>
    </w:p>
    <w:p w14:paraId="34090620"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lastRenderedPageBreak/>
        <w:t>řádné pořizování záznamů ze všech jednání, které vzešly v rámci realizace stavby v jednotné formě umožňující jejich vyhodnocení a další zpracování.</w:t>
      </w:r>
    </w:p>
    <w:p w14:paraId="593CC4C7"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ověřovat správnost všech návrhů zhotovitele na změny cen, termínů nebo jiných podmínek smlouvy, připojovat k nim své stanovisko a předávat je příkazci,</w:t>
      </w:r>
    </w:p>
    <w:p w14:paraId="0B55E741"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pravidelné sledování a kontrola vedení stavebního deníku, kontrola plnění úkolů vyplývajících ze zápisů ve stavebním deníku, </w:t>
      </w:r>
    </w:p>
    <w:p w14:paraId="79955DBC"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kontrola řádného uskladnění materiálů, pořádku na staveništi apod., a přijímání opatření k odvrácení nebo omezení škod.</w:t>
      </w:r>
    </w:p>
    <w:p w14:paraId="7239ED2E" w14:textId="77777777" w:rsidR="00F7235D" w:rsidRPr="00F7235D" w:rsidRDefault="00F7235D" w:rsidP="00F7235D">
      <w:pPr>
        <w:pStyle w:val="Normln0"/>
        <w:spacing w:after="0" w:line="240" w:lineRule="auto"/>
        <w:ind w:left="1134"/>
        <w:rPr>
          <w:rFonts w:ascii="Arial" w:hAnsi="Arial" w:cs="Arial"/>
          <w:szCs w:val="24"/>
        </w:rPr>
      </w:pPr>
    </w:p>
    <w:p w14:paraId="334CEF87" w14:textId="77777777" w:rsidR="00F7235D" w:rsidRPr="00F7235D" w:rsidRDefault="00F7235D" w:rsidP="00F7235D">
      <w:pPr>
        <w:pStyle w:val="Nadpis4"/>
        <w:spacing w:before="0"/>
        <w:jc w:val="both"/>
        <w:rPr>
          <w:rFonts w:ascii="Arial" w:hAnsi="Arial" w:cs="Arial"/>
          <w:b w:val="0"/>
          <w:color w:val="auto"/>
          <w:sz w:val="24"/>
          <w:szCs w:val="24"/>
        </w:rPr>
      </w:pPr>
      <w:r w:rsidRPr="00F7235D">
        <w:rPr>
          <w:rFonts w:ascii="Arial" w:hAnsi="Arial" w:cs="Arial"/>
          <w:b w:val="0"/>
          <w:color w:val="auto"/>
          <w:sz w:val="24"/>
          <w:szCs w:val="24"/>
        </w:rPr>
        <w:t xml:space="preserve">    </w:t>
      </w:r>
    </w:p>
    <w:p w14:paraId="298DE496" w14:textId="77777777" w:rsidR="00F7235D" w:rsidRPr="00F7235D" w:rsidRDefault="00F7235D" w:rsidP="00F7235D">
      <w:pPr>
        <w:pStyle w:val="Nadpis4"/>
        <w:spacing w:before="0"/>
        <w:jc w:val="both"/>
        <w:rPr>
          <w:rFonts w:ascii="Arial" w:hAnsi="Arial" w:cs="Arial"/>
          <w:color w:val="auto"/>
          <w:sz w:val="24"/>
          <w:szCs w:val="24"/>
        </w:rPr>
      </w:pPr>
      <w:r w:rsidRPr="00F7235D">
        <w:rPr>
          <w:rFonts w:ascii="Arial" w:hAnsi="Arial" w:cs="Arial"/>
          <w:color w:val="auto"/>
          <w:sz w:val="24"/>
          <w:szCs w:val="24"/>
        </w:rPr>
        <w:t xml:space="preserve">  po dokončení stavby</w:t>
      </w:r>
    </w:p>
    <w:p w14:paraId="43872077"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spolupráce při zajištění splnění podmínek stavebního úřadu tak, aby stavba mohla být v souladu s právními předpisy užívána, vypracování a podání žádosti o kolaudační rozhodnutí či kolaudační souhlas a zastupování příkazce v těchto řízeních, účast na jednáních a konzultacích s účastníky </w:t>
      </w:r>
      <w:bookmarkStart w:id="0" w:name="_GoBack"/>
      <w:r w:rsidRPr="00F7235D">
        <w:rPr>
          <w:rFonts w:ascii="Arial" w:hAnsi="Arial" w:cs="Arial"/>
          <w:szCs w:val="24"/>
        </w:rPr>
        <w:t xml:space="preserve">kolaudačního řízení a s veřejnoprávními orgány,  </w:t>
      </w:r>
    </w:p>
    <w:bookmarkEnd w:id="0"/>
    <w:p w14:paraId="31F54422"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kontrola vyklizení staveniště zhotovitelem stavby,</w:t>
      </w:r>
    </w:p>
    <w:p w14:paraId="29438A18"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kontrola a odsouhlasení správnosti dokumentace skutečného provedení stavby, kterou stvrdí svým podpisem, a zajištění odstranění případných nedostatků, </w:t>
      </w:r>
    </w:p>
    <w:p w14:paraId="1F1587F9"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 xml:space="preserve">spolupráce při vyhodnocení stavby, </w:t>
      </w:r>
    </w:p>
    <w:p w14:paraId="180E195A" w14:textId="77777777" w:rsidR="00F7235D" w:rsidRPr="00F7235D" w:rsidRDefault="00F7235D" w:rsidP="00F7235D">
      <w:pPr>
        <w:pStyle w:val="Normln0"/>
        <w:numPr>
          <w:ilvl w:val="1"/>
          <w:numId w:val="15"/>
        </w:numPr>
        <w:spacing w:after="0" w:line="240" w:lineRule="auto"/>
        <w:ind w:left="1134" w:hanging="774"/>
        <w:rPr>
          <w:rFonts w:ascii="Arial" w:hAnsi="Arial" w:cs="Arial"/>
          <w:szCs w:val="24"/>
        </w:rPr>
      </w:pPr>
      <w:r w:rsidRPr="00F7235D">
        <w:rPr>
          <w:rFonts w:ascii="Arial" w:hAnsi="Arial" w:cs="Arial"/>
          <w:szCs w:val="24"/>
        </w:rPr>
        <w:t>spolupráce a poskytování odborné pomoci při vyřizování reklamací díla v záruční době a uplatňování práv z vadného plnění díla včetně vad zjištěných při převzetí díla příkazcem a kontrola odstranění vad v dohodnutém termínu a v dohodnuté kvalitě až do skončení záruční lhůty poskytnuté zhotovitelem stavby.</w:t>
      </w:r>
    </w:p>
    <w:p w14:paraId="7CA272FE" w14:textId="77777777" w:rsidR="00F7235D" w:rsidRDefault="00F7235D" w:rsidP="00F7235D">
      <w:pPr>
        <w:pStyle w:val="Smlouva2"/>
        <w:rPr>
          <w:rFonts w:ascii="Arial" w:hAnsi="Arial" w:cs="Arial"/>
          <w:b w:val="0"/>
          <w:szCs w:val="24"/>
        </w:rPr>
      </w:pPr>
    </w:p>
    <w:p w14:paraId="6FEF4684" w14:textId="328392C6" w:rsidR="00F7235D" w:rsidRPr="00F7235D" w:rsidRDefault="00F7235D" w:rsidP="00F7235D">
      <w:pPr>
        <w:pStyle w:val="Smlouva2"/>
        <w:rPr>
          <w:rFonts w:ascii="Arial" w:hAnsi="Arial" w:cs="Arial"/>
          <w:szCs w:val="24"/>
        </w:rPr>
      </w:pPr>
      <w:r w:rsidRPr="00F7235D">
        <w:rPr>
          <w:rFonts w:ascii="Arial" w:hAnsi="Arial" w:cs="Arial"/>
          <w:szCs w:val="24"/>
        </w:rPr>
        <w:t>IV.</w:t>
      </w:r>
    </w:p>
    <w:p w14:paraId="49713854" w14:textId="77777777" w:rsidR="00F7235D" w:rsidRPr="00F7235D" w:rsidRDefault="00F7235D" w:rsidP="00F7235D">
      <w:pPr>
        <w:pStyle w:val="Smlouva2"/>
        <w:rPr>
          <w:rFonts w:ascii="Arial" w:hAnsi="Arial" w:cs="Arial"/>
          <w:szCs w:val="24"/>
        </w:rPr>
      </w:pPr>
      <w:r w:rsidRPr="00F7235D">
        <w:rPr>
          <w:rFonts w:ascii="Arial" w:hAnsi="Arial" w:cs="Arial"/>
          <w:szCs w:val="24"/>
        </w:rPr>
        <w:t>Doba plnění</w:t>
      </w:r>
    </w:p>
    <w:p w14:paraId="178ACA75" w14:textId="77777777" w:rsidR="00F7235D" w:rsidRPr="00F7235D" w:rsidRDefault="00F7235D" w:rsidP="00F7235D">
      <w:pPr>
        <w:pStyle w:val="Smlouva-slo"/>
        <w:numPr>
          <w:ilvl w:val="0"/>
          <w:numId w:val="16"/>
        </w:numPr>
        <w:spacing w:before="0" w:line="240" w:lineRule="auto"/>
        <w:ind w:left="357" w:hanging="357"/>
        <w:rPr>
          <w:rFonts w:ascii="Arial" w:hAnsi="Arial" w:cs="Arial"/>
          <w:szCs w:val="24"/>
        </w:rPr>
      </w:pPr>
      <w:r w:rsidRPr="00F7235D">
        <w:rPr>
          <w:rFonts w:ascii="Arial" w:hAnsi="Arial" w:cs="Arial"/>
          <w:szCs w:val="24"/>
        </w:rPr>
        <w:t xml:space="preserve">Doba plnění popsaného v čl. III. této smlouvy začíná dnem nabytí účinnosti této smlouvy a končí dnem uplynutí záruční doby poskytnuté zhotovitelem stavby pro stavbu, na které příkazník vykonává dle této smlouvy TDS. </w:t>
      </w:r>
    </w:p>
    <w:p w14:paraId="4285991C" w14:textId="77777777" w:rsidR="00F7235D" w:rsidRPr="00F7235D" w:rsidRDefault="00F7235D" w:rsidP="00F7235D">
      <w:pPr>
        <w:pStyle w:val="Smlouva-slo"/>
        <w:numPr>
          <w:ilvl w:val="0"/>
          <w:numId w:val="16"/>
        </w:numPr>
        <w:spacing w:before="0" w:line="240" w:lineRule="auto"/>
        <w:ind w:left="357" w:hanging="357"/>
        <w:rPr>
          <w:rFonts w:ascii="Arial" w:hAnsi="Arial" w:cs="Arial"/>
          <w:szCs w:val="24"/>
        </w:rPr>
      </w:pPr>
      <w:r w:rsidRPr="00F7235D">
        <w:rPr>
          <w:rFonts w:ascii="Arial" w:hAnsi="Arial" w:cs="Arial"/>
          <w:szCs w:val="24"/>
        </w:rPr>
        <w:t xml:space="preserve">Práce budou zahájeny po nabytí účinnosti této smlouvy a bude v nich řádně pokračováno po předání staveniště zhotoviteli stavby až do úplného ukončení realizace stavby a splnění všech činností v rozsahu dle čl. III. této smlouvy. </w:t>
      </w:r>
    </w:p>
    <w:p w14:paraId="68F809AF" w14:textId="77777777" w:rsidR="00F7235D" w:rsidRDefault="00F7235D" w:rsidP="00F7235D">
      <w:pPr>
        <w:pStyle w:val="Smlouva2"/>
        <w:rPr>
          <w:rFonts w:ascii="Arial" w:hAnsi="Arial" w:cs="Arial"/>
          <w:b w:val="0"/>
          <w:szCs w:val="24"/>
        </w:rPr>
      </w:pPr>
    </w:p>
    <w:p w14:paraId="1A4FA044" w14:textId="7F227BE5" w:rsidR="00F7235D" w:rsidRPr="00F7235D" w:rsidRDefault="00F7235D" w:rsidP="00F7235D">
      <w:pPr>
        <w:pStyle w:val="Smlouva2"/>
        <w:rPr>
          <w:rFonts w:ascii="Arial" w:hAnsi="Arial" w:cs="Arial"/>
          <w:szCs w:val="24"/>
        </w:rPr>
      </w:pPr>
      <w:r w:rsidRPr="00F7235D">
        <w:rPr>
          <w:rFonts w:ascii="Arial" w:hAnsi="Arial" w:cs="Arial"/>
          <w:szCs w:val="24"/>
        </w:rPr>
        <w:t>V.</w:t>
      </w:r>
    </w:p>
    <w:p w14:paraId="7BC4030D" w14:textId="77777777" w:rsidR="00F7235D" w:rsidRPr="00F7235D" w:rsidRDefault="00F7235D" w:rsidP="00F7235D">
      <w:pPr>
        <w:pStyle w:val="Smlouva2"/>
        <w:rPr>
          <w:rFonts w:ascii="Arial" w:hAnsi="Arial" w:cs="Arial"/>
          <w:szCs w:val="24"/>
        </w:rPr>
      </w:pPr>
      <w:r w:rsidRPr="00F7235D">
        <w:rPr>
          <w:rFonts w:ascii="Arial" w:hAnsi="Arial" w:cs="Arial"/>
          <w:szCs w:val="24"/>
        </w:rPr>
        <w:t>Místo plnění</w:t>
      </w:r>
    </w:p>
    <w:p w14:paraId="29B60C53" w14:textId="77777777" w:rsidR="00F7235D" w:rsidRPr="00F7235D" w:rsidRDefault="00F7235D" w:rsidP="00F7235D">
      <w:pPr>
        <w:pStyle w:val="Odstavecseseznamem"/>
        <w:numPr>
          <w:ilvl w:val="3"/>
          <w:numId w:val="14"/>
        </w:numPr>
        <w:ind w:left="426" w:hanging="426"/>
        <w:rPr>
          <w:rFonts w:ascii="Arial" w:hAnsi="Arial" w:cs="Arial"/>
        </w:rPr>
      </w:pPr>
      <w:r w:rsidRPr="00F7235D">
        <w:rPr>
          <w:rFonts w:ascii="Arial" w:hAnsi="Arial" w:cs="Arial"/>
        </w:rPr>
        <w:t xml:space="preserve">Místem plnění je budova </w:t>
      </w:r>
      <w:r w:rsidRPr="00F7235D">
        <w:rPr>
          <w:rFonts w:ascii="Arial" w:hAnsi="Arial" w:cs="Arial"/>
          <w:bCs/>
        </w:rPr>
        <w:t>SVS Ostrava Vítkovice, Na obvodu 51.</w:t>
      </w:r>
    </w:p>
    <w:p w14:paraId="0750977E" w14:textId="77777777" w:rsidR="00F7235D" w:rsidRDefault="00F7235D" w:rsidP="00F7235D">
      <w:pPr>
        <w:pStyle w:val="Smlouva2"/>
        <w:rPr>
          <w:rFonts w:ascii="Arial" w:hAnsi="Arial" w:cs="Arial"/>
          <w:b w:val="0"/>
          <w:szCs w:val="24"/>
        </w:rPr>
      </w:pPr>
    </w:p>
    <w:p w14:paraId="1D201411" w14:textId="77777777" w:rsidR="00F7235D" w:rsidRDefault="00F7235D" w:rsidP="00F7235D">
      <w:pPr>
        <w:pStyle w:val="Smlouva2"/>
        <w:rPr>
          <w:rFonts w:ascii="Arial" w:hAnsi="Arial" w:cs="Arial"/>
          <w:szCs w:val="24"/>
        </w:rPr>
      </w:pPr>
    </w:p>
    <w:p w14:paraId="2FF141D2" w14:textId="77777777" w:rsidR="00F7235D" w:rsidRDefault="00F7235D" w:rsidP="00F7235D">
      <w:pPr>
        <w:pStyle w:val="Smlouva2"/>
        <w:rPr>
          <w:rFonts w:ascii="Arial" w:hAnsi="Arial" w:cs="Arial"/>
          <w:szCs w:val="24"/>
        </w:rPr>
      </w:pPr>
    </w:p>
    <w:p w14:paraId="4A094CFA" w14:textId="77777777" w:rsidR="00F7235D" w:rsidRDefault="00F7235D" w:rsidP="00F7235D">
      <w:pPr>
        <w:pStyle w:val="Smlouva2"/>
        <w:rPr>
          <w:rFonts w:ascii="Arial" w:hAnsi="Arial" w:cs="Arial"/>
          <w:szCs w:val="24"/>
        </w:rPr>
      </w:pPr>
    </w:p>
    <w:p w14:paraId="27511A16" w14:textId="77777777" w:rsidR="00F7235D" w:rsidRDefault="00F7235D" w:rsidP="00F7235D">
      <w:pPr>
        <w:pStyle w:val="Smlouva2"/>
        <w:rPr>
          <w:rFonts w:ascii="Arial" w:hAnsi="Arial" w:cs="Arial"/>
          <w:szCs w:val="24"/>
        </w:rPr>
      </w:pPr>
    </w:p>
    <w:p w14:paraId="480396B5" w14:textId="61DAF0B4" w:rsidR="00F7235D" w:rsidRPr="00F7235D" w:rsidRDefault="00F7235D" w:rsidP="00F7235D">
      <w:pPr>
        <w:pStyle w:val="Smlouva2"/>
        <w:rPr>
          <w:rFonts w:ascii="Arial" w:hAnsi="Arial" w:cs="Arial"/>
          <w:szCs w:val="24"/>
        </w:rPr>
      </w:pPr>
      <w:r w:rsidRPr="00F7235D">
        <w:rPr>
          <w:rFonts w:ascii="Arial" w:hAnsi="Arial" w:cs="Arial"/>
          <w:szCs w:val="24"/>
        </w:rPr>
        <w:t>VI.</w:t>
      </w:r>
    </w:p>
    <w:p w14:paraId="4CB96D54" w14:textId="77777777" w:rsidR="00F7235D" w:rsidRPr="00F7235D" w:rsidRDefault="00F7235D" w:rsidP="00F7235D">
      <w:pPr>
        <w:pStyle w:val="Smlouva2"/>
        <w:rPr>
          <w:rFonts w:ascii="Arial" w:hAnsi="Arial" w:cs="Arial"/>
          <w:szCs w:val="24"/>
        </w:rPr>
      </w:pPr>
      <w:r w:rsidRPr="00F7235D">
        <w:rPr>
          <w:rFonts w:ascii="Arial" w:hAnsi="Arial" w:cs="Arial"/>
          <w:szCs w:val="24"/>
        </w:rPr>
        <w:lastRenderedPageBreak/>
        <w:t>Odměna</w:t>
      </w:r>
    </w:p>
    <w:p w14:paraId="00A4059D" w14:textId="77777777" w:rsidR="00F7235D" w:rsidRPr="00F7235D" w:rsidRDefault="00F7235D" w:rsidP="00F7235D">
      <w:pPr>
        <w:pStyle w:val="Smlouva-slo"/>
        <w:numPr>
          <w:ilvl w:val="6"/>
          <w:numId w:val="14"/>
        </w:numPr>
        <w:tabs>
          <w:tab w:val="left" w:pos="426"/>
        </w:tabs>
        <w:spacing w:before="0" w:line="240" w:lineRule="auto"/>
        <w:ind w:left="426" w:hanging="426"/>
        <w:rPr>
          <w:rFonts w:ascii="Arial" w:hAnsi="Arial" w:cs="Arial"/>
          <w:szCs w:val="24"/>
        </w:rPr>
      </w:pPr>
      <w:r w:rsidRPr="00F7235D">
        <w:rPr>
          <w:rFonts w:ascii="Arial" w:hAnsi="Arial" w:cs="Arial"/>
          <w:szCs w:val="24"/>
        </w:rPr>
        <w:t>Smluvní strany se dohodly, že předpokládaná odměna za provedené práce činí</w:t>
      </w:r>
      <w:r w:rsidRPr="00F7235D">
        <w:rPr>
          <w:rFonts w:ascii="Arial" w:hAnsi="Arial" w:cs="Arial"/>
          <w:bCs/>
          <w:iCs/>
          <w:szCs w:val="24"/>
        </w:rPr>
        <w:t xml:space="preserve"> </w:t>
      </w:r>
    </w:p>
    <w:p w14:paraId="2F780033" w14:textId="77777777" w:rsidR="00F7235D" w:rsidRPr="00F7235D" w:rsidRDefault="00F7235D" w:rsidP="00F7235D">
      <w:pPr>
        <w:pStyle w:val="Smlouva-slo"/>
        <w:tabs>
          <w:tab w:val="left" w:pos="426"/>
        </w:tabs>
        <w:spacing w:before="0" w:line="240" w:lineRule="auto"/>
        <w:ind w:left="426"/>
        <w:rPr>
          <w:rFonts w:ascii="Arial" w:hAnsi="Arial" w:cs="Arial"/>
          <w:szCs w:val="24"/>
        </w:rPr>
      </w:pPr>
      <w:r w:rsidRPr="00F7235D">
        <w:rPr>
          <w:rFonts w:ascii="Arial" w:hAnsi="Arial" w:cs="Arial"/>
          <w:bCs/>
          <w:iCs/>
          <w:szCs w:val="24"/>
        </w:rPr>
        <w:t>87 846.,-Kč .</w:t>
      </w:r>
    </w:p>
    <w:p w14:paraId="29AC65CB" w14:textId="77777777" w:rsidR="00F7235D" w:rsidRPr="00F7235D" w:rsidRDefault="00F7235D" w:rsidP="00F7235D">
      <w:pPr>
        <w:pStyle w:val="Smlouva-slo"/>
        <w:tabs>
          <w:tab w:val="left" w:pos="426"/>
        </w:tabs>
        <w:spacing w:before="0" w:line="240" w:lineRule="auto"/>
        <w:ind w:left="426"/>
        <w:rPr>
          <w:rFonts w:ascii="Arial" w:hAnsi="Arial" w:cs="Arial"/>
          <w:szCs w:val="24"/>
        </w:rPr>
      </w:pPr>
      <w:r w:rsidRPr="00F7235D">
        <w:rPr>
          <w:rFonts w:ascii="Arial" w:hAnsi="Arial" w:cs="Arial"/>
          <w:szCs w:val="24"/>
        </w:rPr>
        <w:t xml:space="preserve">Pokud se příkazník v průběhu trvání této smlouvy stane plátcem DPH, dohodly se smluvní strany, že se cena nenavyšuje o DPH.  </w:t>
      </w:r>
    </w:p>
    <w:p w14:paraId="55C9E3BD" w14:textId="77777777" w:rsidR="00F7235D" w:rsidRPr="00F7235D" w:rsidRDefault="00F7235D" w:rsidP="00F7235D">
      <w:pPr>
        <w:pStyle w:val="Smlouva-slo"/>
        <w:numPr>
          <w:ilvl w:val="0"/>
          <w:numId w:val="17"/>
        </w:numPr>
        <w:spacing w:before="0" w:line="240" w:lineRule="auto"/>
        <w:rPr>
          <w:rFonts w:ascii="Arial" w:hAnsi="Arial" w:cs="Arial"/>
          <w:szCs w:val="24"/>
        </w:rPr>
      </w:pPr>
      <w:r w:rsidRPr="00F7235D">
        <w:rPr>
          <w:rFonts w:ascii="Arial" w:hAnsi="Arial" w:cs="Arial"/>
          <w:szCs w:val="24"/>
        </w:rPr>
        <w:t xml:space="preserve">Smluvní strany se dohodly, že v odměně jsou zahrnuty všechny hotové výdaje a náklady účelně vynaložené při plnění závazku dle článku III. této smlouvy, zejména poštovné, náklady na telefony, cestovné a čas potřebný pro přesun ze sídla příkazníka na místo výkonu. Odměna je smluvními stranami považována za maximálně přípustnou, závaznou a úplnou po celou dobu trvání této smlouvy. </w:t>
      </w:r>
    </w:p>
    <w:p w14:paraId="3D32BAB1" w14:textId="77777777" w:rsidR="00F7235D" w:rsidRPr="00F7235D" w:rsidRDefault="00F7235D" w:rsidP="00F7235D">
      <w:pPr>
        <w:pStyle w:val="Smlouva2"/>
        <w:rPr>
          <w:rFonts w:ascii="Arial" w:hAnsi="Arial" w:cs="Arial"/>
          <w:b w:val="0"/>
          <w:szCs w:val="24"/>
        </w:rPr>
      </w:pPr>
    </w:p>
    <w:p w14:paraId="5E30DF2E" w14:textId="77777777" w:rsidR="00F7235D" w:rsidRPr="00F7235D" w:rsidRDefault="00F7235D" w:rsidP="00F7235D">
      <w:pPr>
        <w:pStyle w:val="Smlouva2"/>
        <w:rPr>
          <w:rFonts w:ascii="Arial" w:hAnsi="Arial" w:cs="Arial"/>
          <w:b w:val="0"/>
          <w:szCs w:val="24"/>
        </w:rPr>
      </w:pPr>
    </w:p>
    <w:p w14:paraId="13EEE179" w14:textId="77777777" w:rsidR="00F7235D" w:rsidRPr="00F7235D" w:rsidRDefault="00F7235D" w:rsidP="00F7235D">
      <w:pPr>
        <w:pStyle w:val="Smlouva2"/>
        <w:rPr>
          <w:rFonts w:ascii="Arial" w:hAnsi="Arial" w:cs="Arial"/>
          <w:b w:val="0"/>
          <w:szCs w:val="24"/>
        </w:rPr>
      </w:pPr>
    </w:p>
    <w:p w14:paraId="4E4C98CD" w14:textId="77777777" w:rsidR="00F7235D" w:rsidRPr="00F7235D" w:rsidRDefault="00F7235D" w:rsidP="00F7235D">
      <w:pPr>
        <w:pStyle w:val="Smlouva2"/>
        <w:rPr>
          <w:rFonts w:ascii="Arial" w:hAnsi="Arial" w:cs="Arial"/>
          <w:szCs w:val="24"/>
        </w:rPr>
      </w:pPr>
      <w:r w:rsidRPr="00F7235D">
        <w:rPr>
          <w:rFonts w:ascii="Arial" w:hAnsi="Arial" w:cs="Arial"/>
          <w:szCs w:val="24"/>
        </w:rPr>
        <w:t>VII.</w:t>
      </w:r>
    </w:p>
    <w:p w14:paraId="6B8ED300" w14:textId="39D0689B" w:rsidR="00F7235D" w:rsidRPr="00F7235D" w:rsidRDefault="00F7235D" w:rsidP="00F7235D">
      <w:pPr>
        <w:pStyle w:val="Smlouva2"/>
        <w:rPr>
          <w:rFonts w:ascii="Arial" w:hAnsi="Arial" w:cs="Arial"/>
          <w:szCs w:val="24"/>
        </w:rPr>
      </w:pPr>
      <w:r w:rsidRPr="00F7235D">
        <w:rPr>
          <w:rFonts w:ascii="Arial" w:hAnsi="Arial" w:cs="Arial"/>
          <w:szCs w:val="24"/>
        </w:rPr>
        <w:t xml:space="preserve">Platební podmínky </w:t>
      </w:r>
    </w:p>
    <w:p w14:paraId="6141A1BB" w14:textId="77777777" w:rsidR="00F7235D" w:rsidRPr="00F7235D" w:rsidRDefault="00F7235D" w:rsidP="00F7235D">
      <w:pPr>
        <w:spacing w:before="0"/>
        <w:rPr>
          <w:rFonts w:cs="Arial"/>
          <w:sz w:val="24"/>
          <w:szCs w:val="24"/>
        </w:rPr>
      </w:pPr>
      <w:r w:rsidRPr="00F7235D">
        <w:rPr>
          <w:rFonts w:cs="Arial"/>
          <w:sz w:val="24"/>
          <w:szCs w:val="24"/>
        </w:rPr>
        <w:t>1.   Smluvní strany se dohodly, že zálohy nejsou sjednány.</w:t>
      </w:r>
    </w:p>
    <w:p w14:paraId="2DE67128" w14:textId="77777777" w:rsidR="00F7235D" w:rsidRPr="00F7235D" w:rsidRDefault="00F7235D" w:rsidP="00F7235D">
      <w:pPr>
        <w:spacing w:before="0"/>
        <w:ind w:left="425"/>
        <w:jc w:val="both"/>
        <w:rPr>
          <w:rFonts w:cs="Arial"/>
          <w:sz w:val="24"/>
          <w:szCs w:val="24"/>
        </w:rPr>
      </w:pPr>
      <w:r w:rsidRPr="00F7235D">
        <w:rPr>
          <w:rFonts w:cs="Arial"/>
          <w:sz w:val="24"/>
          <w:szCs w:val="24"/>
        </w:rPr>
        <w:t>Smluvní strany se dohodly, že odměna bude příkazníkovi uhrazena na základě účetního dokladu (dále též faktura) vystaveného příkazníkem po vydání kolaudačního souhlasu nebo po nabytí právní moci kolaudačního rozhodnutí nebo nepodléhá-li stavba kolaudaci, po převzetí dokončené stavby příkazcem. Příkazník není oprávněn vystavit fakturu před touto dobou.</w:t>
      </w:r>
    </w:p>
    <w:p w14:paraId="7C8FC66C" w14:textId="77777777" w:rsidR="00F7235D" w:rsidRPr="00F7235D" w:rsidRDefault="00F7235D" w:rsidP="00F7235D">
      <w:pPr>
        <w:numPr>
          <w:ilvl w:val="3"/>
          <w:numId w:val="14"/>
        </w:numPr>
        <w:spacing w:before="0"/>
        <w:ind w:left="425" w:hanging="425"/>
        <w:jc w:val="both"/>
        <w:rPr>
          <w:rFonts w:cs="Arial"/>
          <w:sz w:val="24"/>
          <w:szCs w:val="24"/>
        </w:rPr>
      </w:pPr>
      <w:r w:rsidRPr="00F7235D">
        <w:rPr>
          <w:rFonts w:cs="Arial"/>
          <w:sz w:val="24"/>
          <w:szCs w:val="24"/>
        </w:rPr>
        <w:t xml:space="preserve">Faktura kromě náležitostí stanovených platnými právními předpisy musí obsahovat i tyto údaje: </w:t>
      </w:r>
    </w:p>
    <w:p w14:paraId="32BC1499" w14:textId="77777777" w:rsidR="00F7235D" w:rsidRPr="00F7235D" w:rsidRDefault="00F7235D" w:rsidP="00F7235D">
      <w:pPr>
        <w:numPr>
          <w:ilvl w:val="0"/>
          <w:numId w:val="18"/>
        </w:numPr>
        <w:tabs>
          <w:tab w:val="num" w:pos="-142"/>
        </w:tabs>
        <w:spacing w:before="0"/>
        <w:ind w:left="709"/>
        <w:jc w:val="both"/>
        <w:rPr>
          <w:rFonts w:cs="Arial"/>
          <w:sz w:val="24"/>
          <w:szCs w:val="24"/>
        </w:rPr>
      </w:pPr>
      <w:r w:rsidRPr="00F7235D">
        <w:rPr>
          <w:rFonts w:cs="Arial"/>
          <w:sz w:val="24"/>
          <w:szCs w:val="24"/>
        </w:rPr>
        <w:t>číslo smlouvy a datum jejího uzavření,</w:t>
      </w:r>
    </w:p>
    <w:p w14:paraId="746EF2B1" w14:textId="77777777" w:rsidR="00F7235D" w:rsidRPr="00F7235D" w:rsidRDefault="00F7235D" w:rsidP="00F7235D">
      <w:pPr>
        <w:numPr>
          <w:ilvl w:val="0"/>
          <w:numId w:val="18"/>
        </w:numPr>
        <w:tabs>
          <w:tab w:val="num" w:pos="-142"/>
        </w:tabs>
        <w:spacing w:before="0"/>
        <w:ind w:left="709"/>
        <w:jc w:val="both"/>
        <w:rPr>
          <w:rFonts w:cs="Arial"/>
          <w:sz w:val="24"/>
          <w:szCs w:val="24"/>
        </w:rPr>
      </w:pPr>
      <w:r w:rsidRPr="00F7235D">
        <w:rPr>
          <w:rFonts w:cs="Arial"/>
          <w:sz w:val="24"/>
          <w:szCs w:val="24"/>
        </w:rPr>
        <w:t>předmět smlouvy, jeho přesnou specifikaci (nestačí odkaz na číslo smlouvy),</w:t>
      </w:r>
    </w:p>
    <w:p w14:paraId="5F616A95" w14:textId="77777777" w:rsidR="00F7235D" w:rsidRPr="00F7235D" w:rsidRDefault="00F7235D" w:rsidP="00F7235D">
      <w:pPr>
        <w:numPr>
          <w:ilvl w:val="0"/>
          <w:numId w:val="18"/>
        </w:numPr>
        <w:tabs>
          <w:tab w:val="num" w:pos="-142"/>
        </w:tabs>
        <w:spacing w:before="0"/>
        <w:ind w:left="709"/>
        <w:jc w:val="both"/>
        <w:rPr>
          <w:rFonts w:cs="Arial"/>
          <w:sz w:val="24"/>
          <w:szCs w:val="24"/>
        </w:rPr>
      </w:pPr>
      <w:r w:rsidRPr="00F7235D">
        <w:rPr>
          <w:rFonts w:cs="Arial"/>
          <w:sz w:val="24"/>
          <w:szCs w:val="24"/>
        </w:rPr>
        <w:t>soupis skutečně provedených prací,</w:t>
      </w:r>
    </w:p>
    <w:p w14:paraId="3742C0C1" w14:textId="77777777" w:rsidR="00F7235D" w:rsidRPr="00F7235D" w:rsidRDefault="00F7235D" w:rsidP="00F7235D">
      <w:pPr>
        <w:numPr>
          <w:ilvl w:val="0"/>
          <w:numId w:val="18"/>
        </w:numPr>
        <w:tabs>
          <w:tab w:val="num" w:pos="-142"/>
        </w:tabs>
        <w:spacing w:before="0"/>
        <w:ind w:left="709"/>
        <w:jc w:val="both"/>
        <w:rPr>
          <w:rFonts w:cs="Arial"/>
          <w:sz w:val="24"/>
          <w:szCs w:val="24"/>
        </w:rPr>
      </w:pPr>
      <w:r w:rsidRPr="00F7235D">
        <w:rPr>
          <w:rFonts w:cs="Arial"/>
          <w:sz w:val="24"/>
          <w:szCs w:val="24"/>
        </w:rPr>
        <w:t xml:space="preserve">označení banky a číslo účtu příkazníka dle záhlaví smlouvy </w:t>
      </w:r>
    </w:p>
    <w:p w14:paraId="16E971CD" w14:textId="77777777" w:rsidR="00F7235D" w:rsidRPr="00F7235D" w:rsidRDefault="00F7235D" w:rsidP="00F7235D">
      <w:pPr>
        <w:numPr>
          <w:ilvl w:val="0"/>
          <w:numId w:val="18"/>
        </w:numPr>
        <w:tabs>
          <w:tab w:val="num" w:pos="-142"/>
        </w:tabs>
        <w:spacing w:before="0"/>
        <w:ind w:left="709"/>
        <w:jc w:val="both"/>
        <w:rPr>
          <w:rFonts w:cs="Arial"/>
          <w:sz w:val="24"/>
          <w:szCs w:val="24"/>
        </w:rPr>
      </w:pPr>
      <w:r w:rsidRPr="00F7235D">
        <w:rPr>
          <w:rFonts w:cs="Arial"/>
          <w:sz w:val="24"/>
          <w:szCs w:val="24"/>
        </w:rPr>
        <w:t>lhůtu splatnosti faktury,</w:t>
      </w:r>
    </w:p>
    <w:p w14:paraId="14BF761B" w14:textId="77777777" w:rsidR="00F7235D" w:rsidRPr="00F7235D" w:rsidRDefault="00F7235D" w:rsidP="00F7235D">
      <w:pPr>
        <w:numPr>
          <w:ilvl w:val="0"/>
          <w:numId w:val="18"/>
        </w:numPr>
        <w:tabs>
          <w:tab w:val="num" w:pos="-142"/>
        </w:tabs>
        <w:spacing w:before="0"/>
        <w:ind w:left="709"/>
        <w:jc w:val="both"/>
        <w:rPr>
          <w:rFonts w:cs="Arial"/>
          <w:sz w:val="24"/>
          <w:szCs w:val="24"/>
        </w:rPr>
      </w:pPr>
      <w:r w:rsidRPr="00F7235D">
        <w:rPr>
          <w:rFonts w:cs="Arial"/>
          <w:sz w:val="24"/>
          <w:szCs w:val="24"/>
        </w:rPr>
        <w:t>označení osoby, která fakturu vyhotovila, včetně jejího podpisu a kontaktního telefonu,</w:t>
      </w:r>
    </w:p>
    <w:p w14:paraId="102298DE" w14:textId="77777777" w:rsidR="00F7235D" w:rsidRPr="00F7235D" w:rsidRDefault="00F7235D" w:rsidP="00F7235D">
      <w:pPr>
        <w:numPr>
          <w:ilvl w:val="0"/>
          <w:numId w:val="19"/>
        </w:numPr>
        <w:spacing w:before="0"/>
        <w:jc w:val="both"/>
        <w:rPr>
          <w:rFonts w:cs="Arial"/>
          <w:sz w:val="24"/>
          <w:szCs w:val="24"/>
        </w:rPr>
      </w:pPr>
      <w:r w:rsidRPr="00F7235D">
        <w:rPr>
          <w:rFonts w:cs="Arial"/>
          <w:sz w:val="24"/>
          <w:szCs w:val="24"/>
        </w:rPr>
        <w:t xml:space="preserve">Lhůta splatnosti faktur za výkon činností TDS je dohodou stanovena na 30 kalendářních dnů od jejich doručení příkazci. </w:t>
      </w:r>
    </w:p>
    <w:p w14:paraId="1A4F32D3" w14:textId="77777777" w:rsidR="00F7235D" w:rsidRPr="00F7235D" w:rsidRDefault="00F7235D" w:rsidP="00F7235D">
      <w:pPr>
        <w:numPr>
          <w:ilvl w:val="0"/>
          <w:numId w:val="19"/>
        </w:numPr>
        <w:spacing w:before="0"/>
        <w:jc w:val="both"/>
        <w:rPr>
          <w:rFonts w:cs="Arial"/>
          <w:sz w:val="24"/>
          <w:szCs w:val="24"/>
        </w:rPr>
      </w:pPr>
      <w:r w:rsidRPr="00F7235D">
        <w:rPr>
          <w:rFonts w:cs="Arial"/>
          <w:sz w:val="24"/>
          <w:szCs w:val="24"/>
        </w:rPr>
        <w:t>Nebude-li faktura obsahovat některou povinnou nebo dohodnutou náležitost, bude-li obsahovat nesprávné údaje, bude-li vyúčtována odměna v nesprávné výši, nebo příkazník vyúčtuje práce, které neprovedl, je příkazce oprávněn fakturu před uplynutím lhůty splatnosti vrátit druhé smluvní straně bez zaplacení k provedení opravy. Ve vrácené faktuře vyznačí důvod vrácení. Druhá smluvní strana provede opravu vystavením nové faktury. Od doby odeslání vadné faktury příkazníkovi přestává běžet původní lhůta splatnosti. Celá lhůta splatnosti běží opět ode dne doručení nově vyhotovené faktury příkazci.</w:t>
      </w:r>
    </w:p>
    <w:p w14:paraId="6B5D88A4" w14:textId="77777777" w:rsidR="00F7235D" w:rsidRPr="00F7235D" w:rsidRDefault="00F7235D" w:rsidP="00F7235D">
      <w:pPr>
        <w:numPr>
          <w:ilvl w:val="0"/>
          <w:numId w:val="19"/>
        </w:numPr>
        <w:tabs>
          <w:tab w:val="clear" w:pos="360"/>
          <w:tab w:val="num" w:pos="397"/>
        </w:tabs>
        <w:spacing w:before="0"/>
        <w:ind w:left="397" w:hanging="397"/>
        <w:jc w:val="both"/>
        <w:rPr>
          <w:rFonts w:cs="Arial"/>
          <w:sz w:val="24"/>
          <w:szCs w:val="24"/>
        </w:rPr>
      </w:pPr>
      <w:r w:rsidRPr="00F7235D">
        <w:rPr>
          <w:rFonts w:cs="Arial"/>
          <w:sz w:val="24"/>
          <w:szCs w:val="24"/>
        </w:rPr>
        <w:t>Povinnost zaplatit je splněna dnem odepsání příslušné částky z účtu příkazce.</w:t>
      </w:r>
    </w:p>
    <w:p w14:paraId="75BBCDD9" w14:textId="77777777" w:rsidR="00F7235D" w:rsidRDefault="00F7235D" w:rsidP="00F7235D">
      <w:pPr>
        <w:pStyle w:val="Smlouva2"/>
        <w:rPr>
          <w:rFonts w:ascii="Arial" w:hAnsi="Arial" w:cs="Arial"/>
          <w:b w:val="0"/>
          <w:szCs w:val="24"/>
        </w:rPr>
      </w:pPr>
    </w:p>
    <w:p w14:paraId="444B063A" w14:textId="77777777" w:rsidR="00F7235D" w:rsidRDefault="00F7235D" w:rsidP="00F7235D">
      <w:pPr>
        <w:pStyle w:val="Smlouva2"/>
        <w:rPr>
          <w:rFonts w:ascii="Arial" w:hAnsi="Arial" w:cs="Arial"/>
          <w:b w:val="0"/>
          <w:szCs w:val="24"/>
        </w:rPr>
      </w:pPr>
    </w:p>
    <w:p w14:paraId="1F9B426A" w14:textId="77777777" w:rsidR="00F7235D" w:rsidRDefault="00F7235D" w:rsidP="00F7235D">
      <w:pPr>
        <w:pStyle w:val="Smlouva2"/>
        <w:rPr>
          <w:rFonts w:ascii="Arial" w:hAnsi="Arial" w:cs="Arial"/>
          <w:b w:val="0"/>
          <w:szCs w:val="24"/>
        </w:rPr>
      </w:pPr>
    </w:p>
    <w:p w14:paraId="7E4FDA0F" w14:textId="0D3AB0BF" w:rsidR="00F7235D" w:rsidRPr="00F7235D" w:rsidRDefault="00F7235D" w:rsidP="00F7235D">
      <w:pPr>
        <w:pStyle w:val="Smlouva2"/>
        <w:rPr>
          <w:rFonts w:ascii="Arial" w:hAnsi="Arial" w:cs="Arial"/>
          <w:szCs w:val="24"/>
        </w:rPr>
      </w:pPr>
      <w:r w:rsidRPr="00F7235D">
        <w:rPr>
          <w:rFonts w:ascii="Arial" w:hAnsi="Arial" w:cs="Arial"/>
          <w:szCs w:val="24"/>
        </w:rPr>
        <w:t>VIII.</w:t>
      </w:r>
    </w:p>
    <w:p w14:paraId="586D7399" w14:textId="224FAABC" w:rsidR="00F7235D" w:rsidRPr="00F7235D" w:rsidRDefault="00F7235D" w:rsidP="00F7235D">
      <w:pPr>
        <w:pStyle w:val="Smlouva2"/>
        <w:rPr>
          <w:rFonts w:ascii="Arial" w:hAnsi="Arial" w:cs="Arial"/>
          <w:szCs w:val="24"/>
        </w:rPr>
      </w:pPr>
      <w:r w:rsidRPr="00F7235D">
        <w:rPr>
          <w:rFonts w:ascii="Arial" w:hAnsi="Arial" w:cs="Arial"/>
          <w:szCs w:val="24"/>
        </w:rPr>
        <w:t>Povinnosti příkazce</w:t>
      </w:r>
    </w:p>
    <w:p w14:paraId="6555BA0C" w14:textId="77777777" w:rsidR="00F7235D" w:rsidRPr="00F7235D" w:rsidRDefault="00F7235D" w:rsidP="00F7235D">
      <w:pPr>
        <w:pStyle w:val="Smlouva2"/>
        <w:rPr>
          <w:rFonts w:ascii="Arial" w:hAnsi="Arial" w:cs="Arial"/>
          <w:szCs w:val="24"/>
        </w:rPr>
      </w:pPr>
    </w:p>
    <w:p w14:paraId="79F8A20D" w14:textId="77777777" w:rsidR="00F7235D" w:rsidRPr="00F7235D" w:rsidRDefault="00F7235D" w:rsidP="00F7235D">
      <w:pPr>
        <w:pStyle w:val="Smlouva-slo"/>
        <w:numPr>
          <w:ilvl w:val="0"/>
          <w:numId w:val="20"/>
        </w:numPr>
        <w:spacing w:before="0" w:line="240" w:lineRule="auto"/>
        <w:ind w:left="426" w:hanging="426"/>
        <w:rPr>
          <w:rFonts w:ascii="Arial" w:hAnsi="Arial" w:cs="Arial"/>
          <w:szCs w:val="24"/>
        </w:rPr>
      </w:pPr>
      <w:r w:rsidRPr="00F7235D">
        <w:rPr>
          <w:rFonts w:ascii="Arial" w:hAnsi="Arial" w:cs="Arial"/>
          <w:szCs w:val="24"/>
        </w:rPr>
        <w:t xml:space="preserve">Příkazce je povinen přizvat příkazníka ke všem jednáním týkajících se provedení stavby </w:t>
      </w:r>
      <w:r w:rsidRPr="00F7235D">
        <w:rPr>
          <w:rFonts w:ascii="Arial" w:hAnsi="Arial" w:cs="Arial"/>
          <w:bCs/>
          <w:szCs w:val="24"/>
        </w:rPr>
        <w:t xml:space="preserve">„Rekonstrukce elektroinstalace v budově SVS Ostrava Vítkovice, Na obvodu 51“, </w:t>
      </w:r>
      <w:r w:rsidRPr="00F7235D">
        <w:rPr>
          <w:rFonts w:ascii="Arial" w:hAnsi="Arial" w:cs="Arial"/>
          <w:szCs w:val="24"/>
        </w:rPr>
        <w:t>resp. předat mu neprodleně zápis nebo informace o jednáních, kterých se příkazník nezúčastnil.</w:t>
      </w:r>
    </w:p>
    <w:p w14:paraId="526DB506" w14:textId="77777777" w:rsidR="00F7235D" w:rsidRPr="00F7235D" w:rsidRDefault="00F7235D" w:rsidP="00F7235D">
      <w:pPr>
        <w:pStyle w:val="Smlouva-slo"/>
        <w:numPr>
          <w:ilvl w:val="0"/>
          <w:numId w:val="20"/>
        </w:numPr>
        <w:spacing w:before="0" w:line="240" w:lineRule="auto"/>
        <w:ind w:left="426" w:hanging="426"/>
        <w:rPr>
          <w:rFonts w:ascii="Arial" w:hAnsi="Arial" w:cs="Arial"/>
          <w:szCs w:val="24"/>
        </w:rPr>
      </w:pPr>
      <w:r w:rsidRPr="00F7235D">
        <w:rPr>
          <w:rFonts w:ascii="Arial" w:hAnsi="Arial" w:cs="Arial"/>
          <w:szCs w:val="24"/>
        </w:rPr>
        <w:t xml:space="preserve">Příkazce se zúčastní předání staveniště zhotoviteli stavby, přejímacího řízení stavby od zhotovitele stavby s právem rozhodovacím, řízení týkajícího se užívání stavby a reklamačního řízení. </w:t>
      </w:r>
    </w:p>
    <w:p w14:paraId="55C67B06" w14:textId="77777777" w:rsidR="00F7235D" w:rsidRPr="00F7235D" w:rsidRDefault="00F7235D" w:rsidP="00F7235D">
      <w:pPr>
        <w:pStyle w:val="Smlouva-slo"/>
        <w:numPr>
          <w:ilvl w:val="0"/>
          <w:numId w:val="20"/>
        </w:numPr>
        <w:spacing w:before="0" w:line="240" w:lineRule="auto"/>
        <w:ind w:left="426" w:hanging="426"/>
        <w:rPr>
          <w:rFonts w:ascii="Arial" w:hAnsi="Arial" w:cs="Arial"/>
          <w:szCs w:val="24"/>
        </w:rPr>
      </w:pPr>
      <w:r w:rsidRPr="00F7235D">
        <w:rPr>
          <w:rFonts w:ascii="Arial" w:hAnsi="Arial" w:cs="Arial"/>
          <w:szCs w:val="24"/>
        </w:rPr>
        <w:t xml:space="preserve">Příkazce se zavazuje, že v rozsahu nevyhnutelně potřebném poskytne příkazníkovi pomoc při zajištění podkladů, doplňujících údajů, upřesnění vyjádření a stanovisek, jejichž potřeba vznikne v průběhu plnění této smlouvy. </w:t>
      </w:r>
    </w:p>
    <w:p w14:paraId="0349782C" w14:textId="77777777" w:rsidR="00F7235D" w:rsidRDefault="00F7235D" w:rsidP="00F7235D">
      <w:pPr>
        <w:pStyle w:val="Smlouva2"/>
        <w:keepNext/>
        <w:rPr>
          <w:rFonts w:ascii="Arial" w:hAnsi="Arial" w:cs="Arial"/>
          <w:b w:val="0"/>
          <w:szCs w:val="24"/>
        </w:rPr>
      </w:pPr>
    </w:p>
    <w:p w14:paraId="3A6A78D6" w14:textId="2D0DBE47" w:rsidR="00F7235D" w:rsidRPr="00F7235D" w:rsidRDefault="00F7235D" w:rsidP="00F7235D">
      <w:pPr>
        <w:pStyle w:val="Smlouva2"/>
        <w:keepNext/>
        <w:rPr>
          <w:rFonts w:ascii="Arial" w:hAnsi="Arial" w:cs="Arial"/>
          <w:szCs w:val="24"/>
        </w:rPr>
      </w:pPr>
      <w:r w:rsidRPr="00F7235D">
        <w:rPr>
          <w:rFonts w:ascii="Arial" w:hAnsi="Arial" w:cs="Arial"/>
          <w:szCs w:val="24"/>
        </w:rPr>
        <w:t>IX.</w:t>
      </w:r>
    </w:p>
    <w:p w14:paraId="21AA738C" w14:textId="3493E350" w:rsidR="00F7235D" w:rsidRPr="00F7235D" w:rsidRDefault="00F7235D" w:rsidP="00F7235D">
      <w:pPr>
        <w:pStyle w:val="Smlouva2"/>
        <w:keepNext/>
        <w:rPr>
          <w:rFonts w:ascii="Arial" w:hAnsi="Arial" w:cs="Arial"/>
          <w:szCs w:val="24"/>
        </w:rPr>
      </w:pPr>
      <w:r w:rsidRPr="00F7235D">
        <w:rPr>
          <w:rFonts w:ascii="Arial" w:hAnsi="Arial" w:cs="Arial"/>
          <w:szCs w:val="24"/>
        </w:rPr>
        <w:t>Povinnosti příkazníka</w:t>
      </w:r>
    </w:p>
    <w:p w14:paraId="231F987B" w14:textId="77777777" w:rsidR="00F7235D" w:rsidRPr="00F7235D" w:rsidRDefault="00F7235D" w:rsidP="00F7235D">
      <w:pPr>
        <w:pStyle w:val="Smlouva3"/>
        <w:keepNext/>
        <w:spacing w:before="0"/>
        <w:ind w:left="426" w:hanging="426"/>
        <w:rPr>
          <w:rFonts w:ascii="Arial" w:hAnsi="Arial" w:cs="Arial"/>
          <w:szCs w:val="24"/>
        </w:rPr>
      </w:pPr>
      <w:r w:rsidRPr="00F7235D">
        <w:rPr>
          <w:rFonts w:ascii="Arial" w:hAnsi="Arial" w:cs="Arial"/>
          <w:szCs w:val="24"/>
        </w:rPr>
        <w:t>1.    Příkazník je povinen:</w:t>
      </w:r>
    </w:p>
    <w:p w14:paraId="0E295943" w14:textId="77777777" w:rsidR="00F7235D" w:rsidRPr="00F7235D" w:rsidRDefault="00F7235D" w:rsidP="00F7235D">
      <w:pPr>
        <w:pStyle w:val="Smlouva3"/>
        <w:numPr>
          <w:ilvl w:val="0"/>
          <w:numId w:val="21"/>
        </w:numPr>
        <w:tabs>
          <w:tab w:val="num" w:pos="142"/>
        </w:tabs>
        <w:spacing w:before="0"/>
        <w:ind w:left="852" w:hanging="426"/>
        <w:rPr>
          <w:rFonts w:ascii="Arial" w:hAnsi="Arial" w:cs="Arial"/>
          <w:szCs w:val="24"/>
        </w:rPr>
      </w:pPr>
      <w:r w:rsidRPr="00F7235D">
        <w:rPr>
          <w:rFonts w:ascii="Arial" w:hAnsi="Arial" w:cs="Arial"/>
          <w:szCs w:val="24"/>
        </w:rPr>
        <w:t>předkládat příkazci k odsouhlasení veškeré písemnosti,</w:t>
      </w:r>
    </w:p>
    <w:p w14:paraId="63522A1E" w14:textId="77777777" w:rsidR="00F7235D" w:rsidRPr="00F7235D" w:rsidRDefault="00F7235D" w:rsidP="00F7235D">
      <w:pPr>
        <w:pStyle w:val="Smlouva3"/>
        <w:numPr>
          <w:ilvl w:val="0"/>
          <w:numId w:val="21"/>
        </w:numPr>
        <w:tabs>
          <w:tab w:val="clear" w:pos="360"/>
          <w:tab w:val="num" w:pos="851"/>
          <w:tab w:val="left" w:pos="9072"/>
        </w:tabs>
        <w:spacing w:before="0"/>
        <w:ind w:left="851" w:hanging="425"/>
        <w:jc w:val="left"/>
        <w:rPr>
          <w:rFonts w:ascii="Arial" w:hAnsi="Arial" w:cs="Arial"/>
          <w:szCs w:val="24"/>
        </w:rPr>
      </w:pPr>
      <w:r w:rsidRPr="00F7235D">
        <w:rPr>
          <w:rFonts w:ascii="Arial" w:hAnsi="Arial" w:cs="Arial"/>
          <w:szCs w:val="24"/>
        </w:rPr>
        <w:t>uplatňovat práva příkazce ze závazkových vztahů v rozsahu vykonávaného      TDS,</w:t>
      </w:r>
    </w:p>
    <w:p w14:paraId="6226A560" w14:textId="77777777" w:rsidR="00F7235D" w:rsidRPr="00F7235D" w:rsidRDefault="00F7235D" w:rsidP="00F7235D">
      <w:pPr>
        <w:pStyle w:val="Smlouva3"/>
        <w:numPr>
          <w:ilvl w:val="0"/>
          <w:numId w:val="21"/>
        </w:numPr>
        <w:tabs>
          <w:tab w:val="clear" w:pos="360"/>
          <w:tab w:val="num" w:pos="142"/>
          <w:tab w:val="left" w:pos="9072"/>
        </w:tabs>
        <w:spacing w:before="0"/>
        <w:ind w:left="709"/>
        <w:jc w:val="left"/>
        <w:rPr>
          <w:rFonts w:ascii="Arial" w:hAnsi="Arial" w:cs="Arial"/>
          <w:szCs w:val="24"/>
        </w:rPr>
      </w:pPr>
      <w:r w:rsidRPr="00F7235D">
        <w:rPr>
          <w:rFonts w:ascii="Arial" w:hAnsi="Arial" w:cs="Arial"/>
          <w:szCs w:val="24"/>
        </w:rPr>
        <w:t xml:space="preserve">  konzultovat a odsouhlasovat v předstihu veškerá rozhodnutí s příkazcem,</w:t>
      </w:r>
    </w:p>
    <w:p w14:paraId="7FA343F7" w14:textId="77777777" w:rsidR="00F7235D" w:rsidRPr="00F7235D" w:rsidRDefault="00F7235D" w:rsidP="00F7235D">
      <w:pPr>
        <w:pStyle w:val="Smlouva3"/>
        <w:numPr>
          <w:ilvl w:val="0"/>
          <w:numId w:val="21"/>
        </w:numPr>
        <w:tabs>
          <w:tab w:val="clear" w:pos="360"/>
          <w:tab w:val="num" w:pos="851"/>
        </w:tabs>
        <w:spacing w:before="0"/>
        <w:ind w:left="851" w:hanging="425"/>
        <w:rPr>
          <w:rFonts w:ascii="Arial" w:hAnsi="Arial" w:cs="Arial"/>
          <w:szCs w:val="24"/>
        </w:rPr>
      </w:pPr>
      <w:r w:rsidRPr="00F7235D">
        <w:rPr>
          <w:rFonts w:ascii="Arial" w:hAnsi="Arial" w:cs="Arial"/>
          <w:szCs w:val="24"/>
        </w:rPr>
        <w:t>řídit se pokyny příkazce a jednat v jeho zájmu, upozornit příkazce na zřejmě nesprávný pokyn, a to ihned kdy se takovou skutečnost dozvěděl,</w:t>
      </w:r>
    </w:p>
    <w:p w14:paraId="357350BE" w14:textId="77777777" w:rsidR="00F7235D" w:rsidRPr="00F7235D" w:rsidRDefault="00F7235D" w:rsidP="00F7235D">
      <w:pPr>
        <w:pStyle w:val="Smlouva3"/>
        <w:numPr>
          <w:ilvl w:val="0"/>
          <w:numId w:val="21"/>
        </w:numPr>
        <w:tabs>
          <w:tab w:val="clear" w:pos="360"/>
          <w:tab w:val="num" w:pos="851"/>
        </w:tabs>
        <w:spacing w:before="0"/>
        <w:ind w:left="851" w:hanging="425"/>
        <w:rPr>
          <w:rFonts w:ascii="Arial" w:hAnsi="Arial" w:cs="Arial"/>
          <w:szCs w:val="24"/>
        </w:rPr>
      </w:pPr>
      <w:r w:rsidRPr="00F7235D">
        <w:rPr>
          <w:rFonts w:ascii="Arial" w:hAnsi="Arial" w:cs="Arial"/>
          <w:szCs w:val="24"/>
        </w:rPr>
        <w:t>bez odkladů oznámit příkazci veškeré skutečnosti, které by mohly vést ke změně pokynů příkazce,</w:t>
      </w:r>
    </w:p>
    <w:p w14:paraId="23ED6629" w14:textId="77777777" w:rsidR="00F7235D" w:rsidRPr="00F7235D" w:rsidRDefault="00F7235D" w:rsidP="00F7235D">
      <w:pPr>
        <w:pStyle w:val="Smlouva3"/>
        <w:numPr>
          <w:ilvl w:val="0"/>
          <w:numId w:val="21"/>
        </w:numPr>
        <w:tabs>
          <w:tab w:val="num" w:pos="142"/>
        </w:tabs>
        <w:spacing w:before="0"/>
        <w:ind w:left="852" w:hanging="426"/>
        <w:rPr>
          <w:rFonts w:ascii="Arial" w:hAnsi="Arial" w:cs="Arial"/>
          <w:szCs w:val="24"/>
        </w:rPr>
      </w:pPr>
      <w:r w:rsidRPr="00F7235D">
        <w:rPr>
          <w:rFonts w:ascii="Arial" w:hAnsi="Arial" w:cs="Arial"/>
          <w:szCs w:val="24"/>
        </w:rPr>
        <w:t>postupovat při zařizování záležitostí, plynoucích z této smlouvy, osobně, poctivě, pečlivě a s odbornou péčí.</w:t>
      </w:r>
    </w:p>
    <w:p w14:paraId="65750444" w14:textId="77777777" w:rsidR="00F7235D" w:rsidRPr="00F7235D" w:rsidRDefault="00F7235D" w:rsidP="00F7235D">
      <w:pPr>
        <w:pStyle w:val="Smlouva-slo"/>
        <w:numPr>
          <w:ilvl w:val="0"/>
          <w:numId w:val="21"/>
        </w:numPr>
        <w:tabs>
          <w:tab w:val="clear" w:pos="360"/>
          <w:tab w:val="num" w:pos="851"/>
        </w:tabs>
        <w:spacing w:before="0" w:line="240" w:lineRule="auto"/>
        <w:ind w:left="851" w:hanging="425"/>
        <w:rPr>
          <w:rFonts w:ascii="Arial" w:hAnsi="Arial" w:cs="Arial"/>
          <w:szCs w:val="24"/>
        </w:rPr>
      </w:pPr>
      <w:r w:rsidRPr="00F7235D">
        <w:rPr>
          <w:rFonts w:ascii="Arial" w:hAnsi="Arial" w:cs="Arial"/>
          <w:szCs w:val="24"/>
        </w:rPr>
        <w:t xml:space="preserve">vykonávat TDS v souladu s </w:t>
      </w:r>
      <w:r w:rsidRPr="00F7235D">
        <w:rPr>
          <w:rFonts w:ascii="Arial" w:hAnsi="Arial" w:cs="Arial"/>
          <w:bCs/>
          <w:szCs w:val="24"/>
        </w:rPr>
        <w:t xml:space="preserve">příslušným dokladem umožňujícím realizaci stavby dle stavebního zákona, právními předpisy, technickými normami, </w:t>
      </w:r>
      <w:r w:rsidRPr="00F7235D">
        <w:rPr>
          <w:rFonts w:ascii="Arial" w:hAnsi="Arial" w:cs="Arial"/>
          <w:szCs w:val="24"/>
        </w:rPr>
        <w:t xml:space="preserve">zadávací dokumentací k veřejné zakázce na stavbu, </w:t>
      </w:r>
      <w:r w:rsidRPr="00F7235D">
        <w:rPr>
          <w:rFonts w:ascii="Arial" w:hAnsi="Arial" w:cs="Arial"/>
          <w:bCs/>
          <w:szCs w:val="24"/>
        </w:rPr>
        <w:t>projektovou dokumentací, touto smlouvou a pokyny příkazce.</w:t>
      </w:r>
    </w:p>
    <w:p w14:paraId="55318895" w14:textId="77777777" w:rsidR="00F7235D" w:rsidRPr="00F7235D" w:rsidRDefault="00F7235D" w:rsidP="00F7235D">
      <w:pPr>
        <w:pStyle w:val="Nadpis2"/>
        <w:tabs>
          <w:tab w:val="left" w:pos="708"/>
        </w:tabs>
        <w:suppressAutoHyphens/>
        <w:spacing w:before="0"/>
        <w:ind w:left="426" w:hanging="426"/>
        <w:rPr>
          <w:rFonts w:ascii="Arial" w:hAnsi="Arial" w:cs="Arial"/>
          <w:b w:val="0"/>
          <w:color w:val="auto"/>
          <w:sz w:val="24"/>
          <w:szCs w:val="24"/>
        </w:rPr>
      </w:pPr>
      <w:r w:rsidRPr="00F7235D">
        <w:rPr>
          <w:rFonts w:ascii="Arial" w:hAnsi="Arial" w:cs="Arial"/>
          <w:b w:val="0"/>
          <w:color w:val="auto"/>
          <w:sz w:val="24"/>
          <w:szCs w:val="24"/>
        </w:rPr>
        <w:t>2.</w:t>
      </w:r>
      <w:r w:rsidRPr="00F7235D">
        <w:rPr>
          <w:rFonts w:ascii="Arial" w:hAnsi="Arial" w:cs="Arial"/>
          <w:b w:val="0"/>
          <w:color w:val="auto"/>
          <w:sz w:val="24"/>
          <w:szCs w:val="24"/>
        </w:rPr>
        <w:tab/>
        <w:t>Příkazník se může odchýlit od pokynů příkazce jen, je-li to nezbytné v zájmu příkazce, a pokud nemůže včas obdržet jeho souhlas. Je však povinen bezodkladně informovat o těchto skutečnostech příkazce a vyžádat si dodatečný souhlas.</w:t>
      </w:r>
    </w:p>
    <w:p w14:paraId="68519AD6" w14:textId="77777777" w:rsidR="00F7235D" w:rsidRPr="00F7235D" w:rsidRDefault="00F7235D" w:rsidP="00F7235D">
      <w:pPr>
        <w:pStyle w:val="Nadpis2"/>
        <w:tabs>
          <w:tab w:val="left" w:pos="708"/>
        </w:tabs>
        <w:spacing w:before="0"/>
        <w:ind w:left="426" w:hanging="426"/>
        <w:rPr>
          <w:rFonts w:ascii="Arial" w:hAnsi="Arial" w:cs="Arial"/>
          <w:b w:val="0"/>
          <w:color w:val="auto"/>
          <w:sz w:val="24"/>
          <w:szCs w:val="24"/>
        </w:rPr>
      </w:pPr>
      <w:r w:rsidRPr="00F7235D">
        <w:rPr>
          <w:rFonts w:ascii="Arial" w:hAnsi="Arial" w:cs="Arial"/>
          <w:b w:val="0"/>
          <w:color w:val="auto"/>
          <w:sz w:val="24"/>
          <w:szCs w:val="24"/>
        </w:rPr>
        <w:t xml:space="preserve">3.  Příkazník odpovídá za vzniklou škodu způsobenou při plnění této smlouvy příkazci. </w:t>
      </w:r>
    </w:p>
    <w:p w14:paraId="65E0B4CB" w14:textId="77777777" w:rsidR="00F7235D" w:rsidRDefault="00F7235D" w:rsidP="00F7235D">
      <w:pPr>
        <w:pStyle w:val="Smlouva2"/>
        <w:rPr>
          <w:rFonts w:ascii="Arial" w:hAnsi="Arial" w:cs="Arial"/>
          <w:b w:val="0"/>
          <w:szCs w:val="24"/>
        </w:rPr>
      </w:pPr>
    </w:p>
    <w:p w14:paraId="1DADF45D" w14:textId="735D85BE" w:rsidR="00F7235D" w:rsidRPr="00F7235D" w:rsidRDefault="00F7235D" w:rsidP="00F7235D">
      <w:pPr>
        <w:pStyle w:val="Smlouva2"/>
        <w:rPr>
          <w:rFonts w:ascii="Arial" w:hAnsi="Arial" w:cs="Arial"/>
          <w:szCs w:val="24"/>
        </w:rPr>
      </w:pPr>
      <w:r w:rsidRPr="00F7235D">
        <w:rPr>
          <w:rFonts w:ascii="Arial" w:hAnsi="Arial" w:cs="Arial"/>
          <w:szCs w:val="24"/>
        </w:rPr>
        <w:t>X.</w:t>
      </w:r>
    </w:p>
    <w:p w14:paraId="3584477D" w14:textId="7884C9CD" w:rsidR="00F7235D" w:rsidRPr="00F7235D" w:rsidRDefault="00F7235D" w:rsidP="00F7235D">
      <w:pPr>
        <w:pStyle w:val="Smlouva2"/>
        <w:rPr>
          <w:rFonts w:ascii="Arial" w:hAnsi="Arial" w:cs="Arial"/>
          <w:szCs w:val="24"/>
        </w:rPr>
      </w:pPr>
      <w:r w:rsidRPr="00F7235D">
        <w:rPr>
          <w:rFonts w:ascii="Arial" w:hAnsi="Arial" w:cs="Arial"/>
          <w:szCs w:val="24"/>
        </w:rPr>
        <w:t>Sankční ujednání</w:t>
      </w:r>
    </w:p>
    <w:p w14:paraId="2EB746A0" w14:textId="77777777" w:rsidR="00F7235D" w:rsidRPr="00F7235D" w:rsidRDefault="00F7235D" w:rsidP="00F7235D">
      <w:pPr>
        <w:pStyle w:val="Smlouva-slo"/>
        <w:numPr>
          <w:ilvl w:val="1"/>
          <w:numId w:val="22"/>
        </w:numPr>
        <w:tabs>
          <w:tab w:val="num" w:pos="426"/>
        </w:tabs>
        <w:spacing w:before="0" w:line="240" w:lineRule="auto"/>
        <w:ind w:left="425" w:hanging="425"/>
        <w:rPr>
          <w:rFonts w:ascii="Arial" w:hAnsi="Arial" w:cs="Arial"/>
          <w:szCs w:val="24"/>
        </w:rPr>
      </w:pPr>
      <w:r w:rsidRPr="00F7235D">
        <w:rPr>
          <w:rFonts w:ascii="Arial" w:hAnsi="Arial" w:cs="Arial"/>
          <w:szCs w:val="24"/>
        </w:rPr>
        <w:t>Pokud dojde k prodloužení lhůty provedení stavby zapříčiněné nesplněním povinnosti příkazníka vyplývající z této smlouvy, může příkazce požadovat po příkazníkovi úhradu smluvní pokuty ve výši 500,- Kč</w:t>
      </w:r>
      <w:r w:rsidRPr="00F7235D">
        <w:rPr>
          <w:rFonts w:ascii="Arial" w:hAnsi="Arial" w:cs="Arial"/>
          <w:i/>
          <w:szCs w:val="24"/>
        </w:rPr>
        <w:t xml:space="preserve"> </w:t>
      </w:r>
      <w:r w:rsidRPr="00F7235D">
        <w:rPr>
          <w:rFonts w:ascii="Arial" w:hAnsi="Arial" w:cs="Arial"/>
          <w:szCs w:val="24"/>
        </w:rPr>
        <w:t xml:space="preserve">za každý den prodloužení lhůty provedení stavby. Provedením stavby se rozumí její řádné ukončení a převzetí příkazcem. Řádným ukončením stavby se rozumí, že stavba nebude vykazovat žádné vady a nedodělky. </w:t>
      </w:r>
    </w:p>
    <w:p w14:paraId="481D3527" w14:textId="77777777" w:rsidR="00F7235D" w:rsidRPr="00F7235D" w:rsidRDefault="00F7235D" w:rsidP="00F7235D">
      <w:pPr>
        <w:pStyle w:val="Smlouva-slo"/>
        <w:numPr>
          <w:ilvl w:val="1"/>
          <w:numId w:val="22"/>
        </w:numPr>
        <w:tabs>
          <w:tab w:val="num" w:pos="426"/>
        </w:tabs>
        <w:spacing w:before="0" w:line="240" w:lineRule="auto"/>
        <w:ind w:left="425" w:hanging="425"/>
        <w:rPr>
          <w:rFonts w:ascii="Arial" w:hAnsi="Arial" w:cs="Arial"/>
          <w:szCs w:val="24"/>
        </w:rPr>
      </w:pPr>
      <w:r w:rsidRPr="00F7235D">
        <w:rPr>
          <w:rFonts w:ascii="Arial" w:hAnsi="Arial" w:cs="Arial"/>
          <w:szCs w:val="24"/>
        </w:rPr>
        <w:lastRenderedPageBreak/>
        <w:t xml:space="preserve">Příkazce může požadovat po příkazníkovi úhradu jednorázové smluvní pokuty za každý případ samostatně ve výši 500,- Kč, pokud se příkazník na výzvu příkazce nedostaví v dohodnutém termínu na kontrolní den bez předchozí omluvy. </w:t>
      </w:r>
    </w:p>
    <w:p w14:paraId="238CE885" w14:textId="77777777" w:rsidR="00F7235D" w:rsidRPr="00F7235D" w:rsidRDefault="00F7235D" w:rsidP="00F7235D">
      <w:pPr>
        <w:pStyle w:val="Smlouva-slo"/>
        <w:numPr>
          <w:ilvl w:val="1"/>
          <w:numId w:val="22"/>
        </w:numPr>
        <w:tabs>
          <w:tab w:val="num" w:pos="426"/>
        </w:tabs>
        <w:spacing w:before="0" w:line="240" w:lineRule="auto"/>
        <w:ind w:left="425" w:hanging="425"/>
        <w:rPr>
          <w:rFonts w:ascii="Arial" w:hAnsi="Arial" w:cs="Arial"/>
          <w:szCs w:val="24"/>
        </w:rPr>
      </w:pPr>
      <w:r w:rsidRPr="00F7235D">
        <w:rPr>
          <w:rFonts w:ascii="Arial" w:hAnsi="Arial" w:cs="Arial"/>
          <w:szCs w:val="24"/>
        </w:rPr>
        <w:t xml:space="preserve">Příkazce je oprávněn účtovat příkazníkovi jednorázovou smluvní pokutu za každý případ samostatně ve výši 500,- Kč za nesplnění jakékoliv povinnosti příkazníka uvedené v článku III. odst. 4 této smlouvy nebo v článku IX. této smlouvy, není-li v této smlouvě stanoveno jinak.  </w:t>
      </w:r>
    </w:p>
    <w:p w14:paraId="6FC0F780" w14:textId="77777777" w:rsidR="00F7235D" w:rsidRPr="00F7235D" w:rsidRDefault="00F7235D" w:rsidP="00F7235D">
      <w:pPr>
        <w:pStyle w:val="Smlouva-slo"/>
        <w:numPr>
          <w:ilvl w:val="1"/>
          <w:numId w:val="22"/>
        </w:numPr>
        <w:tabs>
          <w:tab w:val="num" w:pos="426"/>
        </w:tabs>
        <w:spacing w:before="0" w:line="240" w:lineRule="auto"/>
        <w:ind w:left="425" w:hanging="425"/>
        <w:rPr>
          <w:rFonts w:ascii="Arial" w:hAnsi="Arial" w:cs="Arial"/>
          <w:szCs w:val="24"/>
        </w:rPr>
      </w:pPr>
      <w:r w:rsidRPr="00F7235D">
        <w:rPr>
          <w:rFonts w:ascii="Arial" w:hAnsi="Arial" w:cs="Arial"/>
          <w:szCs w:val="24"/>
        </w:rPr>
        <w:t>V případě, že příkazce neuhradí fakturu ve lhůtě splatnosti, je příkazce povinen zaplatit příkazníkovi úrok z prodlení ve výši 0,05</w:t>
      </w:r>
      <w:r w:rsidRPr="00F7235D">
        <w:rPr>
          <w:rFonts w:ascii="Arial" w:hAnsi="Arial" w:cs="Arial"/>
          <w:i/>
          <w:szCs w:val="24"/>
        </w:rPr>
        <w:t>%</w:t>
      </w:r>
      <w:r w:rsidRPr="00F7235D">
        <w:rPr>
          <w:rFonts w:ascii="Arial" w:hAnsi="Arial" w:cs="Arial"/>
          <w:szCs w:val="24"/>
        </w:rPr>
        <w:t xml:space="preserve"> z dlužné částky za každý den prodlení. </w:t>
      </w:r>
    </w:p>
    <w:p w14:paraId="58E3EAC0" w14:textId="77777777" w:rsidR="00F7235D" w:rsidRPr="00F7235D" w:rsidRDefault="00F7235D" w:rsidP="00F7235D">
      <w:pPr>
        <w:pStyle w:val="Smlouva-slo"/>
        <w:numPr>
          <w:ilvl w:val="1"/>
          <w:numId w:val="22"/>
        </w:numPr>
        <w:tabs>
          <w:tab w:val="num" w:pos="426"/>
        </w:tabs>
        <w:spacing w:before="0" w:line="240" w:lineRule="auto"/>
        <w:ind w:left="425" w:hanging="425"/>
        <w:rPr>
          <w:rFonts w:ascii="Arial" w:hAnsi="Arial" w:cs="Arial"/>
          <w:szCs w:val="24"/>
        </w:rPr>
      </w:pPr>
      <w:r w:rsidRPr="00F7235D">
        <w:rPr>
          <w:rFonts w:ascii="Arial" w:hAnsi="Arial" w:cs="Arial"/>
          <w:szCs w:val="24"/>
        </w:rPr>
        <w:t>Smluvní strany se dohodly, že věřitel má vedle smluvní pokuty právo i na náhradu škody vzniklé z porušení povinnosti či závazku. Smluvní pokuty se nezapočítávají na náhradu případně vzniklé škody a povinná strana je zaplatí bez ohledu na zavinění. Náhradu škody lze vymáhat v plném rozsahu.</w:t>
      </w:r>
    </w:p>
    <w:p w14:paraId="3AB1AE54" w14:textId="77777777" w:rsidR="00F7235D" w:rsidRPr="00F7235D" w:rsidRDefault="00F7235D" w:rsidP="00F7235D">
      <w:pPr>
        <w:pStyle w:val="Smlouva-slo"/>
        <w:numPr>
          <w:ilvl w:val="1"/>
          <w:numId w:val="22"/>
        </w:numPr>
        <w:tabs>
          <w:tab w:val="num" w:pos="426"/>
        </w:tabs>
        <w:spacing w:before="0" w:line="240" w:lineRule="auto"/>
        <w:ind w:left="425" w:hanging="425"/>
        <w:rPr>
          <w:rFonts w:ascii="Arial" w:hAnsi="Arial" w:cs="Arial"/>
          <w:szCs w:val="24"/>
        </w:rPr>
      </w:pPr>
      <w:r w:rsidRPr="00F7235D">
        <w:rPr>
          <w:rFonts w:ascii="Arial" w:hAnsi="Arial" w:cs="Arial"/>
          <w:szCs w:val="24"/>
        </w:rPr>
        <w:t>Pokud závazek zanikne před jeho řádným ukončením, nezaniká nárok na smluvní pokutu, pokud vznikl dřívějším porušením povinnosti.</w:t>
      </w:r>
    </w:p>
    <w:p w14:paraId="2E1272B9" w14:textId="77777777" w:rsidR="00F7235D" w:rsidRDefault="00F7235D" w:rsidP="00F7235D">
      <w:pPr>
        <w:pStyle w:val="Smlouva2"/>
        <w:rPr>
          <w:rFonts w:ascii="Arial" w:hAnsi="Arial" w:cs="Arial"/>
          <w:b w:val="0"/>
          <w:szCs w:val="24"/>
        </w:rPr>
      </w:pPr>
    </w:p>
    <w:p w14:paraId="4D79998B" w14:textId="16614EA3" w:rsidR="00F7235D" w:rsidRPr="00F7235D" w:rsidRDefault="00F7235D" w:rsidP="00F7235D">
      <w:pPr>
        <w:pStyle w:val="Smlouva2"/>
        <w:rPr>
          <w:rFonts w:ascii="Arial" w:hAnsi="Arial" w:cs="Arial"/>
          <w:szCs w:val="24"/>
        </w:rPr>
      </w:pPr>
      <w:r w:rsidRPr="00F7235D">
        <w:rPr>
          <w:rFonts w:ascii="Arial" w:hAnsi="Arial" w:cs="Arial"/>
          <w:szCs w:val="24"/>
        </w:rPr>
        <w:t>XI.</w:t>
      </w:r>
    </w:p>
    <w:p w14:paraId="4D0438D8" w14:textId="14C7DCD4" w:rsidR="00F7235D" w:rsidRPr="00F7235D" w:rsidRDefault="00F7235D" w:rsidP="00F7235D">
      <w:pPr>
        <w:pStyle w:val="Smlouva2"/>
        <w:rPr>
          <w:rFonts w:ascii="Arial" w:hAnsi="Arial" w:cs="Arial"/>
          <w:szCs w:val="24"/>
        </w:rPr>
      </w:pPr>
      <w:r w:rsidRPr="00F7235D">
        <w:rPr>
          <w:rFonts w:ascii="Arial" w:hAnsi="Arial" w:cs="Arial"/>
          <w:szCs w:val="24"/>
        </w:rPr>
        <w:t>Závěrečná ujednání</w:t>
      </w:r>
    </w:p>
    <w:p w14:paraId="36059E05"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Právní vztahy touto smlouvou neupravené se řídí zákonem č. 89/2012 Sb., občanským zákoníkem, v platném znění. </w:t>
      </w:r>
    </w:p>
    <w:p w14:paraId="108C00B5"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Smluvní strany se dohodly na tom, že tato smlouva je uzavřena okamžikem podpisu obou smluvních stran, přičemž rozhodující je datum pozdějšího podpisu. </w:t>
      </w:r>
    </w:p>
    <w:p w14:paraId="6603DFE4"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Tato smlouva nabývá účinnosti dnem podpisu oběma smluvními stranami, přičemž rozhodující je datum pozdějšího podpisu. </w:t>
      </w:r>
    </w:p>
    <w:p w14:paraId="3DB11A40"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Změnit nebo doplnit tuto smlouvu mohou smluvní strany pouze formou písemných dodatků, které budou vzestupně číslovány, výslovně prohlášeny za dodatek této smlouvy a podepsány oprávněnými zástupci smluvních stran, není-li v této smlouvě stanoveno jinak. </w:t>
      </w:r>
    </w:p>
    <w:p w14:paraId="4E48DCB8"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Smluvní vztah lze ukončit písemnou dohodou.</w:t>
      </w:r>
    </w:p>
    <w:p w14:paraId="5C486605"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Smluvní strany se dohodly, že příkazce může příkaz kdykoliv odvolat, příkazce není v tomto případě povinen hradit příkazníkovi náklady, které do té doby měl, ani škodu, kterou případně utrpěl. Příkazce je pouze povinen uhradit příkazníkovi část odměny přiměřenou vynaložené námaze příkazníka. </w:t>
      </w:r>
    </w:p>
    <w:p w14:paraId="607EAC39"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Příkazník se zavazuje, že jakékoliv informace, které se dověděl v souvislosti s plněním předmětu smlouvy, nebo které jsou obsahem smlouvy, neposkytne třetím osobám.</w:t>
      </w:r>
    </w:p>
    <w:p w14:paraId="76A201D0"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Příkazník je povinen poskytovat příkazci veškeré informace, doklady apod. písemnou formou. </w:t>
      </w:r>
    </w:p>
    <w:p w14:paraId="402C731C"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 xml:space="preserve">Smluvní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zřízenu. Smluvní strany se dále dohodly pro případ, že příkazník zmaří doručení písemnosti zaslané prostřednictvím držitele poštovní licence zejména tím, že příkazci neoznámí změnu adresy pro doručování písemností, tato se bude považovat za doručenou </w:t>
      </w:r>
      <w:r w:rsidRPr="00F7235D">
        <w:rPr>
          <w:rFonts w:ascii="Arial" w:hAnsi="Arial" w:cs="Arial"/>
          <w:b w:val="0"/>
          <w:color w:val="auto"/>
          <w:sz w:val="24"/>
          <w:szCs w:val="24"/>
        </w:rPr>
        <w:lastRenderedPageBreak/>
        <w:t>třetím pracovním dnem po odeslání.</w:t>
      </w:r>
    </w:p>
    <w:p w14:paraId="0448DE67" w14:textId="77777777" w:rsidR="00F7235D" w:rsidRPr="00F7235D" w:rsidRDefault="00F7235D" w:rsidP="00F7235D">
      <w:pPr>
        <w:pStyle w:val="Nadpis2"/>
        <w:keepNext w:val="0"/>
        <w:keepLines w:val="0"/>
        <w:widowControl w:val="0"/>
        <w:numPr>
          <w:ilvl w:val="1"/>
          <w:numId w:val="12"/>
        </w:numPr>
        <w:tabs>
          <w:tab w:val="num" w:pos="426"/>
        </w:tabs>
        <w:spacing w:before="0"/>
        <w:jc w:val="both"/>
        <w:rPr>
          <w:rFonts w:ascii="Arial" w:hAnsi="Arial" w:cs="Arial"/>
          <w:b w:val="0"/>
          <w:color w:val="auto"/>
          <w:sz w:val="24"/>
          <w:szCs w:val="24"/>
        </w:rPr>
      </w:pPr>
      <w:r w:rsidRPr="00F7235D">
        <w:rPr>
          <w:rFonts w:ascii="Arial" w:hAnsi="Arial" w:cs="Arial"/>
          <w:b w:val="0"/>
          <w:color w:val="auto"/>
          <w:sz w:val="24"/>
          <w:szCs w:val="24"/>
        </w:rPr>
        <w:t xml:space="preserve">Smluvní strany berou na vědomí, že tato smlouva bude včetně </w:t>
      </w:r>
      <w:proofErr w:type="spellStart"/>
      <w:r w:rsidRPr="00F7235D">
        <w:rPr>
          <w:rFonts w:ascii="Arial" w:hAnsi="Arial" w:cs="Arial"/>
          <w:b w:val="0"/>
          <w:color w:val="auto"/>
          <w:sz w:val="24"/>
          <w:szCs w:val="24"/>
        </w:rPr>
        <w:t>metadat</w:t>
      </w:r>
      <w:proofErr w:type="spellEnd"/>
      <w:r w:rsidRPr="00F7235D">
        <w:rPr>
          <w:rFonts w:ascii="Arial" w:hAnsi="Arial" w:cs="Arial"/>
          <w:b w:val="0"/>
          <w:color w:val="auto"/>
          <w:sz w:val="24"/>
          <w:szCs w:val="24"/>
        </w:rPr>
        <w:t xml:space="preserve"> a případných dodatků a odvozených dokumentů uveřejněna v registru smluv dle zákona č. 340/2015 Sb., o zvláštních podmínkách účinnosti některých smluv, uveřejňování těchto smluv a o registru smluv (o registru smluv), a s jejím uveřejněním v plném rozsahu souhlasí. Příkazce zašle tuto smlouvu správci registru smluv, s čímž je příkazník srozuměn. Smluvní strany prohlašují, že skutečnosti uvedené v této smlouvě nejsou obchodním tajemstvím.</w:t>
      </w:r>
    </w:p>
    <w:p w14:paraId="7A88D81A"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což stvrzují svými podpisy.</w:t>
      </w:r>
    </w:p>
    <w:p w14:paraId="6ED7509C" w14:textId="77777777" w:rsidR="00F7235D" w:rsidRPr="00F7235D" w:rsidRDefault="00F7235D" w:rsidP="00F7235D">
      <w:pPr>
        <w:pStyle w:val="Nadpis2"/>
        <w:keepNext w:val="0"/>
        <w:keepLines w:val="0"/>
        <w:widowControl w:val="0"/>
        <w:numPr>
          <w:ilvl w:val="1"/>
          <w:numId w:val="12"/>
        </w:numPr>
        <w:tabs>
          <w:tab w:val="clear" w:pos="576"/>
          <w:tab w:val="left" w:pos="708"/>
        </w:tabs>
        <w:suppressAutoHyphens/>
        <w:spacing w:before="0"/>
        <w:ind w:left="426" w:hanging="426"/>
        <w:jc w:val="both"/>
        <w:rPr>
          <w:rFonts w:ascii="Arial" w:hAnsi="Arial" w:cs="Arial"/>
          <w:b w:val="0"/>
          <w:color w:val="auto"/>
          <w:sz w:val="24"/>
          <w:szCs w:val="24"/>
        </w:rPr>
      </w:pPr>
      <w:r w:rsidRPr="00F7235D">
        <w:rPr>
          <w:rFonts w:ascii="Arial" w:hAnsi="Arial" w:cs="Arial"/>
          <w:b w:val="0"/>
          <w:color w:val="auto"/>
          <w:sz w:val="24"/>
          <w:szCs w:val="24"/>
        </w:rPr>
        <w:t>Smlouva je vyhotovena ve 3 stejnopisech s platností originálu, přičemž příkazce obdrží 2 a příkazník 1 vyhotovení.</w:t>
      </w:r>
    </w:p>
    <w:p w14:paraId="553C518E" w14:textId="77777777" w:rsidR="00F7235D" w:rsidRPr="00F7235D" w:rsidRDefault="00F7235D" w:rsidP="00F7235D">
      <w:pPr>
        <w:suppressAutoHyphens/>
        <w:spacing w:before="0"/>
        <w:rPr>
          <w:rFonts w:cs="Arial"/>
          <w:sz w:val="24"/>
          <w:szCs w:val="24"/>
        </w:rPr>
      </w:pPr>
    </w:p>
    <w:p w14:paraId="127BD5A6" w14:textId="77777777" w:rsidR="00F7235D" w:rsidRDefault="00F7235D" w:rsidP="00F7235D">
      <w:pPr>
        <w:suppressAutoHyphens/>
        <w:spacing w:before="0"/>
        <w:rPr>
          <w:rFonts w:cs="Arial"/>
          <w:sz w:val="24"/>
          <w:szCs w:val="24"/>
        </w:rPr>
      </w:pPr>
    </w:p>
    <w:p w14:paraId="66B9A758" w14:textId="77777777" w:rsidR="00F7235D" w:rsidRDefault="00F7235D" w:rsidP="00F7235D">
      <w:pPr>
        <w:suppressAutoHyphens/>
        <w:spacing w:before="0"/>
        <w:rPr>
          <w:rFonts w:cs="Arial"/>
          <w:sz w:val="24"/>
          <w:szCs w:val="24"/>
        </w:rPr>
      </w:pPr>
    </w:p>
    <w:p w14:paraId="231A2E75" w14:textId="77777777" w:rsidR="00F7235D" w:rsidRDefault="00F7235D" w:rsidP="00F7235D">
      <w:pPr>
        <w:suppressAutoHyphens/>
        <w:spacing w:before="0"/>
        <w:rPr>
          <w:rFonts w:cs="Arial"/>
          <w:sz w:val="24"/>
          <w:szCs w:val="24"/>
        </w:rPr>
      </w:pPr>
    </w:p>
    <w:p w14:paraId="2B5C4EDA" w14:textId="77777777" w:rsidR="00F7235D" w:rsidRDefault="00F7235D" w:rsidP="00F7235D">
      <w:pPr>
        <w:suppressAutoHyphens/>
        <w:spacing w:before="0"/>
        <w:rPr>
          <w:rFonts w:cs="Arial"/>
          <w:sz w:val="24"/>
          <w:szCs w:val="24"/>
        </w:rPr>
      </w:pPr>
    </w:p>
    <w:p w14:paraId="0611892F" w14:textId="1A3B0D73" w:rsidR="00F7235D" w:rsidRPr="00F7235D" w:rsidRDefault="00F7235D" w:rsidP="00F7235D">
      <w:pPr>
        <w:suppressAutoHyphens/>
        <w:spacing w:before="0"/>
        <w:rPr>
          <w:rFonts w:cs="Arial"/>
          <w:sz w:val="24"/>
          <w:szCs w:val="24"/>
        </w:rPr>
      </w:pPr>
      <w:r w:rsidRPr="00F7235D">
        <w:rPr>
          <w:rFonts w:cs="Arial"/>
          <w:sz w:val="24"/>
          <w:szCs w:val="24"/>
        </w:rPr>
        <w:t xml:space="preserve">V Ostravě dne </w:t>
      </w:r>
      <w:r w:rsidR="00452D80">
        <w:rPr>
          <w:rFonts w:cs="Arial"/>
          <w:sz w:val="24"/>
          <w:szCs w:val="24"/>
        </w:rPr>
        <w:t>: 23.8.2021</w:t>
      </w:r>
      <w:r>
        <w:rPr>
          <w:rFonts w:cs="Arial"/>
          <w:sz w:val="24"/>
          <w:szCs w:val="24"/>
        </w:rPr>
        <w:tab/>
      </w:r>
      <w:r>
        <w:rPr>
          <w:rFonts w:cs="Arial"/>
          <w:sz w:val="24"/>
          <w:szCs w:val="24"/>
        </w:rPr>
        <w:tab/>
      </w:r>
      <w:r w:rsidR="00452D80">
        <w:rPr>
          <w:rFonts w:cs="Arial"/>
          <w:sz w:val="24"/>
          <w:szCs w:val="24"/>
        </w:rPr>
        <w:tab/>
        <w:t xml:space="preserve">       </w:t>
      </w:r>
      <w:r w:rsidRPr="00F7235D">
        <w:rPr>
          <w:rFonts w:cs="Arial"/>
          <w:sz w:val="24"/>
          <w:szCs w:val="24"/>
        </w:rPr>
        <w:t xml:space="preserve">    V Ostravě dne</w:t>
      </w:r>
      <w:r w:rsidR="00452D80">
        <w:rPr>
          <w:rFonts w:cs="Arial"/>
          <w:sz w:val="24"/>
          <w:szCs w:val="24"/>
        </w:rPr>
        <w:t>: 23. 8. 2021</w:t>
      </w:r>
    </w:p>
    <w:p w14:paraId="69C88652" w14:textId="77777777" w:rsidR="00F7235D" w:rsidRPr="00F7235D" w:rsidRDefault="00F7235D" w:rsidP="00F7235D">
      <w:pPr>
        <w:tabs>
          <w:tab w:val="center" w:pos="1080"/>
        </w:tabs>
        <w:suppressAutoHyphens/>
        <w:spacing w:before="0"/>
        <w:rPr>
          <w:rFonts w:cs="Arial"/>
          <w:sz w:val="24"/>
          <w:szCs w:val="24"/>
        </w:rPr>
      </w:pPr>
      <w:r w:rsidRPr="00F7235D">
        <w:rPr>
          <w:rFonts w:cs="Arial"/>
          <w:sz w:val="24"/>
          <w:szCs w:val="24"/>
        </w:rPr>
        <w:t>Za příkazce:</w:t>
      </w:r>
      <w:r w:rsidRPr="00F7235D">
        <w:rPr>
          <w:rFonts w:cs="Arial"/>
          <w:sz w:val="24"/>
          <w:szCs w:val="24"/>
        </w:rPr>
        <w:tab/>
        <w:t xml:space="preserve">                   </w:t>
      </w:r>
      <w:r w:rsidRPr="00F7235D">
        <w:rPr>
          <w:rFonts w:cs="Arial"/>
          <w:sz w:val="24"/>
          <w:szCs w:val="24"/>
        </w:rPr>
        <w:tab/>
      </w:r>
      <w:r w:rsidRPr="00F7235D">
        <w:rPr>
          <w:rFonts w:cs="Arial"/>
          <w:sz w:val="24"/>
          <w:szCs w:val="24"/>
        </w:rPr>
        <w:tab/>
      </w:r>
      <w:r w:rsidRPr="00F7235D">
        <w:rPr>
          <w:rFonts w:cs="Arial"/>
          <w:sz w:val="24"/>
          <w:szCs w:val="24"/>
        </w:rPr>
        <w:tab/>
      </w:r>
      <w:r w:rsidRPr="00F7235D">
        <w:rPr>
          <w:rFonts w:cs="Arial"/>
          <w:sz w:val="24"/>
          <w:szCs w:val="24"/>
        </w:rPr>
        <w:tab/>
        <w:t>Za příkazníka:</w:t>
      </w:r>
    </w:p>
    <w:p w14:paraId="4CD5E51C" w14:textId="77777777" w:rsidR="00F7235D" w:rsidRPr="00F7235D" w:rsidRDefault="00F7235D" w:rsidP="00F7235D">
      <w:pPr>
        <w:tabs>
          <w:tab w:val="center" w:pos="1080"/>
          <w:tab w:val="center" w:pos="4253"/>
        </w:tabs>
        <w:suppressAutoHyphens/>
        <w:spacing w:before="0"/>
        <w:rPr>
          <w:rFonts w:cs="Arial"/>
          <w:sz w:val="24"/>
          <w:szCs w:val="24"/>
        </w:rPr>
      </w:pPr>
    </w:p>
    <w:p w14:paraId="44C33D89" w14:textId="77777777" w:rsidR="00F7235D" w:rsidRPr="00F7235D" w:rsidRDefault="00F7235D" w:rsidP="00F7235D">
      <w:pPr>
        <w:tabs>
          <w:tab w:val="center" w:pos="1080"/>
          <w:tab w:val="center" w:pos="4253"/>
        </w:tabs>
        <w:suppressAutoHyphens/>
        <w:spacing w:before="0"/>
        <w:rPr>
          <w:rFonts w:cs="Arial"/>
          <w:sz w:val="24"/>
          <w:szCs w:val="24"/>
        </w:rPr>
      </w:pPr>
    </w:p>
    <w:p w14:paraId="111C8CDC" w14:textId="77777777" w:rsidR="00F7235D" w:rsidRPr="00F7235D" w:rsidRDefault="00F7235D" w:rsidP="00F7235D">
      <w:pPr>
        <w:tabs>
          <w:tab w:val="center" w:pos="1080"/>
          <w:tab w:val="center" w:pos="4253"/>
        </w:tabs>
        <w:suppressAutoHyphens/>
        <w:spacing w:before="0"/>
        <w:rPr>
          <w:rFonts w:cs="Arial"/>
          <w:sz w:val="24"/>
          <w:szCs w:val="24"/>
        </w:rPr>
      </w:pPr>
    </w:p>
    <w:p w14:paraId="2EFFAD32" w14:textId="0F549078" w:rsidR="00F7235D" w:rsidRPr="00F7235D" w:rsidRDefault="00F7235D" w:rsidP="00F7235D">
      <w:pPr>
        <w:spacing w:before="0"/>
        <w:rPr>
          <w:rStyle w:val="Styl85b"/>
        </w:rPr>
      </w:pPr>
      <w:r w:rsidRPr="00F7235D">
        <w:rPr>
          <w:rFonts w:cs="Arial"/>
          <w:sz w:val="24"/>
          <w:szCs w:val="24"/>
        </w:rPr>
        <w:t>……………………………..</w:t>
      </w:r>
      <w:r w:rsidRPr="00F7235D">
        <w:rPr>
          <w:rFonts w:cs="Arial"/>
          <w:sz w:val="24"/>
          <w:szCs w:val="24"/>
        </w:rPr>
        <w:tab/>
      </w:r>
      <w:r w:rsidRPr="00F7235D">
        <w:rPr>
          <w:rFonts w:cs="Arial"/>
          <w:sz w:val="24"/>
          <w:szCs w:val="24"/>
        </w:rPr>
        <w:tab/>
      </w:r>
      <w:r w:rsidRPr="00F7235D">
        <w:rPr>
          <w:rFonts w:cs="Arial"/>
          <w:sz w:val="24"/>
          <w:szCs w:val="24"/>
        </w:rPr>
        <w:tab/>
      </w:r>
      <w:r w:rsidRPr="00F7235D">
        <w:rPr>
          <w:rFonts w:cs="Arial"/>
          <w:sz w:val="24"/>
          <w:szCs w:val="24"/>
        </w:rPr>
        <w:tab/>
        <w:t>…………………………………</w:t>
      </w:r>
      <w:r w:rsidRPr="00F7235D">
        <w:rPr>
          <w:rFonts w:cs="Arial"/>
        </w:rPr>
        <w:t>…</w:t>
      </w:r>
    </w:p>
    <w:sectPr w:rsidR="00F7235D" w:rsidRPr="00F7235D" w:rsidSect="00CB3651">
      <w:type w:val="continuous"/>
      <w:pgSz w:w="11906" w:h="16838"/>
      <w:pgMar w:top="1701" w:right="1077" w:bottom="1531" w:left="1775"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26F51" w14:textId="77777777" w:rsidR="00D07DA5" w:rsidRDefault="00D07DA5" w:rsidP="00CC3777">
      <w:r>
        <w:separator/>
      </w:r>
    </w:p>
  </w:endnote>
  <w:endnote w:type="continuationSeparator" w:id="0">
    <w:p w14:paraId="0E326F52" w14:textId="77777777" w:rsidR="00D07DA5" w:rsidRDefault="00D07DA5" w:rsidP="00C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6F55" w14:textId="77777777" w:rsidR="00C90F1A" w:rsidRDefault="00C90F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6F56" w14:textId="01CA3639" w:rsidR="00577336" w:rsidRDefault="00A07B97" w:rsidP="00577336">
    <w:pPr>
      <w:pStyle w:val="Zpat"/>
      <w:jc w:val="center"/>
    </w:pPr>
    <w:r>
      <w:fldChar w:fldCharType="begin"/>
    </w:r>
    <w:r w:rsidR="00577336">
      <w:instrText>PAGE   \* MERGEFORMAT</w:instrText>
    </w:r>
    <w:r>
      <w:fldChar w:fldCharType="separate"/>
    </w:r>
    <w:r w:rsidR="00B07615">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6F5D" w14:textId="77777777" w:rsidR="00577336" w:rsidRPr="00B66013" w:rsidRDefault="00577336" w:rsidP="00B66013">
    <w:pPr>
      <w:pStyle w:val="Banka"/>
    </w:pPr>
    <w:r w:rsidRPr="00B66013">
      <w:t xml:space="preserve">Bankovní spojení: ČNB </w:t>
    </w:r>
    <w:r w:rsidR="00C91A2F" w:rsidRPr="00562A88">
      <w:t>9426761</w:t>
    </w:r>
    <w:r w:rsidR="00C91A2F">
      <w:t>/0710</w:t>
    </w:r>
  </w:p>
  <w:p w14:paraId="0E326F5E" w14:textId="77777777" w:rsidR="00577336" w:rsidRPr="00CB3651" w:rsidRDefault="00577336" w:rsidP="00B66013">
    <w:pPr>
      <w:pStyle w:val="Banka"/>
    </w:pPr>
    <w:r w:rsidRPr="00CB3651">
      <w:t>IČ: 00018562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6F4F" w14:textId="77777777" w:rsidR="00D07DA5" w:rsidRDefault="00D07DA5" w:rsidP="00CC3777">
      <w:r>
        <w:separator/>
      </w:r>
    </w:p>
  </w:footnote>
  <w:footnote w:type="continuationSeparator" w:id="0">
    <w:p w14:paraId="0E326F50" w14:textId="77777777" w:rsidR="00D07DA5" w:rsidRDefault="00D07DA5" w:rsidP="00CC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6F53" w14:textId="77777777" w:rsidR="00C90F1A" w:rsidRDefault="00C90F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6F54" w14:textId="77777777" w:rsidR="00C90F1A" w:rsidRDefault="00C90F1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6F57" w14:textId="77777777" w:rsidR="005108B8" w:rsidRDefault="005108B8" w:rsidP="005108B8">
    <w:pPr>
      <w:pStyle w:val="NzevOJ"/>
    </w:pPr>
    <w:r>
      <w:drawing>
        <wp:anchor distT="0" distB="0" distL="114300" distR="114300" simplePos="0" relativeHeight="251659264" behindDoc="0" locked="0" layoutInCell="1" allowOverlap="1" wp14:anchorId="0E326F5F" wp14:editId="0E326F60">
          <wp:simplePos x="0" y="0"/>
          <wp:positionH relativeFrom="column">
            <wp:posOffset>122555</wp:posOffset>
          </wp:positionH>
          <wp:positionV relativeFrom="paragraph">
            <wp:posOffset>14605</wp:posOffset>
          </wp:positionV>
          <wp:extent cx="1530350" cy="647700"/>
          <wp:effectExtent l="0" t="0" r="0" b="0"/>
          <wp:wrapNone/>
          <wp:docPr id="5" name="Obrázek 5"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4770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7"/>
        <w:szCs w:val="17"/>
      </w:rPr>
      <w:t>Státní veterinární správa</w:t>
    </w:r>
  </w:p>
  <w:p w14:paraId="0E326F58" w14:textId="77777777" w:rsidR="005108B8" w:rsidRDefault="005108B8" w:rsidP="005108B8">
    <w:pPr>
      <w:pStyle w:val="AdresaOJ"/>
    </w:pPr>
  </w:p>
  <w:p w14:paraId="0E326F59" w14:textId="77777777" w:rsidR="005108B8" w:rsidRPr="006C0588" w:rsidRDefault="005108B8" w:rsidP="005108B8">
    <w:pPr>
      <w:pStyle w:val="AdresaOJ"/>
      <w:rPr>
        <w:sz w:val="14"/>
        <w:szCs w:val="14"/>
      </w:rPr>
    </w:pPr>
    <w:r w:rsidRPr="006C0588">
      <w:rPr>
        <w:sz w:val="14"/>
        <w:szCs w:val="14"/>
      </w:rPr>
      <w:t>Na Obvodu 1104/51, Ostrava-Vítkovice, 703 00</w:t>
    </w:r>
  </w:p>
  <w:p w14:paraId="0E326F5A" w14:textId="77777777" w:rsidR="005108B8" w:rsidRPr="006C0588" w:rsidRDefault="005108B8" w:rsidP="005108B8">
    <w:pPr>
      <w:pStyle w:val="AdresaOJ"/>
      <w:rPr>
        <w:sz w:val="14"/>
        <w:szCs w:val="14"/>
      </w:rPr>
    </w:pPr>
    <w:r w:rsidRPr="006C0588">
      <w:rPr>
        <w:sz w:val="14"/>
        <w:szCs w:val="14"/>
      </w:rPr>
      <w:t xml:space="preserve">T: +420 </w:t>
    </w:r>
    <w:r w:rsidR="00C90F1A">
      <w:rPr>
        <w:sz w:val="14"/>
        <w:szCs w:val="14"/>
      </w:rPr>
      <w:t>596 781 910</w:t>
    </w:r>
  </w:p>
  <w:p w14:paraId="0E326F5B" w14:textId="77777777" w:rsidR="005108B8" w:rsidRPr="006C0588" w:rsidRDefault="005108B8" w:rsidP="005108B8">
    <w:pPr>
      <w:pStyle w:val="AdresaOJ"/>
      <w:rPr>
        <w:sz w:val="14"/>
        <w:szCs w:val="14"/>
      </w:rPr>
    </w:pPr>
    <w:r w:rsidRPr="006C0588">
      <w:rPr>
        <w:sz w:val="14"/>
        <w:szCs w:val="14"/>
      </w:rPr>
      <w:t>Elektronická adresa podatelny: epodatelna.kvst@svscr.cz</w:t>
    </w:r>
  </w:p>
  <w:p w14:paraId="0E326F5C" w14:textId="77777777" w:rsidR="00930FD3" w:rsidRPr="005108B8" w:rsidRDefault="005108B8" w:rsidP="005108B8">
    <w:pPr>
      <w:pStyle w:val="AdresaOJ"/>
      <w:rPr>
        <w:sz w:val="14"/>
        <w:szCs w:val="14"/>
      </w:rPr>
    </w:pPr>
    <w:r>
      <w:t>ID datové schránky: vc98dh6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EAD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63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E2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98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32C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6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24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EE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D524D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DF380F"/>
    <w:multiLevelType w:val="multilevel"/>
    <w:tmpl w:val="3ABA6D42"/>
    <w:lvl w:ilvl="0">
      <w:start w:val="1"/>
      <w:numFmt w:val="decimal"/>
      <w:lvlText w:val="%1."/>
      <w:legacy w:legacy="1" w:legacySpace="120" w:legacyIndent="360"/>
      <w:lvlJc w:val="left"/>
      <w:pPr>
        <w:ind w:left="360" w:hanging="360"/>
      </w:pPr>
    </w:lvl>
    <w:lvl w:ilvl="1">
      <w:start w:val="1"/>
      <w:numFmt w:val="bullet"/>
      <w:lvlText w:val=""/>
      <w:lvlJc w:val="left"/>
      <w:pPr>
        <w:ind w:left="720" w:hanging="360"/>
      </w:pPr>
      <w:rPr>
        <w:rFonts w:ascii="Symbol" w:hAnsi="Symbol" w:hint="default"/>
      </w:r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540" w:hanging="360"/>
      </w:pPr>
    </w:lvl>
    <w:lvl w:ilvl="4">
      <w:start w:val="1"/>
      <w:numFmt w:val="lowerLetter"/>
      <w:lvlText w:val="%5)"/>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0" w15:restartNumberingAfterBreak="0">
    <w:nsid w:val="1A0C6BA5"/>
    <w:multiLevelType w:val="multilevel"/>
    <w:tmpl w:val="4D5E718E"/>
    <w:lvl w:ilvl="0">
      <w:start w:val="1"/>
      <w:numFmt w:val="decimal"/>
      <w:lvlText w:val="%1."/>
      <w:lvlJc w:val="left"/>
      <w:pPr>
        <w:tabs>
          <w:tab w:val="num" w:pos="432"/>
        </w:tabs>
        <w:ind w:left="432" w:hanging="432"/>
      </w:pPr>
      <w:rPr>
        <w:color w:val="auto"/>
      </w:rPr>
    </w:lvl>
    <w:lvl w:ilvl="1">
      <w:start w:val="1"/>
      <w:numFmt w:val="decimal"/>
      <w:lvlText w:val="%2."/>
      <w:lvlJc w:val="left"/>
      <w:pPr>
        <w:tabs>
          <w:tab w:val="num" w:pos="576"/>
        </w:tabs>
        <w:ind w:left="576" w:hanging="576"/>
      </w:pPr>
      <w:rPr>
        <w:rFonts w:ascii="Arial" w:eastAsia="Times New Roman" w:hAnsi="Arial" w:cs="Arial"/>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6440096"/>
    <w:multiLevelType w:val="singleLevel"/>
    <w:tmpl w:val="52B41624"/>
    <w:lvl w:ilvl="0">
      <w:start w:val="1"/>
      <w:numFmt w:val="lowerLetter"/>
      <w:lvlText w:val="%1)"/>
      <w:lvlJc w:val="left"/>
      <w:pPr>
        <w:tabs>
          <w:tab w:val="num" w:pos="360"/>
        </w:tabs>
        <w:ind w:left="283" w:hanging="283"/>
      </w:pPr>
      <w:rPr>
        <w:b w:val="0"/>
        <w:i w:val="0"/>
        <w:sz w:val="24"/>
        <w:szCs w:val="24"/>
      </w:rPr>
    </w:lvl>
  </w:abstractNum>
  <w:abstractNum w:abstractNumId="12" w15:restartNumberingAfterBreak="0">
    <w:nsid w:val="376B3938"/>
    <w:multiLevelType w:val="singleLevel"/>
    <w:tmpl w:val="CB14412E"/>
    <w:lvl w:ilvl="0">
      <w:start w:val="2"/>
      <w:numFmt w:val="decimal"/>
      <w:lvlText w:val="%1."/>
      <w:lvlJc w:val="left"/>
      <w:pPr>
        <w:tabs>
          <w:tab w:val="num" w:pos="360"/>
        </w:tabs>
        <w:ind w:left="360" w:hanging="360"/>
      </w:pPr>
      <w:rPr>
        <w:b w:val="0"/>
        <w:i w:val="0"/>
      </w:rPr>
    </w:lvl>
  </w:abstractNum>
  <w:abstractNum w:abstractNumId="13" w15:restartNumberingAfterBreak="0">
    <w:nsid w:val="41C14933"/>
    <w:multiLevelType w:val="singleLevel"/>
    <w:tmpl w:val="41605CDA"/>
    <w:lvl w:ilvl="0">
      <w:start w:val="1"/>
      <w:numFmt w:val="decimal"/>
      <w:lvlText w:val="%1."/>
      <w:lvlJc w:val="left"/>
      <w:pPr>
        <w:tabs>
          <w:tab w:val="num" w:pos="360"/>
        </w:tabs>
        <w:ind w:left="360" w:hanging="360"/>
      </w:pPr>
      <w:rPr>
        <w:b w:val="0"/>
        <w:i w:val="0"/>
      </w:rPr>
    </w:lvl>
  </w:abstractNum>
  <w:abstractNum w:abstractNumId="14" w15:restartNumberingAfterBreak="0">
    <w:nsid w:val="48576B7B"/>
    <w:multiLevelType w:val="hybridMultilevel"/>
    <w:tmpl w:val="17ECFE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7BA4310"/>
    <w:multiLevelType w:val="multilevel"/>
    <w:tmpl w:val="A26445DA"/>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A70710"/>
    <w:multiLevelType w:val="hybridMultilevel"/>
    <w:tmpl w:val="34E24B6E"/>
    <w:lvl w:ilvl="0" w:tplc="E07A5144">
      <w:start w:val="1"/>
      <w:numFmt w:val="lowerLetter"/>
      <w:lvlText w:val="%1)"/>
      <w:lvlJc w:val="left"/>
      <w:pPr>
        <w:tabs>
          <w:tab w:val="num" w:pos="964"/>
        </w:tabs>
        <w:ind w:left="964" w:hanging="397"/>
      </w:pPr>
    </w:lvl>
    <w:lvl w:ilvl="1" w:tplc="0F802560">
      <w:start w:val="1"/>
      <w:numFmt w:val="decimal"/>
      <w:lvlText w:val="%2."/>
      <w:lvlJc w:val="left"/>
      <w:pPr>
        <w:tabs>
          <w:tab w:val="num" w:pos="2007"/>
        </w:tabs>
        <w:ind w:left="2007" w:hanging="360"/>
      </w:pPr>
    </w:lvl>
    <w:lvl w:ilvl="2" w:tplc="32DEF41C">
      <w:start w:val="1"/>
      <w:numFmt w:val="lowerRoman"/>
      <w:lvlText w:val="%3."/>
      <w:lvlJc w:val="right"/>
      <w:pPr>
        <w:tabs>
          <w:tab w:val="num" w:pos="2727"/>
        </w:tabs>
        <w:ind w:left="2727" w:hanging="180"/>
      </w:pPr>
    </w:lvl>
    <w:lvl w:ilvl="3" w:tplc="9012A12A">
      <w:start w:val="1"/>
      <w:numFmt w:val="decimal"/>
      <w:lvlText w:val="%4."/>
      <w:lvlJc w:val="left"/>
      <w:pPr>
        <w:tabs>
          <w:tab w:val="num" w:pos="3447"/>
        </w:tabs>
        <w:ind w:left="3447" w:hanging="360"/>
      </w:pPr>
    </w:lvl>
    <w:lvl w:ilvl="4" w:tplc="5C045B5C">
      <w:start w:val="1"/>
      <w:numFmt w:val="lowerLetter"/>
      <w:lvlText w:val="%5."/>
      <w:lvlJc w:val="left"/>
      <w:pPr>
        <w:tabs>
          <w:tab w:val="num" w:pos="4167"/>
        </w:tabs>
        <w:ind w:left="4167" w:hanging="360"/>
      </w:pPr>
    </w:lvl>
    <w:lvl w:ilvl="5" w:tplc="7186867C">
      <w:start w:val="1"/>
      <w:numFmt w:val="lowerRoman"/>
      <w:lvlText w:val="%6."/>
      <w:lvlJc w:val="right"/>
      <w:pPr>
        <w:tabs>
          <w:tab w:val="num" w:pos="4887"/>
        </w:tabs>
        <w:ind w:left="4887" w:hanging="180"/>
      </w:pPr>
    </w:lvl>
    <w:lvl w:ilvl="6" w:tplc="CF6AA588">
      <w:start w:val="1"/>
      <w:numFmt w:val="decimal"/>
      <w:lvlText w:val="%7."/>
      <w:lvlJc w:val="left"/>
      <w:pPr>
        <w:tabs>
          <w:tab w:val="num" w:pos="5607"/>
        </w:tabs>
        <w:ind w:left="5607" w:hanging="360"/>
      </w:pPr>
    </w:lvl>
    <w:lvl w:ilvl="7" w:tplc="EA4ABEC2">
      <w:start w:val="1"/>
      <w:numFmt w:val="lowerLetter"/>
      <w:lvlText w:val="%8."/>
      <w:lvlJc w:val="left"/>
      <w:pPr>
        <w:tabs>
          <w:tab w:val="num" w:pos="6327"/>
        </w:tabs>
        <w:ind w:left="6327" w:hanging="360"/>
      </w:pPr>
    </w:lvl>
    <w:lvl w:ilvl="8" w:tplc="BB3457E8">
      <w:start w:val="1"/>
      <w:numFmt w:val="lowerRoman"/>
      <w:lvlText w:val="%9."/>
      <w:lvlJc w:val="right"/>
      <w:pPr>
        <w:tabs>
          <w:tab w:val="num" w:pos="7047"/>
        </w:tabs>
        <w:ind w:left="7047" w:hanging="180"/>
      </w:pPr>
    </w:lvl>
  </w:abstractNum>
  <w:abstractNum w:abstractNumId="17"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szCs w:val="24"/>
      </w:rPr>
    </w:lvl>
  </w:abstractNum>
  <w:abstractNum w:abstractNumId="18" w15:restartNumberingAfterBreak="0">
    <w:nsid w:val="635878D9"/>
    <w:multiLevelType w:val="hybridMultilevel"/>
    <w:tmpl w:val="F34C54E2"/>
    <w:lvl w:ilvl="0" w:tplc="CF06A218">
      <w:start w:val="1"/>
      <w:numFmt w:val="decimal"/>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19" w15:restartNumberingAfterBreak="0">
    <w:nsid w:val="6D162216"/>
    <w:multiLevelType w:val="singleLevel"/>
    <w:tmpl w:val="E4E6FD00"/>
    <w:lvl w:ilvl="0">
      <w:start w:val="4"/>
      <w:numFmt w:val="decimal"/>
      <w:lvlText w:val="%1."/>
      <w:lvlJc w:val="left"/>
      <w:pPr>
        <w:tabs>
          <w:tab w:val="num" w:pos="360"/>
        </w:tabs>
        <w:ind w:left="360" w:hanging="360"/>
      </w:pPr>
      <w:rPr>
        <w:b w:val="0"/>
        <w:i w:val="0"/>
      </w:rPr>
    </w:lvl>
  </w:abstractNum>
  <w:abstractNum w:abstractNumId="20"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0"/>
  </w:num>
  <w:num w:numId="2">
    <w:abstractNumId w:val="3"/>
  </w:num>
  <w:num w:numId="3">
    <w:abstractNumId w:val="2"/>
  </w:num>
  <w:num w:numId="4">
    <w:abstractNumId w:val="1"/>
  </w:num>
  <w:num w:numId="5">
    <w:abstractNumId w:val="0"/>
  </w:num>
  <w:num w:numId="6">
    <w:abstractNumId w:val="18"/>
  </w:num>
  <w:num w:numId="7">
    <w:abstractNumId w:val="8"/>
  </w:num>
  <w:num w:numId="8">
    <w:abstractNumId w:val="7"/>
  </w:num>
  <w:num w:numId="9">
    <w:abstractNumId w:val="6"/>
  </w:num>
  <w:num w:numId="10">
    <w:abstractNumId w:val="5"/>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12"/>
    <w:lvlOverride w:ilvl="0">
      <w:startOverride w:val="2"/>
    </w:lvlOverride>
  </w:num>
  <w:num w:numId="18">
    <w:abstractNumId w:val="17"/>
    <w:lvlOverride w:ilvl="0">
      <w:startOverride w:val="1"/>
    </w:lvlOverride>
  </w:num>
  <w:num w:numId="19">
    <w:abstractNumId w:val="19"/>
    <w:lvlOverride w:ilvl="0">
      <w:startOverride w:val="4"/>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1"/>
    <w:rsid w:val="000060BF"/>
    <w:rsid w:val="00010540"/>
    <w:rsid w:val="0001224A"/>
    <w:rsid w:val="000329F5"/>
    <w:rsid w:val="00032CCE"/>
    <w:rsid w:val="000408B6"/>
    <w:rsid w:val="000479B3"/>
    <w:rsid w:val="00050C61"/>
    <w:rsid w:val="00061180"/>
    <w:rsid w:val="00074E4F"/>
    <w:rsid w:val="00082F19"/>
    <w:rsid w:val="00097460"/>
    <w:rsid w:val="000A115E"/>
    <w:rsid w:val="000B54D7"/>
    <w:rsid w:val="000C09E0"/>
    <w:rsid w:val="000C6789"/>
    <w:rsid w:val="000D60B9"/>
    <w:rsid w:val="000E452D"/>
    <w:rsid w:val="000E628F"/>
    <w:rsid w:val="000E6A18"/>
    <w:rsid w:val="000F2E34"/>
    <w:rsid w:val="001205A6"/>
    <w:rsid w:val="001413D0"/>
    <w:rsid w:val="0015777C"/>
    <w:rsid w:val="001710FC"/>
    <w:rsid w:val="00187575"/>
    <w:rsid w:val="0019164D"/>
    <w:rsid w:val="00192D0A"/>
    <w:rsid w:val="001D0DB0"/>
    <w:rsid w:val="001F608D"/>
    <w:rsid w:val="002009BC"/>
    <w:rsid w:val="00227B18"/>
    <w:rsid w:val="0025170F"/>
    <w:rsid w:val="00260694"/>
    <w:rsid w:val="00260911"/>
    <w:rsid w:val="00267958"/>
    <w:rsid w:val="00274A5D"/>
    <w:rsid w:val="00285F63"/>
    <w:rsid w:val="00287953"/>
    <w:rsid w:val="002950F2"/>
    <w:rsid w:val="002A239B"/>
    <w:rsid w:val="002A42A4"/>
    <w:rsid w:val="002B20FA"/>
    <w:rsid w:val="002B54FE"/>
    <w:rsid w:val="002C3F2E"/>
    <w:rsid w:val="002E5B82"/>
    <w:rsid w:val="002E7B8E"/>
    <w:rsid w:val="002F00F3"/>
    <w:rsid w:val="002F37C0"/>
    <w:rsid w:val="00313A9E"/>
    <w:rsid w:val="00335DE4"/>
    <w:rsid w:val="00336A6E"/>
    <w:rsid w:val="00337D16"/>
    <w:rsid w:val="00344B7A"/>
    <w:rsid w:val="00363B90"/>
    <w:rsid w:val="003707BF"/>
    <w:rsid w:val="00377761"/>
    <w:rsid w:val="00377F8B"/>
    <w:rsid w:val="0038161B"/>
    <w:rsid w:val="003866A6"/>
    <w:rsid w:val="0039302A"/>
    <w:rsid w:val="003A663D"/>
    <w:rsid w:val="003B3B21"/>
    <w:rsid w:val="003C5AA6"/>
    <w:rsid w:val="003F0395"/>
    <w:rsid w:val="00403C0F"/>
    <w:rsid w:val="0042178C"/>
    <w:rsid w:val="00423A90"/>
    <w:rsid w:val="0043493F"/>
    <w:rsid w:val="00441149"/>
    <w:rsid w:val="00452D80"/>
    <w:rsid w:val="00453BE5"/>
    <w:rsid w:val="00455BFB"/>
    <w:rsid w:val="00460B8C"/>
    <w:rsid w:val="004705A7"/>
    <w:rsid w:val="004726E7"/>
    <w:rsid w:val="004815FA"/>
    <w:rsid w:val="004830EF"/>
    <w:rsid w:val="00485EA4"/>
    <w:rsid w:val="004A13CB"/>
    <w:rsid w:val="004C0746"/>
    <w:rsid w:val="004C697F"/>
    <w:rsid w:val="004D7B88"/>
    <w:rsid w:val="004E569F"/>
    <w:rsid w:val="004F3A20"/>
    <w:rsid w:val="005108B8"/>
    <w:rsid w:val="0052583A"/>
    <w:rsid w:val="005734BB"/>
    <w:rsid w:val="00577336"/>
    <w:rsid w:val="00595664"/>
    <w:rsid w:val="0059585E"/>
    <w:rsid w:val="005A03FC"/>
    <w:rsid w:val="005A1518"/>
    <w:rsid w:val="005A4288"/>
    <w:rsid w:val="005A63FA"/>
    <w:rsid w:val="005A7C23"/>
    <w:rsid w:val="005B56B2"/>
    <w:rsid w:val="005C0102"/>
    <w:rsid w:val="005D5253"/>
    <w:rsid w:val="005D6167"/>
    <w:rsid w:val="00610B24"/>
    <w:rsid w:val="00614DB2"/>
    <w:rsid w:val="006244B0"/>
    <w:rsid w:val="00635056"/>
    <w:rsid w:val="00637D2C"/>
    <w:rsid w:val="006455D2"/>
    <w:rsid w:val="00651E55"/>
    <w:rsid w:val="00652C8C"/>
    <w:rsid w:val="0065414C"/>
    <w:rsid w:val="00657156"/>
    <w:rsid w:val="00657434"/>
    <w:rsid w:val="00657D74"/>
    <w:rsid w:val="00673C2F"/>
    <w:rsid w:val="00677BA4"/>
    <w:rsid w:val="00680125"/>
    <w:rsid w:val="006A4B4B"/>
    <w:rsid w:val="006A7FC3"/>
    <w:rsid w:val="006B47BC"/>
    <w:rsid w:val="006B5656"/>
    <w:rsid w:val="006D0A76"/>
    <w:rsid w:val="006F0FD7"/>
    <w:rsid w:val="00702D09"/>
    <w:rsid w:val="00705E8F"/>
    <w:rsid w:val="00735FF2"/>
    <w:rsid w:val="0074588B"/>
    <w:rsid w:val="00753BA3"/>
    <w:rsid w:val="00784B51"/>
    <w:rsid w:val="00790842"/>
    <w:rsid w:val="0079269E"/>
    <w:rsid w:val="00792C17"/>
    <w:rsid w:val="00797211"/>
    <w:rsid w:val="007A4347"/>
    <w:rsid w:val="007B242E"/>
    <w:rsid w:val="007C3299"/>
    <w:rsid w:val="007C3AC6"/>
    <w:rsid w:val="007D3520"/>
    <w:rsid w:val="007D6670"/>
    <w:rsid w:val="007D6DCF"/>
    <w:rsid w:val="007E10E0"/>
    <w:rsid w:val="007E4DDB"/>
    <w:rsid w:val="007F5AC3"/>
    <w:rsid w:val="00800484"/>
    <w:rsid w:val="0080066D"/>
    <w:rsid w:val="00800C7A"/>
    <w:rsid w:val="0080319A"/>
    <w:rsid w:val="00807E9E"/>
    <w:rsid w:val="0082013B"/>
    <w:rsid w:val="0082034A"/>
    <w:rsid w:val="0082601E"/>
    <w:rsid w:val="00826D21"/>
    <w:rsid w:val="0086313A"/>
    <w:rsid w:val="00864971"/>
    <w:rsid w:val="00870C2A"/>
    <w:rsid w:val="00874DE4"/>
    <w:rsid w:val="00882C87"/>
    <w:rsid w:val="00893D9B"/>
    <w:rsid w:val="0089730C"/>
    <w:rsid w:val="008A495B"/>
    <w:rsid w:val="008B5B7B"/>
    <w:rsid w:val="008B5D37"/>
    <w:rsid w:val="008F3F60"/>
    <w:rsid w:val="008F7AFA"/>
    <w:rsid w:val="00913470"/>
    <w:rsid w:val="00914445"/>
    <w:rsid w:val="00930632"/>
    <w:rsid w:val="00930FD3"/>
    <w:rsid w:val="009628C8"/>
    <w:rsid w:val="00985A10"/>
    <w:rsid w:val="00985B49"/>
    <w:rsid w:val="009908A4"/>
    <w:rsid w:val="0099568A"/>
    <w:rsid w:val="009A1E15"/>
    <w:rsid w:val="009B45B3"/>
    <w:rsid w:val="009C6A92"/>
    <w:rsid w:val="009C7802"/>
    <w:rsid w:val="009D5B33"/>
    <w:rsid w:val="009E45D2"/>
    <w:rsid w:val="009E492A"/>
    <w:rsid w:val="009E627A"/>
    <w:rsid w:val="009E6F46"/>
    <w:rsid w:val="009E736B"/>
    <w:rsid w:val="00A0289D"/>
    <w:rsid w:val="00A07B97"/>
    <w:rsid w:val="00A13565"/>
    <w:rsid w:val="00A1563E"/>
    <w:rsid w:val="00A66952"/>
    <w:rsid w:val="00AA1583"/>
    <w:rsid w:val="00AB6C62"/>
    <w:rsid w:val="00AD127E"/>
    <w:rsid w:val="00AD7374"/>
    <w:rsid w:val="00AE3D14"/>
    <w:rsid w:val="00AE3E9C"/>
    <w:rsid w:val="00AE47AA"/>
    <w:rsid w:val="00B0565B"/>
    <w:rsid w:val="00B07615"/>
    <w:rsid w:val="00B13689"/>
    <w:rsid w:val="00B24190"/>
    <w:rsid w:val="00B33C9D"/>
    <w:rsid w:val="00B35C78"/>
    <w:rsid w:val="00B429A3"/>
    <w:rsid w:val="00B437E9"/>
    <w:rsid w:val="00B5133A"/>
    <w:rsid w:val="00B61858"/>
    <w:rsid w:val="00B66013"/>
    <w:rsid w:val="00B76546"/>
    <w:rsid w:val="00B85597"/>
    <w:rsid w:val="00B911EB"/>
    <w:rsid w:val="00B935F8"/>
    <w:rsid w:val="00BA7EDE"/>
    <w:rsid w:val="00BB3FEE"/>
    <w:rsid w:val="00BB71E8"/>
    <w:rsid w:val="00BD05D9"/>
    <w:rsid w:val="00BE4818"/>
    <w:rsid w:val="00BF46FE"/>
    <w:rsid w:val="00BF7FC6"/>
    <w:rsid w:val="00C14735"/>
    <w:rsid w:val="00C21051"/>
    <w:rsid w:val="00C255B5"/>
    <w:rsid w:val="00C32A88"/>
    <w:rsid w:val="00C33D99"/>
    <w:rsid w:val="00C35A55"/>
    <w:rsid w:val="00C43EBB"/>
    <w:rsid w:val="00C47507"/>
    <w:rsid w:val="00C61956"/>
    <w:rsid w:val="00C63799"/>
    <w:rsid w:val="00C83D16"/>
    <w:rsid w:val="00C90F1A"/>
    <w:rsid w:val="00C91A2F"/>
    <w:rsid w:val="00C926E3"/>
    <w:rsid w:val="00C92968"/>
    <w:rsid w:val="00CB1C65"/>
    <w:rsid w:val="00CB3651"/>
    <w:rsid w:val="00CC3777"/>
    <w:rsid w:val="00CC613C"/>
    <w:rsid w:val="00CD1C43"/>
    <w:rsid w:val="00CF44AF"/>
    <w:rsid w:val="00CF725B"/>
    <w:rsid w:val="00D0510E"/>
    <w:rsid w:val="00D06A54"/>
    <w:rsid w:val="00D07DA5"/>
    <w:rsid w:val="00D454B4"/>
    <w:rsid w:val="00D53E01"/>
    <w:rsid w:val="00D63B29"/>
    <w:rsid w:val="00D70D1F"/>
    <w:rsid w:val="00D73C86"/>
    <w:rsid w:val="00D81DA5"/>
    <w:rsid w:val="00D82947"/>
    <w:rsid w:val="00D913DE"/>
    <w:rsid w:val="00D945F9"/>
    <w:rsid w:val="00DA5917"/>
    <w:rsid w:val="00DB70CE"/>
    <w:rsid w:val="00DC67F5"/>
    <w:rsid w:val="00DD6F93"/>
    <w:rsid w:val="00DD7033"/>
    <w:rsid w:val="00DE119E"/>
    <w:rsid w:val="00E103BC"/>
    <w:rsid w:val="00E26813"/>
    <w:rsid w:val="00E32B02"/>
    <w:rsid w:val="00E41C71"/>
    <w:rsid w:val="00E540DC"/>
    <w:rsid w:val="00E54EE8"/>
    <w:rsid w:val="00E5590B"/>
    <w:rsid w:val="00E60FD4"/>
    <w:rsid w:val="00E736B0"/>
    <w:rsid w:val="00E74D33"/>
    <w:rsid w:val="00E82F90"/>
    <w:rsid w:val="00E840E6"/>
    <w:rsid w:val="00E869DF"/>
    <w:rsid w:val="00E94443"/>
    <w:rsid w:val="00EA07F9"/>
    <w:rsid w:val="00EA2682"/>
    <w:rsid w:val="00EA572E"/>
    <w:rsid w:val="00EA5C68"/>
    <w:rsid w:val="00EB0433"/>
    <w:rsid w:val="00EB1E4D"/>
    <w:rsid w:val="00EC6779"/>
    <w:rsid w:val="00EC7F39"/>
    <w:rsid w:val="00F00B73"/>
    <w:rsid w:val="00F052C6"/>
    <w:rsid w:val="00F10D89"/>
    <w:rsid w:val="00F27188"/>
    <w:rsid w:val="00F27CFC"/>
    <w:rsid w:val="00F5683F"/>
    <w:rsid w:val="00F57D0F"/>
    <w:rsid w:val="00F6507D"/>
    <w:rsid w:val="00F7235D"/>
    <w:rsid w:val="00F73C3C"/>
    <w:rsid w:val="00F76EB8"/>
    <w:rsid w:val="00F82685"/>
    <w:rsid w:val="00F86268"/>
    <w:rsid w:val="00F93733"/>
    <w:rsid w:val="00F970B7"/>
    <w:rsid w:val="00F97661"/>
    <w:rsid w:val="00FA1964"/>
    <w:rsid w:val="00FA1FF0"/>
    <w:rsid w:val="00FC1703"/>
    <w:rsid w:val="00FC4989"/>
    <w:rsid w:val="00FC74DB"/>
    <w:rsid w:val="00FD4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326F3D"/>
  <w15:docId w15:val="{A6CD61F6-E718-4341-A61C-C27D124E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ln">
    <w:name w:val="Normal"/>
    <w:aliases w:val="Přílohy"/>
    <w:qFormat/>
    <w:rsid w:val="009C6A92"/>
    <w:pPr>
      <w:spacing w:before="1440"/>
      <w:ind w:left="-74"/>
    </w:pPr>
    <w:rPr>
      <w:rFonts w:ascii="Arial" w:hAnsi="Arial"/>
      <w:szCs w:val="22"/>
      <w:lang w:eastAsia="en-US"/>
    </w:rPr>
  </w:style>
  <w:style w:type="paragraph" w:styleId="Nadpis1">
    <w:name w:val="heading 1"/>
    <w:basedOn w:val="Normln"/>
    <w:next w:val="Normln"/>
    <w:link w:val="Nadpis1Char"/>
    <w:qFormat/>
    <w:rsid w:val="00882C87"/>
    <w:pPr>
      <w:keepNext/>
      <w:keepLines/>
      <w:spacing w:before="480"/>
      <w:outlineLvl w:val="0"/>
    </w:pPr>
    <w:rPr>
      <w:rFonts w:eastAsia="Times New Roman"/>
      <w:b/>
      <w:bCs/>
      <w:sz w:val="26"/>
      <w:szCs w:val="28"/>
    </w:rPr>
  </w:style>
  <w:style w:type="paragraph" w:styleId="Nadpis2">
    <w:name w:val="heading 2"/>
    <w:basedOn w:val="Normln"/>
    <w:next w:val="Normln"/>
    <w:link w:val="Nadpis2Char"/>
    <w:qFormat/>
    <w:rsid w:val="00192D0A"/>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192D0A"/>
    <w:pPr>
      <w:keepNext/>
      <w:keepLines/>
      <w:spacing w:before="200"/>
      <w:outlineLvl w:val="2"/>
    </w:pPr>
    <w:rPr>
      <w:rFonts w:ascii="Cambria" w:eastAsia="Times New Roman" w:hAnsi="Cambria"/>
      <w:b/>
      <w:bCs/>
      <w:color w:val="4F81BD"/>
    </w:rPr>
  </w:style>
  <w:style w:type="paragraph" w:styleId="Nadpis4">
    <w:name w:val="heading 4"/>
    <w:basedOn w:val="Normln"/>
    <w:next w:val="Normln"/>
    <w:link w:val="Nadpis4Char"/>
    <w:qFormat/>
    <w:rsid w:val="00192D0A"/>
    <w:pPr>
      <w:keepNext/>
      <w:keepLines/>
      <w:spacing w:before="200"/>
      <w:outlineLvl w:val="3"/>
    </w:pPr>
    <w:rPr>
      <w:rFonts w:ascii="Cambria" w:eastAsia="Times New Roman" w:hAnsi="Cambria"/>
      <w:b/>
      <w:bCs/>
      <w:i/>
      <w:iCs/>
      <w:color w:val="4F81BD"/>
    </w:rPr>
  </w:style>
  <w:style w:type="paragraph" w:styleId="Nadpis5">
    <w:name w:val="heading 5"/>
    <w:basedOn w:val="Normln"/>
    <w:next w:val="Normln"/>
    <w:link w:val="Nadpis5Char"/>
    <w:qFormat/>
    <w:rsid w:val="00192D0A"/>
    <w:pPr>
      <w:keepNext/>
      <w:keepLines/>
      <w:spacing w:before="200"/>
      <w:outlineLvl w:val="4"/>
    </w:pPr>
    <w:rPr>
      <w:rFonts w:ascii="Cambria" w:eastAsia="Times New Roman" w:hAnsi="Cambria"/>
      <w:color w:val="243F60"/>
    </w:rPr>
  </w:style>
  <w:style w:type="paragraph" w:styleId="Nadpis6">
    <w:name w:val="heading 6"/>
    <w:basedOn w:val="Normln"/>
    <w:next w:val="Normln"/>
    <w:link w:val="Nadpis6Char"/>
    <w:qFormat/>
    <w:rsid w:val="00192D0A"/>
    <w:pPr>
      <w:keepNext/>
      <w:keepLines/>
      <w:spacing w:before="200"/>
      <w:outlineLvl w:val="5"/>
    </w:pPr>
    <w:rPr>
      <w:rFonts w:ascii="Cambria" w:eastAsia="Times New Roman" w:hAnsi="Cambria"/>
      <w:i/>
      <w:iCs/>
      <w:color w:val="243F60"/>
    </w:rPr>
  </w:style>
  <w:style w:type="paragraph" w:styleId="Nadpis7">
    <w:name w:val="heading 7"/>
    <w:basedOn w:val="Normln"/>
    <w:next w:val="Normln"/>
    <w:link w:val="Nadpis7Char"/>
    <w:qFormat/>
    <w:rsid w:val="00192D0A"/>
    <w:pPr>
      <w:keepNext/>
      <w:keepLines/>
      <w:spacing w:before="200"/>
      <w:outlineLvl w:val="6"/>
    </w:pPr>
    <w:rPr>
      <w:rFonts w:ascii="Cambria" w:eastAsia="Times New Roman" w:hAnsi="Cambria"/>
      <w:i/>
      <w:iCs/>
      <w:color w:val="404040"/>
    </w:rPr>
  </w:style>
  <w:style w:type="paragraph" w:styleId="Nadpis8">
    <w:name w:val="heading 8"/>
    <w:basedOn w:val="Normln"/>
    <w:next w:val="Normln"/>
    <w:link w:val="Nadpis8Char"/>
    <w:qFormat/>
    <w:rsid w:val="00192D0A"/>
    <w:pPr>
      <w:keepNext/>
      <w:keepLines/>
      <w:spacing w:before="200"/>
      <w:outlineLvl w:val="7"/>
    </w:pPr>
    <w:rPr>
      <w:rFonts w:ascii="Cambria" w:eastAsia="Times New Roman" w:hAnsi="Cambria"/>
      <w:color w:val="4F81BD"/>
      <w:szCs w:val="20"/>
    </w:rPr>
  </w:style>
  <w:style w:type="paragraph" w:styleId="Nadpis9">
    <w:name w:val="heading 9"/>
    <w:basedOn w:val="Normln"/>
    <w:next w:val="Normln"/>
    <w:link w:val="Nadpis9Char"/>
    <w:qFormat/>
    <w:rsid w:val="00192D0A"/>
    <w:pPr>
      <w:keepNext/>
      <w:keepLines/>
      <w:spacing w:before="200"/>
      <w:outlineLvl w:val="8"/>
    </w:pPr>
    <w:rPr>
      <w:rFonts w:ascii="Cambria" w:eastAsia="Times New Roman"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82C87"/>
    <w:rPr>
      <w:rFonts w:ascii="Arial" w:eastAsia="Times New Roman" w:hAnsi="Arial"/>
      <w:b/>
      <w:bCs/>
      <w:sz w:val="26"/>
      <w:szCs w:val="28"/>
      <w:lang w:eastAsia="en-US"/>
    </w:rPr>
  </w:style>
  <w:style w:type="character" w:customStyle="1" w:styleId="Nadpis2Char">
    <w:name w:val="Nadpis 2 Char"/>
    <w:link w:val="Nadpis2"/>
    <w:rsid w:val="00192D0A"/>
    <w:rPr>
      <w:rFonts w:ascii="Cambria" w:eastAsia="Times New Roman" w:hAnsi="Cambria" w:cs="Times New Roman"/>
      <w:b/>
      <w:bCs/>
      <w:color w:val="4F81BD"/>
      <w:sz w:val="26"/>
      <w:szCs w:val="26"/>
    </w:rPr>
  </w:style>
  <w:style w:type="character" w:customStyle="1" w:styleId="Nadpis3Char">
    <w:name w:val="Nadpis 3 Char"/>
    <w:link w:val="Nadpis3"/>
    <w:rsid w:val="00192D0A"/>
    <w:rPr>
      <w:rFonts w:ascii="Cambria" w:eastAsia="Times New Roman" w:hAnsi="Cambria" w:cs="Times New Roman"/>
      <w:b/>
      <w:bCs/>
      <w:color w:val="4F81BD"/>
    </w:rPr>
  </w:style>
  <w:style w:type="character" w:customStyle="1" w:styleId="Nadpis4Char">
    <w:name w:val="Nadpis 4 Char"/>
    <w:link w:val="Nadpis4"/>
    <w:rsid w:val="00192D0A"/>
    <w:rPr>
      <w:rFonts w:ascii="Cambria" w:eastAsia="Times New Roman" w:hAnsi="Cambria" w:cs="Times New Roman"/>
      <w:b/>
      <w:bCs/>
      <w:i/>
      <w:iCs/>
      <w:color w:val="4F81BD"/>
    </w:rPr>
  </w:style>
  <w:style w:type="character" w:customStyle="1" w:styleId="Nadpis5Char">
    <w:name w:val="Nadpis 5 Char"/>
    <w:link w:val="Nadpis5"/>
    <w:rsid w:val="00192D0A"/>
    <w:rPr>
      <w:rFonts w:ascii="Cambria" w:eastAsia="Times New Roman" w:hAnsi="Cambria" w:cs="Times New Roman"/>
      <w:color w:val="243F60"/>
    </w:rPr>
  </w:style>
  <w:style w:type="character" w:customStyle="1" w:styleId="Nadpis6Char">
    <w:name w:val="Nadpis 6 Char"/>
    <w:link w:val="Nadpis6"/>
    <w:rsid w:val="00192D0A"/>
    <w:rPr>
      <w:rFonts w:ascii="Cambria" w:eastAsia="Times New Roman" w:hAnsi="Cambria" w:cs="Times New Roman"/>
      <w:i/>
      <w:iCs/>
      <w:color w:val="243F60"/>
    </w:rPr>
  </w:style>
  <w:style w:type="character" w:customStyle="1" w:styleId="Nadpis7Char">
    <w:name w:val="Nadpis 7 Char"/>
    <w:link w:val="Nadpis7"/>
    <w:rsid w:val="00192D0A"/>
    <w:rPr>
      <w:rFonts w:ascii="Cambria" w:eastAsia="Times New Roman" w:hAnsi="Cambria" w:cs="Times New Roman"/>
      <w:i/>
      <w:iCs/>
      <w:color w:val="404040"/>
    </w:rPr>
  </w:style>
  <w:style w:type="character" w:customStyle="1" w:styleId="Nadpis8Char">
    <w:name w:val="Nadpis 8 Char"/>
    <w:link w:val="Nadpis8"/>
    <w:rsid w:val="00192D0A"/>
    <w:rPr>
      <w:rFonts w:ascii="Cambria" w:eastAsia="Times New Roman" w:hAnsi="Cambria" w:cs="Times New Roman"/>
      <w:color w:val="4F81BD"/>
      <w:sz w:val="20"/>
      <w:szCs w:val="20"/>
    </w:rPr>
  </w:style>
  <w:style w:type="character" w:customStyle="1" w:styleId="Nadpis9Char">
    <w:name w:val="Nadpis 9 Char"/>
    <w:link w:val="Nadpis9"/>
    <w:rsid w:val="00192D0A"/>
    <w:rPr>
      <w:rFonts w:ascii="Cambria" w:eastAsia="Times New Roman" w:hAnsi="Cambria" w:cs="Times New Roman"/>
      <w:i/>
      <w:iCs/>
      <w:color w:val="404040"/>
      <w:sz w:val="20"/>
      <w:szCs w:val="20"/>
    </w:rPr>
  </w:style>
  <w:style w:type="paragraph" w:styleId="Titulek">
    <w:name w:val="caption"/>
    <w:basedOn w:val="Normln"/>
    <w:next w:val="Normln"/>
    <w:qFormat/>
    <w:rsid w:val="00192D0A"/>
    <w:rPr>
      <w:b/>
      <w:bCs/>
      <w:color w:val="4F81BD"/>
      <w:sz w:val="18"/>
      <w:szCs w:val="18"/>
    </w:rPr>
  </w:style>
  <w:style w:type="paragraph" w:styleId="Nzev">
    <w:name w:val="Title"/>
    <w:basedOn w:val="Normln"/>
    <w:next w:val="Normln"/>
    <w:link w:val="NzevChar"/>
    <w:qFormat/>
    <w:rsid w:val="00192D0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NzevChar">
    <w:name w:val="Název Char"/>
    <w:link w:val="Nzev"/>
    <w:rsid w:val="00192D0A"/>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92D0A"/>
    <w:pPr>
      <w:numPr>
        <w:ilvl w:val="1"/>
      </w:numPr>
      <w:ind w:left="1208"/>
    </w:pPr>
    <w:rPr>
      <w:rFonts w:ascii="Cambria" w:eastAsia="Times New Roman" w:hAnsi="Cambria"/>
      <w:i/>
      <w:iCs/>
      <w:color w:val="4F81BD"/>
      <w:spacing w:val="15"/>
      <w:sz w:val="24"/>
      <w:szCs w:val="24"/>
    </w:rPr>
  </w:style>
  <w:style w:type="character" w:customStyle="1" w:styleId="PodnadpisChar">
    <w:name w:val="Podnadpis Char"/>
    <w:link w:val="Podnadpis"/>
    <w:rsid w:val="00192D0A"/>
    <w:rPr>
      <w:rFonts w:ascii="Cambria" w:eastAsia="Times New Roman" w:hAnsi="Cambria" w:cs="Times New Roman"/>
      <w:i/>
      <w:iCs/>
      <w:color w:val="4F81BD"/>
      <w:spacing w:val="15"/>
      <w:sz w:val="24"/>
      <w:szCs w:val="24"/>
    </w:rPr>
  </w:style>
  <w:style w:type="character" w:styleId="Odkazjemn">
    <w:name w:val="Subtle Reference"/>
    <w:qFormat/>
    <w:rsid w:val="00192D0A"/>
    <w:rPr>
      <w:smallCaps/>
      <w:color w:val="C0504D"/>
      <w:u w:val="single"/>
    </w:rPr>
  </w:style>
  <w:style w:type="character" w:styleId="Odkazintenzivn">
    <w:name w:val="Intense Reference"/>
    <w:qFormat/>
    <w:rsid w:val="00192D0A"/>
    <w:rPr>
      <w:b/>
      <w:bCs/>
      <w:smallCaps/>
      <w:color w:val="C0504D"/>
      <w:spacing w:val="5"/>
      <w:u w:val="single"/>
    </w:rPr>
  </w:style>
  <w:style w:type="paragraph" w:styleId="Zhlav">
    <w:name w:val="header"/>
    <w:link w:val="ZhlavChar"/>
    <w:rsid w:val="00B911EB"/>
    <w:pPr>
      <w:tabs>
        <w:tab w:val="center" w:pos="4536"/>
        <w:tab w:val="right" w:pos="9072"/>
      </w:tabs>
    </w:pPr>
    <w:rPr>
      <w:rFonts w:ascii="Arial" w:hAnsi="Arial"/>
      <w:szCs w:val="22"/>
      <w:lang w:eastAsia="en-US"/>
    </w:rPr>
  </w:style>
  <w:style w:type="character" w:customStyle="1" w:styleId="ZhlavChar">
    <w:name w:val="Záhlaví Char"/>
    <w:link w:val="Zhlav"/>
    <w:rsid w:val="00B911EB"/>
    <w:rPr>
      <w:rFonts w:ascii="Arial" w:hAnsi="Arial"/>
      <w:szCs w:val="22"/>
      <w:lang w:eastAsia="en-US"/>
    </w:rPr>
  </w:style>
  <w:style w:type="paragraph" w:styleId="Zpat">
    <w:name w:val="footer"/>
    <w:basedOn w:val="Normln"/>
    <w:link w:val="ZpatChar"/>
    <w:rsid w:val="00CC3777"/>
    <w:pPr>
      <w:tabs>
        <w:tab w:val="center" w:pos="4536"/>
        <w:tab w:val="right" w:pos="9072"/>
      </w:tabs>
    </w:pPr>
  </w:style>
  <w:style w:type="character" w:customStyle="1" w:styleId="ZpatChar">
    <w:name w:val="Zápatí Char"/>
    <w:basedOn w:val="Standardnpsmoodstavce"/>
    <w:link w:val="Zpat"/>
    <w:rsid w:val="00CC3777"/>
  </w:style>
  <w:style w:type="character" w:styleId="Hypertextovodkaz">
    <w:name w:val="Hyperlink"/>
    <w:rsid w:val="00882C87"/>
    <w:rPr>
      <w:rFonts w:ascii="Arial" w:hAnsi="Arial"/>
      <w:color w:val="0000FF"/>
      <w:sz w:val="16"/>
      <w:u w:val="single"/>
    </w:rPr>
  </w:style>
  <w:style w:type="paragraph" w:customStyle="1" w:styleId="Vc">
    <w:name w:val="Věc"/>
    <w:basedOn w:val="Tlodokumentu"/>
    <w:next w:val="Osloven"/>
    <w:rsid w:val="00637D2C"/>
    <w:pPr>
      <w:spacing w:before="800" w:after="400"/>
    </w:pPr>
    <w:rPr>
      <w:sz w:val="26"/>
    </w:rPr>
  </w:style>
  <w:style w:type="paragraph" w:customStyle="1" w:styleId="Odstavec">
    <w:name w:val="Odstavec"/>
    <w:basedOn w:val="Normln"/>
    <w:rsid w:val="00336A6E"/>
  </w:style>
  <w:style w:type="paragraph" w:customStyle="1" w:styleId="Banka">
    <w:name w:val="Banka"/>
    <w:basedOn w:val="Zpat"/>
    <w:rsid w:val="00B66013"/>
    <w:pPr>
      <w:spacing w:before="0"/>
      <w:ind w:left="1208"/>
    </w:pPr>
    <w:rPr>
      <w:sz w:val="14"/>
      <w:szCs w:val="14"/>
    </w:rPr>
  </w:style>
  <w:style w:type="character" w:customStyle="1" w:styleId="Rozdlovnk">
    <w:name w:val="Rozdělovník"/>
    <w:rsid w:val="002E7B8E"/>
    <w:rPr>
      <w:rFonts w:ascii="Arial" w:hAnsi="Arial"/>
      <w:sz w:val="20"/>
    </w:rPr>
  </w:style>
  <w:style w:type="paragraph" w:customStyle="1" w:styleId="Pozdrav">
    <w:name w:val="Pozdrav"/>
    <w:basedOn w:val="Tlodokumentu"/>
    <w:next w:val="Podpisovdoloka"/>
    <w:rsid w:val="00637D2C"/>
    <w:pPr>
      <w:tabs>
        <w:tab w:val="left" w:pos="1210"/>
        <w:tab w:val="left" w:pos="7040"/>
      </w:tabs>
      <w:spacing w:before="400" w:after="840"/>
    </w:pPr>
    <w:rPr>
      <w:rFonts w:cs="Arial"/>
      <w:szCs w:val="20"/>
    </w:rPr>
  </w:style>
  <w:style w:type="paragraph" w:customStyle="1" w:styleId="hlavika">
    <w:name w:val="hlavička"/>
    <w:basedOn w:val="Normln"/>
    <w:rsid w:val="004830EF"/>
    <w:pPr>
      <w:tabs>
        <w:tab w:val="left" w:pos="7040"/>
      </w:tabs>
    </w:pPr>
    <w:rPr>
      <w:rFonts w:cs="Arial"/>
      <w:sz w:val="16"/>
      <w:szCs w:val="16"/>
    </w:rPr>
  </w:style>
  <w:style w:type="paragraph" w:customStyle="1" w:styleId="DatumSVS">
    <w:name w:val="Datum_SVS"/>
    <w:basedOn w:val="Vc"/>
    <w:rsid w:val="00E32B02"/>
    <w:pPr>
      <w:tabs>
        <w:tab w:val="left" w:pos="1210"/>
      </w:tabs>
    </w:pPr>
    <w:rPr>
      <w:sz w:val="20"/>
    </w:rPr>
  </w:style>
  <w:style w:type="paragraph" w:styleId="slovanseznam">
    <w:name w:val="List Number"/>
    <w:basedOn w:val="Normln"/>
    <w:rsid w:val="0082013B"/>
    <w:pPr>
      <w:numPr>
        <w:numId w:val="1"/>
      </w:numPr>
      <w:ind w:left="357" w:hanging="357"/>
    </w:pPr>
    <w:rPr>
      <w:rFonts w:ascii="Times New Roman" w:hAnsi="Times New Roman"/>
      <w:sz w:val="24"/>
    </w:rPr>
  </w:style>
  <w:style w:type="paragraph" w:customStyle="1" w:styleId="Podpisovdoloka">
    <w:name w:val="Podpisová doložka"/>
    <w:basedOn w:val="Tlodokumentu"/>
    <w:link w:val="PodpisovdolokaChar"/>
    <w:rsid w:val="00AE47AA"/>
    <w:pPr>
      <w:widowControl w:val="0"/>
      <w:autoSpaceDE w:val="0"/>
      <w:autoSpaceDN w:val="0"/>
      <w:adjustRightInd w:val="0"/>
      <w:spacing w:before="0"/>
      <w:ind w:left="4956"/>
      <w:jc w:val="center"/>
    </w:pPr>
    <w:rPr>
      <w:bCs/>
      <w:szCs w:val="20"/>
    </w:rPr>
  </w:style>
  <w:style w:type="character" w:customStyle="1" w:styleId="PodpisovdolokaChar">
    <w:name w:val="Podpisová doložka Char"/>
    <w:link w:val="Podpisovdoloka"/>
    <w:rsid w:val="00870C2A"/>
    <w:rPr>
      <w:rFonts w:ascii="Arial" w:hAnsi="Arial"/>
      <w:bCs/>
      <w:lang w:eastAsia="en-US"/>
    </w:rPr>
  </w:style>
  <w:style w:type="paragraph" w:customStyle="1" w:styleId="AdresaOJ">
    <w:name w:val="Adresa OJ"/>
    <w:rsid w:val="00657D74"/>
    <w:pPr>
      <w:widowControl w:val="0"/>
      <w:autoSpaceDE w:val="0"/>
      <w:autoSpaceDN w:val="0"/>
      <w:adjustRightInd w:val="0"/>
      <w:ind w:left="6521"/>
    </w:pPr>
    <w:rPr>
      <w:rFonts w:ascii="Arial" w:hAnsi="Arial"/>
      <w:noProof/>
      <w:sz w:val="15"/>
      <w:szCs w:val="15"/>
    </w:rPr>
  </w:style>
  <w:style w:type="character" w:customStyle="1" w:styleId="Styl85b">
    <w:name w:val="Styl 85 b."/>
    <w:rsid w:val="00CB3651"/>
    <w:rPr>
      <w:rFonts w:ascii="Arial" w:hAnsi="Arial"/>
      <w:sz w:val="17"/>
    </w:rPr>
  </w:style>
  <w:style w:type="paragraph" w:customStyle="1" w:styleId="NzevOJ">
    <w:name w:val="Název OJ"/>
    <w:basedOn w:val="AdresaOJ"/>
    <w:rsid w:val="00267958"/>
    <w:rPr>
      <w:b/>
      <w:sz w:val="16"/>
      <w:szCs w:val="16"/>
    </w:rPr>
  </w:style>
  <w:style w:type="paragraph" w:customStyle="1" w:styleId="Adresaadresta">
    <w:name w:val="Adresa adresáta"/>
    <w:rsid w:val="00B911EB"/>
    <w:pPr>
      <w:spacing w:before="60" w:after="60"/>
      <w:ind w:left="567"/>
    </w:pPr>
    <w:rPr>
      <w:rFonts w:ascii="Arial" w:hAnsi="Arial"/>
      <w:sz w:val="17"/>
      <w:szCs w:val="22"/>
      <w:lang w:eastAsia="en-US"/>
    </w:rPr>
  </w:style>
  <w:style w:type="character" w:styleId="Zstupntext">
    <w:name w:val="Placeholder Text"/>
    <w:basedOn w:val="Standardnpsmoodstavce"/>
    <w:rsid w:val="00C35A55"/>
    <w:rPr>
      <w:color w:val="808080"/>
    </w:rPr>
  </w:style>
  <w:style w:type="character" w:customStyle="1" w:styleId="Styl">
    <w:name w:val="Styl"/>
    <w:basedOn w:val="Zstupntext"/>
    <w:rsid w:val="005A4288"/>
    <w:rPr>
      <w:rFonts w:ascii="Arial" w:hAnsi="Arial"/>
      <w:color w:val="auto"/>
      <w:sz w:val="17"/>
    </w:rPr>
  </w:style>
  <w:style w:type="paragraph" w:styleId="Textbubliny">
    <w:name w:val="Balloon Text"/>
    <w:basedOn w:val="Normln"/>
    <w:link w:val="TextbublinyChar"/>
    <w:rsid w:val="00EA2682"/>
    <w:pPr>
      <w:spacing w:before="0"/>
    </w:pPr>
    <w:rPr>
      <w:rFonts w:ascii="Segoe UI" w:hAnsi="Segoe UI" w:cs="Segoe UI"/>
      <w:sz w:val="18"/>
      <w:szCs w:val="18"/>
    </w:rPr>
  </w:style>
  <w:style w:type="character" w:customStyle="1" w:styleId="TextbublinyChar">
    <w:name w:val="Text bubliny Char"/>
    <w:basedOn w:val="Standardnpsmoodstavce"/>
    <w:link w:val="Textbubliny"/>
    <w:rsid w:val="00EA2682"/>
    <w:rPr>
      <w:rFonts w:ascii="Segoe UI" w:hAnsi="Segoe UI" w:cs="Segoe UI"/>
      <w:sz w:val="18"/>
      <w:szCs w:val="18"/>
      <w:lang w:eastAsia="en-US"/>
    </w:rPr>
  </w:style>
  <w:style w:type="paragraph" w:styleId="Osloven">
    <w:name w:val="Salutation"/>
    <w:next w:val="Tlodokumentu"/>
    <w:link w:val="OslovenChar"/>
    <w:rsid w:val="00637D2C"/>
    <w:pPr>
      <w:spacing w:after="360"/>
      <w:ind w:left="-74"/>
    </w:pPr>
    <w:rPr>
      <w:rFonts w:ascii="Arial" w:hAnsi="Arial"/>
      <w:szCs w:val="22"/>
      <w:lang w:eastAsia="en-US"/>
    </w:rPr>
  </w:style>
  <w:style w:type="character" w:customStyle="1" w:styleId="OslovenChar">
    <w:name w:val="Oslovení Char"/>
    <w:basedOn w:val="Standardnpsmoodstavce"/>
    <w:link w:val="Osloven"/>
    <w:rsid w:val="00637D2C"/>
    <w:rPr>
      <w:rFonts w:ascii="Arial" w:hAnsi="Arial"/>
      <w:szCs w:val="22"/>
      <w:lang w:eastAsia="en-US"/>
    </w:rPr>
  </w:style>
  <w:style w:type="paragraph" w:customStyle="1" w:styleId="Tlodokumentu">
    <w:name w:val="Tělo dokumentu"/>
    <w:qFormat/>
    <w:rsid w:val="006244B0"/>
    <w:pPr>
      <w:spacing w:before="120"/>
      <w:ind w:left="-74"/>
      <w:jc w:val="both"/>
    </w:pPr>
    <w:rPr>
      <w:rFonts w:ascii="Arial" w:hAnsi="Arial"/>
      <w:szCs w:val="22"/>
      <w:lang w:eastAsia="en-US"/>
    </w:rPr>
  </w:style>
  <w:style w:type="paragraph" w:customStyle="1" w:styleId="StylPed48b">
    <w:name w:val="Styl Před:  48 b."/>
    <w:rsid w:val="00B911EB"/>
    <w:pPr>
      <w:spacing w:before="960"/>
    </w:pPr>
    <w:rPr>
      <w:rFonts w:ascii="Arial" w:eastAsia="Times New Roman" w:hAnsi="Arial"/>
      <w:lang w:eastAsia="en-US"/>
    </w:rPr>
  </w:style>
  <w:style w:type="paragraph" w:customStyle="1" w:styleId="StylPed3bZa3b">
    <w:name w:val="Styl Před:  3 b. Za:  3 b."/>
    <w:rsid w:val="006F0FD7"/>
    <w:pPr>
      <w:spacing w:before="60" w:after="60"/>
    </w:pPr>
    <w:rPr>
      <w:rFonts w:ascii="Arial" w:eastAsia="Times New Roman" w:hAnsi="Arial"/>
      <w:lang w:eastAsia="en-US"/>
    </w:rPr>
  </w:style>
  <w:style w:type="paragraph" w:customStyle="1" w:styleId="Mstoadatum">
    <w:name w:val="Místo a datum"/>
    <w:next w:val="Vc"/>
    <w:autoRedefine/>
    <w:rsid w:val="00637D2C"/>
    <w:pPr>
      <w:spacing w:before="1200" w:after="400"/>
      <w:ind w:left="-74"/>
    </w:pPr>
    <w:rPr>
      <w:rFonts w:ascii="Arial" w:eastAsia="Times New Roman" w:hAnsi="Arial"/>
      <w:color w:val="000000"/>
      <w:lang w:eastAsia="en-US"/>
    </w:rPr>
  </w:style>
  <w:style w:type="paragraph" w:styleId="Odstavecseseznamem">
    <w:name w:val="List Paragraph"/>
    <w:basedOn w:val="Normln"/>
    <w:uiPriority w:val="34"/>
    <w:qFormat/>
    <w:rsid w:val="00F7235D"/>
    <w:pPr>
      <w:spacing w:before="0"/>
      <w:ind w:left="720"/>
      <w:contextualSpacing/>
    </w:pPr>
    <w:rPr>
      <w:rFonts w:ascii="Times New Roman" w:eastAsia="Times New Roman" w:hAnsi="Times New Roman" w:cs="Courier New"/>
      <w:sz w:val="24"/>
      <w:szCs w:val="24"/>
      <w:lang w:eastAsia="cs-CZ"/>
    </w:rPr>
  </w:style>
  <w:style w:type="paragraph" w:customStyle="1" w:styleId="Smlouva3">
    <w:name w:val="Smlouva3"/>
    <w:basedOn w:val="Normln"/>
    <w:rsid w:val="00F7235D"/>
    <w:pPr>
      <w:spacing w:before="120"/>
      <w:ind w:left="0"/>
      <w:jc w:val="both"/>
    </w:pPr>
    <w:rPr>
      <w:rFonts w:ascii="Times New Roman" w:eastAsia="Times New Roman" w:hAnsi="Times New Roman"/>
      <w:sz w:val="24"/>
      <w:szCs w:val="20"/>
      <w:lang w:eastAsia="cs-CZ"/>
    </w:rPr>
  </w:style>
  <w:style w:type="paragraph" w:customStyle="1" w:styleId="Smlouva-slo">
    <w:name w:val="Smlouva-číslo"/>
    <w:basedOn w:val="Normln"/>
    <w:rsid w:val="00F7235D"/>
    <w:pPr>
      <w:spacing w:before="120" w:line="240" w:lineRule="atLeast"/>
      <w:ind w:left="0"/>
      <w:jc w:val="both"/>
    </w:pPr>
    <w:rPr>
      <w:rFonts w:ascii="Times New Roman" w:eastAsia="Times New Roman" w:hAnsi="Times New Roman"/>
      <w:sz w:val="24"/>
      <w:szCs w:val="20"/>
      <w:lang w:eastAsia="cs-CZ"/>
    </w:rPr>
  </w:style>
  <w:style w:type="paragraph" w:customStyle="1" w:styleId="Smlouva2">
    <w:name w:val="Smlouva2"/>
    <w:basedOn w:val="Normln"/>
    <w:rsid w:val="00F7235D"/>
    <w:pPr>
      <w:spacing w:before="0"/>
      <w:ind w:left="0"/>
      <w:jc w:val="center"/>
    </w:pPr>
    <w:rPr>
      <w:rFonts w:ascii="Times New Roman" w:eastAsia="Times New Roman" w:hAnsi="Times New Roman"/>
      <w:b/>
      <w:sz w:val="24"/>
      <w:szCs w:val="20"/>
      <w:lang w:eastAsia="cs-CZ"/>
    </w:rPr>
  </w:style>
  <w:style w:type="paragraph" w:customStyle="1" w:styleId="Normln0">
    <w:name w:val="Normální~"/>
    <w:basedOn w:val="Normln"/>
    <w:rsid w:val="00F7235D"/>
    <w:pPr>
      <w:widowControl w:val="0"/>
      <w:spacing w:before="0" w:after="198" w:line="288" w:lineRule="auto"/>
      <w:ind w:left="705" w:right="15"/>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688">
      <w:bodyDiv w:val="1"/>
      <w:marLeft w:val="0"/>
      <w:marRight w:val="0"/>
      <w:marTop w:val="0"/>
      <w:marBottom w:val="0"/>
      <w:divBdr>
        <w:top w:val="none" w:sz="0" w:space="0" w:color="auto"/>
        <w:left w:val="none" w:sz="0" w:space="0" w:color="auto"/>
        <w:bottom w:val="none" w:sz="0" w:space="0" w:color="auto"/>
        <w:right w:val="none" w:sz="0" w:space="0" w:color="auto"/>
      </w:divBdr>
    </w:div>
    <w:div w:id="1080180101">
      <w:bodyDiv w:val="1"/>
      <w:marLeft w:val="0"/>
      <w:marRight w:val="0"/>
      <w:marTop w:val="0"/>
      <w:marBottom w:val="0"/>
      <w:divBdr>
        <w:top w:val="none" w:sz="0" w:space="0" w:color="auto"/>
        <w:left w:val="none" w:sz="0" w:space="0" w:color="auto"/>
        <w:bottom w:val="none" w:sz="0" w:space="0" w:color="auto"/>
        <w:right w:val="none" w:sz="0" w:space="0" w:color="auto"/>
      </w:divBdr>
    </w:div>
    <w:div w:id="1693531453">
      <w:bodyDiv w:val="1"/>
      <w:marLeft w:val="0"/>
      <w:marRight w:val="0"/>
      <w:marTop w:val="0"/>
      <w:marBottom w:val="0"/>
      <w:divBdr>
        <w:top w:val="none" w:sz="0" w:space="0" w:color="auto"/>
        <w:left w:val="none" w:sz="0" w:space="0" w:color="auto"/>
        <w:bottom w:val="none" w:sz="0" w:space="0" w:color="auto"/>
        <w:right w:val="none" w:sz="0" w:space="0" w:color="auto"/>
      </w:divBdr>
    </w:div>
    <w:div w:id="18343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sprg02\Projects\SVSP\SVSP.9.50.S.01\Projektovani\&#352;ablon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Obecné"/>
          <w:gallery w:val="placeholder"/>
        </w:category>
        <w:types>
          <w:type w:val="bbPlcHdr"/>
        </w:types>
        <w:behaviors>
          <w:behavior w:val="content"/>
        </w:behaviors>
        <w:guid w:val="{62F467DF-E1C8-4D06-84D4-135159BD71A3}"/>
      </w:docPartPr>
      <w:docPartBody>
        <w:p w:rsidR="003D55AC" w:rsidRDefault="00C33540">
          <w:r w:rsidRPr="00CC7D61">
            <w:rPr>
              <w:rStyle w:val="Zstupntext"/>
            </w:rPr>
            <w:t>Klikněte sem a zadejte text.</w:t>
          </w:r>
        </w:p>
      </w:docPartBody>
    </w:docPart>
    <w:docPart>
      <w:docPartPr>
        <w:name w:val="1B86F691C7DB41D5A96479BEDD68F38C"/>
        <w:category>
          <w:name w:val="Obecné"/>
          <w:gallery w:val="placeholder"/>
        </w:category>
        <w:types>
          <w:type w:val="bbPlcHdr"/>
        </w:types>
        <w:behaviors>
          <w:behavior w:val="content"/>
        </w:behaviors>
        <w:guid w:val="{EE7DC4C9-108D-4769-98CB-323B1F68138D}"/>
      </w:docPartPr>
      <w:docPartBody>
        <w:p w:rsidR="00DE7F4A" w:rsidRDefault="006847C7" w:rsidP="006847C7">
          <w:pPr>
            <w:pStyle w:val="1B86F691C7DB41D5A96479BEDD68F38C"/>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40"/>
    <w:rsid w:val="00256BDD"/>
    <w:rsid w:val="003D55AC"/>
    <w:rsid w:val="00591683"/>
    <w:rsid w:val="006847C7"/>
    <w:rsid w:val="007E6668"/>
    <w:rsid w:val="00C33540"/>
    <w:rsid w:val="00DE7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591683"/>
    <w:rPr>
      <w:color w:val="808080"/>
    </w:rPr>
  </w:style>
  <w:style w:type="paragraph" w:customStyle="1" w:styleId="76228CC5D15E444E9A1F97FB281F4039">
    <w:name w:val="76228CC5D15E444E9A1F97FB281F4039"/>
    <w:rsid w:val="00C33540"/>
  </w:style>
  <w:style w:type="paragraph" w:customStyle="1" w:styleId="0A3C9CA9566E49249906B2A8F3ADBF68">
    <w:name w:val="0A3C9CA9566E49249906B2A8F3ADBF68"/>
    <w:rsid w:val="00C33540"/>
  </w:style>
  <w:style w:type="paragraph" w:customStyle="1" w:styleId="900554EA5B994B0FACE0F5FFCBA2DDA0">
    <w:name w:val="900554EA5B994B0FACE0F5FFCBA2DDA0"/>
    <w:rsid w:val="00C33540"/>
  </w:style>
  <w:style w:type="paragraph" w:customStyle="1" w:styleId="DFCD60D8FF9E41A1B3C0E8474D741C79">
    <w:name w:val="DFCD60D8FF9E41A1B3C0E8474D741C79"/>
    <w:rsid w:val="003D55AC"/>
  </w:style>
  <w:style w:type="paragraph" w:customStyle="1" w:styleId="910AC06781F8430FBD8AE7F12DACD2D8">
    <w:name w:val="910AC06781F8430FBD8AE7F12DACD2D8"/>
    <w:rsid w:val="003D55AC"/>
  </w:style>
  <w:style w:type="paragraph" w:customStyle="1" w:styleId="F35767248AB94FC09AEF1170E88C4895">
    <w:name w:val="F35767248AB94FC09AEF1170E88C4895"/>
    <w:rsid w:val="003D55AC"/>
  </w:style>
  <w:style w:type="paragraph" w:customStyle="1" w:styleId="0A6F471AFD3E487785EC77A8EC648202">
    <w:name w:val="0A6F471AFD3E487785EC77A8EC648202"/>
    <w:rsid w:val="003D55AC"/>
  </w:style>
  <w:style w:type="paragraph" w:customStyle="1" w:styleId="75A45105678A44B586B5E7EDB18A3C57">
    <w:name w:val="75A45105678A44B586B5E7EDB18A3C57"/>
    <w:rsid w:val="007E6668"/>
  </w:style>
  <w:style w:type="paragraph" w:customStyle="1" w:styleId="C14965B0E9FB4BBC9CE15719083C5C73">
    <w:name w:val="C14965B0E9FB4BBC9CE15719083C5C73"/>
    <w:rsid w:val="007E6668"/>
  </w:style>
  <w:style w:type="paragraph" w:customStyle="1" w:styleId="8CC9D6679F054B44A9ADE4EE506D89D2">
    <w:name w:val="8CC9D6679F054B44A9ADE4EE506D89D2"/>
    <w:rsid w:val="007E6668"/>
  </w:style>
  <w:style w:type="paragraph" w:customStyle="1" w:styleId="0A66C360FBA8450E9932D26910A1FE20">
    <w:name w:val="0A66C360FBA8450E9932D26910A1FE20"/>
    <w:rsid w:val="007E6668"/>
  </w:style>
  <w:style w:type="paragraph" w:customStyle="1" w:styleId="E1F6B8C9B16242DD8E933DB66DD405DD">
    <w:name w:val="E1F6B8C9B16242DD8E933DB66DD405DD"/>
    <w:rsid w:val="007E6668"/>
  </w:style>
  <w:style w:type="paragraph" w:customStyle="1" w:styleId="D49FBA011E3540FAAAE071BAF830305F">
    <w:name w:val="D49FBA011E3540FAAAE071BAF830305F"/>
    <w:rsid w:val="007E6668"/>
  </w:style>
  <w:style w:type="paragraph" w:customStyle="1" w:styleId="FA45AACBF8C244AF8A3496EFDB6DB06D">
    <w:name w:val="FA45AACBF8C244AF8A3496EFDB6DB06D"/>
    <w:rsid w:val="007E6668"/>
  </w:style>
  <w:style w:type="paragraph" w:customStyle="1" w:styleId="52E7DE807FEF42E58F90589973F7D90E">
    <w:name w:val="52E7DE807FEF42E58F90589973F7D90E"/>
    <w:rsid w:val="007E6668"/>
  </w:style>
  <w:style w:type="paragraph" w:customStyle="1" w:styleId="1B86F691C7DB41D5A96479BEDD68F38C">
    <w:name w:val="1B86F691C7DB41D5A96479BEDD68F38C"/>
    <w:rsid w:val="006847C7"/>
  </w:style>
  <w:style w:type="paragraph" w:customStyle="1" w:styleId="4296E7973DA5404D88B63B141A93F1DC">
    <w:name w:val="4296E7973DA5404D88B63B141A93F1DC"/>
    <w:rsid w:val="00591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2453</Words>
  <Characters>14476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Ogilvy</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Mistaler Aleš (SVS ČR)</dc:creator>
  <cp:keywords/>
  <dc:description/>
  <cp:lastModifiedBy>Jana Tomanová</cp:lastModifiedBy>
  <cp:revision>4</cp:revision>
  <cp:lastPrinted>2021-08-23T08:51:00Z</cp:lastPrinted>
  <dcterms:created xsi:type="dcterms:W3CDTF">2021-08-23T08:39:00Z</dcterms:created>
  <dcterms:modified xsi:type="dcterms:W3CDTF">2021-08-23T08:51:00Z</dcterms:modified>
</cp:coreProperties>
</file>