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1D" w:rsidRPr="00253BEF" w:rsidRDefault="009F0B1D" w:rsidP="009F0B1D">
      <w:pPr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eastAsia="Batang"/>
          <w:b/>
          <w:sz w:val="44"/>
        </w:rPr>
      </w:pPr>
      <w:r w:rsidRPr="00253BEF">
        <w:rPr>
          <w:rFonts w:eastAsia="Batang"/>
          <w:b/>
          <w:sz w:val="44"/>
        </w:rPr>
        <w:t>PŘÍKAZNÍ SMLOUVA</w:t>
      </w:r>
    </w:p>
    <w:p w:rsidR="009F0B1D" w:rsidRPr="0037302C" w:rsidRDefault="009F0B1D" w:rsidP="009F0B1D">
      <w:pPr>
        <w:spacing w:before="120"/>
      </w:pP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  <w:r w:rsidRPr="00501303">
        <w:rPr>
          <w:rFonts w:ascii="Times New Roman" w:hAnsi="Times New Roman"/>
          <w:sz w:val="22"/>
          <w:szCs w:val="24"/>
        </w:rPr>
        <w:t>Město Rakovník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se sídlem Husovo náměstí 27, 269 18 Rakovník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 xml:space="preserve">zastoupené PaedDr. Luďkem </w:t>
      </w:r>
      <w:proofErr w:type="spellStart"/>
      <w:r w:rsidRPr="00501303">
        <w:rPr>
          <w:rFonts w:ascii="Times New Roman" w:hAnsi="Times New Roman"/>
          <w:b w:val="0"/>
          <w:sz w:val="22"/>
          <w:szCs w:val="24"/>
        </w:rPr>
        <w:t>Štíbrem</w:t>
      </w:r>
      <w:proofErr w:type="spellEnd"/>
      <w:r w:rsidRPr="00501303">
        <w:rPr>
          <w:rFonts w:ascii="Times New Roman" w:hAnsi="Times New Roman"/>
          <w:b w:val="0"/>
          <w:sz w:val="22"/>
          <w:szCs w:val="24"/>
        </w:rPr>
        <w:t>, starostou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bankovní spojení: ČSOB Rakovník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číslo účtu: 50205020/0300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IČ 00244309, DIČ CZ00244309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jako příkazce na straně jedné (dále jen „</w:t>
      </w:r>
      <w:r w:rsidRPr="00501303">
        <w:rPr>
          <w:rFonts w:ascii="Times New Roman" w:hAnsi="Times New Roman"/>
          <w:sz w:val="22"/>
          <w:szCs w:val="24"/>
        </w:rPr>
        <w:t>Příkazce</w:t>
      </w:r>
      <w:r w:rsidRPr="00501303">
        <w:rPr>
          <w:rFonts w:ascii="Times New Roman" w:hAnsi="Times New Roman"/>
          <w:b w:val="0"/>
          <w:sz w:val="22"/>
          <w:szCs w:val="24"/>
        </w:rPr>
        <w:t>“)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</w:p>
    <w:p w:rsidR="009F0B1D" w:rsidRPr="004305AC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4305AC">
        <w:rPr>
          <w:rFonts w:ascii="Times New Roman" w:hAnsi="Times New Roman"/>
          <w:b w:val="0"/>
          <w:sz w:val="22"/>
          <w:szCs w:val="24"/>
        </w:rPr>
        <w:t>a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</w:p>
    <w:p w:rsidR="009F0B1D" w:rsidRPr="004305AC" w:rsidRDefault="00C03B30" w:rsidP="009F0B1D">
      <w:pPr>
        <w:widowControl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RAKOFIRE s.r.o.</w:t>
      </w:r>
    </w:p>
    <w:p w:rsidR="009F0B1D" w:rsidRPr="004305A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305AC">
        <w:rPr>
          <w:sz w:val="22"/>
          <w:szCs w:val="24"/>
        </w:rPr>
        <w:t xml:space="preserve">se sídlem </w:t>
      </w:r>
      <w:r w:rsidR="00C03B30">
        <w:rPr>
          <w:sz w:val="22"/>
          <w:szCs w:val="24"/>
        </w:rPr>
        <w:t>Máchova 904, 269 01 Rakovník</w:t>
      </w:r>
      <w:r w:rsidRPr="004305AC">
        <w:rPr>
          <w:sz w:val="22"/>
          <w:szCs w:val="24"/>
        </w:rPr>
        <w:t xml:space="preserve">  </w:t>
      </w:r>
    </w:p>
    <w:p w:rsidR="009F0B1D" w:rsidRPr="004305A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305AC">
        <w:rPr>
          <w:sz w:val="22"/>
          <w:szCs w:val="24"/>
        </w:rPr>
        <w:t xml:space="preserve">zastoupená </w:t>
      </w:r>
      <w:proofErr w:type="spellStart"/>
      <w:r w:rsidR="00C03B30">
        <w:rPr>
          <w:sz w:val="22"/>
          <w:szCs w:val="24"/>
        </w:rPr>
        <w:t>xxx</w:t>
      </w:r>
      <w:proofErr w:type="spellEnd"/>
      <w:r w:rsidRPr="004305AC">
        <w:rPr>
          <w:sz w:val="22"/>
          <w:szCs w:val="24"/>
        </w:rPr>
        <w:t xml:space="preserve"> </w:t>
      </w:r>
      <w:r w:rsidR="00AA4D88">
        <w:rPr>
          <w:sz w:val="22"/>
          <w:szCs w:val="24"/>
        </w:rPr>
        <w:t>jednatelem</w:t>
      </w:r>
      <w:bookmarkStart w:id="0" w:name="_GoBack"/>
      <w:bookmarkEnd w:id="0"/>
      <w:r w:rsidRPr="004305AC">
        <w:rPr>
          <w:sz w:val="22"/>
          <w:szCs w:val="24"/>
        </w:rPr>
        <w:t xml:space="preserve"> </w:t>
      </w:r>
    </w:p>
    <w:p w:rsidR="009F0B1D" w:rsidRPr="004305A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305AC">
        <w:rPr>
          <w:sz w:val="22"/>
          <w:szCs w:val="24"/>
        </w:rPr>
        <w:t xml:space="preserve">bankovní spojení </w:t>
      </w:r>
      <w:r>
        <w:rPr>
          <w:sz w:val="22"/>
          <w:szCs w:val="24"/>
        </w:rPr>
        <w:t>MONETA</w:t>
      </w:r>
      <w:r w:rsidRPr="004305AC">
        <w:rPr>
          <w:sz w:val="22"/>
          <w:szCs w:val="24"/>
        </w:rPr>
        <w:t xml:space="preserve">  </w:t>
      </w:r>
    </w:p>
    <w:p w:rsidR="009F0B1D" w:rsidRPr="004305A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305AC">
        <w:rPr>
          <w:sz w:val="22"/>
          <w:szCs w:val="24"/>
        </w:rPr>
        <w:t xml:space="preserve">číslo účtu </w:t>
      </w:r>
      <w:r w:rsidR="00C03B30">
        <w:rPr>
          <w:sz w:val="22"/>
          <w:szCs w:val="24"/>
        </w:rPr>
        <w:t>21824237/0600</w:t>
      </w:r>
      <w:r w:rsidRPr="004305AC">
        <w:rPr>
          <w:sz w:val="22"/>
          <w:szCs w:val="24"/>
        </w:rPr>
        <w:t xml:space="preserve"> </w:t>
      </w:r>
    </w:p>
    <w:p w:rsidR="009F0B1D" w:rsidRPr="004305A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305AC">
        <w:rPr>
          <w:sz w:val="22"/>
          <w:szCs w:val="24"/>
        </w:rPr>
        <w:t>IČ</w:t>
      </w:r>
      <w:r w:rsidR="00C03B30">
        <w:rPr>
          <w:sz w:val="22"/>
          <w:szCs w:val="24"/>
        </w:rPr>
        <w:t>:04471822, DIČ:04471822</w:t>
      </w:r>
    </w:p>
    <w:p w:rsidR="009F0B1D" w:rsidRPr="004305AC" w:rsidRDefault="009F0B1D" w:rsidP="009F0B1D">
      <w:pPr>
        <w:keepNext/>
        <w:widowControl/>
        <w:jc w:val="both"/>
        <w:outlineLvl w:val="0"/>
        <w:rPr>
          <w:szCs w:val="22"/>
        </w:rPr>
      </w:pPr>
      <w:r w:rsidRPr="004305AC">
        <w:rPr>
          <w:sz w:val="22"/>
          <w:szCs w:val="24"/>
        </w:rPr>
        <w:t>zapsaná</w:t>
      </w:r>
      <w:r w:rsidRPr="004305AC">
        <w:rPr>
          <w:b/>
          <w:szCs w:val="22"/>
        </w:rPr>
        <w:t xml:space="preserve"> </w:t>
      </w:r>
      <w:r w:rsidRPr="004305AC">
        <w:rPr>
          <w:szCs w:val="22"/>
        </w:rPr>
        <w:t xml:space="preserve">pod spisovou značkou </w:t>
      </w:r>
      <w:r>
        <w:rPr>
          <w:szCs w:val="22"/>
        </w:rPr>
        <w:t>C248141</w:t>
      </w:r>
      <w:r w:rsidRPr="004305AC">
        <w:rPr>
          <w:szCs w:val="22"/>
        </w:rPr>
        <w:t xml:space="preserve"> vedenou u </w:t>
      </w:r>
      <w:r>
        <w:rPr>
          <w:szCs w:val="22"/>
        </w:rPr>
        <w:t>Městského</w:t>
      </w:r>
      <w:r w:rsidRPr="004305AC">
        <w:rPr>
          <w:szCs w:val="22"/>
        </w:rPr>
        <w:t xml:space="preserve"> soudu v </w:t>
      </w:r>
      <w:r>
        <w:rPr>
          <w:szCs w:val="22"/>
        </w:rPr>
        <w:t>Praze</w:t>
      </w: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</w:p>
    <w:p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jako příkazník na straně druhé (dále jen „</w:t>
      </w:r>
      <w:r w:rsidRPr="00501303">
        <w:rPr>
          <w:rFonts w:ascii="Times New Roman" w:hAnsi="Times New Roman"/>
          <w:sz w:val="22"/>
          <w:szCs w:val="24"/>
        </w:rPr>
        <w:t>Příkazník</w:t>
      </w:r>
      <w:r w:rsidRPr="00501303">
        <w:rPr>
          <w:rFonts w:ascii="Times New Roman" w:hAnsi="Times New Roman"/>
          <w:b w:val="0"/>
          <w:sz w:val="22"/>
          <w:szCs w:val="24"/>
        </w:rPr>
        <w:t>“)</w:t>
      </w:r>
    </w:p>
    <w:p w:rsidR="009F0B1D" w:rsidRPr="00C46184" w:rsidRDefault="009F0B1D" w:rsidP="009F0B1D">
      <w:pPr>
        <w:pStyle w:val="Nadpis1"/>
        <w:rPr>
          <w:rFonts w:ascii="Times New Roman" w:hAnsi="Times New Roman"/>
          <w:b w:val="0"/>
          <w:sz w:val="22"/>
          <w:szCs w:val="24"/>
        </w:rPr>
      </w:pPr>
      <w:r w:rsidRPr="00C46184">
        <w:rPr>
          <w:rFonts w:ascii="Times New Roman" w:hAnsi="Times New Roman"/>
          <w:b w:val="0"/>
          <w:sz w:val="22"/>
          <w:szCs w:val="24"/>
        </w:rPr>
        <w:t xml:space="preserve">uzavřeli dnešního dne, měsíce a roku dle </w:t>
      </w:r>
      <w:proofErr w:type="spellStart"/>
      <w:r w:rsidRPr="00C46184">
        <w:rPr>
          <w:rFonts w:ascii="Times New Roman" w:hAnsi="Times New Roman"/>
          <w:b w:val="0"/>
          <w:sz w:val="22"/>
          <w:szCs w:val="24"/>
        </w:rPr>
        <w:t>ust</w:t>
      </w:r>
      <w:proofErr w:type="spellEnd"/>
      <w:r w:rsidRPr="00C46184">
        <w:rPr>
          <w:rFonts w:ascii="Times New Roman" w:hAnsi="Times New Roman"/>
          <w:b w:val="0"/>
          <w:sz w:val="22"/>
          <w:szCs w:val="24"/>
        </w:rPr>
        <w:t xml:space="preserve">. § 2430 a násl. zák. č. 89/2012 Sb., občanský zákoník, v platném znění, tuto </w:t>
      </w:r>
    </w:p>
    <w:p w:rsidR="009F0B1D" w:rsidRDefault="009F0B1D" w:rsidP="009F0B1D">
      <w:pPr>
        <w:jc w:val="center"/>
        <w:rPr>
          <w:rFonts w:eastAsia="Batang"/>
          <w:b/>
          <w:sz w:val="32"/>
        </w:rPr>
      </w:pPr>
    </w:p>
    <w:p w:rsidR="009F0B1D" w:rsidRDefault="009F0B1D" w:rsidP="009F0B1D">
      <w:pPr>
        <w:jc w:val="center"/>
        <w:rPr>
          <w:rFonts w:eastAsia="Batang"/>
          <w:b/>
          <w:sz w:val="32"/>
        </w:rPr>
      </w:pPr>
      <w:r w:rsidRPr="00AD3AC6">
        <w:rPr>
          <w:rFonts w:eastAsia="Batang"/>
          <w:b/>
          <w:sz w:val="32"/>
        </w:rPr>
        <w:t>PŘÍKAZNÍ SMLOUVU</w:t>
      </w:r>
    </w:p>
    <w:p w:rsidR="00990080" w:rsidRPr="0037302C" w:rsidRDefault="00990080" w:rsidP="009F0B1D">
      <w:pPr>
        <w:pStyle w:val="Nzev"/>
        <w:rPr>
          <w:b/>
        </w:rPr>
      </w:pPr>
      <w:r w:rsidRPr="00BE6C43">
        <w:rPr>
          <w:b/>
        </w:rPr>
        <w:t xml:space="preserve"> </w:t>
      </w:r>
      <w:r w:rsidRPr="0037302C">
        <w:rPr>
          <w:b/>
        </w:rPr>
        <w:t xml:space="preserve">I. </w:t>
      </w:r>
    </w:p>
    <w:p w:rsidR="004D45FD" w:rsidRDefault="00990080" w:rsidP="009636E9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:rsidR="009F0B1D" w:rsidRPr="0037302C" w:rsidRDefault="009F0B1D" w:rsidP="009636E9">
      <w:pPr>
        <w:spacing w:before="120"/>
        <w:jc w:val="center"/>
        <w:rPr>
          <w:b/>
        </w:rPr>
      </w:pPr>
    </w:p>
    <w:p w:rsidR="0098044F" w:rsidRDefault="008049BC" w:rsidP="004D45FD">
      <w:pPr>
        <w:tabs>
          <w:tab w:val="center" w:pos="4536"/>
        </w:tabs>
        <w:jc w:val="both"/>
        <w:outlineLvl w:val="0"/>
      </w:pPr>
      <w:r w:rsidRPr="0037302C">
        <w:t xml:space="preserve">Předmětem této smlouvy je zajištění souboru činností koordinátora BOZP pro úplné a kvalitní provedení stavby </w:t>
      </w:r>
      <w:r w:rsidRPr="0037302C">
        <w:rPr>
          <w:b/>
        </w:rPr>
        <w:t>„</w:t>
      </w:r>
      <w:r w:rsidR="001153B5">
        <w:rPr>
          <w:b/>
        </w:rPr>
        <w:t>Rekonstrukce ulic Pod Václavem a Křikavova</w:t>
      </w:r>
      <w:r w:rsidRPr="0037302C">
        <w:rPr>
          <w:b/>
        </w:rPr>
        <w:t xml:space="preserve">“ </w:t>
      </w:r>
      <w:r w:rsidR="00542EB6" w:rsidRPr="0037302C">
        <w:t>(dále jen Stavba“)</w:t>
      </w:r>
      <w:r w:rsidR="00542EB6" w:rsidRPr="0037302C">
        <w:rPr>
          <w:b/>
        </w:rPr>
        <w:t xml:space="preserve"> </w:t>
      </w:r>
      <w:r w:rsidR="004E462F" w:rsidRPr="0037302C">
        <w:t>příkazníkem</w:t>
      </w:r>
      <w:r w:rsidRPr="0037302C">
        <w:t xml:space="preserve"> ve prospěch </w:t>
      </w:r>
      <w:r w:rsidR="004E462F" w:rsidRPr="0037302C">
        <w:t>příkazce</w:t>
      </w:r>
      <w:r w:rsidRPr="0037302C">
        <w:t xml:space="preserve"> v rozsahu dle čl. II. </w:t>
      </w:r>
      <w:r w:rsidR="007C048A" w:rsidRPr="0037302C">
        <w:t>t</w:t>
      </w:r>
      <w:r w:rsidRPr="0037302C">
        <w:t>éto smlouvy při její realizaci</w:t>
      </w:r>
      <w:r w:rsidRPr="00542EB6">
        <w:t>.</w:t>
      </w:r>
    </w:p>
    <w:p w:rsidR="004446EF" w:rsidRPr="004D45FD" w:rsidRDefault="004446EF" w:rsidP="004D45FD">
      <w:pPr>
        <w:tabs>
          <w:tab w:val="center" w:pos="4536"/>
        </w:tabs>
        <w:jc w:val="both"/>
        <w:outlineLvl w:val="0"/>
      </w:pPr>
    </w:p>
    <w:p w:rsidR="00990080" w:rsidRDefault="00990080" w:rsidP="0098044F">
      <w:pPr>
        <w:spacing w:before="120"/>
        <w:jc w:val="center"/>
        <w:rPr>
          <w:b/>
        </w:rPr>
      </w:pPr>
      <w:r>
        <w:rPr>
          <w:b/>
        </w:rPr>
        <w:t>II.</w:t>
      </w:r>
    </w:p>
    <w:p w:rsidR="009F0B1D" w:rsidRDefault="00990080" w:rsidP="009F0B1D">
      <w:pPr>
        <w:spacing w:before="120"/>
        <w:jc w:val="center"/>
        <w:rPr>
          <w:b/>
        </w:rPr>
      </w:pPr>
      <w:r w:rsidRPr="004D45FD">
        <w:rPr>
          <w:b/>
        </w:rPr>
        <w:t xml:space="preserve">Rozsah a obsah předmětu </w:t>
      </w:r>
      <w:r w:rsidR="003263CC">
        <w:rPr>
          <w:b/>
        </w:rPr>
        <w:t>smlouvy</w:t>
      </w:r>
    </w:p>
    <w:p w:rsidR="009F0B1D" w:rsidRPr="004D45FD" w:rsidRDefault="009F0B1D" w:rsidP="009F0B1D">
      <w:pPr>
        <w:spacing w:before="120"/>
        <w:jc w:val="center"/>
        <w:rPr>
          <w:b/>
        </w:rPr>
      </w:pPr>
    </w:p>
    <w:p w:rsidR="00AA31A5" w:rsidRDefault="00E73F2A" w:rsidP="009636E9">
      <w:pPr>
        <w:numPr>
          <w:ilvl w:val="0"/>
          <w:numId w:val="38"/>
        </w:numPr>
        <w:spacing w:before="120"/>
        <w:jc w:val="both"/>
      </w:pPr>
      <w:r>
        <w:t>Č</w:t>
      </w:r>
      <w:r w:rsidR="00AA31A5">
        <w:t>innosti koordinátora BOZP při realizaci stavby, jejíž rozsah je definován projektovou dokumentací, se vymezují následující úkony: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zpracovat plán bezpečnosti práce, na staveništi v písemné i grafické podobě, vyžaduje-li si to rozsah Stavby a výskyt vykonávaných prací vystavujících pracovníky zvýšenému ohrožení života nebo zdraví;</w:t>
      </w:r>
    </w:p>
    <w:p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zpracovat </w:t>
      </w:r>
      <w:r w:rsidRPr="008F1AD1">
        <w:t>přehled právních předpisů a informací o pracovně bezpečnostních rizicích vztahujících se ke Stavbě;</w:t>
      </w:r>
    </w:p>
    <w:p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zajistit ohlášení zahájení stavebních prací na staveništi příslušnému oblastnímu inspektorátu práce</w:t>
      </w:r>
      <w:r w:rsidR="00AC5F8F" w:rsidRPr="008F1AD1">
        <w:t xml:space="preserve"> nejpozději do 8 dnů před předáním staveniště zhotoviteli</w:t>
      </w:r>
      <w:r w:rsidRPr="008F1AD1">
        <w:t>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lastRenderedPageBreak/>
        <w:t>být nápomocen při výběru zhotovitelů Stavby na základě posouzení stavu zabezpečování bezpečnosti a ochrany zdraví při práci – BOZP a</w:t>
      </w:r>
      <w:r>
        <w:t xml:space="preserve"> požární ochrany – PO při jednotlivých pracovních postupech zhotovitelů;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koordinovat spolupráci zhotovitelů při přijímání opatření k zajištění bezpečnosti a ochrany zdraví při práci se zřetelem na povahu Stavby a na zásady prevence rizik a činností prováděných na staveništi současně;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spolupracovat při tvorbě harmonogramu jednotlivých prací, při stanovení času potřebného k bezpečnému provádění jednotlivých činností;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sledovat provádění jednotlivých činností na staveništi se zřetelem na dodržování požadavků na bezpečnost a ochranu zdraví při práci, upozorňovat na zjištěné nedostatky a požadovat bez zbytečného odkladu zjednání náprav;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organizovat kontrolní dny k dodržování plánu BOZP za účasti zhotovitelů, vést zápisy z kontrolních dnů o zjištěných nedostatcích v bezpečnosti a ochraně zdraví při práci na staveništi a návrzích opatření vedoucích k odstranění nedostatků;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informovat všechny dotčené zhotovitele o bezpečnostních a zdravotních rizicích, která vznikla na staveništi během postupu jednotlivých prací;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kontrolovat způsob zabezpečení obvodu staveniště, včetně vjezdu na staveniště, s cílem zamezit vstupu nepovolaným fyzickým osobám;</w:t>
      </w:r>
    </w:p>
    <w:p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sledovat, zda zhotovitelé dodržují plán BOZP, a na základě zjištěných nových skutečností na kontrolních dnech k dodržování plánu BOZP bude plán aktualizovat. </w:t>
      </w:r>
    </w:p>
    <w:p w:rsidR="00AA31A5" w:rsidRPr="004D45FD" w:rsidRDefault="00AA31A5" w:rsidP="005937A1">
      <w:pPr>
        <w:numPr>
          <w:ilvl w:val="0"/>
          <w:numId w:val="38"/>
        </w:numPr>
        <w:spacing w:before="120"/>
        <w:jc w:val="both"/>
      </w:pPr>
      <w:r>
        <w:t>Předmět plnění, ujednaný v této smlouvě, je splněný řádným vykonáním činno</w:t>
      </w:r>
      <w:r w:rsidR="00033E2A">
        <w:t>s</w:t>
      </w:r>
      <w:r>
        <w:t xml:space="preserve">tí, ke kterým </w:t>
      </w:r>
      <w:r w:rsidRPr="004D45FD">
        <w:t xml:space="preserve">se </w:t>
      </w:r>
      <w:r w:rsidR="004E462F" w:rsidRPr="004D45FD">
        <w:t>příkazník</w:t>
      </w:r>
      <w:r w:rsidRPr="004D45FD">
        <w:t xml:space="preserve"> zavázal v čl. II. této smlouvy.</w:t>
      </w:r>
    </w:p>
    <w:p w:rsidR="00AA31A5" w:rsidRPr="004D45FD" w:rsidRDefault="004E462F" w:rsidP="005937A1">
      <w:pPr>
        <w:numPr>
          <w:ilvl w:val="0"/>
          <w:numId w:val="38"/>
        </w:numPr>
        <w:spacing w:before="120"/>
        <w:jc w:val="both"/>
      </w:pPr>
      <w:r w:rsidRPr="004D45FD">
        <w:t>Příkazník</w:t>
      </w:r>
      <w:r w:rsidR="00AA31A5" w:rsidRPr="004D45FD">
        <w:t xml:space="preserve"> předmět smlouvy zabezpečuje jménem a na účet </w:t>
      </w:r>
      <w:r w:rsidRPr="004D45FD">
        <w:t>příkazce</w:t>
      </w:r>
      <w:r w:rsidR="00AA31A5" w:rsidRPr="004D45FD">
        <w:t>.</w:t>
      </w:r>
    </w:p>
    <w:p w:rsidR="00DE3305" w:rsidRDefault="00DE3305"/>
    <w:p w:rsidR="009F0B1D" w:rsidRDefault="009F0B1D"/>
    <w:p w:rsidR="00CD14C4" w:rsidRPr="004446EF" w:rsidRDefault="00990080" w:rsidP="00CD14C4">
      <w:pPr>
        <w:pStyle w:val="Nadpis1"/>
        <w:tabs>
          <w:tab w:val="left" w:pos="780"/>
        </w:tabs>
        <w:spacing w:before="0"/>
        <w:ind w:left="782" w:hanging="720"/>
        <w:jc w:val="center"/>
        <w:rPr>
          <w:rFonts w:ascii="Times New Roman" w:hAnsi="Times New Roman"/>
          <w:sz w:val="24"/>
        </w:rPr>
      </w:pPr>
      <w:r w:rsidRPr="004446EF">
        <w:rPr>
          <w:rFonts w:ascii="Times New Roman" w:hAnsi="Times New Roman"/>
          <w:sz w:val="24"/>
        </w:rPr>
        <w:t>III.</w:t>
      </w:r>
    </w:p>
    <w:p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446EF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4E462F" w:rsidRPr="004446EF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CD14C4" w:rsidRPr="004446EF" w:rsidRDefault="004E462F" w:rsidP="005937A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Příkazník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. Odborná péče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musí být v souladu s příslušnými zákony a platnými právními předpisy.</w:t>
      </w:r>
    </w:p>
    <w:p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Činnost koordinátora BOZP, k níž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v souladu s jeho zájmy.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je povinen oznámit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. Zjistí-li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Při plnění předmětu této smlouvy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bude řídit výchozími podklady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, předanými mu ke dni uzavření této smlouvy, jeho pokyny, popř. vyjádřeními veřejnoprávních orgánů a organizací. Základními podklady je projektová dokumentace stavby a stavební povolení (územní souhlas).</w:t>
      </w:r>
    </w:p>
    <w:p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Předmět plnění, ujednaný v této smlouvě, je splněný řádným vykonáním činností, ke kterým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 v </w:t>
      </w:r>
      <w:r w:rsidRPr="0037302C">
        <w:rPr>
          <w:rFonts w:ascii="Times New Roman" w:hAnsi="Times New Roman" w:cs="Times New Roman"/>
          <w:color w:val="auto"/>
        </w:rPr>
        <w:t>článku II. této smlouvy.</w:t>
      </w:r>
    </w:p>
    <w:p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37302C">
        <w:rPr>
          <w:rFonts w:ascii="Times New Roman" w:hAnsi="Times New Roman" w:cs="Times New Roman"/>
          <w:color w:val="auto"/>
        </w:rPr>
        <w:t>příkazci</w:t>
      </w:r>
      <w:r w:rsidR="00CD14C4" w:rsidRPr="0037302C">
        <w:rPr>
          <w:rFonts w:ascii="Times New Roman" w:hAnsi="Times New Roman" w:cs="Times New Roman"/>
          <w:color w:val="auto"/>
        </w:rPr>
        <w:t xml:space="preserve"> a vrátit zapůjčené podklady ihned po ukončení stavby nebo po ukončení činností.</w:t>
      </w:r>
    </w:p>
    <w:p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Za škodu způsobenou </w:t>
      </w:r>
      <w:r w:rsidR="004E462F" w:rsidRPr="0037302C">
        <w:rPr>
          <w:rFonts w:ascii="Times New Roman" w:hAnsi="Times New Roman" w:cs="Times New Roman"/>
          <w:color w:val="auto"/>
        </w:rPr>
        <w:t>příkazci</w:t>
      </w:r>
      <w:r w:rsidRPr="0037302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4E462F" w:rsidRPr="0037302C">
        <w:rPr>
          <w:rFonts w:ascii="Times New Roman" w:hAnsi="Times New Roman" w:cs="Times New Roman"/>
          <w:color w:val="auto"/>
        </w:rPr>
        <w:t>příkazník</w:t>
      </w:r>
      <w:r w:rsidRPr="0037302C">
        <w:rPr>
          <w:rFonts w:ascii="Times New Roman" w:hAnsi="Times New Roman" w:cs="Times New Roman"/>
          <w:color w:val="auto"/>
        </w:rPr>
        <w:t xml:space="preserve"> dle příslušných ustanovení </w:t>
      </w:r>
      <w:r w:rsidR="004446EF" w:rsidRPr="0037302C">
        <w:rPr>
          <w:rFonts w:ascii="Times New Roman" w:hAnsi="Times New Roman" w:cs="Times New Roman"/>
          <w:color w:val="auto"/>
        </w:rPr>
        <w:t>občanského</w:t>
      </w:r>
      <w:r w:rsidRPr="0037302C">
        <w:rPr>
          <w:rFonts w:ascii="Times New Roman" w:hAnsi="Times New Roman" w:cs="Times New Roman"/>
          <w:color w:val="auto"/>
        </w:rPr>
        <w:t xml:space="preserve"> zákoníku.</w:t>
      </w:r>
    </w:p>
    <w:p w:rsidR="009636E9" w:rsidRDefault="009636E9" w:rsidP="00CD14C4">
      <w:pPr>
        <w:pStyle w:val="Default"/>
        <w:rPr>
          <w:rFonts w:ascii="Times New Roman" w:hAnsi="Times New Roman" w:cs="Times New Roman"/>
          <w:color w:val="auto"/>
        </w:rPr>
      </w:pPr>
    </w:p>
    <w:p w:rsidR="00C213FD" w:rsidRPr="00706E12" w:rsidRDefault="00C213FD" w:rsidP="00CD14C4">
      <w:pPr>
        <w:pStyle w:val="Default"/>
        <w:rPr>
          <w:rFonts w:ascii="Times New Roman" w:hAnsi="Times New Roman" w:cs="Times New Roman"/>
          <w:color w:val="auto"/>
        </w:rPr>
      </w:pPr>
    </w:p>
    <w:p w:rsidR="00CD14C4" w:rsidRPr="00706E12" w:rsidRDefault="00E55A7E" w:rsidP="00CD14C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I</w:t>
      </w:r>
      <w:r w:rsidR="00CD14C4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CD14C4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A10B6F" w:rsidRPr="004446EF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CD14C4" w:rsidRPr="004446EF" w:rsidRDefault="00A10B6F" w:rsidP="005937A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si u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kdykoli ověřit plnění smlouvy.</w:t>
      </w:r>
    </w:p>
    <w:p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povinen poskytovat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účinnou součinnost pro vykonávání činností dle čl. II. této smlouvy.</w:t>
      </w:r>
    </w:p>
    <w:p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zplnomocňuje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ke všem činnostem, souvisejícím s</w:t>
      </w:r>
      <w:r w:rsidR="00033E2A" w:rsidRPr="004446EF">
        <w:rPr>
          <w:rFonts w:ascii="Times New Roman" w:hAnsi="Times New Roman" w:cs="Times New Roman"/>
          <w:color w:val="auto"/>
        </w:rPr>
        <w:t xml:space="preserve"> této </w:t>
      </w:r>
      <w:r w:rsidR="00CD14C4" w:rsidRPr="004446EF">
        <w:rPr>
          <w:rFonts w:ascii="Times New Roman" w:hAnsi="Times New Roman" w:cs="Times New Roman"/>
          <w:color w:val="auto"/>
        </w:rPr>
        <w:t>plněním smlouvy.</w:t>
      </w:r>
    </w:p>
    <w:p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předat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:rsidR="00AC4FDC" w:rsidRDefault="00AC4FDC">
      <w:pPr>
        <w:rPr>
          <w:b/>
          <w:u w:val="single"/>
        </w:rPr>
      </w:pPr>
    </w:p>
    <w:p w:rsidR="00990080" w:rsidRPr="004446EF" w:rsidRDefault="00990080">
      <w:pPr>
        <w:jc w:val="center"/>
        <w:rPr>
          <w:b/>
        </w:rPr>
      </w:pPr>
      <w:r w:rsidRPr="004446EF">
        <w:rPr>
          <w:b/>
        </w:rPr>
        <w:t>V.</w:t>
      </w:r>
    </w:p>
    <w:p w:rsidR="004F0A5D" w:rsidRDefault="00990080" w:rsidP="009636E9">
      <w:pPr>
        <w:jc w:val="center"/>
        <w:rPr>
          <w:b/>
        </w:rPr>
      </w:pPr>
      <w:r w:rsidRPr="004446EF">
        <w:rPr>
          <w:b/>
        </w:rPr>
        <w:t>Čas plnění</w:t>
      </w:r>
    </w:p>
    <w:p w:rsidR="009F0B1D" w:rsidRPr="009636E9" w:rsidRDefault="009F0B1D" w:rsidP="009636E9">
      <w:pPr>
        <w:jc w:val="center"/>
        <w:rPr>
          <w:b/>
        </w:rPr>
      </w:pPr>
    </w:p>
    <w:p w:rsidR="007C6FF4" w:rsidRPr="004446EF" w:rsidRDefault="007C6FF4" w:rsidP="005937A1">
      <w:pPr>
        <w:numPr>
          <w:ilvl w:val="0"/>
          <w:numId w:val="4"/>
        </w:numPr>
        <w:jc w:val="both"/>
      </w:pPr>
      <w:r w:rsidRPr="004446EF">
        <w:t xml:space="preserve">Termín zahájení činnosti koordinátora BOZP byl smluvními stranami sjednán nejpozději do tří dnů po vyzvání </w:t>
      </w:r>
      <w:r w:rsidR="00A10B6F" w:rsidRPr="004446EF">
        <w:t>příkazcem</w:t>
      </w:r>
      <w:r w:rsidRPr="004446EF">
        <w:t xml:space="preserve">, přepokládaná doba zahájení činnosti je </w:t>
      </w:r>
      <w:r w:rsidR="001153B5" w:rsidRPr="00C03B30">
        <w:t>září</w:t>
      </w:r>
      <w:r w:rsidR="00A451F6" w:rsidRPr="00C03B30">
        <w:t xml:space="preserve"> </w:t>
      </w:r>
      <w:r w:rsidR="00666821" w:rsidRPr="00C03B30">
        <w:t>20</w:t>
      </w:r>
      <w:r w:rsidR="00253B1B" w:rsidRPr="00C03B30">
        <w:t>21</w:t>
      </w:r>
      <w:r w:rsidRPr="004446EF">
        <w:t xml:space="preserve">, předpokládaná doba dokončení činnosti </w:t>
      </w:r>
      <w:r w:rsidR="0098044F" w:rsidRPr="004446EF">
        <w:t>je</w:t>
      </w:r>
      <w:r w:rsidRPr="004446EF">
        <w:t xml:space="preserve"> </w:t>
      </w:r>
      <w:r w:rsidR="001153B5" w:rsidRPr="00C03B30">
        <w:t>květen 2022</w:t>
      </w:r>
      <w:r w:rsidRPr="004446EF">
        <w:t>.</w:t>
      </w:r>
    </w:p>
    <w:p w:rsidR="00E30E1E" w:rsidRPr="006526B4" w:rsidRDefault="00A97392" w:rsidP="006526B4">
      <w:pPr>
        <w:numPr>
          <w:ilvl w:val="0"/>
          <w:numId w:val="4"/>
        </w:numPr>
        <w:jc w:val="both"/>
      </w:pPr>
      <w:r w:rsidRPr="006526B4">
        <w:t>Obě strany se dohodly, že výkon činnosti koordinátora BOZP bude prováděn v návaznosti na charakter a postup prací na stavbě</w:t>
      </w:r>
      <w:r w:rsidR="007C6FF4" w:rsidRPr="006526B4">
        <w:t xml:space="preserve"> v</w:t>
      </w:r>
      <w:r w:rsidR="00033E2A" w:rsidRPr="006526B4">
        <w:t> souladu s dojednanými</w:t>
      </w:r>
      <w:r w:rsidR="007C6FF4" w:rsidRPr="006526B4">
        <w:t xml:space="preserve"> termíny realizace</w:t>
      </w:r>
      <w:r w:rsidR="006526B4">
        <w:t>.</w:t>
      </w:r>
      <w:r w:rsidR="007C6FF4">
        <w:t xml:space="preserve"> </w:t>
      </w:r>
    </w:p>
    <w:p w:rsidR="006526B4" w:rsidRDefault="006526B4" w:rsidP="006526B4">
      <w:pPr>
        <w:pStyle w:val="Zkladntext"/>
        <w:spacing w:before="0"/>
        <w:ind w:left="720"/>
      </w:pPr>
    </w:p>
    <w:p w:rsidR="006526B4" w:rsidRDefault="006526B4" w:rsidP="006526B4">
      <w:pPr>
        <w:pStyle w:val="Zkladntext"/>
        <w:spacing w:before="0"/>
        <w:ind w:left="720"/>
        <w:rPr>
          <w:b/>
        </w:rPr>
      </w:pPr>
    </w:p>
    <w:p w:rsidR="00990080" w:rsidRPr="004446EF" w:rsidRDefault="00990080">
      <w:pPr>
        <w:jc w:val="center"/>
        <w:rPr>
          <w:b/>
          <w:i/>
        </w:rPr>
      </w:pPr>
      <w:r w:rsidRPr="004446EF">
        <w:rPr>
          <w:b/>
        </w:rPr>
        <w:t xml:space="preserve">VI. </w:t>
      </w:r>
    </w:p>
    <w:p w:rsidR="004A1A5B" w:rsidRDefault="00990080" w:rsidP="009636E9">
      <w:pPr>
        <w:jc w:val="center"/>
        <w:rPr>
          <w:b/>
        </w:rPr>
      </w:pPr>
      <w:r w:rsidRPr="004446EF">
        <w:rPr>
          <w:b/>
        </w:rPr>
        <w:t>Cena předmětu plnění</w:t>
      </w:r>
    </w:p>
    <w:p w:rsidR="009F0B1D" w:rsidRPr="009636E9" w:rsidRDefault="009F0B1D" w:rsidP="009636E9">
      <w:pPr>
        <w:jc w:val="center"/>
        <w:rPr>
          <w:b/>
        </w:rPr>
      </w:pPr>
    </w:p>
    <w:p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Cena za činnost v rozsahu čl. II. této smlouvy je smluvní a je stanovena jako cena pevná </w:t>
      </w:r>
      <w:r w:rsidR="00E30E1E" w:rsidRPr="004446EF">
        <w:rPr>
          <w:rFonts w:ascii="Times New Roman" w:hAnsi="Times New Roman" w:cs="Times New Roman"/>
          <w:color w:val="auto"/>
        </w:rPr>
        <w:t xml:space="preserve">a nejvýše přípustná.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nestanovil žádné podmínky k možnosti jejího překročení. Cena činí:</w:t>
      </w:r>
    </w:p>
    <w:p w:rsidR="004A1A5B" w:rsidRPr="004446EF" w:rsidRDefault="004A1A5B" w:rsidP="005E0A4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A1A5B" w:rsidRPr="004446EF" w:rsidRDefault="004A1A5B" w:rsidP="005E0A4C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Cena bez DPH                               </w:t>
      </w:r>
      <w:r w:rsidR="001153B5">
        <w:rPr>
          <w:rFonts w:ascii="Times New Roman" w:hAnsi="Times New Roman" w:cs="Times New Roman"/>
          <w:bCs/>
          <w:color w:val="auto"/>
        </w:rPr>
        <w:t>64 800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:rsidR="004A1A5B" w:rsidRPr="004446EF" w:rsidRDefault="004A1A5B" w:rsidP="005E0A4C">
      <w:pPr>
        <w:pStyle w:val="Default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      DPH 21%                                       </w:t>
      </w:r>
      <w:r w:rsidR="00B50E18">
        <w:rPr>
          <w:rFonts w:ascii="Times New Roman" w:hAnsi="Times New Roman" w:cs="Times New Roman"/>
          <w:bCs/>
          <w:color w:val="auto"/>
        </w:rPr>
        <w:t>1</w:t>
      </w:r>
      <w:r w:rsidR="0046783C">
        <w:rPr>
          <w:rFonts w:ascii="Times New Roman" w:hAnsi="Times New Roman" w:cs="Times New Roman"/>
          <w:bCs/>
          <w:color w:val="auto"/>
        </w:rPr>
        <w:t xml:space="preserve">3 </w:t>
      </w:r>
      <w:r w:rsidR="00B50E18">
        <w:rPr>
          <w:rFonts w:ascii="Times New Roman" w:hAnsi="Times New Roman" w:cs="Times New Roman"/>
          <w:bCs/>
          <w:color w:val="auto"/>
        </w:rPr>
        <w:t>608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:rsidR="004A1A5B" w:rsidRPr="004446EF" w:rsidRDefault="004A1A5B" w:rsidP="005E0A4C">
      <w:pPr>
        <w:pStyle w:val="Default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:rsidR="004A1A5B" w:rsidRPr="004446EF" w:rsidRDefault="004A1A5B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 w:rsidRPr="004446EF">
        <w:rPr>
          <w:rFonts w:ascii="Times New Roman" w:hAnsi="Times New Roman" w:cs="Times New Roman"/>
          <w:b/>
          <w:bCs/>
          <w:color w:val="auto"/>
        </w:rPr>
        <w:t xml:space="preserve">           Celková cena včetně DPH   </w:t>
      </w:r>
      <w:r w:rsidR="00B50E18">
        <w:rPr>
          <w:rFonts w:ascii="Times New Roman" w:hAnsi="Times New Roman" w:cs="Times New Roman"/>
          <w:b/>
          <w:bCs/>
          <w:color w:val="auto"/>
        </w:rPr>
        <w:t xml:space="preserve">        78 408</w:t>
      </w:r>
      <w:r w:rsidRPr="004446EF">
        <w:rPr>
          <w:rFonts w:ascii="Times New Roman" w:hAnsi="Times New Roman" w:cs="Times New Roman"/>
          <w:b/>
          <w:bCs/>
          <w:color w:val="auto"/>
        </w:rPr>
        <w:t xml:space="preserve"> Kč </w:t>
      </w:r>
      <w:r w:rsidRPr="004446EF">
        <w:rPr>
          <w:rFonts w:ascii="Times New Roman" w:hAnsi="Times New Roman" w:cs="Times New Roman"/>
          <w:bCs/>
          <w:color w:val="auto"/>
        </w:rPr>
        <w:t>(slovy:</w:t>
      </w:r>
      <w:r w:rsidR="00B50E18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B50E18">
        <w:rPr>
          <w:rFonts w:ascii="Times New Roman" w:hAnsi="Times New Roman" w:cs="Times New Roman"/>
          <w:bCs/>
          <w:color w:val="auto"/>
        </w:rPr>
        <w:t>sedmdesátosmtisícčtyřistaosm</w:t>
      </w:r>
      <w:proofErr w:type="spellEnd"/>
      <w:r w:rsidR="00B50E18">
        <w:rPr>
          <w:rFonts w:ascii="Times New Roman" w:hAnsi="Times New Roman" w:cs="Times New Roman"/>
          <w:bCs/>
          <w:color w:val="auto"/>
        </w:rPr>
        <w:t xml:space="preserve"> korun)</w:t>
      </w:r>
    </w:p>
    <w:p w:rsidR="004A1A5B" w:rsidRPr="004446EF" w:rsidRDefault="004A1A5B" w:rsidP="005E0A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Odměna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 xml:space="preserve"> bude uhrazena na základě dílčích faktur vystavených </w:t>
      </w:r>
      <w:r w:rsidR="00A10B6F" w:rsidRPr="004446EF">
        <w:rPr>
          <w:rFonts w:ascii="Times New Roman" w:hAnsi="Times New Roman" w:cs="Times New Roman"/>
          <w:color w:val="auto"/>
        </w:rPr>
        <w:t>příkazníkem</w:t>
      </w:r>
      <w:r w:rsidRPr="004446EF">
        <w:rPr>
          <w:rFonts w:ascii="Times New Roman" w:hAnsi="Times New Roman" w:cs="Times New Roman"/>
          <w:color w:val="auto"/>
        </w:rPr>
        <w:t xml:space="preserve">. </w:t>
      </w:r>
    </w:p>
    <w:p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údaje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smlouvy,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a název stavby, číslo a název etapy,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předmět díla,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faktury,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fakturovanou částku,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datum zdanitelného plnění za fakturovanou částku,</w:t>
      </w:r>
    </w:p>
    <w:p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:rsidR="004A1A5B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V případě, že faktura nebude obsahovat náležitosti daňového dokladu a údaje uvedené v</w:t>
      </w:r>
      <w:r w:rsidR="004446EF" w:rsidRPr="004446EF">
        <w:rPr>
          <w:rFonts w:ascii="Times New Roman" w:hAnsi="Times New Roman" w:cs="Times New Roman"/>
          <w:color w:val="auto"/>
        </w:rPr>
        <w:t xml:space="preserve"> odst. </w:t>
      </w:r>
      <w:r w:rsidRPr="004446EF">
        <w:rPr>
          <w:rFonts w:ascii="Times New Roman" w:hAnsi="Times New Roman" w:cs="Times New Roman"/>
          <w:color w:val="auto"/>
        </w:rPr>
        <w:t xml:space="preserve">3 tohoto článku, je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oprávněn vrátit ji </w:t>
      </w:r>
      <w:r w:rsidR="00A10B6F" w:rsidRPr="004446EF">
        <w:rPr>
          <w:rFonts w:ascii="Times New Roman" w:hAnsi="Times New Roman" w:cs="Times New Roman"/>
          <w:color w:val="auto"/>
        </w:rPr>
        <w:t>příkazníkovi</w:t>
      </w:r>
      <w:r w:rsidRPr="004446EF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>.</w:t>
      </w:r>
    </w:p>
    <w:p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Dílčí faktury je </w:t>
      </w:r>
      <w:r w:rsidR="00A10B6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oprávněn vystavovat za dílčí poskytnuté plnění čtvrtletně.</w:t>
      </w:r>
    </w:p>
    <w:p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Smluvní strany vzájemně dohodly lhůtu splatnosti jednotlivých faktur, které budou uhrazeny převodem na výše uvedený účet zhotovitele, a to nejpozději 30 dní od doručení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. </w:t>
      </w:r>
      <w:r w:rsidRPr="004446EF">
        <w:rPr>
          <w:rFonts w:ascii="Times New Roman" w:hAnsi="Times New Roman" w:cs="Times New Roman"/>
          <w:color w:val="auto"/>
        </w:rPr>
        <w:lastRenderedPageBreak/>
        <w:t xml:space="preserve">Faktury budou zasílány ve dvojím vyhotovení na adresu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: Město Rakovník, Husovo náměstí 27/I , 269 18 Rakovník.</w:t>
      </w:r>
    </w:p>
    <w:p w:rsidR="004A1A5B" w:rsidRPr="00706E12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Celková cena za činnosti </w:t>
      </w:r>
      <w:r>
        <w:rPr>
          <w:rFonts w:ascii="Times New Roman" w:hAnsi="Times New Roman" w:cs="Times New Roman"/>
          <w:color w:val="auto"/>
        </w:rPr>
        <w:t>BOZP</w:t>
      </w:r>
      <w:r w:rsidRPr="00706E12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:rsidR="00990080" w:rsidRDefault="00990080">
      <w:pPr>
        <w:pStyle w:val="Zkladntext"/>
        <w:spacing w:before="0"/>
      </w:pPr>
    </w:p>
    <w:p w:rsidR="00F84431" w:rsidRDefault="00F84431">
      <w:pPr>
        <w:pStyle w:val="Zkladntext"/>
        <w:spacing w:before="0"/>
      </w:pPr>
    </w:p>
    <w:p w:rsidR="00BE58AC" w:rsidRPr="0037302C" w:rsidRDefault="00BE58AC" w:rsidP="00BE58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7302C">
        <w:rPr>
          <w:rFonts w:ascii="Times New Roman" w:hAnsi="Times New Roman" w:cs="Times New Roman"/>
          <w:b/>
          <w:bCs/>
          <w:color w:val="auto"/>
        </w:rPr>
        <w:t>VII.</w:t>
      </w:r>
    </w:p>
    <w:p w:rsidR="00BE58AC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7302C">
        <w:rPr>
          <w:rFonts w:ascii="Times New Roman" w:hAnsi="Times New Roman" w:cs="Times New Roman"/>
          <w:b/>
          <w:bCs/>
          <w:iCs/>
          <w:color w:val="auto"/>
        </w:rPr>
        <w:t>Výpověď smlouvy</w:t>
      </w:r>
    </w:p>
    <w:p w:rsidR="009F0B1D" w:rsidRPr="0037302C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Smlouva může být ukončena dohodou smluvních stran nebo výpovědí kterékoli smluvní strany. Výpovědní lhůta činí 1 měsíc a počíná běžet prvním dnem měsíce následujícího po doručení písemné výpovědi druhé smluvní straně.  </w:t>
      </w:r>
    </w:p>
    <w:p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Příkazce je oprávněn vypovědět smlouvu v plném rozsahu nebo jen z části. Učiní-li tak, odpovídá příkazce za oprávněné a prokázané finanční závazky, ke kterým bude příkazník zavázán na základě úkolů, učiněných v souladu s touto smlouvou a vystavenou plnou mocí, do posledního dne výpovědní lhůty.</w:t>
      </w:r>
    </w:p>
    <w:p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:rsidR="004446EF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Při vypovězení smlouvy je příkazník povinen podat příkazci zprávu o rozsahu plnění smlouvy, seznámit jej se skutečnostmi, které by mohly příkazci způsobit škodu a předat veškerou dokumentaci vážící se k předmětu smlouvy. Příkazník je povinen i během výpovědní lhůty plnit své povinnosti a závazky, vyplývající z této smlouvy.</w:t>
      </w:r>
    </w:p>
    <w:p w:rsidR="0029618F" w:rsidRDefault="0029618F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F0B1D" w:rsidRDefault="009F0B1D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VIII.</w:t>
      </w:r>
    </w:p>
    <w:p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0349D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9618F" w:rsidRPr="00A0349D" w:rsidRDefault="00921B54" w:rsidP="005E0A4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/>
          <w:color w:val="auto"/>
        </w:rPr>
        <w:t>Příkazník</w:t>
      </w:r>
      <w:r w:rsidR="0029618F" w:rsidRPr="00A0349D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4446EF" w:rsidRPr="00A0349D" w:rsidRDefault="004446EF">
      <w:pPr>
        <w:pStyle w:val="Zkladntext"/>
        <w:spacing w:before="0"/>
      </w:pPr>
    </w:p>
    <w:p w:rsidR="004446EF" w:rsidRPr="00A0349D" w:rsidRDefault="0029618F" w:rsidP="004446E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IX</w:t>
      </w:r>
      <w:r w:rsidR="004446EF" w:rsidRPr="00A0349D">
        <w:rPr>
          <w:rFonts w:ascii="Times New Roman" w:hAnsi="Times New Roman" w:cs="Times New Roman"/>
          <w:b/>
          <w:bCs/>
          <w:color w:val="auto"/>
        </w:rPr>
        <w:t xml:space="preserve">.  </w:t>
      </w:r>
    </w:p>
    <w:p w:rsidR="004446EF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:rsidR="009F0B1D" w:rsidRPr="00A0349D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Příkazník prohlašuje, že má sjednané pojištění odpovědnosti za škodu způsobenou</w:t>
      </w:r>
      <w:r w:rsidRPr="0037302C">
        <w:rPr>
          <w:rFonts w:ascii="Times New Roman" w:hAnsi="Times New Roman" w:cs="Times New Roman"/>
          <w:color w:val="auto"/>
        </w:rPr>
        <w:t xml:space="preserve"> </w:t>
      </w:r>
      <w:r w:rsidR="00027124">
        <w:rPr>
          <w:rFonts w:ascii="Times New Roman" w:hAnsi="Times New Roman" w:cs="Times New Roman"/>
          <w:color w:val="auto"/>
        </w:rPr>
        <w:t xml:space="preserve">třetí osobě v částce 2.000.000 </w:t>
      </w:r>
      <w:r w:rsidRPr="0037302C">
        <w:rPr>
          <w:rFonts w:ascii="Times New Roman" w:hAnsi="Times New Roman" w:cs="Times New Roman"/>
          <w:color w:val="auto"/>
        </w:rPr>
        <w:t>Kč</w:t>
      </w:r>
      <w:r w:rsidR="00027124">
        <w:rPr>
          <w:rFonts w:ascii="Times New Roman" w:hAnsi="Times New Roman" w:cs="Times New Roman"/>
          <w:color w:val="auto"/>
        </w:rPr>
        <w:t>.</w:t>
      </w:r>
    </w:p>
    <w:p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se uzavírá na dobu určitou, do splnění všech závazků vyplývajících z této smlouvy. Tato smlouva nabývá platnosti a účinnosti dnem jejího podpisu oprávněnými zástupci obou smluvních stran.</w:t>
      </w:r>
    </w:p>
    <w:p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Vztahy mezi smluvními stranami, jejich práva a povinnosti, jež nejsou touto smlouvou výslovně upraveny, se řídí občanským zákoníkem a dalšími obecně závaznými právními předpisy.</w:t>
      </w:r>
    </w:p>
    <w:p w:rsidR="00E57527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může být změněna či doplněna pouze písemným dodatkem podepsaným oprávněnými zástupci obou smluvních stran.</w:t>
      </w:r>
    </w:p>
    <w:p w:rsidR="004446EF" w:rsidRPr="00B50E18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B50E18">
        <w:rPr>
          <w:rFonts w:ascii="Times New Roman" w:hAnsi="Times New Roman" w:cs="Times New Roman"/>
          <w:color w:val="auto"/>
        </w:rPr>
        <w:t xml:space="preserve">Tato smlouva se vyhotovuje ve </w:t>
      </w:r>
      <w:r w:rsidR="00B50E18">
        <w:rPr>
          <w:rFonts w:ascii="Times New Roman" w:hAnsi="Times New Roman" w:cs="Times New Roman"/>
          <w:color w:val="auto"/>
        </w:rPr>
        <w:t>třech</w:t>
      </w:r>
      <w:r w:rsidRPr="00B50E18">
        <w:rPr>
          <w:rFonts w:ascii="Times New Roman" w:hAnsi="Times New Roman" w:cs="Times New Roman"/>
          <w:color w:val="auto"/>
        </w:rPr>
        <w:t xml:space="preserve"> stejnopisech s platností originálu, s tím, že po podpisu této smlouvy obdrží dv</w:t>
      </w:r>
      <w:r w:rsidR="00B50E18">
        <w:rPr>
          <w:rFonts w:ascii="Times New Roman" w:hAnsi="Times New Roman" w:cs="Times New Roman"/>
          <w:color w:val="auto"/>
        </w:rPr>
        <w:t>ě</w:t>
      </w:r>
      <w:r w:rsidRPr="00B50E18">
        <w:rPr>
          <w:rFonts w:ascii="Times New Roman" w:hAnsi="Times New Roman" w:cs="Times New Roman"/>
          <w:color w:val="auto"/>
        </w:rPr>
        <w:t xml:space="preserve"> vyho</w:t>
      </w:r>
      <w:r w:rsidR="00B50E18">
        <w:rPr>
          <w:rFonts w:ascii="Times New Roman" w:hAnsi="Times New Roman" w:cs="Times New Roman"/>
          <w:color w:val="auto"/>
        </w:rPr>
        <w:t>tovení</w:t>
      </w:r>
      <w:r w:rsidRPr="00B50E18">
        <w:rPr>
          <w:rFonts w:ascii="Times New Roman" w:hAnsi="Times New Roman" w:cs="Times New Roman"/>
          <w:color w:val="auto"/>
        </w:rPr>
        <w:t xml:space="preserve"> této smlouvy</w:t>
      </w:r>
      <w:r w:rsidR="00B50E18">
        <w:rPr>
          <w:rFonts w:ascii="Times New Roman" w:hAnsi="Times New Roman" w:cs="Times New Roman"/>
          <w:color w:val="auto"/>
        </w:rPr>
        <w:t xml:space="preserve"> příkazce a jedno příkazník</w:t>
      </w:r>
      <w:r w:rsidRPr="00B50E18">
        <w:rPr>
          <w:rFonts w:ascii="Times New Roman" w:hAnsi="Times New Roman" w:cs="Times New Roman"/>
          <w:color w:val="auto"/>
        </w:rPr>
        <w:t xml:space="preserve">. </w:t>
      </w:r>
    </w:p>
    <w:p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Smluvní strany prohlašují, že skutečnosti uvedené v této smlouvě nepovažují za obchodní tajemství ve smyslu § 504 občanského zákoníku a udělují svolení k jejich užití a zveřejnění bez stanovení jakýchkoliv podmínek.</w:t>
      </w:r>
    </w:p>
    <w:p w:rsidR="004446EF" w:rsidRPr="00A0349D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lastRenderedPageBreak/>
        <w:t xml:space="preserve">Uzavření této smlouvy bylo schváleno radou města dne </w:t>
      </w:r>
      <w:r w:rsidR="00B50E18">
        <w:rPr>
          <w:rFonts w:ascii="Times New Roman" w:hAnsi="Times New Roman" w:cs="Times New Roman"/>
          <w:color w:val="auto"/>
        </w:rPr>
        <w:t xml:space="preserve">4. 8. 2021 usnesením č. </w:t>
      </w:r>
      <w:r w:rsidR="00C03B30">
        <w:rPr>
          <w:rFonts w:ascii="Times New Roman" w:hAnsi="Times New Roman" w:cs="Times New Roman"/>
          <w:color w:val="auto"/>
        </w:rPr>
        <w:t>502</w:t>
      </w:r>
      <w:r w:rsidR="00B50E18">
        <w:rPr>
          <w:rFonts w:ascii="Times New Roman" w:hAnsi="Times New Roman" w:cs="Times New Roman"/>
          <w:color w:val="auto"/>
        </w:rPr>
        <w:t>/21</w:t>
      </w:r>
      <w:r w:rsidRPr="00A0349D">
        <w:rPr>
          <w:rFonts w:ascii="Times New Roman" w:hAnsi="Times New Roman" w:cs="Times New Roman"/>
          <w:color w:val="auto"/>
        </w:rPr>
        <w:t>.</w:t>
      </w:r>
    </w:p>
    <w:p w:rsidR="0029618F" w:rsidRPr="00A0349D" w:rsidRDefault="0029618F" w:rsidP="0029618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Tato příkazní smlouva podléhá zveřejnění v registru smluv ve smyslu zákona č. 340/2015 Sb., o registru smluv, v platném znění. Tato smlouva nabývá platnosti dnem jejího podpisu oprávněnými zástupci obou smluvních stran a účinnosti dnem jejího zveřejnění v registru smluv. Zveřejnění smlouvy v registru smluv zajistí příkazce. Smluvní strany souhlasí se zveřejněním smlouvy v platném rozsahu.</w:t>
      </w:r>
    </w:p>
    <w:p w:rsidR="004446EF" w:rsidRPr="00706E12" w:rsidRDefault="004446EF" w:rsidP="004446EF">
      <w:pPr>
        <w:widowControl/>
        <w:numPr>
          <w:ilvl w:val="0"/>
          <w:numId w:val="36"/>
        </w:numPr>
        <w:spacing w:after="200" w:line="276" w:lineRule="auto"/>
        <w:jc w:val="both"/>
        <w:rPr>
          <w:szCs w:val="24"/>
        </w:rPr>
      </w:pPr>
      <w:r w:rsidRPr="0037302C">
        <w:rPr>
          <w:szCs w:val="24"/>
        </w:rPr>
        <w:t>Smluvní strany prohlašují, že tato smlouva byla sepsána na základě</w:t>
      </w:r>
      <w:r w:rsidRPr="00706E12">
        <w:rPr>
          <w:szCs w:val="24"/>
        </w:rPr>
        <w:t xml:space="preserve">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:rsidR="004446EF" w:rsidRPr="00706E12" w:rsidRDefault="004446EF" w:rsidP="004446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4446EF" w:rsidRPr="00706E12" w:rsidTr="009636E9">
        <w:trPr>
          <w:trHeight w:val="222"/>
        </w:trPr>
        <w:tc>
          <w:tcPr>
            <w:tcW w:w="4545" w:type="dxa"/>
          </w:tcPr>
          <w:p w:rsidR="004446EF" w:rsidRPr="00706E12" w:rsidRDefault="004446EF" w:rsidP="00C03B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V Rakovníku dne </w:t>
            </w:r>
            <w:r w:rsidR="00C03B30">
              <w:rPr>
                <w:rFonts w:ascii="Times New Roman" w:hAnsi="Times New Roman" w:cs="Times New Roman"/>
                <w:color w:val="auto"/>
              </w:rPr>
              <w:t>17. 8. 2021</w:t>
            </w:r>
          </w:p>
        </w:tc>
        <w:tc>
          <w:tcPr>
            <w:tcW w:w="4546" w:type="dxa"/>
          </w:tcPr>
          <w:p w:rsidR="004446EF" w:rsidRPr="00706E12" w:rsidRDefault="004446EF" w:rsidP="00C03B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V </w:t>
            </w:r>
            <w:r w:rsidR="00B50E18">
              <w:rPr>
                <w:rFonts w:ascii="Times New Roman" w:hAnsi="Times New Roman" w:cs="Times New Roman"/>
                <w:color w:val="auto"/>
              </w:rPr>
              <w:t>Rakovníku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</w:t>
            </w:r>
            <w:r w:rsidR="00C03B30">
              <w:rPr>
                <w:rFonts w:ascii="Times New Roman" w:hAnsi="Times New Roman" w:cs="Times New Roman"/>
                <w:color w:val="auto"/>
              </w:rPr>
              <w:t>11. 8. 2021</w:t>
            </w:r>
          </w:p>
        </w:tc>
      </w:tr>
      <w:tr w:rsidR="004446EF" w:rsidRPr="00706E12" w:rsidTr="009636E9">
        <w:trPr>
          <w:trHeight w:val="222"/>
        </w:trPr>
        <w:tc>
          <w:tcPr>
            <w:tcW w:w="4545" w:type="dxa"/>
          </w:tcPr>
          <w:p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57527" w:rsidRPr="00706E12" w:rsidRDefault="00E57527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:rsidR="004446EF" w:rsidRPr="00706E12" w:rsidRDefault="004531DC" w:rsidP="004531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PaedDr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>Luděk Štíbr, starosta</w:t>
            </w:r>
          </w:p>
        </w:tc>
        <w:tc>
          <w:tcPr>
            <w:tcW w:w="4546" w:type="dxa"/>
          </w:tcPr>
          <w:p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446EF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57527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  <w:p w:rsidR="0046783C" w:rsidRPr="00706E12" w:rsidRDefault="00E57527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46783C">
              <w:rPr>
                <w:rFonts w:ascii="Times New Roman" w:hAnsi="Times New Roman" w:cs="Times New Roman"/>
                <w:color w:val="auto"/>
              </w:rPr>
              <w:t xml:space="preserve">RAKOFIRE s.r.o. </w:t>
            </w:r>
          </w:p>
          <w:p w:rsidR="004446EF" w:rsidRPr="00C5185B" w:rsidRDefault="0046783C" w:rsidP="00C03B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                      </w:t>
            </w:r>
            <w:proofErr w:type="spellStart"/>
            <w:r w:rsidR="00C03B30">
              <w:rPr>
                <w:rFonts w:ascii="Times New Roman" w:hAnsi="Times New Roman" w:cs="Times New Roman"/>
                <w:color w:val="auto"/>
              </w:rPr>
              <w:t>xxx</w:t>
            </w:r>
            <w:proofErr w:type="spellEnd"/>
            <w:r w:rsidR="004446EF" w:rsidRPr="00C518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446EF" w:rsidRPr="00706E12" w:rsidTr="009636E9">
        <w:trPr>
          <w:trHeight w:val="222"/>
        </w:trPr>
        <w:tc>
          <w:tcPr>
            <w:tcW w:w="9091" w:type="dxa"/>
            <w:gridSpan w:val="2"/>
          </w:tcPr>
          <w:p w:rsidR="004446EF" w:rsidRPr="00706E12" w:rsidRDefault="004446EF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příkazce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                    příkazník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</w:p>
        </w:tc>
      </w:tr>
      <w:tr w:rsidR="004446EF" w:rsidRPr="00706E12" w:rsidTr="009636E9">
        <w:trPr>
          <w:trHeight w:val="222"/>
        </w:trPr>
        <w:tc>
          <w:tcPr>
            <w:tcW w:w="9091" w:type="dxa"/>
            <w:gridSpan w:val="2"/>
          </w:tcPr>
          <w:p w:rsidR="004446EF" w:rsidRPr="00222886" w:rsidRDefault="004446EF" w:rsidP="009636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</w:t>
            </w:r>
          </w:p>
        </w:tc>
      </w:tr>
    </w:tbl>
    <w:p w:rsidR="00990080" w:rsidRDefault="00990080" w:rsidP="004446EF">
      <w:pPr>
        <w:spacing w:before="120"/>
      </w:pPr>
    </w:p>
    <w:sectPr w:rsidR="00990080" w:rsidSect="004446EF">
      <w:head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AC" w:rsidRDefault="00AD28AC">
      <w:r>
        <w:separator/>
      </w:r>
    </w:p>
  </w:endnote>
  <w:endnote w:type="continuationSeparator" w:id="0">
    <w:p w:rsidR="00AD28AC" w:rsidRDefault="00AD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AC" w:rsidRDefault="00AD28AC">
      <w:r>
        <w:separator/>
      </w:r>
    </w:p>
  </w:footnote>
  <w:footnote w:type="continuationSeparator" w:id="0">
    <w:p w:rsidR="00AD28AC" w:rsidRDefault="00AD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1D" w:rsidRDefault="009F0B1D" w:rsidP="009F0B1D">
    <w:pPr>
      <w:tabs>
        <w:tab w:val="center" w:pos="4139"/>
        <w:tab w:val="right" w:pos="8279"/>
      </w:tabs>
      <w:autoSpaceDE w:val="0"/>
      <w:autoSpaceDN w:val="0"/>
      <w:adjustRightInd w:val="0"/>
      <w:jc w:val="right"/>
    </w:pPr>
    <w:r w:rsidRPr="00A1353F">
      <w:t>O</w:t>
    </w:r>
    <w:r>
      <w:t>SM-D/</w:t>
    </w:r>
    <w:r w:rsidR="00AA4D88">
      <w:t>0060</w:t>
    </w:r>
    <w:r>
      <w:t>/2021</w:t>
    </w:r>
  </w:p>
  <w:p w:rsidR="009F0B1D" w:rsidRDefault="009F0B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B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A673D8"/>
    <w:multiLevelType w:val="multilevel"/>
    <w:tmpl w:val="6A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82E37"/>
    <w:multiLevelType w:val="hybridMultilevel"/>
    <w:tmpl w:val="574A2B1C"/>
    <w:lvl w:ilvl="0" w:tplc="63A8C4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F5314"/>
    <w:multiLevelType w:val="hybridMultilevel"/>
    <w:tmpl w:val="713EC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4A85"/>
    <w:multiLevelType w:val="singleLevel"/>
    <w:tmpl w:val="2542ACA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>
    <w:nsid w:val="12475F9F"/>
    <w:multiLevelType w:val="hybridMultilevel"/>
    <w:tmpl w:val="9780AD98"/>
    <w:lvl w:ilvl="0" w:tplc="503A5A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5620D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F8F1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B26D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2E82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3219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42F8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7C3A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A627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715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956B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730B92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37D98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CA024E"/>
    <w:multiLevelType w:val="hybridMultilevel"/>
    <w:tmpl w:val="4FF85954"/>
    <w:lvl w:ilvl="0" w:tplc="833AB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61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89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4C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80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1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00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C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A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6805B1"/>
    <w:multiLevelType w:val="singleLevel"/>
    <w:tmpl w:val="20C483D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6B7077"/>
    <w:multiLevelType w:val="multilevel"/>
    <w:tmpl w:val="C9961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302F3C3F"/>
    <w:multiLevelType w:val="hybridMultilevel"/>
    <w:tmpl w:val="A25667A2"/>
    <w:lvl w:ilvl="0" w:tplc="21A87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2C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03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AC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E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CF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E1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EF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2D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D5876"/>
    <w:multiLevelType w:val="hybridMultilevel"/>
    <w:tmpl w:val="ADC03CD4"/>
    <w:lvl w:ilvl="0" w:tplc="179864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9A7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B47FD3"/>
    <w:multiLevelType w:val="hybridMultilevel"/>
    <w:tmpl w:val="F7981582"/>
    <w:lvl w:ilvl="0" w:tplc="724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125D0"/>
    <w:multiLevelType w:val="hybridMultilevel"/>
    <w:tmpl w:val="5DEE0A2E"/>
    <w:lvl w:ilvl="0" w:tplc="DA0C86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30894"/>
    <w:multiLevelType w:val="hybridMultilevel"/>
    <w:tmpl w:val="03F87F40"/>
    <w:lvl w:ilvl="0" w:tplc="5F8E5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AC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6E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21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A4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C1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C0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81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65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731878"/>
    <w:multiLevelType w:val="singleLevel"/>
    <w:tmpl w:val="EDEC2F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EE3C76"/>
    <w:multiLevelType w:val="hybridMultilevel"/>
    <w:tmpl w:val="567661D2"/>
    <w:lvl w:ilvl="0" w:tplc="DEBA3BD8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D22011"/>
    <w:multiLevelType w:val="hybridMultilevel"/>
    <w:tmpl w:val="FFDA0302"/>
    <w:lvl w:ilvl="0" w:tplc="655AA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F44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46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C6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6E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8F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0D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43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A2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B1D8A"/>
    <w:multiLevelType w:val="hybridMultilevel"/>
    <w:tmpl w:val="C630C3E6"/>
    <w:lvl w:ilvl="0" w:tplc="AC78E56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64228CC">
      <w:numFmt w:val="bullet"/>
      <w:lvlText w:val="-"/>
      <w:lvlJc w:val="left"/>
      <w:pPr>
        <w:ind w:left="1977" w:hanging="360"/>
      </w:pPr>
      <w:rPr>
        <w:rFonts w:ascii="Calibri" w:eastAsia="Calibri" w:hAnsi="Calibri"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877"/>
        </w:tabs>
        <w:ind w:left="28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D65E4C"/>
    <w:multiLevelType w:val="singleLevel"/>
    <w:tmpl w:val="C5282468"/>
    <w:lvl w:ilvl="0">
      <w:start w:val="3"/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hint="default"/>
      </w:rPr>
    </w:lvl>
  </w:abstractNum>
  <w:abstractNum w:abstractNumId="28">
    <w:nsid w:val="605D1275"/>
    <w:multiLevelType w:val="hybridMultilevel"/>
    <w:tmpl w:val="460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775E6"/>
    <w:multiLevelType w:val="hybridMultilevel"/>
    <w:tmpl w:val="AB789606"/>
    <w:lvl w:ilvl="0" w:tplc="62F27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B08B3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>
    <w:nsid w:val="69E66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D6292E"/>
    <w:multiLevelType w:val="hybridMultilevel"/>
    <w:tmpl w:val="8C1ED0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08045A"/>
    <w:multiLevelType w:val="singleLevel"/>
    <w:tmpl w:val="2862C254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36">
    <w:nsid w:val="77BE7A29"/>
    <w:multiLevelType w:val="hybridMultilevel"/>
    <w:tmpl w:val="2B1C493A"/>
    <w:lvl w:ilvl="0" w:tplc="09567A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EC220E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99CC9458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60E3D2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18EF46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F0C39E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78D07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E07AE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70A464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7F12FA0"/>
    <w:multiLevelType w:val="singleLevel"/>
    <w:tmpl w:val="A3B85D76"/>
    <w:lvl w:ilvl="0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8">
    <w:nsid w:val="77F6633F"/>
    <w:multiLevelType w:val="singleLevel"/>
    <w:tmpl w:val="7EAABD8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74198F"/>
    <w:multiLevelType w:val="hybridMultilevel"/>
    <w:tmpl w:val="1D909606"/>
    <w:lvl w:ilvl="0" w:tplc="B56A2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5"/>
  </w:num>
  <w:num w:numId="5">
    <w:abstractNumId w:val="36"/>
  </w:num>
  <w:num w:numId="6">
    <w:abstractNumId w:val="21"/>
  </w:num>
  <w:num w:numId="7">
    <w:abstractNumId w:val="11"/>
  </w:num>
  <w:num w:numId="8">
    <w:abstractNumId w:val="0"/>
  </w:num>
  <w:num w:numId="9">
    <w:abstractNumId w:val="14"/>
  </w:num>
  <w:num w:numId="10">
    <w:abstractNumId w:val="22"/>
  </w:num>
  <w:num w:numId="11">
    <w:abstractNumId w:val="27"/>
  </w:num>
  <w:num w:numId="12">
    <w:abstractNumId w:val="4"/>
  </w:num>
  <w:num w:numId="13">
    <w:abstractNumId w:val="38"/>
  </w:num>
  <w:num w:numId="14">
    <w:abstractNumId w:val="10"/>
  </w:num>
  <w:num w:numId="15">
    <w:abstractNumId w:val="34"/>
  </w:num>
  <w:num w:numId="16">
    <w:abstractNumId w:val="13"/>
  </w:num>
  <w:num w:numId="17">
    <w:abstractNumId w:val="18"/>
  </w:num>
  <w:num w:numId="18">
    <w:abstractNumId w:val="7"/>
  </w:num>
  <w:num w:numId="19">
    <w:abstractNumId w:val="6"/>
  </w:num>
  <w:num w:numId="20">
    <w:abstractNumId w:val="37"/>
  </w:num>
  <w:num w:numId="21">
    <w:abstractNumId w:val="32"/>
  </w:num>
  <w:num w:numId="2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"/>
  </w:num>
  <w:num w:numId="25">
    <w:abstractNumId w:val="19"/>
  </w:num>
  <w:num w:numId="26">
    <w:abstractNumId w:val="1"/>
  </w:num>
  <w:num w:numId="27">
    <w:abstractNumId w:val="8"/>
  </w:num>
  <w:num w:numId="28">
    <w:abstractNumId w:val="30"/>
  </w:num>
  <w:num w:numId="29">
    <w:abstractNumId w:val="3"/>
  </w:num>
  <w:num w:numId="30">
    <w:abstractNumId w:val="28"/>
  </w:num>
  <w:num w:numId="31">
    <w:abstractNumId w:val="16"/>
  </w:num>
  <w:num w:numId="32">
    <w:abstractNumId w:val="20"/>
  </w:num>
  <w:num w:numId="33">
    <w:abstractNumId w:val="9"/>
  </w:num>
  <w:num w:numId="34">
    <w:abstractNumId w:val="23"/>
  </w:num>
  <w:num w:numId="35">
    <w:abstractNumId w:val="12"/>
  </w:num>
  <w:num w:numId="36">
    <w:abstractNumId w:val="17"/>
  </w:num>
  <w:num w:numId="37">
    <w:abstractNumId w:val="29"/>
  </w:num>
  <w:num w:numId="38">
    <w:abstractNumId w:val="33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E89"/>
    <w:rsid w:val="000105B6"/>
    <w:rsid w:val="00017C70"/>
    <w:rsid w:val="00027124"/>
    <w:rsid w:val="00033E2A"/>
    <w:rsid w:val="000F1CBD"/>
    <w:rsid w:val="00114D49"/>
    <w:rsid w:val="001153B5"/>
    <w:rsid w:val="00127BCC"/>
    <w:rsid w:val="00130839"/>
    <w:rsid w:val="001313B5"/>
    <w:rsid w:val="001317BD"/>
    <w:rsid w:val="00137483"/>
    <w:rsid w:val="00154828"/>
    <w:rsid w:val="0015725E"/>
    <w:rsid w:val="00162550"/>
    <w:rsid w:val="001638C1"/>
    <w:rsid w:val="001717B1"/>
    <w:rsid w:val="00192437"/>
    <w:rsid w:val="001C3E85"/>
    <w:rsid w:val="001C5E11"/>
    <w:rsid w:val="001D34BB"/>
    <w:rsid w:val="001E73D4"/>
    <w:rsid w:val="00210121"/>
    <w:rsid w:val="002129F5"/>
    <w:rsid w:val="00253232"/>
    <w:rsid w:val="00253B1B"/>
    <w:rsid w:val="0026313D"/>
    <w:rsid w:val="002667B5"/>
    <w:rsid w:val="0028716A"/>
    <w:rsid w:val="0029618F"/>
    <w:rsid w:val="002E5B32"/>
    <w:rsid w:val="0032346C"/>
    <w:rsid w:val="003263CC"/>
    <w:rsid w:val="00360703"/>
    <w:rsid w:val="00367FB3"/>
    <w:rsid w:val="0037302C"/>
    <w:rsid w:val="00381059"/>
    <w:rsid w:val="00386140"/>
    <w:rsid w:val="003E1ECF"/>
    <w:rsid w:val="0040255C"/>
    <w:rsid w:val="00413ED9"/>
    <w:rsid w:val="004446EF"/>
    <w:rsid w:val="004531DC"/>
    <w:rsid w:val="0046783C"/>
    <w:rsid w:val="00477EBE"/>
    <w:rsid w:val="004A1A5B"/>
    <w:rsid w:val="004A2074"/>
    <w:rsid w:val="004D45FD"/>
    <w:rsid w:val="004E462F"/>
    <w:rsid w:val="004F0A5D"/>
    <w:rsid w:val="00542EB6"/>
    <w:rsid w:val="00571C49"/>
    <w:rsid w:val="00572700"/>
    <w:rsid w:val="005937A1"/>
    <w:rsid w:val="005A131B"/>
    <w:rsid w:val="005A2B59"/>
    <w:rsid w:val="005A2D37"/>
    <w:rsid w:val="005D49E0"/>
    <w:rsid w:val="005E0A4C"/>
    <w:rsid w:val="005E0C9B"/>
    <w:rsid w:val="005E5E7F"/>
    <w:rsid w:val="00627543"/>
    <w:rsid w:val="006526B4"/>
    <w:rsid w:val="00666821"/>
    <w:rsid w:val="00680A50"/>
    <w:rsid w:val="006966D6"/>
    <w:rsid w:val="00733660"/>
    <w:rsid w:val="00734CDC"/>
    <w:rsid w:val="0078429A"/>
    <w:rsid w:val="007B6933"/>
    <w:rsid w:val="007C048A"/>
    <w:rsid w:val="007C6FF4"/>
    <w:rsid w:val="008049BC"/>
    <w:rsid w:val="008645E6"/>
    <w:rsid w:val="008A4262"/>
    <w:rsid w:val="008F1AD1"/>
    <w:rsid w:val="00921B54"/>
    <w:rsid w:val="00951277"/>
    <w:rsid w:val="00951BA9"/>
    <w:rsid w:val="009636E9"/>
    <w:rsid w:val="0098044F"/>
    <w:rsid w:val="00990080"/>
    <w:rsid w:val="009C3903"/>
    <w:rsid w:val="009F0B1D"/>
    <w:rsid w:val="00A0349D"/>
    <w:rsid w:val="00A10B6F"/>
    <w:rsid w:val="00A170C9"/>
    <w:rsid w:val="00A451F6"/>
    <w:rsid w:val="00A47B50"/>
    <w:rsid w:val="00A57972"/>
    <w:rsid w:val="00A9075E"/>
    <w:rsid w:val="00A935FC"/>
    <w:rsid w:val="00A97392"/>
    <w:rsid w:val="00A979F0"/>
    <w:rsid w:val="00AA31A5"/>
    <w:rsid w:val="00AA4D88"/>
    <w:rsid w:val="00AC4FDC"/>
    <w:rsid w:val="00AC5F8F"/>
    <w:rsid w:val="00AD28AC"/>
    <w:rsid w:val="00B1211A"/>
    <w:rsid w:val="00B32251"/>
    <w:rsid w:val="00B42C48"/>
    <w:rsid w:val="00B50E18"/>
    <w:rsid w:val="00B71F17"/>
    <w:rsid w:val="00BE58AC"/>
    <w:rsid w:val="00BE6C43"/>
    <w:rsid w:val="00C03B30"/>
    <w:rsid w:val="00C12667"/>
    <w:rsid w:val="00C213FD"/>
    <w:rsid w:val="00C47D5A"/>
    <w:rsid w:val="00C51E89"/>
    <w:rsid w:val="00C952B5"/>
    <w:rsid w:val="00CA33A6"/>
    <w:rsid w:val="00CD14C4"/>
    <w:rsid w:val="00D333FE"/>
    <w:rsid w:val="00D51AA0"/>
    <w:rsid w:val="00D90202"/>
    <w:rsid w:val="00D91CD5"/>
    <w:rsid w:val="00DA4F22"/>
    <w:rsid w:val="00DB14A3"/>
    <w:rsid w:val="00DC0733"/>
    <w:rsid w:val="00DC6C72"/>
    <w:rsid w:val="00DE3305"/>
    <w:rsid w:val="00E00F2D"/>
    <w:rsid w:val="00E30E1E"/>
    <w:rsid w:val="00E52718"/>
    <w:rsid w:val="00E55A7E"/>
    <w:rsid w:val="00E57527"/>
    <w:rsid w:val="00E73F2A"/>
    <w:rsid w:val="00E84EDC"/>
    <w:rsid w:val="00EC6525"/>
    <w:rsid w:val="00F05702"/>
    <w:rsid w:val="00F12E1B"/>
    <w:rsid w:val="00F1395D"/>
    <w:rsid w:val="00F25E51"/>
    <w:rsid w:val="00F61056"/>
    <w:rsid w:val="00F63F04"/>
    <w:rsid w:val="00F65E08"/>
    <w:rsid w:val="00F84431"/>
    <w:rsid w:val="00FA478F"/>
    <w:rsid w:val="00FB4722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widowControl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sz w:val="28"/>
    </w:rPr>
  </w:style>
  <w:style w:type="paragraph" w:styleId="Zkladntext2">
    <w:name w:val="Body Text 2"/>
    <w:basedOn w:val="Normln"/>
    <w:pPr>
      <w:widowControl/>
      <w:jc w:val="both"/>
    </w:pPr>
    <w:rPr>
      <w:i/>
    </w:rPr>
  </w:style>
  <w:style w:type="paragraph" w:styleId="Zkladntext3">
    <w:name w:val="Body Text 3"/>
    <w:basedOn w:val="Normln"/>
    <w:pPr>
      <w:widowControl/>
      <w:jc w:val="both"/>
    </w:pPr>
    <w:rPr>
      <w:i/>
      <w:u w:val="single"/>
    </w:rPr>
  </w:style>
  <w:style w:type="paragraph" w:customStyle="1" w:styleId="Import0">
    <w:name w:val="Import 0"/>
    <w:basedOn w:val="Normln"/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8928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"/>
        <w:tab w:val="left" w:pos="9072"/>
      </w:tabs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4032"/>
        <w:tab w:val="left" w:pos="9072"/>
      </w:tabs>
    </w:pPr>
    <w:rPr>
      <w:rFonts w:ascii="Courier New" w:hAnsi="Courier New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pPr>
      <w:tabs>
        <w:tab w:val="left" w:pos="187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160"/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907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i/>
    </w:rPr>
  </w:style>
  <w:style w:type="paragraph" w:styleId="Zkladntextodsazen2">
    <w:name w:val="Body Text Indent 2"/>
    <w:basedOn w:val="Normln"/>
    <w:pPr>
      <w:widowControl/>
      <w:ind w:left="720"/>
      <w:jc w:val="both"/>
    </w:pPr>
    <w:rPr>
      <w:b/>
      <w:sz w:val="22"/>
    </w:rPr>
  </w:style>
  <w:style w:type="paragraph" w:styleId="Zhlav">
    <w:name w:val="header"/>
    <w:basedOn w:val="Normln"/>
    <w:rsid w:val="004F0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A5D"/>
    <w:pPr>
      <w:tabs>
        <w:tab w:val="center" w:pos="4536"/>
        <w:tab w:val="right" w:pos="9072"/>
      </w:tabs>
    </w:pPr>
  </w:style>
  <w:style w:type="character" w:customStyle="1" w:styleId="cizojazycne">
    <w:name w:val="cizojazycne"/>
    <w:basedOn w:val="Standardnpsmoodstavce"/>
    <w:rsid w:val="004F0A5D"/>
  </w:style>
  <w:style w:type="paragraph" w:styleId="Textbubliny">
    <w:name w:val="Balloon Text"/>
    <w:basedOn w:val="Normln"/>
    <w:link w:val="TextbublinyChar"/>
    <w:rsid w:val="00680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80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9F0B1D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36A1-02BE-4D95-9224-4AC89EBA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1679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MěÚ Rakovník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Staněk</dc:creator>
  <cp:lastModifiedBy>Kreisslova Romana</cp:lastModifiedBy>
  <cp:revision>4</cp:revision>
  <cp:lastPrinted>2021-07-30T04:32:00Z</cp:lastPrinted>
  <dcterms:created xsi:type="dcterms:W3CDTF">2021-08-23T06:26:00Z</dcterms:created>
  <dcterms:modified xsi:type="dcterms:W3CDTF">2021-08-23T06:37:00Z</dcterms:modified>
</cp:coreProperties>
</file>