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 M L O U V A O D Í L O</w:t>
      </w:r>
      <w:bookmarkEnd w:id="0"/>
      <w:bookmarkEnd w:id="1"/>
    </w:p>
    <w:p>
      <w:pPr>
        <w:pStyle w:val="Style7"/>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Kontrola a analýza stavu realizací oprav silnic - výškový základ stavby,</w:t>
        <w:br/>
        <w:t>kontrolní měření stavby, digitální data reality, analýzy</w:t>
      </w:r>
      <w:bookmarkEnd w:id="2"/>
      <w:bookmarkEnd w:id="3"/>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9"/>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Číslo smlouvy dodavatele: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Smluvní strany</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12"/>
        <w:keepNext w:val="0"/>
        <w:keepLines w:val="0"/>
        <w:widowControl w:val="0"/>
        <w:shd w:val="clear" w:color="auto" w:fill="auto"/>
        <w:bidi w:val="0"/>
        <w:spacing w:before="0" w:after="0" w:line="23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tbl>
      <w:tblPr>
        <w:tblOverlap w:val="never"/>
        <w:jc w:val="left"/>
        <w:tblLayout w:type="fixed"/>
      </w:tblPr>
      <w:tblGrid>
        <w:gridCol w:w="1944"/>
        <w:gridCol w:w="4896"/>
      </w:tblGrid>
      <w:tr>
        <w:trPr>
          <w:trHeight w:val="27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Kosovská 1122/16, 586 01 Jihlava</w:t>
            </w:r>
          </w:p>
        </w:tc>
      </w:tr>
      <w:tr>
        <w:trPr>
          <w:trHeight w:val="30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Ing. Radovanem Necidem, ředitelem organizace</w:t>
            </w:r>
          </w:p>
        </w:tc>
      </w:tr>
      <w:tr>
        <w:trPr>
          <w:trHeight w:val="307"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Komerční banka, a.s.</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bl>
      <w:tblPr>
        <w:tblOverlap w:val="never"/>
        <w:jc w:val="left"/>
        <w:tblLayout w:type="fixed"/>
      </w:tblPr>
      <w:tblGrid>
        <w:gridCol w:w="1944"/>
        <w:gridCol w:w="4891"/>
      </w:tblGrid>
      <w:tr>
        <w:trPr>
          <w:trHeight w:val="32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00090450</w:t>
            </w:r>
          </w:p>
        </w:tc>
      </w:tr>
      <w:tr>
        <w:trPr>
          <w:trHeight w:val="32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CZ00090450</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bl>
      <w:tblPr>
        <w:tblOverlap w:val="never"/>
        <w:jc w:val="left"/>
        <w:tblLayout w:type="fixed"/>
      </w:tblPr>
      <w:tblGrid>
        <w:gridCol w:w="1944"/>
        <w:gridCol w:w="4891"/>
      </w:tblGrid>
      <w:tr>
        <w:trPr>
          <w:trHeight w:val="32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Kraj Vysočina</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w:t>
      </w:r>
    </w:p>
    <w:p>
      <w:pPr>
        <w:widowControl w:val="0"/>
        <w:spacing w:after="239" w:line="1" w:lineRule="exact"/>
      </w:pPr>
    </w:p>
    <w:p>
      <w:pPr>
        <w:pStyle w:val="Style9"/>
        <w:keepNext w:val="0"/>
        <w:keepLines w:val="0"/>
        <w:widowControl w:val="0"/>
        <w:shd w:val="clear" w:color="auto" w:fill="auto"/>
        <w:bidi w:val="0"/>
        <w:spacing w:before="0" w:after="320" w:line="240" w:lineRule="auto"/>
        <w:ind w:left="0" w:right="0" w:firstLine="0"/>
        <w:jc w:val="both"/>
      </w:pPr>
      <w:r>
        <w:rPr>
          <w:b/>
          <w:bCs/>
          <w:color w:val="000000"/>
          <w:spacing w:val="0"/>
          <w:w w:val="100"/>
          <w:position w:val="0"/>
          <w:shd w:val="clear" w:color="auto" w:fill="auto"/>
          <w:lang w:val="cs-CZ" w:eastAsia="cs-CZ" w:bidi="cs-CZ"/>
        </w:rPr>
        <w:t>a</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bl>
      <w:tblPr>
        <w:tblOverlap w:val="never"/>
        <w:jc w:val="center"/>
        <w:tblLayout w:type="fixed"/>
      </w:tblPr>
      <w:tblGrid>
        <w:gridCol w:w="2059"/>
        <w:gridCol w:w="6643"/>
      </w:tblGrid>
      <w:tr>
        <w:trPr>
          <w:trHeight w:val="32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Exact Control System a.s.</w:t>
            </w:r>
          </w:p>
        </w:tc>
      </w:tr>
      <w:tr>
        <w:trPr>
          <w:trHeight w:val="298"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Papírenská 113/3, 160 00 Praha 6</w:t>
            </w:r>
          </w:p>
        </w:tc>
      </w:tr>
      <w:tr>
        <w:trPr>
          <w:trHeight w:val="288"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Markem Přikrylem, Ph.D.,</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vedeném Městským soudem v Praze, oddíl B, vložka 18669</w:t>
      </w:r>
    </w:p>
    <w:tbl>
      <w:tblPr>
        <w:tblOverlap w:val="never"/>
        <w:jc w:val="center"/>
        <w:tblLayout w:type="fixed"/>
      </w:tblPr>
      <w:tblGrid>
        <w:gridCol w:w="2059"/>
        <w:gridCol w:w="6643"/>
      </w:tblGrid>
      <w:tr>
        <w:trPr>
          <w:trHeight w:val="298"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UniCredit Bank Czech Republic a.s.</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bl>
      <w:tblPr>
        <w:tblOverlap w:val="never"/>
        <w:jc w:val="center"/>
        <w:tblLayout w:type="fixed"/>
      </w:tblPr>
      <w:tblGrid>
        <w:gridCol w:w="2059"/>
        <w:gridCol w:w="6643"/>
      </w:tblGrid>
      <w:tr>
        <w:trPr>
          <w:trHeight w:val="32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27926613</w:t>
            </w:r>
          </w:p>
        </w:tc>
      </w:tr>
      <w:tr>
        <w:trPr>
          <w:trHeight w:val="32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CZ27926613</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dodavatel)</w:t>
      </w:r>
    </w:p>
    <w:p>
      <w:pPr>
        <w:widowControl w:val="0"/>
        <w:spacing w:after="179" w:line="1" w:lineRule="exact"/>
      </w:pPr>
    </w:p>
    <w:p>
      <w:pPr>
        <w:pStyle w:val="Style9"/>
        <w:keepNext w:val="0"/>
        <w:keepLines w:val="0"/>
        <w:widowControl w:val="0"/>
        <w:shd w:val="clear" w:color="auto" w:fill="auto"/>
        <w:bidi w:val="0"/>
        <w:spacing w:before="0" w:after="180" w:line="240" w:lineRule="auto"/>
        <w:ind w:left="0" w:right="0" w:firstLine="720"/>
        <w:jc w:val="both"/>
      </w:pPr>
      <w:r>
        <w:rPr>
          <w:color w:val="000000"/>
          <w:spacing w:val="0"/>
          <w:w w:val="100"/>
          <w:position w:val="0"/>
          <w:shd w:val="clear" w:color="auto" w:fill="auto"/>
          <w:lang w:val="cs-CZ" w:eastAsia="cs-CZ" w:bidi="cs-CZ"/>
        </w:rPr>
        <w:t xml:space="preserve">Smluvní strany se dohodly, že jejich závazkový vztah ve smyslu </w:t>
      </w:r>
      <w:r>
        <w:rPr>
          <w:b/>
          <w:bCs/>
          <w:color w:val="000000"/>
          <w:spacing w:val="0"/>
          <w:w w:val="100"/>
          <w:position w:val="0"/>
          <w:shd w:val="clear" w:color="auto" w:fill="auto"/>
          <w:lang w:val="cs-CZ" w:eastAsia="cs-CZ" w:bidi="cs-CZ"/>
        </w:rPr>
        <w:t xml:space="preserve">§ 2586 a násl. zákona č. 89/2012 Sb., Občanského zákoníku, </w:t>
      </w:r>
      <w:r>
        <w:rPr>
          <w:color w:val="000000"/>
          <w:spacing w:val="0"/>
          <w:w w:val="100"/>
          <w:position w:val="0"/>
          <w:shd w:val="clear" w:color="auto" w:fill="auto"/>
          <w:lang w:val="cs-CZ" w:eastAsia="cs-CZ" w:bidi="cs-CZ"/>
        </w:rPr>
        <w:t>v platném znění (dále jen „NOZ“) se řídí tímto zákonem a na shora uvedenou veřejnou zakázku uzavírají dnešního dne měsíce a roku tuto smlouvu o dílo (dále jen „Smlouva“).</w:t>
      </w:r>
    </w:p>
    <w:p>
      <w:pPr>
        <w:pStyle w:val="Style9"/>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2</w:t>
      </w:r>
    </w:p>
    <w:p>
      <w:pPr>
        <w:pStyle w:val="Style9"/>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Podklady pro uzavření smlouvy</w:t>
      </w:r>
    </w:p>
    <w:p>
      <w:pPr>
        <w:pStyle w:val="Style9"/>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Podkladem pro uzavření Smlouvy je nabídka dodavatele ze dne 13.7.2021 na služby s názvem „</w:t>
      </w:r>
      <w:r>
        <w:rPr>
          <w:b/>
          <w:bCs/>
          <w:color w:val="000000"/>
          <w:spacing w:val="0"/>
          <w:w w:val="100"/>
          <w:position w:val="0"/>
          <w:shd w:val="clear" w:color="auto" w:fill="auto"/>
          <w:lang w:val="cs-CZ" w:eastAsia="cs-CZ" w:bidi="cs-CZ"/>
        </w:rPr>
        <w:t>Kontrolní měření realizací oprav silnic analýza kvalitativních geometrických parametrů PK pro 2 stavby v délce úseku každá 500 m s jedním zaměřením povrchu ložné vrstvy (obě stavby) a zaměřením povrchu obrusné vrstvy (celkem 4*500 m DMT; celkem 2 km DMT).</w:t>
      </w:r>
      <w:r>
        <w:rPr>
          <w:color w:val="000000"/>
          <w:spacing w:val="0"/>
          <w:w w:val="100"/>
          <w:position w:val="0"/>
          <w:shd w:val="clear" w:color="auto" w:fill="auto"/>
          <w:lang w:val="cs-CZ" w:eastAsia="cs-CZ" w:bidi="cs-CZ"/>
        </w:rPr>
        <w:t>“, včetně oceněného výkazu výměr, který tvoří přílohu Smlouvy (dále jen „Nabídka Dodavatele“).</w:t>
      </w:r>
    </w:p>
    <w:p>
      <w:pPr>
        <w:pStyle w:val="Style9"/>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3</w:t>
      </w:r>
    </w:p>
    <w:p>
      <w:pPr>
        <w:pStyle w:val="Style9"/>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9"/>
        <w:keepNext w:val="0"/>
        <w:keepLines w:val="0"/>
        <w:widowControl w:val="0"/>
        <w:numPr>
          <w:ilvl w:val="0"/>
          <w:numId w:val="1"/>
        </w:numPr>
        <w:shd w:val="clear" w:color="auto" w:fill="auto"/>
        <w:tabs>
          <w:tab w:pos="643" w:val="left"/>
        </w:tabs>
        <w:bidi w:val="0"/>
        <w:spacing w:before="0" w:after="120" w:line="271" w:lineRule="auto"/>
        <w:ind w:left="660" w:right="0" w:hanging="660"/>
        <w:jc w:val="both"/>
      </w:pPr>
      <w:r>
        <w:rPr>
          <w:color w:val="000000"/>
          <w:spacing w:val="0"/>
          <w:w w:val="100"/>
          <w:position w:val="0"/>
          <w:shd w:val="clear" w:color="auto" w:fill="auto"/>
          <w:lang w:val="cs-CZ" w:eastAsia="cs-CZ" w:bidi="cs-CZ"/>
        </w:rPr>
        <w:t>Dodavatel provede kontrolní geodetická měření skutečného stavu povrchu při opravě silnice pro určení množství provedených stavebních prací a kontroly geometrické kvality. Předmětem je zpracování dat ze zaměření povrchů jednotlivých vrstev silnice. Možné vrstvy v průběhu realizace jsou</w:t>
      </w:r>
      <w:r>
        <w:rPr>
          <w:b/>
          <w:bCs/>
          <w:color w:val="000000"/>
          <w:spacing w:val="0"/>
          <w:w w:val="100"/>
          <w:position w:val="0"/>
          <w:shd w:val="clear" w:color="auto" w:fill="auto"/>
          <w:lang w:val="cs-CZ" w:eastAsia="cs-CZ" w:bidi="cs-CZ"/>
        </w:rPr>
        <w:t>:</w:t>
      </w:r>
    </w:p>
    <w:p>
      <w:pPr>
        <w:pStyle w:val="Style9"/>
        <w:keepNext w:val="0"/>
        <w:keepLines w:val="0"/>
        <w:widowControl w:val="0"/>
        <w:numPr>
          <w:ilvl w:val="0"/>
          <w:numId w:val="3"/>
        </w:numPr>
        <w:shd w:val="clear" w:color="auto" w:fill="auto"/>
        <w:tabs>
          <w:tab w:pos="2042" w:val="left"/>
        </w:tabs>
        <w:bidi w:val="0"/>
        <w:spacing w:before="0" w:after="120" w:line="240" w:lineRule="auto"/>
        <w:ind w:left="1380" w:right="0" w:firstLine="0"/>
        <w:jc w:val="both"/>
      </w:pPr>
      <w:r>
        <w:rPr>
          <w:color w:val="000000"/>
          <w:spacing w:val="0"/>
          <w:w w:val="100"/>
          <w:position w:val="0"/>
          <w:shd w:val="clear" w:color="auto" w:fill="auto"/>
          <w:lang w:val="cs-CZ" w:eastAsia="cs-CZ" w:bidi="cs-CZ"/>
        </w:rPr>
        <w:t>ložná vrstva</w:t>
      </w:r>
    </w:p>
    <w:p>
      <w:pPr>
        <w:pStyle w:val="Style9"/>
        <w:keepNext w:val="0"/>
        <w:keepLines w:val="0"/>
        <w:widowControl w:val="0"/>
        <w:numPr>
          <w:ilvl w:val="0"/>
          <w:numId w:val="3"/>
        </w:numPr>
        <w:shd w:val="clear" w:color="auto" w:fill="auto"/>
        <w:tabs>
          <w:tab w:pos="2042" w:val="left"/>
        </w:tabs>
        <w:bidi w:val="0"/>
        <w:spacing w:before="0" w:after="120" w:line="240" w:lineRule="auto"/>
        <w:ind w:left="1380" w:right="0" w:firstLine="0"/>
        <w:jc w:val="both"/>
      </w:pPr>
      <w:r>
        <w:rPr>
          <w:color w:val="000000"/>
          <w:spacing w:val="0"/>
          <w:w w:val="100"/>
          <w:position w:val="0"/>
          <w:shd w:val="clear" w:color="auto" w:fill="auto"/>
          <w:lang w:val="cs-CZ" w:eastAsia="cs-CZ" w:bidi="cs-CZ"/>
        </w:rPr>
        <w:t>obrusná vrstva</w:t>
      </w:r>
    </w:p>
    <w:p>
      <w:pPr>
        <w:pStyle w:val="Style9"/>
        <w:keepNext w:val="0"/>
        <w:keepLines w:val="0"/>
        <w:widowControl w:val="0"/>
        <w:shd w:val="clear" w:color="auto" w:fill="auto"/>
        <w:bidi w:val="0"/>
        <w:spacing w:before="0" w:after="120" w:line="240" w:lineRule="auto"/>
        <w:ind w:left="580" w:right="0" w:firstLine="0"/>
        <w:jc w:val="both"/>
      </w:pPr>
      <w:r>
        <w:rPr>
          <w:color w:val="000000"/>
          <w:spacing w:val="0"/>
          <w:w w:val="100"/>
          <w:position w:val="0"/>
          <w:shd w:val="clear" w:color="auto" w:fill="auto"/>
          <w:lang w:val="cs-CZ" w:eastAsia="cs-CZ" w:bidi="cs-CZ"/>
        </w:rPr>
        <w:t>Podmínkou je, že se určitá vrstva k zaměření bude při opravě silnice realizovat, a že vrstva bude dokončená v celém rozsahu (hlavně se jedná o podkladní vrstvy).</w:t>
      </w:r>
    </w:p>
    <w:p>
      <w:pPr>
        <w:pStyle w:val="Style9"/>
        <w:keepNext w:val="0"/>
        <w:keepLines w:val="0"/>
        <w:widowControl w:val="0"/>
        <w:shd w:val="clear" w:color="auto" w:fill="auto"/>
        <w:bidi w:val="0"/>
        <w:spacing w:before="0" w:after="120" w:line="240" w:lineRule="auto"/>
        <w:ind w:left="580" w:right="0" w:firstLine="0"/>
        <w:jc w:val="both"/>
      </w:pPr>
      <w:r>
        <w:rPr>
          <w:color w:val="000000"/>
          <w:spacing w:val="0"/>
          <w:w w:val="100"/>
          <w:position w:val="0"/>
          <w:shd w:val="clear" w:color="auto" w:fill="auto"/>
          <w:lang w:val="cs-CZ" w:eastAsia="cs-CZ" w:bidi="cs-CZ"/>
        </w:rPr>
        <w:t>Celkový počet je 2*500 m oprav, kde budou zaměřeny 2 konstrukční vrstvy; celkem 2 km DMT.</w:t>
      </w:r>
    </w:p>
    <w:p>
      <w:pPr>
        <w:pStyle w:val="Style9"/>
        <w:keepNext w:val="0"/>
        <w:keepLines w:val="0"/>
        <w:widowControl w:val="0"/>
        <w:shd w:val="clear" w:color="auto" w:fill="auto"/>
        <w:bidi w:val="0"/>
        <w:spacing w:before="0" w:after="120" w:line="240" w:lineRule="auto"/>
        <w:ind w:left="580" w:right="0" w:firstLine="0"/>
        <w:jc w:val="both"/>
      </w:pPr>
      <w:r>
        <w:rPr>
          <w:color w:val="000000"/>
          <w:spacing w:val="0"/>
          <w:w w:val="100"/>
          <w:position w:val="0"/>
          <w:shd w:val="clear" w:color="auto" w:fill="auto"/>
          <w:lang w:val="cs-CZ" w:eastAsia="cs-CZ" w:bidi="cs-CZ"/>
        </w:rPr>
        <w:t>Body bodového pole budou polohově zaměřeny metodou GPS (minimálně 2x) a výškově nivelací s využitím nivelačního pořadu nebo trigonometrického výškového pořadu (m</w:t>
      </w:r>
      <w:r>
        <w:rPr>
          <w:color w:val="000000"/>
          <w:spacing w:val="0"/>
          <w:w w:val="100"/>
          <w:position w:val="0"/>
          <w:sz w:val="24"/>
          <w:szCs w:val="24"/>
          <w:shd w:val="clear" w:color="auto" w:fill="auto"/>
          <w:lang w:val="cs-CZ" w:eastAsia="cs-CZ" w:bidi="cs-CZ"/>
        </w:rPr>
        <w:t>&lt;</w:t>
      </w:r>
      <w:r>
        <w:rPr>
          <w:color w:val="000000"/>
          <w:spacing w:val="0"/>
          <w:w w:val="100"/>
          <w:position w:val="0"/>
          <w:shd w:val="clear" w:color="auto" w:fill="auto"/>
          <w:lang w:val="cs-CZ" w:eastAsia="cs-CZ" w:bidi="cs-CZ"/>
        </w:rPr>
        <w:t>3 mm). Bodové pole a kontrolní body podél pozemní komunikace a napojení na bodové pole stavby bude provedeno v délce úseku. Kontrolní body podél pozemní komunikace budou zaměřeny 2 konstrukční vrstvy v délce úseku.</w:t>
      </w:r>
    </w:p>
    <w:p>
      <w:pPr>
        <w:pStyle w:val="Style9"/>
        <w:keepNext w:val="0"/>
        <w:keepLines w:val="0"/>
        <w:widowControl w:val="0"/>
        <w:shd w:val="clear" w:color="auto" w:fill="auto"/>
        <w:bidi w:val="0"/>
        <w:spacing w:before="0" w:after="120" w:line="240" w:lineRule="auto"/>
        <w:ind w:left="580" w:right="0" w:firstLine="0"/>
        <w:jc w:val="both"/>
      </w:pPr>
      <w:r>
        <w:rPr>
          <w:color w:val="000000"/>
          <w:spacing w:val="0"/>
          <w:w w:val="100"/>
          <w:position w:val="0"/>
          <w:shd w:val="clear" w:color="auto" w:fill="auto"/>
          <w:lang w:val="cs-CZ" w:eastAsia="cs-CZ" w:bidi="cs-CZ"/>
        </w:rPr>
        <w:t>Měření povrchu vrstev silnice bude provedeno laserovým skenováním stop</w:t>
      </w:r>
      <w:r>
        <w:rPr>
          <w:color w:val="000000"/>
          <w:spacing w:val="0"/>
          <w:w w:val="100"/>
          <w:position w:val="0"/>
          <w:sz w:val="24"/>
          <w:szCs w:val="24"/>
          <w:shd w:val="clear" w:color="auto" w:fill="auto"/>
          <w:lang w:val="cs-CZ" w:eastAsia="cs-CZ" w:bidi="cs-CZ"/>
        </w:rPr>
        <w:t>&amp;</w:t>
      </w:r>
      <w:r>
        <w:rPr>
          <w:color w:val="000000"/>
          <w:spacing w:val="0"/>
          <w:w w:val="100"/>
          <w:position w:val="0"/>
          <w:shd w:val="clear" w:color="auto" w:fill="auto"/>
          <w:lang w:val="cs-CZ" w:eastAsia="cs-CZ" w:bidi="cs-CZ"/>
        </w:rPr>
        <w:t>go v průměrné hustotě nejméně 2 000 bodů/m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Tyto body budou zaměřeny se směrodatnou odchylkou </w:t>
      </w:r>
      <w:r>
        <w:rPr>
          <w:color w:val="000000"/>
          <w:spacing w:val="0"/>
          <w:w w:val="100"/>
          <w:position w:val="0"/>
          <w:sz w:val="24"/>
          <w:szCs w:val="24"/>
          <w:shd w:val="clear" w:color="auto" w:fill="auto"/>
          <w:lang w:val="cs-CZ" w:eastAsia="cs-CZ" w:bidi="cs-CZ"/>
        </w:rPr>
        <w:t>o</w:t>
      </w:r>
      <w:r>
        <w:rPr>
          <w:color w:val="000000"/>
          <w:spacing w:val="0"/>
          <w:w w:val="100"/>
          <w:position w:val="0"/>
          <w:shd w:val="clear" w:color="auto" w:fill="auto"/>
          <w:lang w:val="cs-CZ" w:eastAsia="cs-CZ" w:bidi="cs-CZ"/>
        </w:rPr>
        <w:t xml:space="preserve">Z </w:t>
      </w:r>
      <w:r>
        <w:rPr>
          <w:i/>
          <w:i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max 0,003 m a </w:t>
      </w:r>
      <w:r>
        <w:rPr>
          <w:color w:val="000000"/>
          <w:spacing w:val="0"/>
          <w:w w:val="100"/>
          <w:position w:val="0"/>
          <w:sz w:val="24"/>
          <w:szCs w:val="24"/>
          <w:shd w:val="clear" w:color="auto" w:fill="auto"/>
          <w:lang w:val="cs-CZ" w:eastAsia="cs-CZ" w:bidi="cs-CZ"/>
        </w:rPr>
        <w:t>o</w:t>
      </w:r>
      <w:r>
        <w:rPr>
          <w:color w:val="000000"/>
          <w:spacing w:val="0"/>
          <w:w w:val="100"/>
          <w:position w:val="0"/>
          <w:shd w:val="clear" w:color="auto" w:fill="auto"/>
          <w:lang w:val="cs-CZ" w:eastAsia="cs-CZ" w:bidi="cs-CZ"/>
        </w:rPr>
        <w:t>XY = max 0,020 m vzhledem k vybudovanému poli stavby a bude dodáno objednatelem.</w:t>
      </w:r>
    </w:p>
    <w:p>
      <w:pPr>
        <w:pStyle w:val="Style9"/>
        <w:keepNext w:val="0"/>
        <w:keepLines w:val="0"/>
        <w:widowControl w:val="0"/>
        <w:shd w:val="clear" w:color="auto" w:fill="auto"/>
        <w:bidi w:val="0"/>
        <w:spacing w:before="0" w:after="520" w:line="240" w:lineRule="auto"/>
        <w:ind w:left="580" w:right="0" w:firstLine="0"/>
        <w:jc w:val="both"/>
      </w:pPr>
      <w:r>
        <w:rPr>
          <w:color w:val="000000"/>
          <w:spacing w:val="0"/>
          <w:w w:val="100"/>
          <w:position w:val="0"/>
          <w:shd w:val="clear" w:color="auto" w:fill="auto"/>
          <w:lang w:val="cs-CZ" w:eastAsia="cs-CZ" w:bidi="cs-CZ"/>
        </w:rPr>
        <w:t>Specifikace prací předmětu smlouvy se řídí dle metodiky využití 3D dat pro rekonstrukce pozemních komunikací certifikované MD ČR dne 2.1.2020 č.j.183/2019/710-VV/1</w:t>
      </w:r>
    </w:p>
    <w:p>
      <w:pPr>
        <w:pStyle w:val="Style9"/>
        <w:keepNext w:val="0"/>
        <w:keepLines w:val="0"/>
        <w:widowControl w:val="0"/>
        <w:numPr>
          <w:ilvl w:val="0"/>
          <w:numId w:val="1"/>
        </w:numPr>
        <w:shd w:val="clear" w:color="auto" w:fill="auto"/>
        <w:tabs>
          <w:tab w:pos="643" w:val="left"/>
        </w:tabs>
        <w:bidi w:val="0"/>
        <w:spacing w:before="0" w:after="120" w:line="271" w:lineRule="auto"/>
        <w:ind w:left="660" w:right="0" w:hanging="660"/>
        <w:jc w:val="both"/>
      </w:pPr>
      <w:r>
        <w:rPr>
          <w:color w:val="000000"/>
          <w:spacing w:val="0"/>
          <w:w w:val="100"/>
          <w:position w:val="0"/>
          <w:shd w:val="clear" w:color="auto" w:fill="auto"/>
          <w:lang w:val="cs-CZ" w:eastAsia="cs-CZ" w:bidi="cs-CZ"/>
        </w:rPr>
        <w:t>Dodavatel zajistí prostřednictvím on-line webové aplikace přístup do datového skladu přes internet a poskytování následujících informací a služeb (výstupy) pro objednatele v tomto rozsahu:</w:t>
      </w:r>
    </w:p>
    <w:p>
      <w:pPr>
        <w:pStyle w:val="Style9"/>
        <w:keepNext w:val="0"/>
        <w:keepLines w:val="0"/>
        <w:widowControl w:val="0"/>
        <w:numPr>
          <w:ilvl w:val="0"/>
          <w:numId w:val="5"/>
        </w:numPr>
        <w:shd w:val="clear" w:color="auto" w:fill="auto"/>
        <w:tabs>
          <w:tab w:pos="1375" w:val="left"/>
        </w:tabs>
        <w:bidi w:val="0"/>
        <w:spacing w:before="0" w:after="120" w:line="240" w:lineRule="auto"/>
        <w:ind w:left="1380" w:right="0" w:hanging="360"/>
        <w:jc w:val="both"/>
      </w:pPr>
      <w:r>
        <w:rPr>
          <w:color w:val="000000"/>
          <w:spacing w:val="0"/>
          <w:w w:val="100"/>
          <w:position w:val="0"/>
          <w:shd w:val="clear" w:color="auto" w:fill="auto"/>
          <w:lang w:val="cs-CZ" w:eastAsia="cs-CZ" w:bidi="cs-CZ"/>
        </w:rPr>
        <w:t>vizualizaci porovnání původního plánu s naměřenou skutečností s rozlišením míst, kde tloušťky a sklony byly dodrženy, kde došlo k nedodržení mezních odchylek v záporných nebo kladných hodnotách,</w:t>
      </w:r>
    </w:p>
    <w:p>
      <w:pPr>
        <w:pStyle w:val="Style9"/>
        <w:keepNext w:val="0"/>
        <w:keepLines w:val="0"/>
        <w:widowControl w:val="0"/>
        <w:numPr>
          <w:ilvl w:val="0"/>
          <w:numId w:val="5"/>
        </w:numPr>
        <w:shd w:val="clear" w:color="auto" w:fill="auto"/>
        <w:tabs>
          <w:tab w:pos="1375" w:val="left"/>
        </w:tabs>
        <w:bidi w:val="0"/>
        <w:spacing w:before="0" w:after="520" w:line="240" w:lineRule="auto"/>
        <w:ind w:left="1380" w:right="0" w:hanging="360"/>
        <w:jc w:val="both"/>
      </w:pPr>
      <w:r>
        <w:rPr>
          <w:color w:val="000000"/>
          <w:spacing w:val="0"/>
          <w:w w:val="100"/>
          <w:position w:val="0"/>
          <w:shd w:val="clear" w:color="auto" w:fill="auto"/>
          <w:lang w:val="cs-CZ" w:eastAsia="cs-CZ" w:bidi="cs-CZ"/>
        </w:rPr>
        <w:t xml:space="preserve">dokumentaci o plnění smluvních podmínek vůči investorovi - tloušťky, sklony a množství asfaltových vrstev jako podklad skutečného provedení </w:t>
      </w:r>
      <w:r>
        <w:rPr>
          <w:color w:val="000000"/>
          <w:spacing w:val="0"/>
          <w:w w:val="100"/>
          <w:position w:val="0"/>
          <w:shd w:val="clear" w:color="auto" w:fill="auto"/>
          <w:lang w:val="cs-CZ" w:eastAsia="cs-CZ" w:bidi="cs-CZ"/>
        </w:rPr>
        <w:t>geometrických parametrů stavby pro případné uplatňování srážky z ceny při nedodržení mezních hodnot.</w:t>
      </w:r>
    </w:p>
    <w:p>
      <w:pPr>
        <w:pStyle w:val="Style9"/>
        <w:keepNext w:val="0"/>
        <w:keepLines w:val="0"/>
        <w:widowControl w:val="0"/>
        <w:shd w:val="clear" w:color="auto" w:fill="auto"/>
        <w:bidi w:val="0"/>
        <w:spacing w:before="0" w:line="271" w:lineRule="auto"/>
        <w:ind w:left="0" w:right="0" w:firstLine="0"/>
        <w:jc w:val="center"/>
      </w:pPr>
      <w:r>
        <w:rPr>
          <w:b/>
          <w:bCs/>
          <w:color w:val="000000"/>
          <w:spacing w:val="0"/>
          <w:w w:val="100"/>
          <w:position w:val="0"/>
          <w:shd w:val="clear" w:color="auto" w:fill="auto"/>
          <w:lang w:val="cs-CZ" w:eastAsia="cs-CZ" w:bidi="cs-CZ"/>
        </w:rPr>
        <w:t>Článek 4</w:t>
      </w:r>
    </w:p>
    <w:p>
      <w:pPr>
        <w:pStyle w:val="Style20"/>
        <w:keepNext/>
        <w:keepLines/>
        <w:widowControl w:val="0"/>
        <w:shd w:val="clear" w:color="auto" w:fill="auto"/>
        <w:bidi w:val="0"/>
        <w:spacing w:before="0" w:line="271"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Čas a místo plnění</w:t>
      </w:r>
      <w:bookmarkEnd w:id="4"/>
      <w:bookmarkEnd w:id="5"/>
    </w:p>
    <w:p>
      <w:pPr>
        <w:pStyle w:val="Style9"/>
        <w:keepNext w:val="0"/>
        <w:keepLines w:val="0"/>
        <w:widowControl w:val="0"/>
        <w:numPr>
          <w:ilvl w:val="0"/>
          <w:numId w:val="7"/>
        </w:numPr>
        <w:shd w:val="clear" w:color="auto" w:fill="auto"/>
        <w:tabs>
          <w:tab w:pos="699" w:val="left"/>
        </w:tabs>
        <w:bidi w:val="0"/>
        <w:spacing w:before="0" w:after="0" w:line="271" w:lineRule="auto"/>
        <w:ind w:left="0" w:right="0" w:firstLine="0"/>
        <w:jc w:val="both"/>
      </w:pPr>
      <w:r>
        <w:rPr>
          <w:color w:val="000000"/>
          <w:spacing w:val="0"/>
          <w:w w:val="100"/>
          <w:position w:val="0"/>
          <w:shd w:val="clear" w:color="auto" w:fill="auto"/>
          <w:lang w:val="cs-CZ" w:eastAsia="cs-CZ" w:bidi="cs-CZ"/>
        </w:rPr>
        <w:t>Dodavatel se zavazuje řádně provést dílo v rozsahu a za podmínek dohodnutých v této</w:t>
      </w:r>
    </w:p>
    <w:p>
      <w:pPr>
        <w:pStyle w:val="Style9"/>
        <w:keepNext w:val="0"/>
        <w:keepLines w:val="0"/>
        <w:widowControl w:val="0"/>
        <w:shd w:val="clear" w:color="auto" w:fill="auto"/>
        <w:bidi w:val="0"/>
        <w:spacing w:before="0" w:line="271" w:lineRule="auto"/>
        <w:ind w:left="740" w:right="0" w:firstLine="0"/>
        <w:jc w:val="both"/>
      </w:pPr>
      <w:r>
        <w:rPr>
          <w:color w:val="000000"/>
          <w:spacing w:val="0"/>
          <w:w w:val="100"/>
          <w:position w:val="0"/>
          <w:shd w:val="clear" w:color="auto" w:fill="auto"/>
          <w:lang w:val="cs-CZ" w:eastAsia="cs-CZ" w:bidi="cs-CZ"/>
        </w:rPr>
        <w:t>smlouvě a ve stanovené době předat dílo objednateli. Objednatel se zavazuje, že dokončené dílo převezme a zaplatí za jeho zhotovení dohodnutou cenu.</w:t>
      </w:r>
    </w:p>
    <w:p>
      <w:pPr>
        <w:pStyle w:val="Style9"/>
        <w:keepNext w:val="0"/>
        <w:keepLines w:val="0"/>
        <w:widowControl w:val="0"/>
        <w:shd w:val="clear" w:color="auto" w:fill="auto"/>
        <w:bidi w:val="0"/>
        <w:spacing w:before="0" w:after="0" w:line="271" w:lineRule="auto"/>
        <w:ind w:left="0" w:right="0" w:firstLine="740"/>
        <w:jc w:val="both"/>
      </w:pPr>
      <w:r>
        <w:rPr>
          <w:color w:val="000000"/>
          <w:spacing w:val="0"/>
          <w:w w:val="100"/>
          <w:position w:val="0"/>
          <w:u w:val="single"/>
          <w:shd w:val="clear" w:color="auto" w:fill="auto"/>
          <w:lang w:val="cs-CZ" w:eastAsia="cs-CZ" w:bidi="cs-CZ"/>
        </w:rPr>
        <w:t>Zahájení plnění:</w:t>
      </w:r>
    </w:p>
    <w:p>
      <w:pPr>
        <w:pStyle w:val="Style9"/>
        <w:keepNext w:val="0"/>
        <w:keepLines w:val="0"/>
        <w:widowControl w:val="0"/>
        <w:shd w:val="clear" w:color="auto" w:fill="auto"/>
        <w:bidi w:val="0"/>
        <w:spacing w:before="0" w:line="271" w:lineRule="auto"/>
        <w:ind w:left="740" w:right="0" w:firstLine="0"/>
        <w:jc w:val="both"/>
      </w:pPr>
      <w:r>
        <w:rPr>
          <w:color w:val="000000"/>
          <w:spacing w:val="0"/>
          <w:w w:val="100"/>
          <w:position w:val="0"/>
          <w:shd w:val="clear" w:color="auto" w:fill="auto"/>
          <w:lang w:val="cs-CZ" w:eastAsia="cs-CZ" w:bidi="cs-CZ"/>
        </w:rPr>
        <w:t>Dodavatel se zavazuje zahájit Dílo v souladu se Smlouvou do 7 dnů od podpisu této smlouvy.</w:t>
      </w:r>
    </w:p>
    <w:p>
      <w:pPr>
        <w:pStyle w:val="Style9"/>
        <w:keepNext w:val="0"/>
        <w:keepLines w:val="0"/>
        <w:widowControl w:val="0"/>
        <w:shd w:val="clear" w:color="auto" w:fill="auto"/>
        <w:bidi w:val="0"/>
        <w:spacing w:before="0" w:after="0" w:line="271" w:lineRule="auto"/>
        <w:ind w:left="0" w:right="0" w:firstLine="740"/>
        <w:jc w:val="both"/>
      </w:pPr>
      <w:r>
        <w:rPr>
          <w:color w:val="000000"/>
          <w:spacing w:val="0"/>
          <w:w w:val="100"/>
          <w:position w:val="0"/>
          <w:u w:val="single"/>
          <w:shd w:val="clear" w:color="auto" w:fill="auto"/>
          <w:lang w:val="cs-CZ" w:eastAsia="cs-CZ" w:bidi="cs-CZ"/>
        </w:rPr>
        <w:t>Dokončení plnění:</w:t>
      </w:r>
    </w:p>
    <w:p>
      <w:pPr>
        <w:pStyle w:val="Style9"/>
        <w:keepNext w:val="0"/>
        <w:keepLines w:val="0"/>
        <w:widowControl w:val="0"/>
        <w:shd w:val="clear" w:color="auto" w:fill="auto"/>
        <w:bidi w:val="0"/>
        <w:spacing w:before="0" w:line="271" w:lineRule="auto"/>
        <w:ind w:left="0" w:right="0" w:firstLine="740"/>
        <w:jc w:val="left"/>
      </w:pPr>
      <w:r>
        <w:rPr>
          <w:color w:val="000000"/>
          <w:spacing w:val="0"/>
          <w:w w:val="100"/>
          <w:position w:val="0"/>
          <w:shd w:val="clear" w:color="auto" w:fill="auto"/>
          <w:lang w:val="cs-CZ" w:eastAsia="cs-CZ" w:bidi="cs-CZ"/>
        </w:rPr>
        <w:t xml:space="preserve">Dodavatel se zavazuje Dílo dokončit a předat objednateli </w:t>
      </w:r>
      <w:r>
        <w:rPr>
          <w:b/>
          <w:bCs/>
          <w:color w:val="000000"/>
          <w:spacing w:val="0"/>
          <w:w w:val="100"/>
          <w:position w:val="0"/>
          <w:shd w:val="clear" w:color="auto" w:fill="auto"/>
          <w:lang w:val="cs-CZ" w:eastAsia="cs-CZ" w:bidi="cs-CZ"/>
        </w:rPr>
        <w:t>do 31.10.2021</w:t>
      </w:r>
      <w:r>
        <w:rPr>
          <w:color w:val="000000"/>
          <w:spacing w:val="0"/>
          <w:w w:val="100"/>
          <w:position w:val="0"/>
          <w:shd w:val="clear" w:color="auto" w:fill="auto"/>
          <w:lang w:val="cs-CZ" w:eastAsia="cs-CZ" w:bidi="cs-CZ"/>
        </w:rPr>
        <w:t>.</w:t>
      </w:r>
    </w:p>
    <w:p>
      <w:pPr>
        <w:pStyle w:val="Style9"/>
        <w:keepNext w:val="0"/>
        <w:keepLines w:val="0"/>
        <w:widowControl w:val="0"/>
        <w:numPr>
          <w:ilvl w:val="0"/>
          <w:numId w:val="7"/>
        </w:numPr>
        <w:shd w:val="clear" w:color="auto" w:fill="auto"/>
        <w:tabs>
          <w:tab w:pos="699" w:val="left"/>
        </w:tabs>
        <w:bidi w:val="0"/>
        <w:spacing w:before="0" w:line="276" w:lineRule="auto"/>
        <w:ind w:left="740" w:right="0" w:hanging="740"/>
        <w:jc w:val="both"/>
      </w:pPr>
      <w:r>
        <w:rPr>
          <w:color w:val="000000"/>
          <w:spacing w:val="0"/>
          <w:w w:val="100"/>
          <w:position w:val="0"/>
          <w:shd w:val="clear" w:color="auto" w:fill="auto"/>
          <w:lang w:val="cs-CZ" w:eastAsia="cs-CZ" w:bidi="cs-CZ"/>
        </w:rPr>
        <w:t>Místo plnění - předání dokumentace: Krajská správa a údržba silnic Vysočiny, příspěvková organizace, Kosovská 1122/16, 586 01 Jihlava</w:t>
      </w:r>
    </w:p>
    <w:p>
      <w:pPr>
        <w:pStyle w:val="Style9"/>
        <w:keepNext w:val="0"/>
        <w:keepLines w:val="0"/>
        <w:widowControl w:val="0"/>
        <w:shd w:val="clear" w:color="auto" w:fill="auto"/>
        <w:bidi w:val="0"/>
        <w:spacing w:before="0" w:after="280" w:line="240" w:lineRule="auto"/>
        <w:ind w:left="640" w:right="0" w:firstLine="0"/>
        <w:jc w:val="both"/>
      </w:pPr>
      <w:r>
        <w:rPr>
          <w:color w:val="000000"/>
          <w:spacing w:val="0"/>
          <w:w w:val="100"/>
          <w:position w:val="0"/>
          <w:shd w:val="clear" w:color="auto" w:fill="auto"/>
          <w:lang w:val="cs-CZ" w:eastAsia="cs-CZ" w:bidi="cs-CZ"/>
        </w:rPr>
        <w:t>Místo realizace: Silnice II. a III. třídy na území Kraje Vysočina. Kontrolované úseky budou vybrány na aktuálně probíhajících akcích a odsouhlaseny objednatelem.</w:t>
      </w:r>
    </w:p>
    <w:p>
      <w:pPr>
        <w:pStyle w:val="Style9"/>
        <w:keepNext w:val="0"/>
        <w:keepLines w:val="0"/>
        <w:widowControl w:val="0"/>
        <w:shd w:val="clear" w:color="auto" w:fill="auto"/>
        <w:bidi w:val="0"/>
        <w:spacing w:before="0" w:line="271" w:lineRule="auto"/>
        <w:ind w:left="0" w:right="0" w:firstLine="0"/>
        <w:jc w:val="center"/>
      </w:pPr>
      <w:r>
        <w:rPr>
          <w:b/>
          <w:bCs/>
          <w:color w:val="000000"/>
          <w:spacing w:val="0"/>
          <w:w w:val="100"/>
          <w:position w:val="0"/>
          <w:shd w:val="clear" w:color="auto" w:fill="auto"/>
          <w:lang w:val="cs-CZ" w:eastAsia="cs-CZ" w:bidi="cs-CZ"/>
        </w:rPr>
        <w:t>Článek 5</w:t>
      </w:r>
    </w:p>
    <w:p>
      <w:pPr>
        <w:pStyle w:val="Style20"/>
        <w:keepNext/>
        <w:keepLines/>
        <w:widowControl w:val="0"/>
        <w:shd w:val="clear" w:color="auto" w:fill="auto"/>
        <w:bidi w:val="0"/>
        <w:spacing w:before="0" w:line="271"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Cena díla</w:t>
      </w:r>
      <w:bookmarkEnd w:id="6"/>
      <w:bookmarkEnd w:id="7"/>
    </w:p>
    <w:p>
      <w:pPr>
        <w:pStyle w:val="Style9"/>
        <w:keepNext w:val="0"/>
        <w:keepLines w:val="0"/>
        <w:widowControl w:val="0"/>
        <w:numPr>
          <w:ilvl w:val="0"/>
          <w:numId w:val="9"/>
        </w:numPr>
        <w:shd w:val="clear" w:color="auto" w:fill="auto"/>
        <w:tabs>
          <w:tab w:pos="699" w:val="left"/>
        </w:tabs>
        <w:bidi w:val="0"/>
        <w:spacing w:before="0" w:line="240" w:lineRule="auto"/>
        <w:ind w:left="740" w:right="0" w:hanging="740"/>
        <w:jc w:val="left"/>
      </w:pPr>
      <w:r>
        <w:rPr>
          <w:color w:val="000000"/>
          <w:spacing w:val="0"/>
          <w:w w:val="100"/>
          <w:position w:val="0"/>
          <w:shd w:val="clear" w:color="auto" w:fill="auto"/>
          <w:lang w:val="cs-CZ" w:eastAsia="cs-CZ" w:bidi="cs-CZ"/>
        </w:rPr>
        <w:t xml:space="preserve">Cena za zhotovení předmětu smlouvy v rozsahu </w:t>
      </w:r>
      <w:r>
        <w:rPr>
          <w:b/>
          <w:bCs/>
          <w:color w:val="000000"/>
          <w:spacing w:val="0"/>
          <w:w w:val="100"/>
          <w:position w:val="0"/>
          <w:shd w:val="clear" w:color="auto" w:fill="auto"/>
          <w:lang w:val="cs-CZ" w:eastAsia="cs-CZ" w:bidi="cs-CZ"/>
        </w:rPr>
        <w:t xml:space="preserve">čl. 3 </w:t>
      </w:r>
      <w:r>
        <w:rPr>
          <w:color w:val="000000"/>
          <w:spacing w:val="0"/>
          <w:w w:val="100"/>
          <w:position w:val="0"/>
          <w:shd w:val="clear" w:color="auto" w:fill="auto"/>
          <w:lang w:val="cs-CZ" w:eastAsia="cs-CZ" w:bidi="cs-CZ"/>
        </w:rPr>
        <w:t>této smlouvy je stanovena pevnou cenou, zahrnující všechny náklady související s kompletním zhotovením díla.</w:t>
      </w:r>
    </w:p>
    <w:tbl>
      <w:tblPr>
        <w:tblOverlap w:val="never"/>
        <w:jc w:val="right"/>
        <w:tblLayout w:type="fixed"/>
      </w:tblPr>
      <w:tblGrid>
        <w:gridCol w:w="907"/>
        <w:gridCol w:w="4349"/>
        <w:gridCol w:w="850"/>
        <w:gridCol w:w="1133"/>
        <w:gridCol w:w="1147"/>
      </w:tblGrid>
      <w:tr>
        <w:trPr>
          <w:trHeight w:val="82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Položka číslo</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Popis pracovního výkonu</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Počet</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Cena v Kč za jednotku</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Celkem Kč</w:t>
            </w:r>
          </w:p>
        </w:tc>
      </w:tr>
      <w:tr>
        <w:trPr>
          <w:trHeight w:val="1003"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shd w:val="clear" w:color="auto" w:fill="auto"/>
                <w:lang w:val="cs-CZ" w:eastAsia="cs-CZ" w:bidi="cs-CZ"/>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Vybudování bodového pole (cca 150m/bod, nivelace přesnosti s0 &lt; 3 mm, stabilizace geodetického bodu kovovým hřebem, roxorem, dřevěným kolíkem s hřebíkem nebo geohřebem)</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16 h</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700</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11.200</w:t>
            </w:r>
          </w:p>
        </w:tc>
      </w:tr>
      <w:tr>
        <w:trPr>
          <w:trHeight w:val="624"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shd w:val="clear" w:color="auto" w:fill="auto"/>
                <w:lang w:val="cs-CZ" w:eastAsia="cs-CZ" w:bidi="cs-CZ"/>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Doprava</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900 km</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8.100</w:t>
            </w:r>
          </w:p>
        </w:tc>
      </w:tr>
      <w:tr>
        <w:trPr>
          <w:trHeight w:val="1483" w:hRule="exact"/>
        </w:trPr>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shd w:val="clear" w:color="auto" w:fill="auto"/>
                <w:lang w:val="cs-CZ" w:eastAsia="cs-CZ" w:bidi="cs-CZ"/>
              </w:rPr>
              <w:t>3</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Měření laserovým skenováním tzn. zaměření povrchu silnice po realizací opravy s důrazem na vysokou výškovou přesnost (směrodatná odchylka oz=0.003 m, oxy=0.02 m vzhledem k bodům bodového pole), hustotu bodů (2000bodů/m2) a tvorbu 3D linií</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33" w:lineRule="auto"/>
              <w:ind w:left="0" w:right="0" w:firstLine="0"/>
              <w:jc w:val="center"/>
              <w:rPr>
                <w:sz w:val="20"/>
                <w:szCs w:val="20"/>
              </w:rPr>
            </w:pPr>
            <w:r>
              <w:rPr>
                <w:color w:val="000000"/>
                <w:spacing w:val="0"/>
                <w:w w:val="100"/>
                <w:position w:val="0"/>
                <w:sz w:val="20"/>
                <w:szCs w:val="20"/>
                <w:shd w:val="clear" w:color="auto" w:fill="auto"/>
                <w:lang w:val="cs-CZ" w:eastAsia="cs-CZ" w:bidi="cs-CZ"/>
              </w:rPr>
              <w:t>14000 m2</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2,80</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39.200</w:t>
            </w:r>
          </w:p>
        </w:tc>
      </w:tr>
    </w:tbl>
    <w:tbl>
      <w:tblPr>
        <w:tblOverlap w:val="never"/>
        <w:jc w:val="right"/>
        <w:tblLayout w:type="fixed"/>
      </w:tblPr>
      <w:tblGrid>
        <w:gridCol w:w="907"/>
        <w:gridCol w:w="4349"/>
        <w:gridCol w:w="850"/>
        <w:gridCol w:w="1133"/>
        <w:gridCol w:w="1147"/>
      </w:tblGrid>
      <w:tr>
        <w:trPr>
          <w:trHeight w:val="2688" w:hRule="exact"/>
        </w:trPr>
        <w:tc>
          <w:tcPr>
            <w:tcBorders>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4</w:t>
            </w:r>
          </w:p>
        </w:tc>
        <w:tc>
          <w:tcPr>
            <w:tcBorders>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3D model reality a analýza dat za účelem hodnocení splnění požadavků norem na geometrické parametry pro provoz na pozemních komunikacích (DMT, RDMT, tloušťky vrstev, množství obrusné vrstky (M3), IRI, analýzy rovinatosti, tvaru tělesa komunikace, odtokových poměrů, sklonů, výšek, návaznost na okolí, výškové návaznosti vpustí, plocha obrusné vrstvy, apod) pro případné uplatňování srážky z ceny při nedodržení mezních hodnot</w:t>
            </w:r>
          </w:p>
        </w:tc>
        <w:tc>
          <w:tcPr>
            <w:tcBorders>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2 km</w:t>
            </w:r>
          </w:p>
        </w:tc>
        <w:tc>
          <w:tcPr>
            <w:tcBorders>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52.850</w:t>
            </w:r>
          </w:p>
        </w:tc>
        <w:tc>
          <w:tcPr>
            <w:tcBorders>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105.700</w:t>
            </w:r>
          </w:p>
        </w:tc>
      </w:tr>
      <w:tr>
        <w:trPr>
          <w:trHeight w:val="360" w:hRule="exact"/>
        </w:trPr>
        <w:tc>
          <w:tcPr>
            <w:gridSpan w:val="4"/>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S O U Č E T (bez DPH) - celková cena díla</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164.200</w:t>
            </w:r>
          </w:p>
        </w:tc>
      </w:tr>
      <w:tr>
        <w:trPr>
          <w:trHeight w:val="264" w:hRule="exact"/>
        </w:trPr>
        <w:tc>
          <w:tcPr>
            <w:gridSpan w:val="4"/>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DPH 21 %</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34.482</w:t>
            </w:r>
          </w:p>
        </w:tc>
      </w:tr>
      <w:tr>
        <w:trPr>
          <w:trHeight w:val="278" w:hRule="exact"/>
        </w:trPr>
        <w:tc>
          <w:tcPr>
            <w:gridSpan w:val="4"/>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C E L K E M včetně DPH</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198.682</w:t>
            </w:r>
          </w:p>
        </w:tc>
      </w:tr>
    </w:tbl>
    <w:p>
      <w:pPr>
        <w:widowControl w:val="0"/>
        <w:spacing w:after="399" w:line="1" w:lineRule="exact"/>
      </w:pPr>
    </w:p>
    <w:p>
      <w:pPr>
        <w:pStyle w:val="Style9"/>
        <w:keepNext w:val="0"/>
        <w:keepLines w:val="0"/>
        <w:widowControl w:val="0"/>
        <w:numPr>
          <w:ilvl w:val="0"/>
          <w:numId w:val="9"/>
        </w:numPr>
        <w:shd w:val="clear" w:color="auto" w:fill="auto"/>
        <w:tabs>
          <w:tab w:pos="706" w:val="left"/>
        </w:tabs>
        <w:bidi w:val="0"/>
        <w:spacing w:before="0" w:line="240" w:lineRule="auto"/>
        <w:ind w:left="740" w:right="0" w:hanging="740"/>
        <w:jc w:val="both"/>
      </w:pPr>
      <w:r>
        <w:rPr>
          <w:color w:val="000000"/>
          <w:spacing w:val="0"/>
          <w:w w:val="100"/>
          <w:position w:val="0"/>
          <w:shd w:val="clear" w:color="auto" w:fill="auto"/>
          <w:lang w:val="cs-CZ" w:eastAsia="cs-CZ" w:bidi="cs-CZ"/>
        </w:rPr>
        <w:t xml:space="preserve">Úhrada za plnění z této smlouvy bude realizována bezhotovostním převodem na účet dodavatele, který je správcem daně zveřejněn způsobem umožňujícím dálkový přístup ve smyslu ustanovení </w:t>
      </w:r>
      <w:r>
        <w:rPr>
          <w:b/>
          <w:bCs/>
          <w:color w:val="000000"/>
          <w:spacing w:val="0"/>
          <w:w w:val="100"/>
          <w:position w:val="0"/>
          <w:shd w:val="clear" w:color="auto" w:fill="auto"/>
          <w:lang w:val="cs-CZ" w:eastAsia="cs-CZ" w:bidi="cs-CZ"/>
        </w:rPr>
        <w:t>§ 98 zákona č. 235/2004 Sb. o dani z přidané hodnoty</w:t>
      </w:r>
      <w:r>
        <w:rPr>
          <w:color w:val="000000"/>
          <w:spacing w:val="0"/>
          <w:w w:val="100"/>
          <w:position w:val="0"/>
          <w:shd w:val="clear" w:color="auto" w:fill="auto"/>
          <w:lang w:val="cs-CZ" w:eastAsia="cs-CZ" w:bidi="cs-CZ"/>
        </w:rPr>
        <w:t>, ve znění pozdějších předpisů.</w:t>
      </w:r>
    </w:p>
    <w:p>
      <w:pPr>
        <w:pStyle w:val="Style9"/>
        <w:keepNext w:val="0"/>
        <w:keepLines w:val="0"/>
        <w:widowControl w:val="0"/>
        <w:numPr>
          <w:ilvl w:val="0"/>
          <w:numId w:val="9"/>
        </w:numPr>
        <w:shd w:val="clear" w:color="auto" w:fill="auto"/>
        <w:tabs>
          <w:tab w:pos="706" w:val="left"/>
        </w:tabs>
        <w:bidi w:val="0"/>
        <w:spacing w:before="0" w:after="280" w:line="240" w:lineRule="auto"/>
        <w:ind w:left="740" w:right="0" w:hanging="740"/>
        <w:jc w:val="both"/>
      </w:pPr>
      <w:r>
        <w:rPr>
          <w:color w:val="000000"/>
          <w:spacing w:val="0"/>
          <w:w w:val="100"/>
          <w:position w:val="0"/>
          <w:shd w:val="clear" w:color="auto" w:fill="auto"/>
          <w:lang w:val="cs-CZ" w:eastAsia="cs-CZ" w:bidi="cs-CZ"/>
        </w:rPr>
        <w:t xml:space="preserve">Pokud se po dobu účinnosti této smlouvy dodavatel stane nespolehlivým plátcem ve smyslu ustanovení </w:t>
      </w:r>
      <w:r>
        <w:rPr>
          <w:b/>
          <w:bCs/>
          <w:color w:val="000000"/>
          <w:spacing w:val="0"/>
          <w:w w:val="100"/>
          <w:position w:val="0"/>
          <w:shd w:val="clear" w:color="auto" w:fill="auto"/>
          <w:lang w:val="cs-CZ" w:eastAsia="cs-CZ" w:bidi="cs-CZ"/>
        </w:rPr>
        <w:t>§ 106a zákona č. 235/2004 Sb. o dani z přidané hodnoty</w:t>
      </w:r>
      <w:r>
        <w:rPr>
          <w:color w:val="000000"/>
          <w:spacing w:val="0"/>
          <w:w w:val="100"/>
          <w:position w:val="0"/>
          <w:shd w:val="clear" w:color="auto" w:fill="auto"/>
          <w:lang w:val="cs-CZ" w:eastAsia="cs-CZ" w:bidi="cs-CZ"/>
        </w:rPr>
        <w:t>, ve znění pozdějších předpisů,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6</w:t>
      </w:r>
    </w:p>
    <w:p>
      <w:pPr>
        <w:pStyle w:val="Style20"/>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Dodání díla</w:t>
      </w:r>
      <w:bookmarkEnd w:id="8"/>
      <w:bookmarkEnd w:id="9"/>
    </w:p>
    <w:p>
      <w:pPr>
        <w:pStyle w:val="Style9"/>
        <w:keepNext w:val="0"/>
        <w:keepLines w:val="0"/>
        <w:widowControl w:val="0"/>
        <w:numPr>
          <w:ilvl w:val="0"/>
          <w:numId w:val="11"/>
        </w:numPr>
        <w:shd w:val="clear" w:color="auto" w:fill="auto"/>
        <w:tabs>
          <w:tab w:pos="706" w:val="left"/>
        </w:tabs>
        <w:bidi w:val="0"/>
        <w:spacing w:before="0" w:line="240" w:lineRule="auto"/>
        <w:ind w:left="740" w:right="0" w:hanging="740"/>
        <w:jc w:val="both"/>
      </w:pPr>
      <w:r>
        <w:rPr>
          <w:color w:val="000000"/>
          <w:spacing w:val="0"/>
          <w:w w:val="100"/>
          <w:position w:val="0"/>
          <w:shd w:val="clear" w:color="auto" w:fill="auto"/>
          <w:lang w:val="cs-CZ" w:eastAsia="cs-CZ" w:bidi="cs-CZ"/>
        </w:rPr>
        <w:t>V zastoupení objednatele bude provádět kontrolu realizace díla: kontaktní a odpovědná osoba objednatele. Tato osoba je oprávněna kontrolovat dodržování plnění díla dle technických norem, smluvních podmínek a právních předpisů. O výsledcích kontroly provádí zápis. Na nedostatky zjištěné v průběhu prací je povinen dodavatele neprodleně písemně upozornit a stanovit dodavateli lhůtu pro odstranění vzniklých závad. Dodavatel je povinen činit neprodleně veškerá potřebná opatření k odstranění vytknutých závad. V případě, že dodavatel vytknuté vady ve sjednaném termínu neodstraní, je objednatel oprávněn odstoupit od Smlouvy.</w:t>
      </w:r>
    </w:p>
    <w:p>
      <w:pPr>
        <w:pStyle w:val="Style9"/>
        <w:keepNext w:val="0"/>
        <w:keepLines w:val="0"/>
        <w:widowControl w:val="0"/>
        <w:numPr>
          <w:ilvl w:val="0"/>
          <w:numId w:val="11"/>
        </w:numPr>
        <w:shd w:val="clear" w:color="auto" w:fill="auto"/>
        <w:tabs>
          <w:tab w:pos="706" w:val="left"/>
        </w:tabs>
        <w:bidi w:val="0"/>
        <w:spacing w:before="0" w:line="240" w:lineRule="auto"/>
        <w:ind w:left="740" w:right="0" w:hanging="740"/>
        <w:jc w:val="both"/>
      </w:pPr>
      <w:r>
        <w:rPr>
          <w:color w:val="000000"/>
          <w:spacing w:val="0"/>
          <w:w w:val="100"/>
          <w:position w:val="0"/>
          <w:shd w:val="clear" w:color="auto" w:fill="auto"/>
          <w:lang w:val="cs-CZ" w:eastAsia="cs-CZ" w:bidi="cs-CZ"/>
        </w:rPr>
        <w:t>Dílo bude provedeno s veškerou péčí a odborností a bude předáno kompletní a bez závad v rozsahu a v termínech stanovených touto smlouvou odpovědnému pracovníkovi objednatele na základě předávacího protokolu.</w:t>
      </w:r>
    </w:p>
    <w:p>
      <w:pPr>
        <w:pStyle w:val="Style9"/>
        <w:keepNext w:val="0"/>
        <w:keepLines w:val="0"/>
        <w:widowControl w:val="0"/>
        <w:numPr>
          <w:ilvl w:val="0"/>
          <w:numId w:val="11"/>
        </w:numPr>
        <w:shd w:val="clear" w:color="auto" w:fill="auto"/>
        <w:tabs>
          <w:tab w:pos="706" w:val="left"/>
        </w:tabs>
        <w:bidi w:val="0"/>
        <w:spacing w:before="0" w:line="240" w:lineRule="auto"/>
        <w:ind w:left="740" w:right="0" w:hanging="740"/>
        <w:jc w:val="both"/>
      </w:pPr>
      <w:r>
        <w:rPr>
          <w:color w:val="000000"/>
          <w:spacing w:val="0"/>
          <w:w w:val="100"/>
          <w:position w:val="0"/>
          <w:shd w:val="clear" w:color="auto" w:fill="auto"/>
          <w:lang w:val="cs-CZ" w:eastAsia="cs-CZ" w:bidi="cs-CZ"/>
        </w:rPr>
        <w:t xml:space="preserve">Dodavatel je oprávněn provést dílo i před sjednanou dobou dle </w:t>
      </w:r>
      <w:r>
        <w:rPr>
          <w:b/>
          <w:bCs/>
          <w:color w:val="000000"/>
          <w:spacing w:val="0"/>
          <w:w w:val="100"/>
          <w:position w:val="0"/>
          <w:shd w:val="clear" w:color="auto" w:fill="auto"/>
          <w:lang w:val="cs-CZ" w:eastAsia="cs-CZ" w:bidi="cs-CZ"/>
        </w:rPr>
        <w:t>čl. 4</w:t>
      </w:r>
      <w:r>
        <w:rPr>
          <w:color w:val="000000"/>
          <w:spacing w:val="0"/>
          <w:w w:val="100"/>
          <w:position w:val="0"/>
          <w:shd w:val="clear" w:color="auto" w:fill="auto"/>
          <w:lang w:val="cs-CZ" w:eastAsia="cs-CZ" w:bidi="cs-CZ"/>
        </w:rPr>
        <w:t>. Objednatel je povinen dílo dokončené bez vad před sjednaným termínem dokončení převzít.</w:t>
      </w:r>
    </w:p>
    <w:p>
      <w:pPr>
        <w:pStyle w:val="Style9"/>
        <w:keepNext w:val="0"/>
        <w:keepLines w:val="0"/>
        <w:widowControl w:val="0"/>
        <w:numPr>
          <w:ilvl w:val="0"/>
          <w:numId w:val="11"/>
        </w:numPr>
        <w:shd w:val="clear" w:color="auto" w:fill="auto"/>
        <w:tabs>
          <w:tab w:pos="706" w:val="left"/>
        </w:tabs>
        <w:bidi w:val="0"/>
        <w:spacing w:before="0" w:after="0" w:line="240" w:lineRule="auto"/>
        <w:ind w:left="0" w:right="0" w:firstLine="0"/>
        <w:jc w:val="both"/>
      </w:pPr>
      <w:r>
        <w:rPr>
          <w:color w:val="000000"/>
          <w:spacing w:val="0"/>
          <w:w w:val="100"/>
          <w:position w:val="0"/>
          <w:shd w:val="clear" w:color="auto" w:fill="auto"/>
          <w:lang w:val="cs-CZ" w:eastAsia="cs-CZ" w:bidi="cs-CZ"/>
        </w:rPr>
        <w:t>Dílo bude předáváno po dílčích částech. Dílčí částí se rozumí soubor činností uzavřený</w:t>
      </w:r>
    </w:p>
    <w:p>
      <w:pPr>
        <w:pStyle w:val="Style9"/>
        <w:keepNext w:val="0"/>
        <w:keepLines w:val="0"/>
        <w:widowControl w:val="0"/>
        <w:shd w:val="clear" w:color="auto" w:fill="auto"/>
        <w:bidi w:val="0"/>
        <w:spacing w:before="0" w:line="240" w:lineRule="auto"/>
        <w:ind w:left="740" w:right="0" w:firstLine="0"/>
        <w:jc w:val="both"/>
      </w:pPr>
      <w:r>
        <w:rPr>
          <w:color w:val="000000"/>
          <w:spacing w:val="0"/>
          <w:w w:val="100"/>
          <w:position w:val="0"/>
          <w:shd w:val="clear" w:color="auto" w:fill="auto"/>
          <w:lang w:val="cs-CZ" w:eastAsia="cs-CZ" w:bidi="cs-CZ"/>
        </w:rPr>
        <w:t>předáním elektronické podoby (např. prostřednictvím on-line webové aplikace přístupem do datového skladu přes internet) a písemné zprávy ověřené geodetem.</w:t>
      </w:r>
    </w:p>
    <w:p>
      <w:pPr>
        <w:pStyle w:val="Style9"/>
        <w:keepNext w:val="0"/>
        <w:keepLines w:val="0"/>
        <w:widowControl w:val="0"/>
        <w:numPr>
          <w:ilvl w:val="0"/>
          <w:numId w:val="11"/>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Kontaktní a odpovědná osoba objednatele:</w:t>
      </w:r>
    </w:p>
    <w:p>
      <w:pPr>
        <w:pStyle w:val="Style9"/>
        <w:keepNext w:val="0"/>
        <w:keepLines w:val="0"/>
        <w:widowControl w:val="0"/>
        <w:numPr>
          <w:ilvl w:val="0"/>
          <w:numId w:val="11"/>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Kontaktní a odpovědné osoby dodavatele:</w:t>
      </w:r>
    </w:p>
    <w:p>
      <w:pPr>
        <w:pStyle w:val="Style9"/>
        <w:keepNext w:val="0"/>
        <w:keepLines w:val="0"/>
        <w:widowControl w:val="0"/>
        <w:numPr>
          <w:ilvl w:val="0"/>
          <w:numId w:val="13"/>
        </w:numPr>
        <w:shd w:val="clear" w:color="auto" w:fill="auto"/>
        <w:tabs>
          <w:tab w:pos="1444" w:val="left"/>
        </w:tabs>
        <w:bidi w:val="0"/>
        <w:spacing w:before="0" w:after="820" w:line="240" w:lineRule="auto"/>
        <w:ind w:left="0" w:right="0" w:firstLine="720"/>
        <w:jc w:val="both"/>
      </w:pPr>
      <w:r>
        <w:rPr>
          <w:color w:val="000000"/>
          <w:spacing w:val="0"/>
          <w:w w:val="100"/>
          <w:position w:val="0"/>
          <w:shd w:val="clear" w:color="auto" w:fill="auto"/>
          <w:lang w:val="cs-CZ" w:eastAsia="cs-CZ" w:bidi="cs-CZ"/>
        </w:rPr>
        <w:t>Odpovědné osoby pověřené jednat jménem dodavatele:</w:t>
      </w:r>
    </w:p>
    <w:p>
      <w:pPr>
        <w:pStyle w:val="Style9"/>
        <w:keepNext w:val="0"/>
        <w:keepLines w:val="0"/>
        <w:widowControl w:val="0"/>
        <w:numPr>
          <w:ilvl w:val="0"/>
          <w:numId w:val="13"/>
        </w:numPr>
        <w:shd w:val="clear" w:color="auto" w:fill="auto"/>
        <w:tabs>
          <w:tab w:pos="1444" w:val="left"/>
        </w:tabs>
        <w:bidi w:val="0"/>
        <w:spacing w:before="0" w:after="1100" w:line="240" w:lineRule="auto"/>
        <w:ind w:left="0" w:right="0" w:firstLine="720"/>
        <w:jc w:val="both"/>
      </w:pPr>
      <w:r>
        <w:rPr>
          <w:color w:val="000000"/>
          <w:spacing w:val="0"/>
          <w:w w:val="100"/>
          <w:position w:val="0"/>
          <w:shd w:val="clear" w:color="auto" w:fill="auto"/>
          <w:lang w:val="cs-CZ" w:eastAsia="cs-CZ" w:bidi="cs-CZ"/>
        </w:rPr>
        <w:t>Zástupce dodavatele zajišťující kvalitu plnění: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7</w:t>
      </w:r>
    </w:p>
    <w:p>
      <w:pPr>
        <w:pStyle w:val="Style20"/>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Subdodavatelé</w:t>
      </w:r>
      <w:bookmarkEnd w:id="10"/>
      <w:bookmarkEnd w:id="11"/>
    </w:p>
    <w:p>
      <w:pPr>
        <w:pStyle w:val="Style9"/>
        <w:keepNext w:val="0"/>
        <w:keepLines w:val="0"/>
        <w:widowControl w:val="0"/>
        <w:numPr>
          <w:ilvl w:val="0"/>
          <w:numId w:val="15"/>
        </w:numPr>
        <w:shd w:val="clear" w:color="auto" w:fill="auto"/>
        <w:tabs>
          <w:tab w:pos="711" w:val="left"/>
        </w:tabs>
        <w:bidi w:val="0"/>
        <w:spacing w:before="0" w:after="280" w:line="240" w:lineRule="auto"/>
        <w:ind w:left="720" w:right="0" w:hanging="720"/>
        <w:jc w:val="both"/>
      </w:pPr>
      <w:r>
        <w:rPr>
          <w:color w:val="000000"/>
          <w:spacing w:val="0"/>
          <w:w w:val="100"/>
          <w:position w:val="0"/>
          <w:shd w:val="clear" w:color="auto" w:fill="auto"/>
          <w:lang w:val="cs-CZ" w:eastAsia="cs-CZ" w:bidi="cs-CZ"/>
        </w:rPr>
        <w:t>Dodavatel se zavazuje, že ty části předmětu plnění, které budou provedeny subdodavateli, budou provedeny v souladu se všemi podmínkami Smlouvy. Tím není dotčena výlučná odpovědnost dodavatele za poskytování řádného plnění dle této Smlouvy či její dílčí části.</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8</w:t>
      </w:r>
    </w:p>
    <w:p>
      <w:pPr>
        <w:pStyle w:val="Style20"/>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Placení a fakturace</w:t>
      </w:r>
      <w:bookmarkEnd w:id="12"/>
      <w:bookmarkEnd w:id="13"/>
    </w:p>
    <w:p>
      <w:pPr>
        <w:pStyle w:val="Style9"/>
        <w:keepNext w:val="0"/>
        <w:keepLines w:val="0"/>
        <w:widowControl w:val="0"/>
        <w:numPr>
          <w:ilvl w:val="0"/>
          <w:numId w:val="17"/>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Dodavatel po předání dílčí části díla v souladu s </w:t>
      </w:r>
      <w:r>
        <w:rPr>
          <w:b/>
          <w:bCs/>
          <w:color w:val="000000"/>
          <w:spacing w:val="0"/>
          <w:w w:val="100"/>
          <w:position w:val="0"/>
          <w:shd w:val="clear" w:color="auto" w:fill="auto"/>
          <w:lang w:val="cs-CZ" w:eastAsia="cs-CZ" w:bidi="cs-CZ"/>
        </w:rPr>
        <w:t xml:space="preserve">odst. 6.4. </w:t>
      </w:r>
      <w:r>
        <w:rPr>
          <w:color w:val="000000"/>
          <w:spacing w:val="0"/>
          <w:w w:val="100"/>
          <w:position w:val="0"/>
          <w:shd w:val="clear" w:color="auto" w:fill="auto"/>
          <w:lang w:val="cs-CZ" w:eastAsia="cs-CZ" w:bidi="cs-CZ"/>
        </w:rPr>
        <w:t xml:space="preserve">této smlouvy o dílo je povinen vystavit dílčí fakturu a prokazatelně doručit objednateli, a to ve dvojím vyhotovení. Tato faktura je splatná do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ode dne doručení dodavatelem objednateli a povinně obsahuje označení faktura a její číslo, název a sídlo dodavatele a objednatele s jejich dalšími identifikačními údaji, označení Smlouvy a částku k fakturaci a další údaje povinné podle uvedených právních předpisů.</w:t>
      </w:r>
    </w:p>
    <w:p>
      <w:pPr>
        <w:pStyle w:val="Style9"/>
        <w:keepNext w:val="0"/>
        <w:keepLines w:val="0"/>
        <w:widowControl w:val="0"/>
        <w:numPr>
          <w:ilvl w:val="0"/>
          <w:numId w:val="17"/>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Dodavatel je povinen, fakturu a doklady „Předávací protokol“ apod., označit číslem Smlouvy objednatele. Objednatel může fakturu vrátit v případě, kdy obsahuje nesprávné nebo neúplné údaje nebo obsahuje nesprávné cenové údaje. Toto vrácení se musí stát do konce lhůty splatnosti faktury. V takovém případě vystaví dodavatel novou fakturu s novou lhůtou splatnosti, kterou je povinen prokazatelně doručit objednateli.</w:t>
      </w:r>
    </w:p>
    <w:p>
      <w:pPr>
        <w:pStyle w:val="Style9"/>
        <w:keepNext w:val="0"/>
        <w:keepLines w:val="0"/>
        <w:widowControl w:val="0"/>
        <w:numPr>
          <w:ilvl w:val="0"/>
          <w:numId w:val="17"/>
        </w:numPr>
        <w:shd w:val="clear" w:color="auto" w:fill="auto"/>
        <w:tabs>
          <w:tab w:pos="711" w:val="left"/>
        </w:tabs>
        <w:bidi w:val="0"/>
        <w:spacing w:before="0" w:after="280" w:line="240" w:lineRule="auto"/>
        <w:ind w:left="0" w:right="0" w:firstLine="0"/>
        <w:jc w:val="both"/>
      </w:pPr>
      <w:r>
        <w:rPr>
          <w:color w:val="000000"/>
          <w:spacing w:val="0"/>
          <w:w w:val="100"/>
          <w:position w:val="0"/>
          <w:shd w:val="clear" w:color="auto" w:fill="auto"/>
          <w:lang w:val="cs-CZ" w:eastAsia="cs-CZ" w:bidi="cs-CZ"/>
        </w:rPr>
        <w:t>Objednatel neposkytuje zálohy předem.</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9</w:t>
      </w:r>
    </w:p>
    <w:p>
      <w:pPr>
        <w:pStyle w:val="Style20"/>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Další ujednání</w:t>
      </w:r>
      <w:bookmarkEnd w:id="14"/>
      <w:bookmarkEnd w:id="15"/>
    </w:p>
    <w:p>
      <w:pPr>
        <w:pStyle w:val="Style9"/>
        <w:keepNext w:val="0"/>
        <w:keepLines w:val="0"/>
        <w:widowControl w:val="0"/>
        <w:numPr>
          <w:ilvl w:val="0"/>
          <w:numId w:val="19"/>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9"/>
        <w:keepNext w:val="0"/>
        <w:keepLines w:val="0"/>
        <w:widowControl w:val="0"/>
        <w:numPr>
          <w:ilvl w:val="0"/>
          <w:numId w:val="19"/>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Dodavatel se zavazuje spolupůsobit jako osoba povinná ve smyslu </w:t>
      </w:r>
      <w:r>
        <w:rPr>
          <w:b/>
          <w:bCs/>
          <w:color w:val="000000"/>
          <w:spacing w:val="0"/>
          <w:w w:val="100"/>
          <w:position w:val="0"/>
          <w:shd w:val="clear" w:color="auto" w:fill="auto"/>
          <w:lang w:val="cs-CZ" w:eastAsia="cs-CZ" w:bidi="cs-CZ"/>
        </w:rPr>
        <w:t>§ 2 písm. e) zákona č. 320/2001 Sb., o finanční kontrole ve veřejné správě, v platném znění</w:t>
      </w:r>
      <w:r>
        <w:rPr>
          <w:color w:val="000000"/>
          <w:spacing w:val="0"/>
          <w:w w:val="100"/>
          <w:position w:val="0"/>
          <w:shd w:val="clear" w:color="auto" w:fill="auto"/>
          <w:lang w:val="cs-CZ" w:eastAsia="cs-CZ" w:bidi="cs-CZ"/>
        </w:rPr>
        <w:t>.</w:t>
      </w:r>
    </w:p>
    <w:p>
      <w:pPr>
        <w:pStyle w:val="Style9"/>
        <w:keepNext w:val="0"/>
        <w:keepLines w:val="0"/>
        <w:widowControl w:val="0"/>
        <w:numPr>
          <w:ilvl w:val="0"/>
          <w:numId w:val="19"/>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9"/>
        <w:keepNext w:val="0"/>
        <w:keepLines w:val="0"/>
        <w:widowControl w:val="0"/>
        <w:numPr>
          <w:ilvl w:val="0"/>
          <w:numId w:val="19"/>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Dodavatel se zavazuje po dobu trvání této Smlouvy udržovat pojištění své odpovědnosti za škodu způsobenou třetí osobě, a to tak, aby limit pojistného plnění, resp. pojistná částka, sjednaný dodavatelem na základě takové pojistné smlouvy, činil </w:t>
      </w:r>
      <w:r>
        <w:rPr>
          <w:color w:val="000000"/>
          <w:spacing w:val="0"/>
          <w:w w:val="100"/>
          <w:position w:val="0"/>
          <w:shd w:val="clear" w:color="auto" w:fill="auto"/>
          <w:lang w:val="cs-CZ" w:eastAsia="cs-CZ" w:bidi="cs-CZ"/>
        </w:rPr>
        <w:t xml:space="preserve">pro jednu škodnou událost minimálně </w:t>
      </w:r>
      <w:r>
        <w:rPr>
          <w:b/>
          <w:bCs/>
          <w:color w:val="000000"/>
          <w:spacing w:val="0"/>
          <w:w w:val="100"/>
          <w:position w:val="0"/>
          <w:shd w:val="clear" w:color="auto" w:fill="auto"/>
          <w:lang w:val="cs-CZ" w:eastAsia="cs-CZ" w:bidi="cs-CZ"/>
        </w:rPr>
        <w:t>500 000,- Kč</w:t>
      </w:r>
      <w:r>
        <w:rPr>
          <w:color w:val="000000"/>
          <w:spacing w:val="0"/>
          <w:w w:val="100"/>
          <w:position w:val="0"/>
          <w:shd w:val="clear" w:color="auto" w:fill="auto"/>
          <w:lang w:val="cs-CZ" w:eastAsia="cs-CZ" w:bidi="cs-CZ"/>
        </w:rPr>
        <w:t>. Tento limit nelze nahradit kumulací pojistných plnění na základě více pojistných smluv.</w:t>
      </w:r>
    </w:p>
    <w:p>
      <w:pPr>
        <w:pStyle w:val="Style9"/>
        <w:keepNext w:val="0"/>
        <w:keepLines w:val="0"/>
        <w:widowControl w:val="0"/>
        <w:numPr>
          <w:ilvl w:val="0"/>
          <w:numId w:val="19"/>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Dodavatel je povinen předložit kdykoliv po dobu trvání této Smlouvy na předchozí žádost objednatele uzavřenou pojistnou smlouvu, pojistku nebo potvrzení příslušné pojišťovny, příp. potvrzení pojišťovacího zprostředkovatele (insurance broker), prokazující existenci pojištění v rozsahu požadovaném v předchozím odstavci.</w:t>
      </w:r>
    </w:p>
    <w:p>
      <w:pPr>
        <w:pStyle w:val="Style9"/>
        <w:keepNext w:val="0"/>
        <w:keepLines w:val="0"/>
        <w:widowControl w:val="0"/>
        <w:numPr>
          <w:ilvl w:val="0"/>
          <w:numId w:val="19"/>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Porušení </w:t>
      </w:r>
      <w:r>
        <w:rPr>
          <w:b/>
          <w:bCs/>
          <w:color w:val="000000"/>
          <w:spacing w:val="0"/>
          <w:w w:val="100"/>
          <w:position w:val="0"/>
          <w:shd w:val="clear" w:color="auto" w:fill="auto"/>
          <w:lang w:val="cs-CZ" w:eastAsia="cs-CZ" w:bidi="cs-CZ"/>
        </w:rPr>
        <w:t xml:space="preserve">odst. 9.4. </w:t>
      </w:r>
      <w:r>
        <w:rPr>
          <w:color w:val="000000"/>
          <w:spacing w:val="0"/>
          <w:w w:val="100"/>
          <w:position w:val="0"/>
          <w:shd w:val="clear" w:color="auto" w:fill="auto"/>
          <w:lang w:val="cs-CZ" w:eastAsia="cs-CZ" w:bidi="cs-CZ"/>
        </w:rPr>
        <w:t>dodavatelem, opravňuje objednatele odstoupit od Smlouvy pro nepodstatné porušení smluvní povinnosti dodavatelem.</w:t>
      </w:r>
    </w:p>
    <w:p>
      <w:pPr>
        <w:pStyle w:val="Style9"/>
        <w:keepNext w:val="0"/>
        <w:keepLines w:val="0"/>
        <w:widowControl w:val="0"/>
        <w:numPr>
          <w:ilvl w:val="0"/>
          <w:numId w:val="19"/>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Dodavatel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9"/>
        <w:keepNext w:val="0"/>
        <w:keepLines w:val="0"/>
        <w:widowControl w:val="0"/>
        <w:numPr>
          <w:ilvl w:val="0"/>
          <w:numId w:val="19"/>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Dodavatel prohlašuje, že i při plnění svého závazku bude respektovat obecně závazné předpisy a dodržovat zákaz jakékoli diskriminace zaměstnanců, zajistí rovné zacházení se zaměstnanci a neumožní výkon nelegální práce.</w:t>
      </w:r>
    </w:p>
    <w:p>
      <w:pPr>
        <w:pStyle w:val="Style9"/>
        <w:keepNext w:val="0"/>
        <w:keepLines w:val="0"/>
        <w:widowControl w:val="0"/>
        <w:numPr>
          <w:ilvl w:val="0"/>
          <w:numId w:val="19"/>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nebo porušení prohlášení předchozích dvou odstavců. Výpovědní doba činí 3 dny a začíná běžet dnem následujícím po dni, kdy bylo písemné vyhotovení výpovědi doručeno dodavateli.</w:t>
      </w:r>
    </w:p>
    <w:p>
      <w:pPr>
        <w:pStyle w:val="Style9"/>
        <w:keepNext w:val="0"/>
        <w:keepLines w:val="0"/>
        <w:widowControl w:val="0"/>
        <w:numPr>
          <w:ilvl w:val="0"/>
          <w:numId w:val="19"/>
        </w:numPr>
        <w:shd w:val="clear" w:color="auto" w:fill="auto"/>
        <w:tabs>
          <w:tab w:pos="710" w:val="left"/>
        </w:tabs>
        <w:bidi w:val="0"/>
        <w:spacing w:before="0" w:after="280" w:line="240" w:lineRule="auto"/>
        <w:ind w:left="720" w:right="0" w:hanging="720"/>
        <w:jc w:val="both"/>
      </w:pPr>
      <w:r>
        <w:rPr>
          <w:color w:val="000000"/>
          <w:spacing w:val="0"/>
          <w:w w:val="100"/>
          <w:position w:val="0"/>
          <w:shd w:val="clear" w:color="auto" w:fill="auto"/>
          <w:lang w:val="cs-CZ" w:eastAsia="cs-CZ" w:bidi="cs-CZ"/>
        </w:rPr>
        <w:t xml:space="preserve">Smluvní strany prohlašují, že skutečnosti uvedené v této smlouvě nepovažují za obchodní tajemství ve smyslu </w:t>
      </w:r>
      <w:r>
        <w:rPr>
          <w:b/>
          <w:bCs/>
          <w:color w:val="000000"/>
          <w:spacing w:val="0"/>
          <w:w w:val="100"/>
          <w:position w:val="0"/>
          <w:shd w:val="clear" w:color="auto" w:fill="auto"/>
          <w:lang w:val="cs-CZ" w:eastAsia="cs-CZ" w:bidi="cs-CZ"/>
        </w:rPr>
        <w:t xml:space="preserve">§ 504 občanského zákoníku </w:t>
      </w:r>
      <w:r>
        <w:rPr>
          <w:color w:val="000000"/>
          <w:spacing w:val="0"/>
          <w:w w:val="100"/>
          <w:position w:val="0"/>
          <w:shd w:val="clear" w:color="auto" w:fill="auto"/>
          <w:lang w:val="cs-CZ" w:eastAsia="cs-CZ" w:bidi="cs-CZ"/>
        </w:rPr>
        <w:t>a udělují svolení k jejich užití a zveřejnění bez stanovení jakýchkoli dalších podmínek.</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20"/>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Smluvní pokuty</w:t>
      </w:r>
      <w:bookmarkEnd w:id="16"/>
      <w:bookmarkEnd w:id="17"/>
    </w:p>
    <w:p>
      <w:pPr>
        <w:pStyle w:val="Style9"/>
        <w:keepNext w:val="0"/>
        <w:keepLines w:val="0"/>
        <w:widowControl w:val="0"/>
        <w:numPr>
          <w:ilvl w:val="1"/>
          <w:numId w:val="19"/>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Obě strany se dohodly takto:</w:t>
      </w:r>
    </w:p>
    <w:p>
      <w:pPr>
        <w:pStyle w:val="Style9"/>
        <w:keepNext w:val="0"/>
        <w:keepLines w:val="0"/>
        <w:widowControl w:val="0"/>
        <w:numPr>
          <w:ilvl w:val="2"/>
          <w:numId w:val="19"/>
        </w:numPr>
        <w:shd w:val="clear" w:color="auto" w:fill="auto"/>
        <w:tabs>
          <w:tab w:pos="1527" w:val="left"/>
        </w:tabs>
        <w:bidi w:val="0"/>
        <w:spacing w:before="0" w:line="240" w:lineRule="auto"/>
        <w:ind w:left="1440" w:right="0" w:hanging="720"/>
        <w:jc w:val="both"/>
      </w:pPr>
      <w:r>
        <w:rPr>
          <w:color w:val="000000"/>
          <w:spacing w:val="0"/>
          <w:w w:val="100"/>
          <w:position w:val="0"/>
          <w:shd w:val="clear" w:color="auto" w:fill="auto"/>
          <w:lang w:val="cs-CZ" w:eastAsia="cs-CZ" w:bidi="cs-CZ"/>
        </w:rPr>
        <w:t>smluvní pokuta za prodlení v plnění jednotlivých etap Předmětu plnění ve výši 0,2 % z výše celkové ceny díla (bez DPH) za každý den prodlení,</w:t>
      </w:r>
    </w:p>
    <w:p>
      <w:pPr>
        <w:pStyle w:val="Style9"/>
        <w:keepNext w:val="0"/>
        <w:keepLines w:val="0"/>
        <w:widowControl w:val="0"/>
        <w:numPr>
          <w:ilvl w:val="2"/>
          <w:numId w:val="19"/>
        </w:numPr>
        <w:shd w:val="clear" w:color="auto" w:fill="auto"/>
        <w:tabs>
          <w:tab w:pos="1527" w:val="left"/>
        </w:tabs>
        <w:bidi w:val="0"/>
        <w:spacing w:before="0" w:line="240" w:lineRule="auto"/>
        <w:ind w:left="1440" w:right="0" w:hanging="720"/>
        <w:jc w:val="both"/>
      </w:pPr>
      <w:r>
        <w:rPr>
          <w:color w:val="000000"/>
          <w:spacing w:val="0"/>
          <w:w w:val="100"/>
          <w:position w:val="0"/>
          <w:shd w:val="clear" w:color="auto" w:fill="auto"/>
          <w:lang w:val="cs-CZ" w:eastAsia="cs-CZ" w:bidi="cs-CZ"/>
        </w:rPr>
        <w:t>smluvní pokuta za neplnění smluvních povinností dodavatele, v souladu s relevantními právními předpisy, technickými normami nebo rozhodnutími orgánů státní správy či samosprávy, a to ve výši 2 % z celkové ceny díla (bez DPH) za každý jednotlivý případ,</w:t>
      </w:r>
    </w:p>
    <w:p>
      <w:pPr>
        <w:pStyle w:val="Style9"/>
        <w:keepNext w:val="0"/>
        <w:keepLines w:val="0"/>
        <w:widowControl w:val="0"/>
        <w:numPr>
          <w:ilvl w:val="2"/>
          <w:numId w:val="19"/>
        </w:numPr>
        <w:shd w:val="clear" w:color="auto" w:fill="auto"/>
        <w:tabs>
          <w:tab w:pos="1527" w:val="left"/>
        </w:tabs>
        <w:bidi w:val="0"/>
        <w:spacing w:before="0" w:line="240" w:lineRule="auto"/>
        <w:ind w:left="1440" w:right="0" w:hanging="720"/>
        <w:jc w:val="both"/>
      </w:pPr>
      <w:r>
        <w:rPr>
          <w:color w:val="000000"/>
          <w:spacing w:val="0"/>
          <w:w w:val="100"/>
          <w:position w:val="0"/>
          <w:shd w:val="clear" w:color="auto" w:fill="auto"/>
          <w:lang w:val="cs-CZ" w:eastAsia="cs-CZ" w:bidi="cs-CZ"/>
        </w:rPr>
        <w:t>smluvní pokuta pro případ prodlení s úhradou faktury nebo její části v dohodnutých termínech uhradí objednatel dodavateli smluvní pokutu ve výši 0,2 % za každý den prodlení z dlužné částky.</w:t>
      </w:r>
    </w:p>
    <w:p>
      <w:pPr>
        <w:pStyle w:val="Style9"/>
        <w:keepNext w:val="0"/>
        <w:keepLines w:val="0"/>
        <w:widowControl w:val="0"/>
        <w:shd w:val="clear" w:color="auto" w:fill="auto"/>
        <w:bidi w:val="0"/>
        <w:spacing w:before="0" w:line="240" w:lineRule="auto"/>
        <w:ind w:left="720" w:right="0" w:hanging="720"/>
        <w:jc w:val="both"/>
      </w:pPr>
      <w:r>
        <w:rPr>
          <w:b/>
          <w:bCs/>
          <w:color w:val="000000"/>
          <w:spacing w:val="0"/>
          <w:w w:val="100"/>
          <w:position w:val="0"/>
          <w:shd w:val="clear" w:color="auto" w:fill="auto"/>
          <w:lang w:val="cs-CZ" w:eastAsia="cs-CZ" w:bidi="cs-CZ"/>
        </w:rPr>
        <w:t xml:space="preserve">10.2. </w:t>
      </w:r>
      <w:r>
        <w:rPr>
          <w:color w:val="000000"/>
          <w:spacing w:val="0"/>
          <w:w w:val="100"/>
          <w:position w:val="0"/>
          <w:shd w:val="clear" w:color="auto" w:fill="auto"/>
          <w:lang w:val="cs-CZ" w:eastAsia="cs-CZ" w:bidi="cs-CZ"/>
        </w:rPr>
        <w:t xml:space="preserve">Pro případ porušení uvedených smluvních povinností jsou mezi smluvními stranami sjednány dle </w:t>
      </w:r>
      <w:r>
        <w:rPr>
          <w:b/>
          <w:bCs/>
          <w:color w:val="000000"/>
          <w:spacing w:val="0"/>
          <w:w w:val="100"/>
          <w:position w:val="0"/>
          <w:shd w:val="clear" w:color="auto" w:fill="auto"/>
          <w:lang w:val="cs-CZ" w:eastAsia="cs-CZ" w:bidi="cs-CZ"/>
        </w:rPr>
        <w:t xml:space="preserve">§ 2048 a násl. NOZ </w:t>
      </w:r>
      <w:r>
        <w:rPr>
          <w:color w:val="000000"/>
          <w:spacing w:val="0"/>
          <w:w w:val="100"/>
          <w:position w:val="0"/>
          <w:shd w:val="clear" w:color="auto" w:fill="auto"/>
          <w:lang w:val="cs-CZ" w:eastAsia="cs-CZ" w:bidi="cs-CZ"/>
        </w:rPr>
        <w:t xml:space="preserve">tyto výše uvedené </w:t>
      </w:r>
      <w:r>
        <w:rPr>
          <w:b/>
          <w:bCs/>
          <w:color w:val="000000"/>
          <w:spacing w:val="0"/>
          <w:w w:val="100"/>
          <w:position w:val="0"/>
          <w:shd w:val="clear" w:color="auto" w:fill="auto"/>
          <w:lang w:val="cs-CZ" w:eastAsia="cs-CZ" w:bidi="cs-CZ"/>
        </w:rPr>
        <w:t xml:space="preserve">smluvní pokuty, </w:t>
      </w:r>
      <w:r>
        <w:rPr>
          <w:color w:val="000000"/>
          <w:spacing w:val="0"/>
          <w:w w:val="100"/>
          <w:position w:val="0"/>
          <w:shd w:val="clear" w:color="auto" w:fill="auto"/>
          <w:lang w:val="cs-CZ" w:eastAsia="cs-CZ" w:bidi="cs-CZ"/>
        </w:rPr>
        <w:t xml:space="preserve">jejichž sjednáním není dle </w:t>
      </w:r>
      <w:r>
        <w:rPr>
          <w:b/>
          <w:bCs/>
          <w:color w:val="000000"/>
          <w:spacing w:val="0"/>
          <w:w w:val="100"/>
          <w:position w:val="0"/>
          <w:shd w:val="clear" w:color="auto" w:fill="auto"/>
          <w:lang w:val="cs-CZ" w:eastAsia="cs-CZ" w:bidi="cs-CZ"/>
        </w:rPr>
        <w:t xml:space="preserve">§ 2050 NOZ </w:t>
      </w:r>
      <w:r>
        <w:rPr>
          <w:color w:val="000000"/>
          <w:spacing w:val="0"/>
          <w:w w:val="100"/>
          <w:position w:val="0"/>
          <w:shd w:val="clear" w:color="auto" w:fill="auto"/>
          <w:lang w:val="cs-CZ" w:eastAsia="cs-CZ" w:bidi="cs-CZ"/>
        </w:rPr>
        <w:t>dotčen nárok objednatele na náhradu škody způsobené porušením povinnosti, zajištěné smluvní pokutou.</w:t>
      </w:r>
    </w:p>
    <w:p>
      <w:pPr>
        <w:pStyle w:val="Style9"/>
        <w:keepNext w:val="0"/>
        <w:keepLines w:val="0"/>
        <w:widowControl w:val="0"/>
        <w:numPr>
          <w:ilvl w:val="0"/>
          <w:numId w:val="21"/>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Pohledávka objednatele na zaplacení smluvní pokuty může být započítána s pohledávkou dodavatele na uhrazení ceny díla.</w:t>
      </w:r>
    </w:p>
    <w:p>
      <w:pPr>
        <w:pStyle w:val="Style9"/>
        <w:keepNext w:val="0"/>
        <w:keepLines w:val="0"/>
        <w:widowControl w:val="0"/>
        <w:numPr>
          <w:ilvl w:val="0"/>
          <w:numId w:val="21"/>
        </w:numPr>
        <w:shd w:val="clear" w:color="auto" w:fill="auto"/>
        <w:tabs>
          <w:tab w:pos="717" w:val="left"/>
        </w:tabs>
        <w:bidi w:val="0"/>
        <w:spacing w:before="0" w:after="400" w:line="240" w:lineRule="auto"/>
        <w:ind w:left="720" w:right="0" w:hanging="72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20"/>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Záruka za jakost díla</w:t>
      </w:r>
      <w:bookmarkEnd w:id="18"/>
      <w:bookmarkEnd w:id="19"/>
    </w:p>
    <w:p>
      <w:pPr>
        <w:pStyle w:val="Style9"/>
        <w:keepNext w:val="0"/>
        <w:keepLines w:val="0"/>
        <w:widowControl w:val="0"/>
        <w:numPr>
          <w:ilvl w:val="0"/>
          <w:numId w:val="23"/>
        </w:numPr>
        <w:shd w:val="clear" w:color="auto" w:fill="auto"/>
        <w:tabs>
          <w:tab w:pos="717"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Dodavatel poskytuje záruku na díle v trvání </w:t>
      </w:r>
      <w:r>
        <w:rPr>
          <w:b/>
          <w:bCs/>
          <w:color w:val="000000"/>
          <w:spacing w:val="0"/>
          <w:w w:val="100"/>
          <w:position w:val="0"/>
          <w:shd w:val="clear" w:color="auto" w:fill="auto"/>
          <w:lang w:val="cs-CZ" w:eastAsia="cs-CZ" w:bidi="cs-CZ"/>
        </w:rPr>
        <w:t>24 měsíců</w:t>
      </w:r>
      <w:r>
        <w:rPr>
          <w:color w:val="000000"/>
          <w:spacing w:val="0"/>
          <w:w w:val="100"/>
          <w:position w:val="0"/>
          <w:shd w:val="clear" w:color="auto" w:fill="auto"/>
          <w:lang w:val="cs-CZ" w:eastAsia="cs-CZ" w:bidi="cs-CZ"/>
        </w:rPr>
        <w:t>. Záruka započne běžet ode dne předání a převzetí řádně ukončeného díla objednatelem.</w:t>
      </w:r>
    </w:p>
    <w:p>
      <w:pPr>
        <w:pStyle w:val="Style9"/>
        <w:keepNext w:val="0"/>
        <w:keepLines w:val="0"/>
        <w:widowControl w:val="0"/>
        <w:numPr>
          <w:ilvl w:val="0"/>
          <w:numId w:val="23"/>
        </w:numPr>
        <w:shd w:val="clear" w:color="auto" w:fill="auto"/>
        <w:tabs>
          <w:tab w:pos="717" w:val="left"/>
        </w:tabs>
        <w:bidi w:val="0"/>
        <w:spacing w:before="0" w:after="280" w:line="240" w:lineRule="auto"/>
        <w:ind w:left="720" w:right="0" w:hanging="720"/>
        <w:jc w:val="both"/>
      </w:pPr>
      <w:r>
        <w:rPr>
          <w:color w:val="000000"/>
          <w:spacing w:val="0"/>
          <w:w w:val="100"/>
          <w:position w:val="0"/>
          <w:shd w:val="clear" w:color="auto" w:fill="auto"/>
          <w:lang w:val="cs-CZ" w:eastAsia="cs-CZ" w:bidi="cs-CZ"/>
        </w:rPr>
        <w:t>Zjištěné vady je dodavatel povinen odstranit na své náklady do 5 pracovních dnů ode dne obdržení písemné reklamace. Dodavatel odpovídá za vady, které má dílo v době jeho odevzdání objednateli. Objednatel je povinen vady díla reklamovat písemně na adresu sídla dodavatele uvedeného v obchodním rejstříku a není-li dodavatel zapsán v obchodním rejstříku, potom na adresu jeho sídla uvedenou v této smlouvě. Rovněž zde platí ujednání této smlouvy o předání prací dodavateli. O dobu ode dne obdržení reklamace dodavatelem do dne předání opraveného díla objednateli se prodlužuje záruka na díle.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12</w:t>
      </w:r>
    </w:p>
    <w:p>
      <w:pPr>
        <w:pStyle w:val="Style20"/>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Závěrečná ujednání</w:t>
      </w:r>
      <w:bookmarkEnd w:id="20"/>
      <w:bookmarkEnd w:id="21"/>
    </w:p>
    <w:p>
      <w:pPr>
        <w:pStyle w:val="Style9"/>
        <w:keepNext w:val="0"/>
        <w:keepLines w:val="0"/>
        <w:widowControl w:val="0"/>
        <w:shd w:val="clear" w:color="auto" w:fill="auto"/>
        <w:bidi w:val="0"/>
        <w:spacing w:before="0" w:line="240" w:lineRule="auto"/>
        <w:ind w:left="720" w:right="0" w:hanging="720"/>
        <w:jc w:val="both"/>
      </w:pPr>
      <w:r>
        <w:rPr>
          <w:b/>
          <w:bCs/>
          <w:color w:val="000000"/>
          <w:spacing w:val="0"/>
          <w:w w:val="100"/>
          <w:position w:val="0"/>
          <w:shd w:val="clear" w:color="auto" w:fill="auto"/>
          <w:lang w:val="cs-CZ" w:eastAsia="cs-CZ" w:bidi="cs-CZ"/>
        </w:rPr>
        <w:t xml:space="preserve">12.1. </w:t>
      </w:r>
      <w:r>
        <w:rPr>
          <w:color w:val="000000"/>
          <w:spacing w:val="0"/>
          <w:w w:val="100"/>
          <w:position w:val="0"/>
          <w:shd w:val="clear" w:color="auto" w:fill="auto"/>
          <w:lang w:val="cs-CZ" w:eastAsia="cs-CZ" w:bidi="cs-CZ"/>
        </w:rPr>
        <w:t>Dodavatel souhlasí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v registru smluv dle zákona č. 340/2015 Sb., o zvláštních podmínkách účinnosti některých smluv, uveřejňování těchto smluv a o registru smluv (zákon o registru smluv), v platném a účinném znění. Smlouvu bude v registru smluv v souladu s příslušnými právními předpisy, zejména ve lhůtách stanovených příslušnými právními předpisy, zveřejňovat Objednatel.</w:t>
      </w:r>
    </w:p>
    <w:p>
      <w:pPr>
        <w:pStyle w:val="Style9"/>
        <w:keepNext w:val="0"/>
        <w:keepLines w:val="0"/>
        <w:widowControl w:val="0"/>
        <w:numPr>
          <w:ilvl w:val="0"/>
          <w:numId w:val="25"/>
        </w:numPr>
        <w:shd w:val="clear" w:color="auto" w:fill="auto"/>
        <w:tabs>
          <w:tab w:pos="717" w:val="left"/>
        </w:tabs>
        <w:bidi w:val="0"/>
        <w:spacing w:before="0" w:line="240" w:lineRule="auto"/>
        <w:ind w:left="720" w:right="0" w:hanging="720"/>
        <w:jc w:val="both"/>
      </w:pPr>
      <w:r>
        <w:rPr>
          <w:color w:val="000000"/>
          <w:spacing w:val="0"/>
          <w:w w:val="100"/>
          <w:position w:val="0"/>
          <w:shd w:val="clear" w:color="auto" w:fill="auto"/>
          <w:lang w:val="cs-CZ" w:eastAsia="cs-CZ" w:bidi="cs-CZ"/>
        </w:rPr>
        <w:t>Smluvní strany se dohodly, že případné spory vzniklé ze závazků sjednaných touto smlouvou budou přednostně řešit smírnou cestou.</w:t>
      </w:r>
    </w:p>
    <w:p>
      <w:pPr>
        <w:pStyle w:val="Style9"/>
        <w:keepNext w:val="0"/>
        <w:keepLines w:val="0"/>
        <w:widowControl w:val="0"/>
        <w:numPr>
          <w:ilvl w:val="0"/>
          <w:numId w:val="25"/>
        </w:numPr>
        <w:shd w:val="clear" w:color="auto" w:fill="auto"/>
        <w:tabs>
          <w:tab w:pos="717" w:val="left"/>
        </w:tabs>
        <w:bidi w:val="0"/>
        <w:spacing w:before="0" w:line="240" w:lineRule="auto"/>
        <w:ind w:left="720" w:right="0" w:hanging="720"/>
        <w:jc w:val="both"/>
      </w:pPr>
      <w:r>
        <w:rPr>
          <w:color w:val="000000"/>
          <w:spacing w:val="0"/>
          <w:w w:val="100"/>
          <w:position w:val="0"/>
          <w:shd w:val="clear" w:color="auto" w:fill="auto"/>
          <w:lang w:val="cs-CZ" w:eastAsia="cs-CZ" w:bidi="cs-CZ"/>
        </w:rPr>
        <w:t>Dodavatel není oprávněn postoupit pohledávku plynoucí z této smlouvy třetí osobě bez předchozího písemného souhlasu objednatele. V případě porušení této povinnosti se považuje takovéto postoupení pohledávky od počátku za neplatné.</w:t>
      </w:r>
    </w:p>
    <w:p>
      <w:pPr>
        <w:pStyle w:val="Style9"/>
        <w:keepNext w:val="0"/>
        <w:keepLines w:val="0"/>
        <w:widowControl w:val="0"/>
        <w:numPr>
          <w:ilvl w:val="0"/>
          <w:numId w:val="25"/>
        </w:numPr>
        <w:shd w:val="clear" w:color="auto" w:fill="auto"/>
        <w:tabs>
          <w:tab w:pos="717" w:val="left"/>
        </w:tabs>
        <w:bidi w:val="0"/>
        <w:spacing w:before="0" w:line="240" w:lineRule="auto"/>
        <w:ind w:left="720" w:right="0" w:hanging="72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 Dodatek ke smlouvě musí být uzavřen v souladu s § 222 ZZVZ.</w:t>
      </w:r>
    </w:p>
    <w:p>
      <w:pPr>
        <w:pStyle w:val="Style20"/>
        <w:keepNext/>
        <w:keepLines/>
        <w:widowControl w:val="0"/>
        <w:numPr>
          <w:ilvl w:val="0"/>
          <w:numId w:val="25"/>
        </w:numPr>
        <w:shd w:val="clear" w:color="auto" w:fill="auto"/>
        <w:tabs>
          <w:tab w:pos="717" w:val="left"/>
        </w:tabs>
        <w:bidi w:val="0"/>
        <w:spacing w:before="0" w:line="240" w:lineRule="auto"/>
        <w:ind w:left="720" w:right="0" w:hanging="720"/>
        <w:jc w:val="both"/>
      </w:pPr>
      <w:bookmarkStart w:id="22" w:name="bookmark22"/>
      <w:bookmarkStart w:id="23" w:name="bookmark23"/>
      <w:r>
        <w:rPr>
          <w:b w:val="0"/>
          <w:bCs w:val="0"/>
          <w:color w:val="000000"/>
          <w:spacing w:val="0"/>
          <w:w w:val="100"/>
          <w:position w:val="0"/>
          <w:shd w:val="clear" w:color="auto" w:fill="auto"/>
          <w:lang w:val="cs-CZ" w:eastAsia="cs-CZ" w:bidi="cs-CZ"/>
        </w:rPr>
        <w:t xml:space="preserve">Plnění této smlouvy se řídí </w:t>
      </w:r>
      <w:r>
        <w:rPr>
          <w:color w:val="000000"/>
          <w:spacing w:val="0"/>
          <w:w w:val="100"/>
          <w:position w:val="0"/>
          <w:shd w:val="clear" w:color="auto" w:fill="auto"/>
          <w:lang w:val="cs-CZ" w:eastAsia="cs-CZ" w:bidi="cs-CZ"/>
        </w:rPr>
        <w:t>zákonem č. 89/2012 Sb., občanský zákoník, v platném znění</w:t>
      </w:r>
      <w:r>
        <w:rPr>
          <w:b w:val="0"/>
          <w:bCs w:val="0"/>
          <w:color w:val="000000"/>
          <w:spacing w:val="0"/>
          <w:w w:val="100"/>
          <w:position w:val="0"/>
          <w:shd w:val="clear" w:color="auto" w:fill="auto"/>
          <w:lang w:val="cs-CZ" w:eastAsia="cs-CZ" w:bidi="cs-CZ"/>
        </w:rPr>
        <w:t>.</w:t>
      </w:r>
      <w:bookmarkEnd w:id="22"/>
      <w:bookmarkEnd w:id="23"/>
    </w:p>
    <w:p>
      <w:pPr>
        <w:pStyle w:val="Style9"/>
        <w:keepNext w:val="0"/>
        <w:keepLines w:val="0"/>
        <w:widowControl w:val="0"/>
        <w:numPr>
          <w:ilvl w:val="0"/>
          <w:numId w:val="25"/>
        </w:numPr>
        <w:shd w:val="clear" w:color="auto" w:fill="auto"/>
        <w:tabs>
          <w:tab w:pos="717" w:val="left"/>
        </w:tabs>
        <w:bidi w:val="0"/>
        <w:spacing w:before="0" w:line="240" w:lineRule="auto"/>
        <w:ind w:left="720" w:right="0" w:hanging="720"/>
        <w:jc w:val="both"/>
      </w:pPr>
      <w:r>
        <w:rPr>
          <w:color w:val="000000"/>
          <w:spacing w:val="0"/>
          <w:w w:val="100"/>
          <w:position w:val="0"/>
          <w:shd w:val="clear" w:color="auto" w:fill="auto"/>
          <w:lang w:val="cs-CZ" w:eastAsia="cs-CZ" w:bidi="cs-CZ"/>
        </w:rPr>
        <w:t>Smlouva je vyhotovena v jednom výtisku, který je opatřen elektronickým podpisem obou smluvních stran.</w:t>
      </w:r>
    </w:p>
    <w:p>
      <w:pPr>
        <w:pStyle w:val="Style9"/>
        <w:keepNext w:val="0"/>
        <w:keepLines w:val="0"/>
        <w:widowControl w:val="0"/>
        <w:numPr>
          <w:ilvl w:val="0"/>
          <w:numId w:val="25"/>
        </w:numPr>
        <w:shd w:val="clear" w:color="auto" w:fill="auto"/>
        <w:tabs>
          <w:tab w:pos="717" w:val="left"/>
        </w:tabs>
        <w:bidi w:val="0"/>
        <w:spacing w:before="0" w:line="240" w:lineRule="auto"/>
        <w:ind w:left="720" w:right="0" w:hanging="720"/>
        <w:jc w:val="both"/>
      </w:pPr>
      <w:r>
        <w:rPr>
          <w:color w:val="000000"/>
          <w:spacing w:val="0"/>
          <w:w w:val="100"/>
          <w:position w:val="0"/>
          <w:shd w:val="clear" w:color="auto" w:fill="auto"/>
          <w:lang w:val="cs-CZ" w:eastAsia="cs-CZ" w:bidi="cs-CZ"/>
        </w:rPr>
        <w:t>Dodavatel výslovně souhlasí se zveřejněním celého textu této dohody včetně podpisů v informačním systému veřejné správy - Registru smluv.</w:t>
      </w:r>
    </w:p>
    <w:p>
      <w:pPr>
        <w:pStyle w:val="Style9"/>
        <w:keepNext w:val="0"/>
        <w:keepLines w:val="0"/>
        <w:widowControl w:val="0"/>
        <w:numPr>
          <w:ilvl w:val="0"/>
          <w:numId w:val="25"/>
        </w:numPr>
        <w:shd w:val="clear" w:color="auto" w:fill="auto"/>
        <w:tabs>
          <w:tab w:pos="717" w:val="left"/>
        </w:tabs>
        <w:bidi w:val="0"/>
        <w:spacing w:before="0" w:line="240" w:lineRule="auto"/>
        <w:ind w:left="720" w:right="0" w:hanging="720"/>
        <w:jc w:val="both"/>
        <w:sectPr>
          <w:footerReference w:type="default" r:id="rId5"/>
          <w:footnotePr>
            <w:pos w:val="pageBottom"/>
            <w:numFmt w:val="decimal"/>
            <w:numRestart w:val="continuous"/>
          </w:footnotePr>
          <w:pgSz w:w="11900" w:h="16840"/>
          <w:pgMar w:top="1032" w:left="1349" w:right="1335" w:bottom="1342" w:header="604" w:footer="3" w:gutter="0"/>
          <w:pgNumType w:start="1"/>
          <w:cols w:space="720"/>
          <w:noEndnote/>
          <w:rtlGutter w:val="0"/>
          <w:docGrid w:linePitch="360"/>
        </w:sectPr>
      </w:pPr>
      <w:r>
        <w:rPr>
          <w:color w:val="000000"/>
          <w:spacing w:val="0"/>
          <w:w w:val="100"/>
          <w:position w:val="0"/>
          <w:shd w:val="clear" w:color="auto" w:fill="auto"/>
          <w:lang w:val="cs-CZ" w:eastAsia="cs-CZ" w:bidi="cs-CZ"/>
        </w:rPr>
        <w:t>Tato dohoda nabývá platnosti dnem podpisu oběma smluvními stranami a účinnosti dnem uveřejnění v informačním systému veřejné správy - Registru smluv.</w:t>
      </w:r>
    </w:p>
    <w:p>
      <w:pPr>
        <w:pStyle w:val="Style9"/>
        <w:keepNext w:val="0"/>
        <w:keepLines w:val="0"/>
        <w:framePr w:w="9197" w:h="3917" w:wrap="none" w:hAnchor="page" w:x="1369" w:y="1"/>
        <w:widowControl w:val="0"/>
        <w:numPr>
          <w:ilvl w:val="0"/>
          <w:numId w:val="27"/>
        </w:numPr>
        <w:shd w:val="clear" w:color="auto" w:fill="auto"/>
        <w:tabs>
          <w:tab w:pos="720" w:val="left"/>
        </w:tabs>
        <w:bidi w:val="0"/>
        <w:spacing w:before="0" w:line="240" w:lineRule="auto"/>
        <w:ind w:left="740" w:right="0" w:hanging="740"/>
        <w:jc w:val="both"/>
      </w:pPr>
      <w:r>
        <w:rPr>
          <w:color w:val="000000"/>
          <w:spacing w:val="0"/>
          <w:w w:val="100"/>
          <w:position w:val="0"/>
          <w:shd w:val="clear" w:color="auto" w:fill="auto"/>
          <w:lang w:val="cs-CZ" w:eastAsia="cs-CZ" w:bidi="cs-CZ"/>
        </w:rPr>
        <w:t xml:space="preserve">Účastnící se dohodli, že zákonnou povinnost dle </w:t>
      </w:r>
      <w:r>
        <w:rPr>
          <w:b/>
          <w:bCs/>
          <w:color w:val="000000"/>
          <w:spacing w:val="0"/>
          <w:w w:val="100"/>
          <w:position w:val="0"/>
          <w:shd w:val="clear" w:color="auto" w:fill="auto"/>
          <w:lang w:val="cs-CZ" w:eastAsia="cs-CZ" w:bidi="cs-CZ"/>
        </w:rPr>
        <w:t>§ 5 odst. 2 zákona č. 340/2015 Sb.</w:t>
      </w:r>
      <w:r>
        <w:rPr>
          <w:color w:val="000000"/>
          <w:spacing w:val="0"/>
          <w:w w:val="100"/>
          <w:position w:val="0"/>
          <w:shd w:val="clear" w:color="auto" w:fill="auto"/>
          <w:lang w:val="cs-CZ" w:eastAsia="cs-CZ" w:bidi="cs-CZ"/>
        </w:rPr>
        <w:t>, o zvláštních podmínkách účinnosti některých smluv, uveřejňování těchto smluv a o registru smluv (zákon o registru smluv) v platném znění splní objednatel.</w:t>
      </w:r>
    </w:p>
    <w:p>
      <w:pPr>
        <w:pStyle w:val="Style9"/>
        <w:keepNext w:val="0"/>
        <w:keepLines w:val="0"/>
        <w:framePr w:w="9197" w:h="3917" w:wrap="none" w:hAnchor="page" w:x="1369" w:y="1"/>
        <w:widowControl w:val="0"/>
        <w:numPr>
          <w:ilvl w:val="0"/>
          <w:numId w:val="27"/>
        </w:numPr>
        <w:shd w:val="clear" w:color="auto" w:fill="auto"/>
        <w:tabs>
          <w:tab w:pos="720" w:val="left"/>
        </w:tabs>
        <w:bidi w:val="0"/>
        <w:spacing w:before="0" w:after="700" w:line="240" w:lineRule="auto"/>
        <w:ind w:left="740" w:right="0" w:hanging="74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9"/>
        <w:keepNext w:val="0"/>
        <w:keepLines w:val="0"/>
        <w:framePr w:w="9197" w:h="3917" w:wrap="none" w:hAnchor="page" w:x="1369" w:y="1"/>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Přílohy, které tvoří nedílnou součást této smlouvy:</w:t>
      </w:r>
    </w:p>
    <w:p>
      <w:pPr>
        <w:pStyle w:val="Style9"/>
        <w:keepNext w:val="0"/>
        <w:keepLines w:val="0"/>
        <w:framePr w:w="9197" w:h="3917" w:wrap="none" w:hAnchor="page" w:x="1369" w:y="1"/>
        <w:widowControl w:val="0"/>
        <w:shd w:val="clear" w:color="auto" w:fill="auto"/>
        <w:bidi w:val="0"/>
        <w:spacing w:before="0" w:after="400" w:line="240" w:lineRule="auto"/>
        <w:ind w:left="0" w:right="0" w:firstLine="0"/>
        <w:jc w:val="both"/>
      </w:pPr>
      <w:r>
        <w:rPr>
          <w:b/>
          <w:bCs/>
          <w:color w:val="000000"/>
          <w:spacing w:val="0"/>
          <w:w w:val="100"/>
          <w:position w:val="0"/>
          <w:shd w:val="clear" w:color="auto" w:fill="auto"/>
          <w:lang w:val="cs-CZ" w:eastAsia="cs-CZ" w:bidi="cs-CZ"/>
        </w:rPr>
        <w:t xml:space="preserve">Příloha č. 1 </w:t>
      </w:r>
      <w:r>
        <w:rPr>
          <w:color w:val="000000"/>
          <w:spacing w:val="0"/>
          <w:w w:val="100"/>
          <w:position w:val="0"/>
          <w:shd w:val="clear" w:color="auto" w:fill="auto"/>
          <w:lang w:val="cs-CZ" w:eastAsia="cs-CZ" w:bidi="cs-CZ"/>
        </w:rPr>
        <w:t>- Cenová nabídka dodavatele</w:t>
      </w:r>
    </w:p>
    <w:p>
      <w:pPr>
        <w:pStyle w:val="Style9"/>
        <w:keepNext w:val="0"/>
        <w:keepLines w:val="0"/>
        <w:framePr w:w="1421" w:h="336" w:wrap="none" w:hAnchor="page" w:x="1369" w:y="5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w:t>
      </w:r>
    </w:p>
    <w:p>
      <w:pPr>
        <w:pStyle w:val="Style9"/>
        <w:keepNext w:val="0"/>
        <w:keepLines w:val="0"/>
        <w:framePr w:w="1483" w:h="336" w:wrap="none" w:hAnchor="page" w:x="7033" w:y="5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p>
      <w:pPr>
        <w:pStyle w:val="Style9"/>
        <w:keepNext w:val="0"/>
        <w:keepLines w:val="0"/>
        <w:framePr w:w="1190" w:h="336" w:wrap="none" w:hAnchor="page" w:x="1374" w:y="63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w:t>
      </w:r>
    </w:p>
    <w:p>
      <w:pPr>
        <w:pStyle w:val="Style9"/>
        <w:keepNext w:val="0"/>
        <w:keepLines w:val="0"/>
        <w:framePr w:w="1291" w:h="336" w:wrap="none" w:hAnchor="page" w:x="7033" w:y="63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 :</w:t>
      </w:r>
    </w:p>
    <w:p>
      <w:pPr>
        <w:pStyle w:val="Style20"/>
        <w:keepNext/>
        <w:keepLines/>
        <w:framePr w:w="2515" w:h="749" w:wrap="none" w:hAnchor="page" w:x="1369" w:y="7628"/>
        <w:widowControl w:val="0"/>
        <w:shd w:val="clear" w:color="auto" w:fill="auto"/>
        <w:bidi w:val="0"/>
        <w:spacing w:before="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Ing. Marek Přikryl, Ph.D.</w:t>
      </w:r>
      <w:bookmarkEnd w:id="24"/>
      <w:bookmarkEnd w:id="25"/>
    </w:p>
    <w:p>
      <w:pPr>
        <w:pStyle w:val="Style9"/>
        <w:keepNext w:val="0"/>
        <w:keepLines w:val="0"/>
        <w:framePr w:w="2515" w:h="749" w:wrap="none" w:hAnchor="page" w:x="1369" w:y="76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předseda představenstva</w:t>
      </w:r>
    </w:p>
    <w:p>
      <w:pPr>
        <w:pStyle w:val="Style9"/>
        <w:keepNext w:val="0"/>
        <w:keepLines w:val="0"/>
        <w:framePr w:w="2006" w:h="869" w:wrap="none" w:hAnchor="page" w:x="7033" w:y="7628"/>
        <w:widowControl w:val="0"/>
        <w:pBdr>
          <w:top w:val="single" w:sz="4" w:space="0" w:color="auto"/>
        </w:pBdr>
        <w:shd w:val="clear" w:color="auto" w:fill="auto"/>
        <w:bidi w:val="0"/>
        <w:spacing w:before="0" w:after="0" w:line="334" w:lineRule="auto"/>
        <w:ind w:left="0" w:right="0" w:firstLine="0"/>
        <w:jc w:val="left"/>
      </w:pPr>
      <w:r>
        <w:rPr>
          <w:b/>
          <w:bCs/>
          <w:color w:val="000000"/>
          <w:spacing w:val="0"/>
          <w:w w:val="100"/>
          <w:position w:val="0"/>
          <w:shd w:val="clear" w:color="auto" w:fill="auto"/>
          <w:lang w:val="cs-CZ" w:eastAsia="cs-CZ" w:bidi="cs-CZ"/>
        </w:rPr>
        <w:t xml:space="preserve">Ing. Radovan Necid </w:t>
      </w:r>
      <w:r>
        <w:rPr>
          <w:color w:val="000000"/>
          <w:spacing w:val="0"/>
          <w:w w:val="100"/>
          <w:position w:val="0"/>
          <w:shd w:val="clear" w:color="auto" w:fill="auto"/>
          <w:lang w:val="cs-CZ" w:eastAsia="cs-CZ" w:bidi="cs-CZ"/>
        </w:rPr>
        <w:t>ředitel organizace</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75" w:line="1" w:lineRule="exact"/>
      </w:pPr>
    </w:p>
    <w:p>
      <w:pPr>
        <w:widowControl w:val="0"/>
        <w:spacing w:line="1" w:lineRule="exact"/>
        <w:sectPr>
          <w:footnotePr>
            <w:pos w:val="pageBottom"/>
            <w:numFmt w:val="decimal"/>
            <w:numRestart w:val="continuous"/>
          </w:footnotePr>
          <w:pgSz w:w="11900" w:h="16840"/>
          <w:pgMar w:top="1033" w:left="1368" w:right="1334" w:bottom="1015" w:header="605" w:footer="3" w:gutter="0"/>
          <w:cols w:space="720"/>
          <w:noEndnote/>
          <w:rtlGutter w:val="0"/>
          <w:docGrid w:linePitch="360"/>
        </w:sectPr>
      </w:pPr>
    </w:p>
    <w:p>
      <w:pPr>
        <w:pStyle w:val="Style26"/>
        <w:keepNext w:val="0"/>
        <w:keepLines w:val="0"/>
        <w:framePr w:w="6797" w:h="605" w:wrap="none" w:hAnchor="page" w:x="1045" w:y="-9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xml:space="preserve">Kontrolní měření realizací oprav silnic analýza kvalitativních geometrických parametrů PK pro </w:t>
      </w:r>
      <w:r>
        <w:rPr>
          <w:spacing w:val="0"/>
          <w:w w:val="100"/>
          <w:position w:val="0"/>
          <w:shd w:val="clear" w:color="auto" w:fill="auto"/>
          <w:lang w:val="cs-CZ" w:eastAsia="cs-CZ" w:bidi="cs-CZ"/>
        </w:rPr>
        <w:t>2 stavby v délce</w:t>
        <w:br/>
        <w:t>úseku každá 500m s jedním zaměřením povrchu ložné vrstvy (obě stavby) a zaměřením povrchu obrusné vrstvy</w:t>
        <w:br/>
        <w:t>(celkem 4*500m DMT; celkem 2km DMT).</w:t>
      </w:r>
    </w:p>
    <w:tbl>
      <w:tblPr>
        <w:tblOverlap w:val="never"/>
        <w:jc w:val="left"/>
        <w:tblLayout w:type="fixed"/>
      </w:tblPr>
      <w:tblGrid>
        <w:gridCol w:w="658"/>
        <w:gridCol w:w="2669"/>
        <w:gridCol w:w="802"/>
        <w:gridCol w:w="571"/>
        <w:gridCol w:w="571"/>
        <w:gridCol w:w="547"/>
        <w:gridCol w:w="1042"/>
        <w:gridCol w:w="2693"/>
        <w:gridCol w:w="542"/>
      </w:tblGrid>
      <w:tr>
        <w:trPr>
          <w:trHeight w:val="456" w:hRule="exact"/>
        </w:trPr>
        <w:tc>
          <w:tcPr>
            <w:tcBorders>
              <w:top w:val="single" w:sz="4"/>
              <w:left w:val="single" w:sz="4"/>
            </w:tcBorders>
            <w:shd w:val="clear" w:color="auto" w:fill="FFFFFF"/>
            <w:vAlign w:val="bottom"/>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Položka číslo</w:t>
            </w:r>
          </w:p>
        </w:tc>
        <w:tc>
          <w:tcPr>
            <w:tcBorders>
              <w:top w:val="single" w:sz="4"/>
              <w:left w:val="single" w:sz="4"/>
            </w:tcBorders>
            <w:shd w:val="clear" w:color="auto" w:fill="FFFFFF"/>
            <w:vAlign w:val="bottom"/>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Popis pracovního výkonu</w:t>
            </w:r>
          </w:p>
        </w:tc>
        <w:tc>
          <w:tcPr>
            <w:tcBorders>
              <w:top w:val="single" w:sz="4"/>
              <w:left w:val="single" w:sz="4"/>
            </w:tcBorders>
            <w:shd w:val="clear" w:color="auto" w:fill="FFFFF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Počet</w:t>
            </w:r>
          </w:p>
        </w:tc>
        <w:tc>
          <w:tcPr>
            <w:tcBorders>
              <w:top w:val="single" w:sz="4"/>
              <w:left w:val="single" w:sz="4"/>
            </w:tcBorders>
            <w:shd w:val="clear" w:color="auto" w:fill="FFFFF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Jednotka</w:t>
            </w:r>
          </w:p>
        </w:tc>
        <w:tc>
          <w:tcPr>
            <w:tcBorders>
              <w:top w:val="single" w:sz="4"/>
              <w:left w:val="single" w:sz="4"/>
            </w:tcBorders>
            <w:shd w:val="clear" w:color="auto" w:fill="FFFFF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Množství</w:t>
            </w:r>
          </w:p>
        </w:tc>
        <w:tc>
          <w:tcPr>
            <w:tcBorders>
              <w:top w:val="single" w:sz="4"/>
              <w:left w:val="single" w:sz="4"/>
            </w:tcBorders>
            <w:shd w:val="clear" w:color="auto" w:fill="FFFFFF"/>
            <w:vAlign w:val="bottom"/>
          </w:tcPr>
          <w:p>
            <w:pPr>
              <w:pStyle w:val="Style15"/>
              <w:keepNext w:val="0"/>
              <w:keepLines w:val="0"/>
              <w:framePr w:w="10094" w:h="7430" w:wrap="none" w:hAnchor="page" w:x="1007" w:y="501"/>
              <w:widowControl w:val="0"/>
              <w:shd w:val="clear" w:color="auto" w:fill="auto"/>
              <w:bidi w:val="0"/>
              <w:spacing w:before="0" w:after="0" w:line="269"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Cena Kč za jednotku</w:t>
            </w:r>
          </w:p>
        </w:tc>
        <w:tc>
          <w:tcPr>
            <w:tcBorders>
              <w:top w:val="single" w:sz="4"/>
              <w:left w:val="single" w:sz="4"/>
            </w:tcBorders>
            <w:shd w:val="clear" w:color="auto" w:fill="FFFFF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280"/>
              <w:jc w:val="left"/>
              <w:rPr>
                <w:sz w:val="10"/>
                <w:szCs w:val="10"/>
              </w:rPr>
            </w:pPr>
            <w:r>
              <w:rPr>
                <w:b/>
                <w:bCs/>
                <w:color w:val="000000"/>
                <w:spacing w:val="0"/>
                <w:w w:val="100"/>
                <w:position w:val="0"/>
                <w:sz w:val="10"/>
                <w:szCs w:val="10"/>
                <w:shd w:val="clear" w:color="auto" w:fill="auto"/>
                <w:lang w:val="cs-CZ" w:eastAsia="cs-CZ" w:bidi="cs-CZ"/>
              </w:rPr>
              <w:t>Celkem Kč</w:t>
            </w:r>
          </w:p>
        </w:tc>
        <w:tc>
          <w:tcPr>
            <w:tcBorders>
              <w:top w:val="single" w:sz="4"/>
              <w:left w:val="single" w:sz="4"/>
            </w:tcBorders>
            <w:shd w:val="clear" w:color="auto" w:fill="FFFFF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Vysvětlení</w:t>
            </w:r>
          </w:p>
        </w:tc>
        <w:tc>
          <w:tcPr>
            <w:tcBorders>
              <w:left w:val="single" w:sz="4"/>
            </w:tcBorders>
            <w:shd w:val="clear" w:color="auto" w:fill="FFFFFF"/>
            <w:vAlign w:val="top"/>
          </w:tcPr>
          <w:p>
            <w:pPr>
              <w:framePr w:w="10094" w:h="7430" w:wrap="none" w:hAnchor="page" w:x="1007" w:y="501"/>
              <w:widowControl w:val="0"/>
              <w:rPr>
                <w:sz w:val="10"/>
                <w:szCs w:val="10"/>
              </w:rPr>
            </w:pPr>
          </w:p>
        </w:tc>
      </w:tr>
      <w:tr>
        <w:trPr>
          <w:trHeight w:val="605" w:hRule="exact"/>
        </w:trPr>
        <w:tc>
          <w:tcPr>
            <w:tcBorders>
              <w:top w:val="single" w:sz="4"/>
              <w:left w:val="single" w:sz="4"/>
            </w:tcBorders>
            <w:shd w:val="clear" w:color="auto" w:fill="ECF0D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w:t>
            </w:r>
          </w:p>
        </w:tc>
        <w:tc>
          <w:tcPr>
            <w:tcBorders>
              <w:top w:val="single" w:sz="4"/>
              <w:left w:val="single" w:sz="4"/>
            </w:tcBorders>
            <w:shd w:val="clear" w:color="auto" w:fill="ECF0DF"/>
            <w:vAlign w:val="bottom"/>
          </w:tcPr>
          <w:p>
            <w:pPr>
              <w:pStyle w:val="Style15"/>
              <w:keepNext w:val="0"/>
              <w:keepLines w:val="0"/>
              <w:framePr w:w="10094" w:h="7430" w:wrap="none" w:hAnchor="page" w:x="1007" w:y="501"/>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Vybudování bodového pole (cca 150m/bod, nivelace přesnosti S</w:t>
            </w:r>
            <w:r>
              <w:rPr>
                <w:color w:val="000000"/>
                <w:spacing w:val="0"/>
                <w:w w:val="100"/>
                <w:position w:val="0"/>
                <w:sz w:val="8"/>
                <w:szCs w:val="8"/>
                <w:shd w:val="clear" w:color="auto" w:fill="auto"/>
                <w:lang w:val="cs-CZ" w:eastAsia="cs-CZ" w:bidi="cs-CZ"/>
              </w:rPr>
              <w:t xml:space="preserve">o </w:t>
            </w:r>
            <w:r>
              <w:rPr>
                <w:color w:val="000000"/>
                <w:spacing w:val="0"/>
                <w:w w:val="100"/>
                <w:position w:val="0"/>
                <w:sz w:val="10"/>
                <w:szCs w:val="10"/>
                <w:shd w:val="clear" w:color="auto" w:fill="auto"/>
                <w:lang w:val="cs-CZ" w:eastAsia="cs-CZ" w:bidi="cs-CZ"/>
              </w:rPr>
              <w:t>&lt; 3 mm, stabilizace geodetického bodu kovovým hřebem, roxorem, dřevěným kolíkem s hřebíkem nebo geohřebem)</w:t>
            </w:r>
          </w:p>
        </w:tc>
        <w:tc>
          <w:tcPr>
            <w:tcBorders>
              <w:top w:val="single" w:sz="4"/>
              <w:left w:val="single" w:sz="4"/>
            </w:tcBorders>
            <w:shd w:val="clear" w:color="auto" w:fill="FFFF00"/>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16</w:t>
            </w:r>
          </w:p>
        </w:tc>
        <w:tc>
          <w:tcPr>
            <w:tcBorders>
              <w:top w:val="single" w:sz="4"/>
              <w:left w:val="single" w:sz="4"/>
            </w:tcBorders>
            <w:shd w:val="clear" w:color="auto" w:fill="ECF0D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h</w:t>
            </w:r>
          </w:p>
        </w:tc>
        <w:tc>
          <w:tcPr>
            <w:tcBorders>
              <w:top w:val="single" w:sz="4"/>
              <w:left w:val="single" w:sz="4"/>
            </w:tcBorders>
            <w:shd w:val="clear" w:color="auto" w:fill="ECF0D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w:t>
            </w:r>
          </w:p>
        </w:tc>
        <w:tc>
          <w:tcPr>
            <w:tcBorders>
              <w:top w:val="single" w:sz="4"/>
              <w:left w:val="single" w:sz="4"/>
            </w:tcBorders>
            <w:shd w:val="clear" w:color="auto" w:fill="ECF0D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right"/>
              <w:rPr>
                <w:sz w:val="10"/>
                <w:szCs w:val="10"/>
              </w:rPr>
            </w:pPr>
            <w:r>
              <w:rPr>
                <w:i/>
                <w:iCs/>
                <w:color w:val="000000"/>
                <w:spacing w:val="0"/>
                <w:w w:val="100"/>
                <w:position w:val="0"/>
                <w:sz w:val="10"/>
                <w:szCs w:val="10"/>
                <w:shd w:val="clear" w:color="auto" w:fill="auto"/>
                <w:lang w:val="cs-CZ" w:eastAsia="cs-CZ" w:bidi="cs-CZ"/>
              </w:rPr>
              <w:t>700,-</w:t>
            </w:r>
          </w:p>
        </w:tc>
        <w:tc>
          <w:tcPr>
            <w:tcBorders>
              <w:top w:val="single" w:sz="4"/>
              <w:left w:val="single" w:sz="4"/>
            </w:tcBorders>
            <w:shd w:val="clear" w:color="auto" w:fill="ECF0D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right"/>
              <w:rPr>
                <w:sz w:val="10"/>
                <w:szCs w:val="10"/>
              </w:rPr>
            </w:pPr>
            <w:r>
              <w:rPr>
                <w:i/>
                <w:iCs/>
                <w:color w:val="000000"/>
                <w:spacing w:val="0"/>
                <w:w w:val="100"/>
                <w:position w:val="0"/>
                <w:sz w:val="10"/>
                <w:szCs w:val="10"/>
                <w:shd w:val="clear" w:color="auto" w:fill="auto"/>
                <w:lang w:val="cs-CZ" w:eastAsia="cs-CZ" w:bidi="cs-CZ"/>
              </w:rPr>
              <w:t>11 200,-</w:t>
            </w:r>
          </w:p>
        </w:tc>
        <w:tc>
          <w:tcPr>
            <w:tcBorders>
              <w:top w:val="single" w:sz="4"/>
              <w:left w:val="single" w:sz="4"/>
            </w:tcBorders>
            <w:shd w:val="clear" w:color="auto" w:fill="ECF0DF"/>
            <w:vAlign w:val="top"/>
          </w:tcPr>
          <w:p>
            <w:pPr>
              <w:pStyle w:val="Style15"/>
              <w:keepNext w:val="0"/>
              <w:keepLines w:val="0"/>
              <w:framePr w:w="10094" w:h="7430" w:wrap="none" w:hAnchor="page" w:x="1007" w:y="501"/>
              <w:widowControl w:val="0"/>
              <w:shd w:val="clear" w:color="auto" w:fill="auto"/>
              <w:bidi w:val="0"/>
              <w:spacing w:before="0" w:after="0" w:line="269" w:lineRule="auto"/>
              <w:ind w:left="0" w:right="0" w:firstLine="0"/>
              <w:jc w:val="left"/>
              <w:rPr>
                <w:sz w:val="10"/>
                <w:szCs w:val="10"/>
              </w:rPr>
            </w:pPr>
            <w:r>
              <w:rPr>
                <w:color w:val="000000"/>
                <w:spacing w:val="0"/>
                <w:w w:val="100"/>
                <w:position w:val="0"/>
                <w:sz w:val="10"/>
                <w:szCs w:val="10"/>
                <w:shd w:val="clear" w:color="auto" w:fill="auto"/>
                <w:lang w:val="cs-CZ" w:eastAsia="cs-CZ" w:bidi="cs-CZ"/>
              </w:rPr>
              <w:t>Geodetická vytyčovací síť (návrh, stabilizace, polohové měření, nivelační měření, výpočty, vyrovnání).</w:t>
            </w:r>
          </w:p>
        </w:tc>
        <w:tc>
          <w:tcPr>
            <w:tcBorders>
              <w:top w:val="single" w:sz="4"/>
              <w:left w:val="single" w:sz="4"/>
              <w:right w:val="single" w:sz="4"/>
            </w:tcBorders>
            <w:shd w:val="clear" w:color="auto" w:fill="FFFFFF"/>
            <w:vAlign w:val="top"/>
          </w:tcPr>
          <w:p>
            <w:pPr>
              <w:framePr w:w="10094" w:h="7430" w:wrap="none" w:hAnchor="page" w:x="1007" w:y="501"/>
              <w:widowControl w:val="0"/>
              <w:rPr>
                <w:sz w:val="10"/>
                <w:szCs w:val="10"/>
              </w:rPr>
            </w:pPr>
          </w:p>
        </w:tc>
      </w:tr>
      <w:tr>
        <w:trPr>
          <w:trHeight w:val="293" w:hRule="exact"/>
        </w:trPr>
        <w:tc>
          <w:tcPr>
            <w:tcBorders>
              <w:top w:val="single" w:sz="4"/>
              <w:left w:val="single" w:sz="4"/>
            </w:tcBorders>
            <w:shd w:val="clear" w:color="auto" w:fill="ECF0DF"/>
            <w:vAlign w:val="bottom"/>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w:t>
            </w:r>
          </w:p>
        </w:tc>
        <w:tc>
          <w:tcPr>
            <w:tcBorders>
              <w:top w:val="single" w:sz="4"/>
              <w:left w:val="single" w:sz="4"/>
            </w:tcBorders>
            <w:shd w:val="clear" w:color="auto" w:fill="ECF0DF"/>
            <w:vAlign w:val="bottom"/>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Doprava</w:t>
            </w:r>
          </w:p>
        </w:tc>
        <w:tc>
          <w:tcPr>
            <w:tcBorders>
              <w:top w:val="single" w:sz="4"/>
              <w:left w:val="single" w:sz="4"/>
            </w:tcBorders>
            <w:shd w:val="clear" w:color="auto" w:fill="FFFF00"/>
            <w:vAlign w:val="bottom"/>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900</w:t>
            </w:r>
          </w:p>
        </w:tc>
        <w:tc>
          <w:tcPr>
            <w:tcBorders>
              <w:top w:val="single" w:sz="4"/>
              <w:left w:val="single" w:sz="4"/>
            </w:tcBorders>
            <w:shd w:val="clear" w:color="auto" w:fill="ECF0DF"/>
            <w:vAlign w:val="bottom"/>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KM</w:t>
            </w:r>
          </w:p>
        </w:tc>
        <w:tc>
          <w:tcPr>
            <w:tcBorders>
              <w:top w:val="single" w:sz="4"/>
              <w:left w:val="single" w:sz="4"/>
            </w:tcBorders>
            <w:shd w:val="clear" w:color="auto" w:fill="ECF0DF"/>
            <w:vAlign w:val="top"/>
          </w:tcPr>
          <w:p>
            <w:pPr>
              <w:framePr w:w="10094" w:h="7430" w:wrap="none" w:hAnchor="page" w:x="1007" w:y="501"/>
              <w:widowControl w:val="0"/>
              <w:rPr>
                <w:sz w:val="10"/>
                <w:szCs w:val="10"/>
              </w:rPr>
            </w:pPr>
          </w:p>
        </w:tc>
        <w:tc>
          <w:tcPr>
            <w:tcBorders>
              <w:top w:val="single" w:sz="4"/>
              <w:left w:val="single" w:sz="4"/>
            </w:tcBorders>
            <w:shd w:val="clear" w:color="auto" w:fill="ECF0DF"/>
            <w:vAlign w:val="bottom"/>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right"/>
              <w:rPr>
                <w:sz w:val="10"/>
                <w:szCs w:val="10"/>
              </w:rPr>
            </w:pPr>
            <w:r>
              <w:rPr>
                <w:i/>
                <w:iCs/>
                <w:color w:val="000000"/>
                <w:spacing w:val="0"/>
                <w:w w:val="100"/>
                <w:position w:val="0"/>
                <w:sz w:val="10"/>
                <w:szCs w:val="10"/>
                <w:shd w:val="clear" w:color="auto" w:fill="auto"/>
                <w:lang w:val="cs-CZ" w:eastAsia="cs-CZ" w:bidi="cs-CZ"/>
              </w:rPr>
              <w:t>9,-</w:t>
            </w:r>
          </w:p>
        </w:tc>
        <w:tc>
          <w:tcPr>
            <w:tcBorders>
              <w:top w:val="single" w:sz="4"/>
              <w:left w:val="single" w:sz="4"/>
            </w:tcBorders>
            <w:shd w:val="clear" w:color="auto" w:fill="ECF0DF"/>
            <w:vAlign w:val="bottom"/>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right"/>
              <w:rPr>
                <w:sz w:val="10"/>
                <w:szCs w:val="10"/>
              </w:rPr>
            </w:pPr>
            <w:r>
              <w:rPr>
                <w:i/>
                <w:iCs/>
                <w:color w:val="000000"/>
                <w:spacing w:val="0"/>
                <w:w w:val="100"/>
                <w:position w:val="0"/>
                <w:sz w:val="10"/>
                <w:szCs w:val="10"/>
                <w:shd w:val="clear" w:color="auto" w:fill="auto"/>
                <w:lang w:val="cs-CZ" w:eastAsia="cs-CZ" w:bidi="cs-CZ"/>
              </w:rPr>
              <w:t>8 100,-</w:t>
            </w:r>
          </w:p>
        </w:tc>
        <w:tc>
          <w:tcPr>
            <w:tcBorders>
              <w:top w:val="single" w:sz="4"/>
              <w:left w:val="single" w:sz="4"/>
            </w:tcBorders>
            <w:shd w:val="clear" w:color="auto" w:fill="ECF0DF"/>
            <w:vAlign w:val="bottom"/>
          </w:tcPr>
          <w:p>
            <w:pPr>
              <w:pStyle w:val="Style15"/>
              <w:keepNext w:val="0"/>
              <w:keepLines w:val="0"/>
              <w:framePr w:w="10094" w:h="7430" w:wrap="none" w:hAnchor="page" w:x="1007" w:y="501"/>
              <w:widowControl w:val="0"/>
              <w:shd w:val="clear" w:color="auto" w:fill="auto"/>
              <w:bidi w:val="0"/>
              <w:spacing w:before="0" w:after="0" w:line="269" w:lineRule="auto"/>
              <w:ind w:left="0" w:right="0" w:firstLine="0"/>
              <w:jc w:val="left"/>
              <w:rPr>
                <w:sz w:val="10"/>
                <w:szCs w:val="10"/>
              </w:rPr>
            </w:pPr>
            <w:r>
              <w:rPr>
                <w:color w:val="000000"/>
                <w:spacing w:val="0"/>
                <w:w w:val="100"/>
                <w:position w:val="0"/>
                <w:sz w:val="10"/>
                <w:szCs w:val="10"/>
                <w:shd w:val="clear" w:color="auto" w:fill="auto"/>
                <w:lang w:val="cs-CZ" w:eastAsia="cs-CZ" w:bidi="cs-CZ"/>
              </w:rPr>
              <w:t>V rámci dvou (max tří výjezdů) výjezdů budou měřeny 2 stavby.</w:t>
            </w:r>
          </w:p>
        </w:tc>
        <w:tc>
          <w:tcPr>
            <w:tcBorders>
              <w:left w:val="single" w:sz="4"/>
              <w:right w:val="single" w:sz="4"/>
            </w:tcBorders>
            <w:shd w:val="clear" w:color="auto" w:fill="FFFFFF"/>
            <w:vAlign w:val="top"/>
          </w:tcPr>
          <w:p>
            <w:pPr>
              <w:framePr w:w="10094" w:h="7430" w:wrap="none" w:hAnchor="page" w:x="1007" w:y="501"/>
              <w:widowControl w:val="0"/>
              <w:rPr>
                <w:sz w:val="10"/>
                <w:szCs w:val="10"/>
              </w:rPr>
            </w:pPr>
          </w:p>
        </w:tc>
      </w:tr>
      <w:tr>
        <w:trPr>
          <w:trHeight w:val="739" w:hRule="exact"/>
        </w:trPr>
        <w:tc>
          <w:tcPr>
            <w:tcBorders>
              <w:top w:val="single" w:sz="4"/>
              <w:left w:val="single" w:sz="4"/>
            </w:tcBorders>
            <w:shd w:val="clear" w:color="auto" w:fill="ECF0D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w:t>
            </w:r>
          </w:p>
        </w:tc>
        <w:tc>
          <w:tcPr>
            <w:tcBorders>
              <w:top w:val="single" w:sz="4"/>
              <w:left w:val="single" w:sz="4"/>
            </w:tcBorders>
            <w:shd w:val="clear" w:color="auto" w:fill="ECF0DF"/>
            <w:vAlign w:val="bottom"/>
          </w:tcPr>
          <w:p>
            <w:pPr>
              <w:pStyle w:val="Style15"/>
              <w:keepNext w:val="0"/>
              <w:keepLines w:val="0"/>
              <w:framePr w:w="10094" w:h="7430" w:wrap="none" w:hAnchor="page" w:x="1007" w:y="501"/>
              <w:widowControl w:val="0"/>
              <w:shd w:val="clear" w:color="auto" w:fill="auto"/>
              <w:bidi w:val="0"/>
              <w:spacing w:before="0" w:after="0" w:line="269" w:lineRule="auto"/>
              <w:ind w:left="0" w:right="0" w:firstLine="0"/>
              <w:jc w:val="left"/>
              <w:rPr>
                <w:sz w:val="10"/>
                <w:szCs w:val="10"/>
              </w:rPr>
            </w:pPr>
            <w:r>
              <w:rPr>
                <w:color w:val="000000"/>
                <w:spacing w:val="0"/>
                <w:w w:val="100"/>
                <w:position w:val="0"/>
                <w:sz w:val="10"/>
                <w:szCs w:val="10"/>
                <w:shd w:val="clear" w:color="auto" w:fill="auto"/>
                <w:lang w:val="cs-CZ" w:eastAsia="cs-CZ" w:bidi="cs-CZ"/>
              </w:rPr>
              <w:t>Měření laserovým skenováním tzn. zaměření povrchu silnice po realizací opravy s důrazem na vysokou výškovou přesnost (směrodatná odchylka az=0.003 m, axy=0.02 m vzhledem k bodům bodového pole), hustotu bodů (2000bodů/m2) a tvorbu 3D linií</w:t>
            </w:r>
          </w:p>
        </w:tc>
        <w:tc>
          <w:tcPr>
            <w:tcBorders>
              <w:top w:val="single" w:sz="4"/>
              <w:left w:val="single" w:sz="4"/>
            </w:tcBorders>
            <w:shd w:val="clear" w:color="auto" w:fill="FFFF00"/>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14000</w:t>
            </w:r>
          </w:p>
        </w:tc>
        <w:tc>
          <w:tcPr>
            <w:tcBorders>
              <w:top w:val="single" w:sz="4"/>
              <w:left w:val="single" w:sz="4"/>
            </w:tcBorders>
            <w:shd w:val="clear" w:color="auto" w:fill="ECF0D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m2</w:t>
            </w:r>
          </w:p>
        </w:tc>
        <w:tc>
          <w:tcPr>
            <w:tcBorders>
              <w:top w:val="single" w:sz="4"/>
              <w:left w:val="single" w:sz="4"/>
            </w:tcBorders>
            <w:shd w:val="clear" w:color="auto" w:fill="ECF0DF"/>
            <w:vAlign w:val="top"/>
          </w:tcPr>
          <w:p>
            <w:pPr>
              <w:framePr w:w="10094" w:h="7430" w:wrap="none" w:hAnchor="page" w:x="1007" w:y="501"/>
              <w:widowControl w:val="0"/>
              <w:rPr>
                <w:sz w:val="10"/>
                <w:szCs w:val="10"/>
              </w:rPr>
            </w:pPr>
          </w:p>
        </w:tc>
        <w:tc>
          <w:tcPr>
            <w:tcBorders>
              <w:top w:val="single" w:sz="4"/>
              <w:left w:val="single" w:sz="4"/>
            </w:tcBorders>
            <w:shd w:val="clear" w:color="auto" w:fill="ECF0D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260"/>
              <w:jc w:val="left"/>
              <w:rPr>
                <w:sz w:val="10"/>
                <w:szCs w:val="10"/>
              </w:rPr>
            </w:pPr>
            <w:r>
              <w:rPr>
                <w:color w:val="000000"/>
                <w:spacing w:val="0"/>
                <w:w w:val="100"/>
                <w:position w:val="0"/>
                <w:sz w:val="10"/>
                <w:szCs w:val="10"/>
                <w:shd w:val="clear" w:color="auto" w:fill="auto"/>
                <w:lang w:val="cs-CZ" w:eastAsia="cs-CZ" w:bidi="cs-CZ"/>
              </w:rPr>
              <w:t>2,80,-</w:t>
            </w:r>
          </w:p>
        </w:tc>
        <w:tc>
          <w:tcPr>
            <w:tcBorders>
              <w:top w:val="single" w:sz="4"/>
              <w:left w:val="single" w:sz="4"/>
            </w:tcBorders>
            <w:shd w:val="clear" w:color="auto" w:fill="ECF0D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640"/>
              <w:jc w:val="both"/>
              <w:rPr>
                <w:sz w:val="10"/>
                <w:szCs w:val="10"/>
              </w:rPr>
            </w:pPr>
            <w:r>
              <w:rPr>
                <w:color w:val="000000"/>
                <w:spacing w:val="0"/>
                <w:w w:val="100"/>
                <w:position w:val="0"/>
                <w:sz w:val="10"/>
                <w:szCs w:val="10"/>
                <w:shd w:val="clear" w:color="auto" w:fill="auto"/>
                <w:lang w:val="cs-CZ" w:eastAsia="cs-CZ" w:bidi="cs-CZ"/>
              </w:rPr>
              <w:t>39 200,-</w:t>
            </w:r>
          </w:p>
        </w:tc>
        <w:tc>
          <w:tcPr>
            <w:tcBorders>
              <w:top w:val="single" w:sz="4"/>
              <w:left w:val="single" w:sz="4"/>
            </w:tcBorders>
            <w:shd w:val="clear" w:color="auto" w:fill="ECF0DF"/>
            <w:vAlign w:val="top"/>
          </w:tcPr>
          <w:p>
            <w:pPr>
              <w:pStyle w:val="Style15"/>
              <w:keepNext w:val="0"/>
              <w:keepLines w:val="0"/>
              <w:framePr w:w="10094" w:h="7430" w:wrap="none" w:hAnchor="page" w:x="1007" w:y="501"/>
              <w:widowControl w:val="0"/>
              <w:shd w:val="clear" w:color="auto" w:fill="auto"/>
              <w:bidi w:val="0"/>
              <w:spacing w:before="0" w:after="0" w:line="269" w:lineRule="auto"/>
              <w:ind w:left="0" w:right="0" w:firstLine="0"/>
              <w:jc w:val="left"/>
              <w:rPr>
                <w:sz w:val="10"/>
                <w:szCs w:val="10"/>
              </w:rPr>
            </w:pPr>
            <w:r>
              <w:rPr>
                <w:color w:val="000000"/>
                <w:spacing w:val="0"/>
                <w:w w:val="100"/>
                <w:position w:val="0"/>
                <w:sz w:val="10"/>
                <w:szCs w:val="10"/>
                <w:shd w:val="clear" w:color="auto" w:fill="auto"/>
                <w:lang w:val="cs-CZ" w:eastAsia="cs-CZ" w:bidi="cs-CZ"/>
              </w:rPr>
              <w:t>Měření laserovým skenerem a totální stanicí tzn. zaměření obrusné vrstvy opravené silnice pro aktuální plošná digitální data reality po pokládce obrusné vrstvy</w:t>
            </w:r>
          </w:p>
        </w:tc>
        <w:tc>
          <w:tcPr>
            <w:tcBorders>
              <w:left w:val="single" w:sz="4"/>
              <w:right w:val="single" w:sz="4"/>
            </w:tcBorders>
            <w:shd w:val="clear" w:color="auto" w:fill="FFFFFF"/>
            <w:vAlign w:val="top"/>
          </w:tcPr>
          <w:p>
            <w:pPr>
              <w:framePr w:w="10094" w:h="7430" w:wrap="none" w:hAnchor="page" w:x="1007" w:y="501"/>
              <w:widowControl w:val="0"/>
              <w:rPr>
                <w:sz w:val="10"/>
                <w:szCs w:val="10"/>
              </w:rPr>
            </w:pPr>
          </w:p>
        </w:tc>
      </w:tr>
      <w:tr>
        <w:trPr>
          <w:trHeight w:val="1714" w:hRule="exact"/>
        </w:trPr>
        <w:tc>
          <w:tcPr>
            <w:tcBorders>
              <w:top w:val="single" w:sz="4"/>
              <w:left w:val="single" w:sz="4"/>
            </w:tcBorders>
            <w:shd w:val="clear" w:color="auto" w:fill="FFFFF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w:t>
            </w:r>
          </w:p>
        </w:tc>
        <w:tc>
          <w:tcPr>
            <w:tcBorders>
              <w:top w:val="single" w:sz="4"/>
              <w:left w:val="single" w:sz="4"/>
            </w:tcBorders>
            <w:shd w:val="clear" w:color="auto" w:fill="FFFFFF"/>
            <w:vAlign w:val="top"/>
          </w:tcPr>
          <w:p>
            <w:pPr>
              <w:pStyle w:val="Style15"/>
              <w:keepNext w:val="0"/>
              <w:keepLines w:val="0"/>
              <w:framePr w:w="10094" w:h="7430" w:wrap="none" w:hAnchor="page" w:x="1007" w:y="501"/>
              <w:widowControl w:val="0"/>
              <w:shd w:val="clear" w:color="auto" w:fill="auto"/>
              <w:bidi w:val="0"/>
              <w:spacing w:before="0" w:after="0" w:line="269" w:lineRule="auto"/>
              <w:ind w:left="0" w:right="0" w:firstLine="0"/>
              <w:jc w:val="left"/>
              <w:rPr>
                <w:sz w:val="10"/>
                <w:szCs w:val="10"/>
              </w:rPr>
            </w:pPr>
            <w:r>
              <w:rPr>
                <w:color w:val="000000"/>
                <w:spacing w:val="0"/>
                <w:w w:val="100"/>
                <w:position w:val="0"/>
                <w:sz w:val="10"/>
                <w:szCs w:val="10"/>
                <w:shd w:val="clear" w:color="auto" w:fill="auto"/>
                <w:lang w:val="cs-CZ" w:eastAsia="cs-CZ" w:bidi="cs-CZ"/>
              </w:rPr>
              <w:t>3D model reality a analýza dat za účelem hodnocení splnění požadavků norem na geometrické parametry pro provoz na pozemních komunikacích (DMT, RDMT, tloušťky vrstev, množství obrusné vrstky (M3), IRI, analýzy rovinatosti, tvaru tělesa komunikace, odtokových poměrů, sklonů, výšek, návaznost na okolí, výškové návaznosti vpustí, plocha obrusné vrstvy, apod) pro případné uplatňování srážky z ceny při nedodržení mezních hodnot</w:t>
            </w:r>
          </w:p>
        </w:tc>
        <w:tc>
          <w:tcPr>
            <w:tcBorders>
              <w:top w:val="single" w:sz="4"/>
              <w:left w:val="single" w:sz="4"/>
            </w:tcBorders>
            <w:shd w:val="clear" w:color="auto" w:fill="FFFF00"/>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w:t>
            </w:r>
          </w:p>
        </w:tc>
        <w:tc>
          <w:tcPr>
            <w:tcBorders>
              <w:top w:val="single" w:sz="4"/>
              <w:left w:val="single" w:sz="4"/>
            </w:tcBorders>
            <w:shd w:val="clear" w:color="auto" w:fill="FFFFF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Kpl (KM)</w:t>
            </w:r>
          </w:p>
        </w:tc>
        <w:tc>
          <w:tcPr>
            <w:tcBorders>
              <w:top w:val="single" w:sz="4"/>
              <w:left w:val="single" w:sz="4"/>
            </w:tcBorders>
            <w:shd w:val="clear" w:color="auto" w:fill="FFFFFF"/>
            <w:vAlign w:val="top"/>
          </w:tcPr>
          <w:p>
            <w:pPr>
              <w:framePr w:w="10094" w:h="7430" w:wrap="none" w:hAnchor="page" w:x="1007" w:y="501"/>
              <w:widowControl w:val="0"/>
              <w:rPr>
                <w:sz w:val="10"/>
                <w:szCs w:val="10"/>
              </w:rPr>
            </w:pPr>
          </w:p>
        </w:tc>
        <w:tc>
          <w:tcPr>
            <w:tcBorders>
              <w:top w:val="single" w:sz="4"/>
              <w:left w:val="single" w:sz="4"/>
            </w:tcBorders>
            <w:shd w:val="clear" w:color="auto" w:fill="FFFFF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52 850,-</w:t>
            </w:r>
          </w:p>
        </w:tc>
        <w:tc>
          <w:tcPr>
            <w:tcBorders>
              <w:top w:val="single" w:sz="4"/>
              <w:left w:val="single" w:sz="4"/>
            </w:tcBorders>
            <w:shd w:val="clear" w:color="auto" w:fill="FFFFF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600"/>
              <w:jc w:val="both"/>
              <w:rPr>
                <w:sz w:val="10"/>
                <w:szCs w:val="10"/>
              </w:rPr>
            </w:pPr>
            <w:r>
              <w:rPr>
                <w:color w:val="000000"/>
                <w:spacing w:val="0"/>
                <w:w w:val="100"/>
                <w:position w:val="0"/>
                <w:sz w:val="10"/>
                <w:szCs w:val="10"/>
                <w:shd w:val="clear" w:color="auto" w:fill="auto"/>
                <w:lang w:val="cs-CZ" w:eastAsia="cs-CZ" w:bidi="cs-CZ"/>
              </w:rPr>
              <w:t>105 700,-</w:t>
            </w:r>
          </w:p>
        </w:tc>
        <w:tc>
          <w:tcPr>
            <w:tcBorders>
              <w:top w:val="single" w:sz="4"/>
              <w:left w:val="single" w:sz="4"/>
            </w:tcBorders>
            <w:shd w:val="clear" w:color="auto" w:fill="FFFFFF"/>
            <w:vAlign w:val="top"/>
          </w:tcPr>
          <w:p>
            <w:pPr>
              <w:pStyle w:val="Style15"/>
              <w:keepNext w:val="0"/>
              <w:keepLines w:val="0"/>
              <w:framePr w:w="10094" w:h="7430" w:wrap="none" w:hAnchor="page" w:x="1007" w:y="501"/>
              <w:widowControl w:val="0"/>
              <w:shd w:val="clear" w:color="auto" w:fill="auto"/>
              <w:bidi w:val="0"/>
              <w:spacing w:before="0" w:after="0" w:line="269" w:lineRule="auto"/>
              <w:ind w:left="0" w:right="0" w:firstLine="0"/>
              <w:jc w:val="left"/>
              <w:rPr>
                <w:sz w:val="10"/>
                <w:szCs w:val="10"/>
              </w:rPr>
            </w:pPr>
            <w:r>
              <w:rPr>
                <w:color w:val="000000"/>
                <w:spacing w:val="0"/>
                <w:w w:val="100"/>
                <w:position w:val="0"/>
                <w:sz w:val="10"/>
                <w:szCs w:val="10"/>
                <w:shd w:val="clear" w:color="auto" w:fill="auto"/>
                <w:lang w:val="cs-CZ" w:eastAsia="cs-CZ" w:bidi="cs-CZ"/>
              </w:rPr>
              <w:t>Transformace mračna bodů do požadovaného souřadnicového systému, vyrovnání, metodická kontrola, tvorba 3D bodového modelu. Zpracování nasbíraných dat geodeta a z laserového skenování, tvorba modelu reality (digitální model terénu; DMT) a výstupů. DMT se směrodatnou odchylkou az=0.003 m, axy=0.02 m vzhledem k bodům bodového pole. Analýzy RDMT, tloušťky vrstev, množství obrusné vrstky (M3), rovinatosti, odtokových poměrů, tvaru tělesa komunikace identifikace případných odchylek, plocha obrusné vrstvy a tvorba podkladů pro dokladování zajištění plnění smluvních podmínek vůči investorovi Výstupy pro TDI.</w:t>
            </w:r>
          </w:p>
        </w:tc>
        <w:tc>
          <w:tcPr>
            <w:tcBorders>
              <w:left w:val="single" w:sz="4"/>
              <w:right w:val="single" w:sz="4"/>
            </w:tcBorders>
            <w:shd w:val="clear" w:color="auto" w:fill="FFFFFF"/>
            <w:vAlign w:val="bottom"/>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Zajištuje</w:t>
            </w:r>
          </w:p>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Exact</w:t>
            </w:r>
          </w:p>
        </w:tc>
      </w:tr>
      <w:tr>
        <w:trPr>
          <w:trHeight w:val="2045" w:hRule="exact"/>
        </w:trPr>
        <w:tc>
          <w:tcPr>
            <w:tcBorders>
              <w:top w:val="single" w:sz="4"/>
              <w:left w:val="single" w:sz="4"/>
            </w:tcBorders>
            <w:shd w:val="clear" w:color="auto" w:fill="FFFFF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w:t>
            </w:r>
          </w:p>
        </w:tc>
        <w:tc>
          <w:tcPr>
            <w:tcBorders>
              <w:top w:val="single" w:sz="4"/>
              <w:left w:val="single" w:sz="4"/>
            </w:tcBorders>
            <w:shd w:val="clear" w:color="auto" w:fill="FFFFFF"/>
            <w:vAlign w:val="top"/>
          </w:tcPr>
          <w:p>
            <w:pPr>
              <w:pStyle w:val="Style15"/>
              <w:keepNext w:val="0"/>
              <w:keepLines w:val="0"/>
              <w:framePr w:w="10094" w:h="7430" w:wrap="none" w:hAnchor="page" w:x="1007" w:y="501"/>
              <w:widowControl w:val="0"/>
              <w:shd w:val="clear" w:color="auto" w:fill="auto"/>
              <w:bidi w:val="0"/>
              <w:spacing w:before="0" w:after="0" w:line="269" w:lineRule="auto"/>
              <w:ind w:left="0" w:right="0" w:firstLine="0"/>
              <w:jc w:val="left"/>
              <w:rPr>
                <w:sz w:val="10"/>
                <w:szCs w:val="10"/>
              </w:rPr>
            </w:pPr>
            <w:r>
              <w:rPr>
                <w:color w:val="000000"/>
                <w:spacing w:val="0"/>
                <w:w w:val="100"/>
                <w:position w:val="0"/>
                <w:sz w:val="10"/>
                <w:szCs w:val="10"/>
                <w:shd w:val="clear" w:color="auto" w:fill="auto"/>
                <w:lang w:val="cs-CZ" w:eastAsia="cs-CZ" w:bidi="cs-CZ"/>
              </w:rPr>
              <w:t>Video s mapou a polohou záběru v mapě (GNSS souřadnice + video záznam) doplněné technickými údaje o důležitých sledovaných geometrických parametrech pro TDI</w:t>
            </w:r>
          </w:p>
        </w:tc>
        <w:tc>
          <w:tcPr>
            <w:gridSpan w:val="4"/>
            <w:tcBorders>
              <w:top w:val="single" w:sz="4"/>
              <w:left w:val="single" w:sz="4"/>
            </w:tcBorders>
            <w:shd w:val="clear" w:color="auto" w:fill="FFFFF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UKÁZKA ZDARMA</w:t>
            </w:r>
          </w:p>
        </w:tc>
        <w:tc>
          <w:tcPr>
            <w:tcBorders>
              <w:top w:val="single" w:sz="4"/>
              <w:left w:val="single" w:sz="4"/>
            </w:tcBorders>
            <w:shd w:val="clear" w:color="auto" w:fill="FFFFFF"/>
            <w:vAlign w:val="top"/>
          </w:tcPr>
          <w:p>
            <w:pPr>
              <w:framePr w:w="10094" w:h="7430" w:wrap="none" w:hAnchor="page" w:x="1007" w:y="501"/>
              <w:widowControl w:val="0"/>
              <w:rPr>
                <w:sz w:val="10"/>
                <w:szCs w:val="10"/>
              </w:rPr>
            </w:pPr>
          </w:p>
        </w:tc>
        <w:tc>
          <w:tcPr>
            <w:tcBorders>
              <w:top w:val="single" w:sz="4"/>
              <w:left w:val="single" w:sz="4"/>
            </w:tcBorders>
            <w:shd w:val="clear" w:color="auto" w:fill="FFFFFF"/>
            <w:vAlign w:val="top"/>
          </w:tcPr>
          <w:p>
            <w:pPr>
              <w:pStyle w:val="Style15"/>
              <w:keepNext w:val="0"/>
              <w:keepLines w:val="0"/>
              <w:framePr w:w="10094" w:h="7430" w:wrap="none" w:hAnchor="page" w:x="1007" w:y="501"/>
              <w:widowControl w:val="0"/>
              <w:shd w:val="clear" w:color="auto" w:fill="auto"/>
              <w:bidi w:val="0"/>
              <w:spacing w:before="0" w:after="0" w:line="269" w:lineRule="auto"/>
              <w:ind w:left="0" w:right="0" w:firstLine="0"/>
              <w:jc w:val="left"/>
              <w:rPr>
                <w:sz w:val="10"/>
                <w:szCs w:val="10"/>
              </w:rPr>
            </w:pPr>
            <w:r>
              <w:rPr>
                <w:color w:val="000000"/>
                <w:spacing w:val="0"/>
                <w:w w:val="100"/>
                <w:position w:val="0"/>
                <w:sz w:val="10"/>
                <w:szCs w:val="10"/>
                <w:shd w:val="clear" w:color="auto" w:fill="auto"/>
                <w:lang w:val="cs-CZ" w:eastAsia="cs-CZ" w:bidi="cs-CZ"/>
              </w:rPr>
              <w:t>Ukázka videa s mapou bude provedena pro 1 jednu stavbu. Video s mapou může být doplněné například údaji o kanálech, napojení na okolní situaci, obrubnících, základních geometrických parametrech apod. Další možnosti (které nebudou součástí ukázky) je doplnění dalších informací z hlediska správy komunikací a bezpečnosti provozu: pasport zařízení kolem silnic, povrchových znaků, zpomalovacích pruhů a jiných prvků na povrchu komunikace, hodnocení pro ostatní účastníky provozu (přechody pro chodce, výhled řidiče, bariéry, přístup, osvětlení, apod), možnost kompletace ověření majetkoprávních údajů katastru nemovitostí, lokalizace zájmových bodů a oblastí analýzou videozáznamu s GNSS polohou</w:t>
            </w:r>
          </w:p>
        </w:tc>
        <w:tc>
          <w:tcPr>
            <w:tcBorders>
              <w:left w:val="single" w:sz="4"/>
              <w:right w:val="single" w:sz="4"/>
            </w:tcBorders>
            <w:shd w:val="clear" w:color="auto" w:fill="FFFFFF"/>
            <w:vAlign w:val="top"/>
          </w:tcPr>
          <w:p>
            <w:pPr>
              <w:framePr w:w="10094" w:h="7430" w:wrap="none" w:hAnchor="page" w:x="1007" w:y="501"/>
              <w:widowControl w:val="0"/>
              <w:rPr>
                <w:sz w:val="10"/>
                <w:szCs w:val="10"/>
              </w:rPr>
            </w:pPr>
          </w:p>
        </w:tc>
      </w:tr>
      <w:tr>
        <w:trPr>
          <w:trHeight w:val="586" w:hRule="exact"/>
        </w:trPr>
        <w:tc>
          <w:tcPr>
            <w:tcBorders>
              <w:top w:val="single" w:sz="4"/>
              <w:left w:val="single" w:sz="4"/>
            </w:tcBorders>
            <w:shd w:val="clear" w:color="auto" w:fill="FFFFF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6</w:t>
            </w:r>
          </w:p>
        </w:tc>
        <w:tc>
          <w:tcPr>
            <w:tcBorders>
              <w:top w:val="single" w:sz="4"/>
              <w:left w:val="single" w:sz="4"/>
            </w:tcBorders>
            <w:shd w:val="clear" w:color="auto" w:fill="FFFFFF"/>
            <w:vAlign w:val="top"/>
          </w:tcPr>
          <w:p>
            <w:pPr>
              <w:pStyle w:val="Style15"/>
              <w:keepNext w:val="0"/>
              <w:keepLines w:val="0"/>
              <w:framePr w:w="10094" w:h="7430" w:wrap="none" w:hAnchor="page" w:x="1007" w:y="501"/>
              <w:widowControl w:val="0"/>
              <w:shd w:val="clear" w:color="auto" w:fill="auto"/>
              <w:bidi w:val="0"/>
              <w:spacing w:before="0" w:after="0" w:line="269" w:lineRule="auto"/>
              <w:ind w:left="0" w:right="0" w:firstLine="0"/>
              <w:jc w:val="left"/>
              <w:rPr>
                <w:sz w:val="10"/>
                <w:szCs w:val="10"/>
              </w:rPr>
            </w:pPr>
            <w:r>
              <w:rPr>
                <w:color w:val="000000"/>
                <w:spacing w:val="0"/>
                <w:w w:val="100"/>
                <w:position w:val="0"/>
                <w:sz w:val="10"/>
                <w:szCs w:val="10"/>
                <w:shd w:val="clear" w:color="auto" w:fill="auto"/>
                <w:lang w:val="cs-CZ" w:eastAsia="cs-CZ" w:bidi="cs-CZ"/>
              </w:rPr>
              <w:t>Porovnání a analýza chyb měření sklonů latí a digitální hodnoty.</w:t>
            </w:r>
          </w:p>
        </w:tc>
        <w:tc>
          <w:tcPr>
            <w:gridSpan w:val="4"/>
            <w:tcBorders>
              <w:top w:val="single" w:sz="4"/>
              <w:left w:val="single" w:sz="4"/>
            </w:tcBorders>
            <w:shd w:val="clear" w:color="auto" w:fill="FFFFFF"/>
            <w:vAlign w:val="center"/>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UKÁZKA ZDARMA</w:t>
            </w:r>
          </w:p>
        </w:tc>
        <w:tc>
          <w:tcPr>
            <w:tcBorders>
              <w:top w:val="single" w:sz="4"/>
              <w:left w:val="single" w:sz="4"/>
            </w:tcBorders>
            <w:shd w:val="clear" w:color="auto" w:fill="FFFFFF"/>
            <w:vAlign w:val="top"/>
          </w:tcPr>
          <w:p>
            <w:pPr>
              <w:framePr w:w="10094" w:h="7430" w:wrap="none" w:hAnchor="page" w:x="1007" w:y="501"/>
              <w:widowControl w:val="0"/>
              <w:rPr>
                <w:sz w:val="10"/>
                <w:szCs w:val="10"/>
              </w:rPr>
            </w:pPr>
          </w:p>
        </w:tc>
        <w:tc>
          <w:tcPr>
            <w:tcBorders>
              <w:top w:val="single" w:sz="4"/>
              <w:left w:val="single" w:sz="4"/>
            </w:tcBorders>
            <w:shd w:val="clear" w:color="auto" w:fill="FFFFFF"/>
            <w:vAlign w:val="center"/>
          </w:tcPr>
          <w:p>
            <w:pPr>
              <w:pStyle w:val="Style15"/>
              <w:keepNext w:val="0"/>
              <w:keepLines w:val="0"/>
              <w:framePr w:w="10094" w:h="7430" w:wrap="none" w:hAnchor="page" w:x="1007" w:y="501"/>
              <w:widowControl w:val="0"/>
              <w:shd w:val="clear" w:color="auto" w:fill="auto"/>
              <w:bidi w:val="0"/>
              <w:spacing w:before="0" w:after="0" w:line="269" w:lineRule="auto"/>
              <w:ind w:left="0" w:right="0" w:firstLine="0"/>
              <w:jc w:val="left"/>
              <w:rPr>
                <w:sz w:val="10"/>
                <w:szCs w:val="10"/>
              </w:rPr>
            </w:pPr>
            <w:r>
              <w:rPr>
                <w:color w:val="000000"/>
                <w:spacing w:val="0"/>
                <w:w w:val="100"/>
                <w:position w:val="0"/>
                <w:sz w:val="10"/>
                <w:szCs w:val="10"/>
                <w:shd w:val="clear" w:color="auto" w:fill="auto"/>
                <w:lang w:val="cs-CZ" w:eastAsia="cs-CZ" w:bidi="cs-CZ"/>
              </w:rPr>
              <w:t>Příklad vzorových řezů v jednom místě silnice, kde budou porovnány řezy a hodnoty sklonů z měření latí a z výpočtu z digitálního modelu reality. Vysvětlení proč pro sklony jsou důležitá absolutní digitální data reality.</w:t>
            </w:r>
          </w:p>
        </w:tc>
        <w:tc>
          <w:tcPr>
            <w:tcBorders>
              <w:left w:val="single" w:sz="4"/>
              <w:right w:val="single" w:sz="4"/>
            </w:tcBorders>
            <w:shd w:val="clear" w:color="auto" w:fill="FFFFFF"/>
            <w:vAlign w:val="top"/>
          </w:tcPr>
          <w:p>
            <w:pPr>
              <w:framePr w:w="10094" w:h="7430" w:wrap="none" w:hAnchor="page" w:x="1007" w:y="501"/>
              <w:widowControl w:val="0"/>
              <w:rPr>
                <w:sz w:val="10"/>
                <w:szCs w:val="10"/>
              </w:rPr>
            </w:pPr>
          </w:p>
        </w:tc>
      </w:tr>
      <w:tr>
        <w:trPr>
          <w:trHeight w:val="154" w:hRule="exact"/>
        </w:trPr>
        <w:tc>
          <w:tcPr>
            <w:tcBorders>
              <w:top w:val="single" w:sz="4"/>
              <w:left w:val="single" w:sz="4"/>
            </w:tcBorders>
            <w:shd w:val="clear" w:color="auto" w:fill="FFFFFF"/>
            <w:vAlign w:val="top"/>
          </w:tcPr>
          <w:p>
            <w:pPr>
              <w:framePr w:w="10094" w:h="7430" w:wrap="none" w:hAnchor="page" w:x="1007" w:y="501"/>
              <w:widowControl w:val="0"/>
              <w:rPr>
                <w:sz w:val="10"/>
                <w:szCs w:val="10"/>
              </w:rPr>
            </w:pPr>
          </w:p>
        </w:tc>
        <w:tc>
          <w:tcPr>
            <w:tcBorders>
              <w:top w:val="single" w:sz="4"/>
              <w:left w:val="single" w:sz="4"/>
            </w:tcBorders>
            <w:shd w:val="clear" w:color="auto" w:fill="FFFFFF"/>
            <w:vAlign w:val="bottom"/>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S O U Č E T (bez DPH)</w:t>
            </w:r>
          </w:p>
        </w:tc>
        <w:tc>
          <w:tcPr>
            <w:gridSpan w:val="4"/>
            <w:tcBorders>
              <w:top w:val="single" w:sz="4"/>
              <w:left w:val="single" w:sz="4"/>
            </w:tcBorders>
            <w:shd w:val="clear" w:color="auto" w:fill="FFFFFF"/>
            <w:vAlign w:val="top"/>
          </w:tcPr>
          <w:p>
            <w:pPr>
              <w:framePr w:w="10094" w:h="7430" w:wrap="none" w:hAnchor="page" w:x="1007" w:y="501"/>
              <w:widowControl w:val="0"/>
              <w:rPr>
                <w:sz w:val="10"/>
                <w:szCs w:val="10"/>
              </w:rPr>
            </w:pPr>
          </w:p>
        </w:tc>
        <w:tc>
          <w:tcPr>
            <w:tcBorders>
              <w:top w:val="single" w:sz="4"/>
              <w:left w:val="single" w:sz="4"/>
            </w:tcBorders>
            <w:shd w:val="clear" w:color="auto" w:fill="FFFFFF"/>
            <w:vAlign w:val="bottom"/>
          </w:tcPr>
          <w:p>
            <w:pPr>
              <w:pStyle w:val="Style15"/>
              <w:keepNext w:val="0"/>
              <w:keepLines w:val="0"/>
              <w:framePr w:w="10094" w:h="7430" w:wrap="none" w:hAnchor="page" w:x="1007" w:y="501"/>
              <w:widowControl w:val="0"/>
              <w:shd w:val="clear" w:color="auto" w:fill="auto"/>
              <w:bidi w:val="0"/>
              <w:spacing w:before="0" w:after="0" w:line="240" w:lineRule="auto"/>
              <w:ind w:left="0" w:right="0" w:firstLine="600"/>
              <w:jc w:val="both"/>
              <w:rPr>
                <w:sz w:val="10"/>
                <w:szCs w:val="10"/>
              </w:rPr>
            </w:pPr>
            <w:r>
              <w:rPr>
                <w:color w:val="000000"/>
                <w:spacing w:val="0"/>
                <w:w w:val="100"/>
                <w:position w:val="0"/>
                <w:sz w:val="10"/>
                <w:szCs w:val="10"/>
                <w:shd w:val="clear" w:color="auto" w:fill="auto"/>
                <w:lang w:val="cs-CZ" w:eastAsia="cs-CZ" w:bidi="cs-CZ"/>
              </w:rPr>
              <w:t>164 200,-</w:t>
            </w:r>
          </w:p>
        </w:tc>
        <w:tc>
          <w:tcPr>
            <w:tcBorders>
              <w:top w:val="single" w:sz="4"/>
              <w:left w:val="single" w:sz="4"/>
            </w:tcBorders>
            <w:shd w:val="clear" w:color="auto" w:fill="FFFFFF"/>
            <w:vAlign w:val="top"/>
          </w:tcPr>
          <w:p>
            <w:pPr>
              <w:framePr w:w="10094" w:h="7430" w:wrap="none" w:hAnchor="page" w:x="1007" w:y="501"/>
              <w:widowControl w:val="0"/>
              <w:rPr>
                <w:sz w:val="10"/>
                <w:szCs w:val="10"/>
              </w:rPr>
            </w:pPr>
          </w:p>
        </w:tc>
        <w:tc>
          <w:tcPr>
            <w:tcBorders>
              <w:top w:val="single" w:sz="4"/>
              <w:left w:val="single" w:sz="4"/>
            </w:tcBorders>
            <w:shd w:val="clear" w:color="auto" w:fill="FFFFFF"/>
            <w:vAlign w:val="top"/>
          </w:tcPr>
          <w:p>
            <w:pPr>
              <w:framePr w:w="10094" w:h="7430" w:wrap="none" w:hAnchor="page" w:x="1007" w:y="501"/>
              <w:widowControl w:val="0"/>
              <w:rPr>
                <w:sz w:val="10"/>
                <w:szCs w:val="10"/>
              </w:rPr>
            </w:pPr>
          </w:p>
        </w:tc>
      </w:tr>
      <w:tr>
        <w:trPr>
          <w:trHeight w:val="163" w:hRule="exact"/>
        </w:trPr>
        <w:tc>
          <w:tcPr>
            <w:tcBorders>
              <w:top w:val="single" w:sz="4"/>
              <w:left w:val="single" w:sz="4"/>
            </w:tcBorders>
            <w:shd w:val="clear" w:color="auto" w:fill="FFFFFF"/>
            <w:vAlign w:val="top"/>
          </w:tcPr>
          <w:p>
            <w:pPr>
              <w:framePr w:w="10094" w:h="7430" w:wrap="none" w:hAnchor="page" w:x="1007" w:y="501"/>
              <w:widowControl w:val="0"/>
              <w:rPr>
                <w:sz w:val="10"/>
                <w:szCs w:val="10"/>
              </w:rPr>
            </w:pPr>
          </w:p>
        </w:tc>
        <w:tc>
          <w:tcPr>
            <w:tcBorders>
              <w:top w:val="single" w:sz="4"/>
              <w:left w:val="single" w:sz="4"/>
            </w:tcBorders>
            <w:shd w:val="clear" w:color="auto" w:fill="FFFFFF"/>
            <w:vAlign w:val="top"/>
          </w:tcPr>
          <w:p>
            <w:pPr>
              <w:framePr w:w="10094" w:h="7430" w:wrap="none" w:hAnchor="page" w:x="1007" w:y="501"/>
              <w:widowControl w:val="0"/>
              <w:rPr>
                <w:sz w:val="10"/>
                <w:szCs w:val="10"/>
              </w:rPr>
            </w:pPr>
          </w:p>
        </w:tc>
        <w:tc>
          <w:tcPr>
            <w:gridSpan w:val="4"/>
            <w:tcBorders>
              <w:top w:val="single" w:sz="4"/>
              <w:left w:val="single" w:sz="4"/>
            </w:tcBorders>
            <w:shd w:val="clear" w:color="auto" w:fill="FFFFFF"/>
            <w:vAlign w:val="top"/>
          </w:tcPr>
          <w:p>
            <w:pPr>
              <w:framePr w:w="10094" w:h="7430" w:wrap="none" w:hAnchor="page" w:x="1007" w:y="501"/>
              <w:widowControl w:val="0"/>
              <w:rPr>
                <w:sz w:val="10"/>
                <w:szCs w:val="10"/>
              </w:rPr>
            </w:pPr>
          </w:p>
        </w:tc>
        <w:tc>
          <w:tcPr>
            <w:tcBorders>
              <w:top w:val="single" w:sz="4"/>
              <w:left w:val="single" w:sz="4"/>
            </w:tcBorders>
            <w:shd w:val="clear" w:color="auto" w:fill="FFFFFF"/>
            <w:vAlign w:val="top"/>
          </w:tcPr>
          <w:p>
            <w:pPr>
              <w:framePr w:w="10094" w:h="7430" w:wrap="none" w:hAnchor="page" w:x="1007" w:y="501"/>
              <w:widowControl w:val="0"/>
              <w:rPr>
                <w:sz w:val="10"/>
                <w:szCs w:val="10"/>
              </w:rPr>
            </w:pPr>
          </w:p>
        </w:tc>
        <w:tc>
          <w:tcPr>
            <w:tcBorders>
              <w:top w:val="single" w:sz="4"/>
              <w:left w:val="single" w:sz="4"/>
            </w:tcBorders>
            <w:shd w:val="clear" w:color="auto" w:fill="FFFFFF"/>
            <w:vAlign w:val="top"/>
          </w:tcPr>
          <w:p>
            <w:pPr>
              <w:framePr w:w="10094" w:h="7430" w:wrap="none" w:hAnchor="page" w:x="1007" w:y="501"/>
              <w:widowControl w:val="0"/>
              <w:rPr>
                <w:sz w:val="10"/>
                <w:szCs w:val="10"/>
              </w:rPr>
            </w:pPr>
          </w:p>
        </w:tc>
        <w:tc>
          <w:tcPr>
            <w:tcBorders>
              <w:left w:val="single" w:sz="4"/>
            </w:tcBorders>
            <w:shd w:val="clear" w:color="auto" w:fill="FFFFFF"/>
            <w:vAlign w:val="top"/>
          </w:tcPr>
          <w:p>
            <w:pPr>
              <w:framePr w:w="10094" w:h="7430" w:wrap="none" w:hAnchor="page" w:x="1007" w:y="501"/>
              <w:widowControl w:val="0"/>
              <w:rPr>
                <w:sz w:val="10"/>
                <w:szCs w:val="10"/>
              </w:rPr>
            </w:pPr>
          </w:p>
        </w:tc>
      </w:tr>
      <w:tr>
        <w:trPr>
          <w:trHeight w:val="245" w:hRule="exact"/>
        </w:trPr>
        <w:tc>
          <w:tcPr>
            <w:tcBorders>
              <w:left w:val="single" w:sz="4"/>
            </w:tcBorders>
            <w:shd w:val="clear" w:color="auto" w:fill="FFFFFF"/>
            <w:vAlign w:val="top"/>
          </w:tcPr>
          <w:p>
            <w:pPr>
              <w:framePr w:w="10094" w:h="7430" w:wrap="none" w:hAnchor="page" w:x="1007" w:y="501"/>
              <w:widowControl w:val="0"/>
              <w:rPr>
                <w:sz w:val="10"/>
                <w:szCs w:val="10"/>
              </w:rPr>
            </w:pPr>
          </w:p>
        </w:tc>
        <w:tc>
          <w:tcPr>
            <w:tcBorders>
              <w:top w:val="single" w:sz="4"/>
              <w:left w:val="single" w:sz="4"/>
            </w:tcBorders>
            <w:shd w:val="clear" w:color="auto" w:fill="FFFFFF"/>
            <w:vAlign w:val="bottom"/>
          </w:tcPr>
          <w:p>
            <w:pPr>
              <w:pStyle w:val="Style15"/>
              <w:keepNext w:val="0"/>
              <w:keepLines w:val="0"/>
              <w:framePr w:w="10094" w:h="7430" w:wrap="none" w:hAnchor="page" w:x="1007" w:y="501"/>
              <w:widowControl w:val="0"/>
              <w:shd w:val="clear" w:color="auto" w:fill="auto"/>
              <w:bidi w:val="0"/>
              <w:spacing w:before="0" w:after="0" w:line="240" w:lineRule="auto"/>
              <w:ind w:left="1320" w:right="0" w:firstLine="0"/>
              <w:jc w:val="left"/>
              <w:rPr>
                <w:sz w:val="10"/>
                <w:szCs w:val="10"/>
              </w:rPr>
            </w:pPr>
            <w:r>
              <w:rPr>
                <w:b/>
                <w:bCs/>
                <w:color w:val="000000"/>
                <w:spacing w:val="0"/>
                <w:w w:val="100"/>
                <w:position w:val="0"/>
                <w:sz w:val="10"/>
                <w:szCs w:val="10"/>
                <w:shd w:val="clear" w:color="auto" w:fill="auto"/>
                <w:lang w:val="cs-CZ" w:eastAsia="cs-CZ" w:bidi="cs-CZ"/>
              </w:rPr>
              <w:t>C E N A po S L E V Ě (bez DPH)</w:t>
            </w:r>
          </w:p>
        </w:tc>
        <w:tc>
          <w:tcPr>
            <w:gridSpan w:val="4"/>
            <w:tcBorders>
              <w:top w:val="single" w:sz="4"/>
              <w:left w:val="single" w:sz="4"/>
            </w:tcBorders>
            <w:shd w:val="clear" w:color="auto" w:fill="FFFFFF"/>
            <w:vAlign w:val="top"/>
          </w:tcPr>
          <w:p>
            <w:pPr>
              <w:framePr w:w="10094" w:h="7430" w:wrap="none" w:hAnchor="page" w:x="1007" w:y="501"/>
              <w:widowControl w:val="0"/>
              <w:rPr>
                <w:sz w:val="10"/>
                <w:szCs w:val="10"/>
              </w:rPr>
            </w:pPr>
          </w:p>
        </w:tc>
        <w:tc>
          <w:tcPr>
            <w:tcBorders>
              <w:top w:val="single" w:sz="4"/>
              <w:left w:val="single" w:sz="4"/>
            </w:tcBorders>
            <w:shd w:val="clear" w:color="auto" w:fill="FFFFFF"/>
            <w:vAlign w:val="bottom"/>
          </w:tcPr>
          <w:p>
            <w:pPr>
              <w:pStyle w:val="Style15"/>
              <w:keepNext w:val="0"/>
              <w:keepLines w:val="0"/>
              <w:framePr w:w="10094" w:h="7430" w:wrap="none" w:hAnchor="page" w:x="1007" w:y="501"/>
              <w:widowControl w:val="0"/>
              <w:shd w:val="clear" w:color="auto" w:fill="auto"/>
              <w:bidi w:val="0"/>
              <w:spacing w:before="0" w:after="0" w:line="240" w:lineRule="auto"/>
              <w:ind w:left="0" w:right="0" w:firstLine="600"/>
              <w:jc w:val="both"/>
              <w:rPr>
                <w:sz w:val="10"/>
                <w:szCs w:val="10"/>
              </w:rPr>
            </w:pPr>
            <w:r>
              <w:rPr>
                <w:b/>
                <w:bCs/>
                <w:color w:val="000000"/>
                <w:spacing w:val="0"/>
                <w:w w:val="100"/>
                <w:position w:val="0"/>
                <w:sz w:val="10"/>
                <w:szCs w:val="10"/>
                <w:shd w:val="clear" w:color="auto" w:fill="auto"/>
                <w:lang w:val="cs-CZ" w:eastAsia="cs-CZ" w:bidi="cs-CZ"/>
              </w:rPr>
              <w:t>164 200,-</w:t>
            </w:r>
          </w:p>
        </w:tc>
        <w:tc>
          <w:tcPr>
            <w:tcBorders>
              <w:left w:val="single" w:sz="4"/>
            </w:tcBorders>
            <w:shd w:val="clear" w:color="auto" w:fill="FFFFFF"/>
            <w:vAlign w:val="top"/>
          </w:tcPr>
          <w:p>
            <w:pPr>
              <w:framePr w:w="10094" w:h="7430" w:wrap="none" w:hAnchor="page" w:x="1007" w:y="501"/>
              <w:widowControl w:val="0"/>
              <w:rPr>
                <w:sz w:val="10"/>
                <w:szCs w:val="10"/>
              </w:rPr>
            </w:pPr>
          </w:p>
        </w:tc>
        <w:tc>
          <w:tcPr>
            <w:tcBorders>
              <w:left w:val="single" w:sz="4"/>
            </w:tcBorders>
            <w:shd w:val="clear" w:color="auto" w:fill="FFFFFF"/>
            <w:vAlign w:val="top"/>
          </w:tcPr>
          <w:p>
            <w:pPr>
              <w:framePr w:w="10094" w:h="7430" w:wrap="none" w:hAnchor="page" w:x="1007" w:y="501"/>
              <w:widowControl w:val="0"/>
              <w:rPr>
                <w:sz w:val="10"/>
                <w:szCs w:val="10"/>
              </w:rPr>
            </w:pPr>
          </w:p>
        </w:tc>
      </w:tr>
      <w:tr>
        <w:trPr>
          <w:trHeight w:val="163" w:hRule="exact"/>
        </w:trPr>
        <w:tc>
          <w:tcPr>
            <w:tcBorders>
              <w:top w:val="single" w:sz="4"/>
              <w:left w:val="single" w:sz="4"/>
            </w:tcBorders>
            <w:shd w:val="clear" w:color="auto" w:fill="FFFFFF"/>
            <w:vAlign w:val="top"/>
          </w:tcPr>
          <w:p>
            <w:pPr>
              <w:framePr w:w="10094" w:h="7430" w:wrap="none" w:hAnchor="page" w:x="1007" w:y="501"/>
              <w:widowControl w:val="0"/>
              <w:rPr>
                <w:sz w:val="10"/>
                <w:szCs w:val="10"/>
              </w:rPr>
            </w:pPr>
          </w:p>
        </w:tc>
        <w:tc>
          <w:tcPr>
            <w:tcBorders>
              <w:top w:val="single" w:sz="4"/>
              <w:left w:val="single" w:sz="4"/>
            </w:tcBorders>
            <w:shd w:val="clear" w:color="auto" w:fill="FFFFFF"/>
            <w:vAlign w:val="bottom"/>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DPH 21 %</w:t>
            </w:r>
          </w:p>
        </w:tc>
        <w:tc>
          <w:tcPr>
            <w:gridSpan w:val="4"/>
            <w:tcBorders>
              <w:top w:val="single" w:sz="4"/>
              <w:left w:val="single" w:sz="4"/>
            </w:tcBorders>
            <w:shd w:val="clear" w:color="auto" w:fill="FFFFFF"/>
            <w:vAlign w:val="top"/>
          </w:tcPr>
          <w:p>
            <w:pPr>
              <w:framePr w:w="10094" w:h="7430" w:wrap="none" w:hAnchor="page" w:x="1007" w:y="501"/>
              <w:widowControl w:val="0"/>
              <w:rPr>
                <w:sz w:val="10"/>
                <w:szCs w:val="10"/>
              </w:rPr>
            </w:pPr>
          </w:p>
        </w:tc>
        <w:tc>
          <w:tcPr>
            <w:tcBorders>
              <w:top w:val="single" w:sz="4"/>
              <w:left w:val="single" w:sz="4"/>
            </w:tcBorders>
            <w:shd w:val="clear" w:color="auto" w:fill="FFFFFF"/>
            <w:vAlign w:val="bottom"/>
          </w:tcPr>
          <w:p>
            <w:pPr>
              <w:pStyle w:val="Style15"/>
              <w:keepNext w:val="0"/>
              <w:keepLines w:val="0"/>
              <w:framePr w:w="10094" w:h="7430" w:wrap="none" w:hAnchor="page" w:x="1007" w:y="501"/>
              <w:widowControl w:val="0"/>
              <w:shd w:val="clear" w:color="auto" w:fill="auto"/>
              <w:bidi w:val="0"/>
              <w:spacing w:before="0" w:after="0" w:line="240" w:lineRule="auto"/>
              <w:ind w:left="0" w:right="0" w:firstLine="640"/>
              <w:jc w:val="both"/>
              <w:rPr>
                <w:sz w:val="10"/>
                <w:szCs w:val="10"/>
              </w:rPr>
            </w:pPr>
            <w:r>
              <w:rPr>
                <w:color w:val="000000"/>
                <w:spacing w:val="0"/>
                <w:w w:val="100"/>
                <w:position w:val="0"/>
                <w:sz w:val="10"/>
                <w:szCs w:val="10"/>
                <w:shd w:val="clear" w:color="auto" w:fill="auto"/>
                <w:lang w:val="cs-CZ" w:eastAsia="cs-CZ" w:bidi="cs-CZ"/>
              </w:rPr>
              <w:t>34 482,-</w:t>
            </w:r>
          </w:p>
        </w:tc>
        <w:tc>
          <w:tcPr>
            <w:tcBorders>
              <w:top w:val="single" w:sz="4"/>
              <w:left w:val="single" w:sz="4"/>
            </w:tcBorders>
            <w:shd w:val="clear" w:color="auto" w:fill="FFFFFF"/>
            <w:vAlign w:val="top"/>
          </w:tcPr>
          <w:p>
            <w:pPr>
              <w:framePr w:w="10094" w:h="7430" w:wrap="none" w:hAnchor="page" w:x="1007" w:y="501"/>
              <w:widowControl w:val="0"/>
              <w:rPr>
                <w:sz w:val="10"/>
                <w:szCs w:val="10"/>
              </w:rPr>
            </w:pPr>
          </w:p>
        </w:tc>
        <w:tc>
          <w:tcPr>
            <w:tcBorders>
              <w:left w:val="single" w:sz="4"/>
            </w:tcBorders>
            <w:shd w:val="clear" w:color="auto" w:fill="FFFFFF"/>
            <w:vAlign w:val="top"/>
          </w:tcPr>
          <w:p>
            <w:pPr>
              <w:framePr w:w="10094" w:h="7430" w:wrap="none" w:hAnchor="page" w:x="1007" w:y="501"/>
              <w:widowControl w:val="0"/>
              <w:rPr>
                <w:sz w:val="10"/>
                <w:szCs w:val="10"/>
              </w:rPr>
            </w:pPr>
          </w:p>
        </w:tc>
      </w:tr>
      <w:tr>
        <w:trPr>
          <w:trHeight w:val="269" w:hRule="exact"/>
        </w:trPr>
        <w:tc>
          <w:tcPr>
            <w:gridSpan w:val="2"/>
            <w:tcBorders>
              <w:top w:val="single" w:sz="4"/>
              <w:left w:val="single" w:sz="4"/>
              <w:bottom w:val="single" w:sz="4"/>
            </w:tcBorders>
            <w:shd w:val="clear" w:color="auto" w:fill="FFFFFF"/>
            <w:vAlign w:val="bottom"/>
          </w:tcPr>
          <w:p>
            <w:pPr>
              <w:pStyle w:val="Style15"/>
              <w:keepNext w:val="0"/>
              <w:keepLines w:val="0"/>
              <w:framePr w:w="10094" w:h="7430" w:wrap="none" w:hAnchor="page" w:x="1007" w:y="501"/>
              <w:widowControl w:val="0"/>
              <w:shd w:val="clear" w:color="auto" w:fill="auto"/>
              <w:bidi w:val="0"/>
              <w:spacing w:before="0" w:after="0" w:line="240" w:lineRule="auto"/>
              <w:ind w:left="0" w:right="0" w:firstLine="0"/>
              <w:jc w:val="right"/>
              <w:rPr>
                <w:sz w:val="10"/>
                <w:szCs w:val="10"/>
              </w:rPr>
            </w:pPr>
            <w:r>
              <w:rPr>
                <w:b/>
                <w:bCs/>
                <w:color w:val="000000"/>
                <w:spacing w:val="0"/>
                <w:w w:val="100"/>
                <w:position w:val="0"/>
                <w:sz w:val="10"/>
                <w:szCs w:val="10"/>
                <w:shd w:val="clear" w:color="auto" w:fill="auto"/>
                <w:lang w:val="cs-CZ" w:eastAsia="cs-CZ" w:bidi="cs-CZ"/>
              </w:rPr>
              <w:t>C E L K E M včetně DPH</w:t>
            </w:r>
          </w:p>
        </w:tc>
        <w:tc>
          <w:tcPr>
            <w:gridSpan w:val="4"/>
            <w:tcBorders>
              <w:top w:val="single" w:sz="4"/>
              <w:left w:val="single" w:sz="4"/>
              <w:bottom w:val="single" w:sz="4"/>
            </w:tcBorders>
            <w:shd w:val="clear" w:color="auto" w:fill="FFFFFF"/>
            <w:vAlign w:val="top"/>
          </w:tcPr>
          <w:p>
            <w:pPr>
              <w:framePr w:w="10094" w:h="7430" w:wrap="none" w:hAnchor="page" w:x="1007" w:y="501"/>
              <w:widowControl w:val="0"/>
              <w:rPr>
                <w:sz w:val="10"/>
                <w:szCs w:val="10"/>
              </w:rPr>
            </w:pPr>
          </w:p>
        </w:tc>
        <w:tc>
          <w:tcPr>
            <w:tcBorders>
              <w:top w:val="single" w:sz="4"/>
              <w:left w:val="single" w:sz="4"/>
              <w:bottom w:val="single" w:sz="4"/>
            </w:tcBorders>
            <w:shd w:val="clear" w:color="auto" w:fill="FFFFFF"/>
            <w:vAlign w:val="bottom"/>
          </w:tcPr>
          <w:p>
            <w:pPr>
              <w:pStyle w:val="Style15"/>
              <w:keepNext w:val="0"/>
              <w:keepLines w:val="0"/>
              <w:framePr w:w="10094" w:h="7430" w:wrap="none" w:hAnchor="page" w:x="1007" w:y="501"/>
              <w:widowControl w:val="0"/>
              <w:shd w:val="clear" w:color="auto" w:fill="auto"/>
              <w:bidi w:val="0"/>
              <w:spacing w:before="0" w:after="0" w:line="240" w:lineRule="auto"/>
              <w:ind w:left="0" w:right="0" w:firstLine="600"/>
              <w:jc w:val="both"/>
              <w:rPr>
                <w:sz w:val="10"/>
                <w:szCs w:val="10"/>
              </w:rPr>
            </w:pPr>
            <w:r>
              <w:rPr>
                <w:b/>
                <w:bCs/>
                <w:color w:val="000000"/>
                <w:spacing w:val="0"/>
                <w:w w:val="100"/>
                <w:position w:val="0"/>
                <w:sz w:val="10"/>
                <w:szCs w:val="10"/>
                <w:shd w:val="clear" w:color="auto" w:fill="auto"/>
                <w:lang w:val="cs-CZ" w:eastAsia="cs-CZ" w:bidi="cs-CZ"/>
              </w:rPr>
              <w:t>198 682,-</w:t>
            </w:r>
          </w:p>
        </w:tc>
        <w:tc>
          <w:tcPr>
            <w:tcBorders>
              <w:top w:val="single" w:sz="4"/>
              <w:left w:val="single" w:sz="4"/>
              <w:bottom w:val="single" w:sz="4"/>
            </w:tcBorders>
            <w:shd w:val="clear" w:color="auto" w:fill="FFFFFF"/>
            <w:vAlign w:val="top"/>
          </w:tcPr>
          <w:p>
            <w:pPr>
              <w:framePr w:w="10094" w:h="7430" w:wrap="none" w:hAnchor="page" w:x="1007" w:y="501"/>
              <w:widowControl w:val="0"/>
              <w:rPr>
                <w:sz w:val="10"/>
                <w:szCs w:val="10"/>
              </w:rPr>
            </w:pPr>
          </w:p>
        </w:tc>
        <w:tc>
          <w:tcPr>
            <w:tcBorders>
              <w:left w:val="single" w:sz="4"/>
            </w:tcBorders>
            <w:shd w:val="clear" w:color="auto" w:fill="FFFFFF"/>
            <w:vAlign w:val="top"/>
          </w:tcPr>
          <w:p>
            <w:pPr>
              <w:framePr w:w="10094" w:h="7430" w:wrap="none" w:hAnchor="page" w:x="1007" w:y="501"/>
              <w:widowControl w:val="0"/>
              <w:rPr>
                <w:sz w:val="10"/>
                <w:szCs w:val="10"/>
              </w:rPr>
            </w:pPr>
          </w:p>
        </w:tc>
      </w:tr>
    </w:tbl>
    <w:p>
      <w:pPr>
        <w:framePr w:w="10094" w:h="7430" w:wrap="none" w:hAnchor="page" w:x="1007" w:y="501"/>
        <w:widowControl w:val="0"/>
        <w:spacing w:line="1" w:lineRule="exact"/>
      </w:pPr>
    </w:p>
    <w:p>
      <w:pPr>
        <w:pStyle w:val="Style34"/>
        <w:keepNext w:val="0"/>
        <w:keepLines w:val="0"/>
        <w:framePr w:w="907" w:h="326" w:wrap="none" w:hAnchor="page" w:x="1016" w:y="7912"/>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Platnost nabídky:</w:t>
      </w:r>
    </w:p>
    <w:p>
      <w:pPr>
        <w:pStyle w:val="Style34"/>
        <w:keepNext w:val="0"/>
        <w:keepLines w:val="0"/>
        <w:framePr w:w="907" w:h="326" w:wrap="none" w:hAnchor="page" w:x="1016" w:y="79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15.8.2021</w:t>
      </w:r>
    </w:p>
    <w:p>
      <w:pPr>
        <w:pStyle w:val="Style34"/>
        <w:keepNext w:val="0"/>
        <w:keepLines w:val="0"/>
        <w:framePr w:w="6830" w:h="792" w:wrap="none" w:hAnchor="page" w:x="1016" w:y="8373"/>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Podmínky:</w:t>
      </w:r>
    </w:p>
    <w:p>
      <w:pPr>
        <w:pStyle w:val="Style34"/>
        <w:keepNext w:val="0"/>
        <w:keepLines w:val="0"/>
        <w:framePr w:w="6830" w:h="792" w:wrap="none" w:hAnchor="page" w:x="1016" w:y="8373"/>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Stavby budou zaměřeny v rámci dvou (max. tří) výjezdů měřické skupiny.</w:t>
      </w:r>
    </w:p>
    <w:p>
      <w:pPr>
        <w:pStyle w:val="Style34"/>
        <w:keepNext w:val="0"/>
        <w:keepLines w:val="0"/>
        <w:framePr w:w="6830" w:h="792" w:wrap="none" w:hAnchor="page" w:x="1016" w:y="8373"/>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Cíl:</w:t>
      </w:r>
    </w:p>
    <w:p>
      <w:pPr>
        <w:pStyle w:val="Style34"/>
        <w:keepNext w:val="0"/>
        <w:keepLines w:val="0"/>
        <w:framePr w:w="6830" w:h="792" w:wrap="none" w:hAnchor="page" w:x="1016" w:y="8373"/>
        <w:widowControl w:val="0"/>
        <w:shd w:val="clear" w:color="auto" w:fill="auto"/>
        <w:bidi w:val="0"/>
        <w:spacing w:before="0" w:after="80" w:line="240" w:lineRule="auto"/>
        <w:ind w:left="0" w:right="0" w:firstLine="0"/>
        <w:jc w:val="both"/>
      </w:pPr>
      <w:r>
        <w:rPr>
          <w:color w:val="000000"/>
          <w:spacing w:val="0"/>
          <w:w w:val="100"/>
          <w:position w:val="0"/>
          <w:shd w:val="clear" w:color="auto" w:fill="auto"/>
          <w:lang w:val="cs-CZ" w:eastAsia="cs-CZ" w:bidi="cs-CZ"/>
        </w:rPr>
        <w:t>Cílem je porovnání kvality 2 různých staveb a zhotovitelů. Výsledky a zkušenosti budou prezentovány na workshopu ON THE ROAD 2021-09-22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23" w:line="1" w:lineRule="exact"/>
      </w:pPr>
    </w:p>
    <w:p>
      <w:pPr>
        <w:widowControl w:val="0"/>
        <w:spacing w:line="1" w:lineRule="exact"/>
      </w:pPr>
    </w:p>
    <w:sectPr>
      <w:headerReference w:type="default" r:id="rId6"/>
      <w:footerReference w:type="default" r:id="rId7"/>
      <w:footnotePr>
        <w:pos w:val="pageBottom"/>
        <w:numFmt w:val="decimal"/>
        <w:numRestart w:val="continuous"/>
      </w:footnotePr>
      <w:pgSz w:w="11900" w:h="16840"/>
      <w:pgMar w:top="1385" w:left="1006" w:right="757" w:bottom="1385" w:header="0" w:footer="957"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3424555</wp:posOffset>
              </wp:positionH>
              <wp:positionV relativeFrom="page">
                <wp:posOffset>9988550</wp:posOffset>
              </wp:positionV>
              <wp:extent cx="713105" cy="106680"/>
              <wp:wrapNone/>
              <wp:docPr id="1" name="Shape 1"/>
              <a:graphic xmlns:a="http://schemas.openxmlformats.org/drawingml/2006/main">
                <a:graphicData uri="http://schemas.microsoft.com/office/word/2010/wordprocessingShape">
                  <wps:wsp>
                    <wps:cNvSpPr txBox="1"/>
                    <wps:spPr>
                      <a:xfrm>
                        <a:ext cx="713105" cy="10668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69.64999999999998pt;margin-top:786.5pt;width:56.149999999999999pt;height:8.40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882650</wp:posOffset>
              </wp:positionH>
              <wp:positionV relativeFrom="page">
                <wp:posOffset>9935210</wp:posOffset>
              </wp:positionV>
              <wp:extent cx="5800090" cy="0"/>
              <wp:wrapNone/>
              <wp:docPr id="3" name="Shape 3"/>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5pt;margin-top:782.29999999999995pt;width:456.6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6725285</wp:posOffset>
              </wp:positionH>
              <wp:positionV relativeFrom="page">
                <wp:posOffset>303530</wp:posOffset>
              </wp:positionV>
              <wp:extent cx="350520" cy="79375"/>
              <wp:wrapNone/>
              <wp:docPr id="4" name="Shape 4"/>
              <a:graphic xmlns:a="http://schemas.openxmlformats.org/drawingml/2006/main">
                <a:graphicData uri="http://schemas.microsoft.com/office/word/2010/wordprocessingShape">
                  <wps:wsp>
                    <wps:cNvSpPr txBox="1"/>
                    <wps:spPr>
                      <a:xfrm>
                        <a:ext cx="350520" cy="793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Calibri" w:eastAsia="Calibri" w:hAnsi="Calibri" w:cs="Calibri"/>
                              <w:b/>
                              <w:bCs/>
                              <w:color w:val="000000"/>
                              <w:spacing w:val="0"/>
                              <w:w w:val="100"/>
                              <w:position w:val="0"/>
                              <w:sz w:val="12"/>
                              <w:szCs w:val="12"/>
                              <w:shd w:val="clear" w:color="auto" w:fill="auto"/>
                              <w:lang w:val="cs-CZ" w:eastAsia="cs-CZ" w:bidi="cs-CZ"/>
                            </w:rPr>
                            <w:t>Příloha č.1</w:t>
                          </w:r>
                        </w:p>
                      </w:txbxContent>
                    </wps:txbx>
                    <wps:bodyPr wrap="none" lIns="0" tIns="0" rIns="0" bIns="0">
                      <a:spAutoFit/>
                    </wps:bodyPr>
                  </wps:wsp>
                </a:graphicData>
              </a:graphic>
            </wp:anchor>
          </w:drawing>
        </mc:Choice>
        <mc:Fallback>
          <w:pict>
            <v:shape id="_x0000_s1030" type="#_x0000_t202" style="position:absolute;margin-left:529.54999999999995pt;margin-top:23.899999999999999pt;width:27.600000000000001pt;height:6.25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Calibri" w:eastAsia="Calibri" w:hAnsi="Calibri" w:cs="Calibri"/>
                        <w:b/>
                        <w:bCs/>
                        <w:color w:val="000000"/>
                        <w:spacing w:val="0"/>
                        <w:w w:val="100"/>
                        <w:position w:val="0"/>
                        <w:sz w:val="12"/>
                        <w:szCs w:val="12"/>
                        <w:shd w:val="clear" w:color="auto" w:fill="auto"/>
                        <w:lang w:val="cs-CZ" w:eastAsia="cs-CZ" w:bidi="cs-CZ"/>
                      </w:rPr>
                      <w:t>Příloha č.1</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666115</wp:posOffset>
              </wp:positionH>
              <wp:positionV relativeFrom="page">
                <wp:posOffset>755015</wp:posOffset>
              </wp:positionV>
              <wp:extent cx="4599305" cy="60960"/>
              <wp:wrapNone/>
              <wp:docPr id="6" name="Shape 6"/>
              <a:graphic xmlns:a="http://schemas.openxmlformats.org/drawingml/2006/main">
                <a:graphicData uri="http://schemas.microsoft.com/office/word/2010/wordprocessingShape">
                  <wps:wsp>
                    <wps:cNvSpPr txBox="1"/>
                    <wps:spPr>
                      <a:xfrm>
                        <a:ext cx="4599305" cy="60960"/>
                      </a:xfrm>
                      <a:prstGeom prst="rect"/>
                      <a:noFill/>
                    </wps:spPr>
                    <wps:txbx>
                      <w:txbxContent>
                        <w:p>
                          <w:pPr>
                            <w:pStyle w:val="Style4"/>
                            <w:keepNext w:val="0"/>
                            <w:keepLines w:val="0"/>
                            <w:widowControl w:val="0"/>
                            <w:shd w:val="clear" w:color="auto" w:fill="auto"/>
                            <w:tabs>
                              <w:tab w:pos="7243" w:val="right"/>
                            </w:tabs>
                            <w:bidi w:val="0"/>
                            <w:spacing w:before="0" w:after="0" w:line="240" w:lineRule="auto"/>
                            <w:ind w:left="0" w:right="0" w:firstLine="0"/>
                            <w:jc w:val="left"/>
                            <w:rPr>
                              <w:sz w:val="10"/>
                              <w:szCs w:val="10"/>
                            </w:rPr>
                          </w:pPr>
                          <w:r>
                            <w:rPr>
                              <w:rFonts w:ascii="Calibri" w:eastAsia="Calibri" w:hAnsi="Calibri" w:cs="Calibri"/>
                              <w:color w:val="000000"/>
                              <w:spacing w:val="0"/>
                              <w:w w:val="100"/>
                              <w:position w:val="0"/>
                              <w:sz w:val="10"/>
                              <w:szCs w:val="10"/>
                              <w:shd w:val="clear" w:color="auto" w:fill="auto"/>
                              <w:lang w:val="cs-CZ" w:eastAsia="cs-CZ" w:bidi="cs-CZ"/>
                            </w:rPr>
                            <w:t>Formulář pro výpočet ceny</w:t>
                            <w:tab/>
                          </w:r>
                          <w:r>
                            <w:rPr>
                              <w:rFonts w:ascii="Arial" w:eastAsia="Arial" w:hAnsi="Arial" w:cs="Arial"/>
                              <w:color w:val="000000"/>
                              <w:spacing w:val="0"/>
                              <w:w w:val="100"/>
                              <w:position w:val="0"/>
                              <w:sz w:val="10"/>
                              <w:szCs w:val="10"/>
                              <w:shd w:val="clear" w:color="auto" w:fill="auto"/>
                              <w:lang w:val="cs-CZ" w:eastAsia="cs-CZ" w:bidi="cs-CZ"/>
                            </w:rPr>
                            <w:t>Legenda</w:t>
                          </w:r>
                        </w:p>
                      </w:txbxContent>
                    </wps:txbx>
                    <wps:bodyPr lIns="0" tIns="0" rIns="0" bIns="0">
                      <a:spAutoFit/>
                    </wps:bodyPr>
                  </wps:wsp>
                </a:graphicData>
              </a:graphic>
            </wp:anchor>
          </w:drawing>
        </mc:Choice>
        <mc:Fallback>
          <w:pict>
            <v:shape id="_x0000_s1032" type="#_x0000_t202" style="position:absolute;margin-left:52.450000000000003pt;margin-top:59.450000000000003pt;width:362.14999999999998pt;height:4.7999999999999998pt;z-index:-18874405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243" w:val="right"/>
                      </w:tabs>
                      <w:bidi w:val="0"/>
                      <w:spacing w:before="0" w:after="0" w:line="240" w:lineRule="auto"/>
                      <w:ind w:left="0" w:right="0" w:firstLine="0"/>
                      <w:jc w:val="left"/>
                      <w:rPr>
                        <w:sz w:val="10"/>
                        <w:szCs w:val="10"/>
                      </w:rPr>
                    </w:pPr>
                    <w:r>
                      <w:rPr>
                        <w:rFonts w:ascii="Calibri" w:eastAsia="Calibri" w:hAnsi="Calibri" w:cs="Calibri"/>
                        <w:color w:val="000000"/>
                        <w:spacing w:val="0"/>
                        <w:w w:val="100"/>
                        <w:position w:val="0"/>
                        <w:sz w:val="10"/>
                        <w:szCs w:val="10"/>
                        <w:shd w:val="clear" w:color="auto" w:fill="auto"/>
                        <w:lang w:val="cs-CZ" w:eastAsia="cs-CZ" w:bidi="cs-CZ"/>
                      </w:rPr>
                      <w:t>Formulář pro výpočet ceny</w:t>
                      <w:tab/>
                    </w:r>
                    <w:r>
                      <w:rPr>
                        <w:rFonts w:ascii="Arial" w:eastAsia="Arial" w:hAnsi="Arial" w:cs="Arial"/>
                        <w:color w:val="000000"/>
                        <w:spacing w:val="0"/>
                        <w:w w:val="100"/>
                        <w:position w:val="0"/>
                        <w:sz w:val="10"/>
                        <w:szCs w:val="10"/>
                        <w:shd w:val="clear" w:color="auto" w:fill="auto"/>
                        <w:lang w:val="cs-CZ" w:eastAsia="cs-CZ" w:bidi="cs-CZ"/>
                      </w:rPr>
                      <w:t>Legenda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6.4.%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3"/>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2"/>
      <w:numFmt w:val="decimal"/>
      <w:lvlText w:val="1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6">
    <w:multiLevelType w:val="multilevel"/>
    <w:lvl w:ilvl="0">
      <w:start w:val="9"/>
      <w:numFmt w:val="decimal"/>
      <w:lvlText w:val="1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Calibri" w:eastAsia="Calibri" w:hAnsi="Calibri" w:cs="Calibri"/>
      <w:b/>
      <w:bCs/>
      <w:i w:val="0"/>
      <w:iCs w:val="0"/>
      <w:smallCaps w:val="0"/>
      <w:strike w:val="0"/>
      <w:sz w:val="32"/>
      <w:szCs w:val="32"/>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Nadpis #2_"/>
    <w:basedOn w:val="DefaultParagraphFont"/>
    <w:link w:val="Style7"/>
    <w:rPr>
      <w:rFonts w:ascii="Calibri" w:eastAsia="Calibri" w:hAnsi="Calibri" w:cs="Calibri"/>
      <w:b/>
      <w:bCs/>
      <w:i w:val="0"/>
      <w:iCs w:val="0"/>
      <w:smallCaps w:val="0"/>
      <w:strike w:val="0"/>
      <w:sz w:val="28"/>
      <w:szCs w:val="28"/>
      <w:u w:val="none"/>
    </w:rPr>
  </w:style>
  <w:style w:type="character" w:customStyle="1" w:styleId="CharStyle10">
    <w:name w:val="Základní text_"/>
    <w:basedOn w:val="DefaultParagraphFont"/>
    <w:link w:val="Style9"/>
    <w:rPr>
      <w:rFonts w:ascii="Calibri" w:eastAsia="Calibri" w:hAnsi="Calibri" w:cs="Calibri"/>
      <w:b w:val="0"/>
      <w:bCs w:val="0"/>
      <w:i w:val="0"/>
      <w:iCs w:val="0"/>
      <w:smallCaps w:val="0"/>
      <w:strike w:val="0"/>
      <w:sz w:val="24"/>
      <w:szCs w:val="24"/>
      <w:u w:val="none"/>
    </w:rPr>
  </w:style>
  <w:style w:type="character" w:customStyle="1" w:styleId="CharStyle13">
    <w:name w:val="Titulek tabulky_"/>
    <w:basedOn w:val="DefaultParagraphFont"/>
    <w:link w:val="Style12"/>
    <w:rPr>
      <w:rFonts w:ascii="Calibri" w:eastAsia="Calibri" w:hAnsi="Calibri" w:cs="Calibri"/>
      <w:b w:val="0"/>
      <w:bCs w:val="0"/>
      <w:i w:val="0"/>
      <w:iCs w:val="0"/>
      <w:smallCaps w:val="0"/>
      <w:strike w:val="0"/>
      <w:sz w:val="24"/>
      <w:szCs w:val="24"/>
      <w:u w:val="none"/>
    </w:rPr>
  </w:style>
  <w:style w:type="character" w:customStyle="1" w:styleId="CharStyle16">
    <w:name w:val="Jiné_"/>
    <w:basedOn w:val="DefaultParagraphFont"/>
    <w:link w:val="Style15"/>
    <w:rPr>
      <w:rFonts w:ascii="Calibri" w:eastAsia="Calibri" w:hAnsi="Calibri" w:cs="Calibri"/>
      <w:b w:val="0"/>
      <w:bCs w:val="0"/>
      <w:i w:val="0"/>
      <w:iCs w:val="0"/>
      <w:smallCaps w:val="0"/>
      <w:strike w:val="0"/>
      <w:sz w:val="24"/>
      <w:szCs w:val="24"/>
      <w:u w:val="none"/>
    </w:rPr>
  </w:style>
  <w:style w:type="character" w:customStyle="1" w:styleId="CharStyle21">
    <w:name w:val="Nadpis #3_"/>
    <w:basedOn w:val="DefaultParagraphFont"/>
    <w:link w:val="Style20"/>
    <w:rPr>
      <w:rFonts w:ascii="Calibri" w:eastAsia="Calibri" w:hAnsi="Calibri" w:cs="Calibri"/>
      <w:b/>
      <w:bCs/>
      <w:i w:val="0"/>
      <w:iCs w:val="0"/>
      <w:smallCaps w:val="0"/>
      <w:strike w:val="0"/>
      <w:sz w:val="24"/>
      <w:szCs w:val="24"/>
      <w:u w:val="none"/>
    </w:rPr>
  </w:style>
  <w:style w:type="character" w:customStyle="1" w:styleId="CharStyle27">
    <w:name w:val="Základní text (2)_"/>
    <w:basedOn w:val="DefaultParagraphFont"/>
    <w:link w:val="Style26"/>
    <w:rPr>
      <w:rFonts w:ascii="Calibri" w:eastAsia="Calibri" w:hAnsi="Calibri" w:cs="Calibri"/>
      <w:b w:val="0"/>
      <w:bCs w:val="0"/>
      <w:i w:val="0"/>
      <w:iCs w:val="0"/>
      <w:smallCaps w:val="0"/>
      <w:strike w:val="0"/>
      <w:color w:val="FF0000"/>
      <w:sz w:val="15"/>
      <w:szCs w:val="15"/>
      <w:u w:val="none"/>
    </w:rPr>
  </w:style>
  <w:style w:type="character" w:customStyle="1" w:styleId="CharStyle35">
    <w:name w:val="Základní text (3)_"/>
    <w:basedOn w:val="DefaultParagraphFont"/>
    <w:link w:val="Style34"/>
    <w:rPr>
      <w:rFonts w:ascii="Calibri" w:eastAsia="Calibri" w:hAnsi="Calibri" w:cs="Calibri"/>
      <w:b w:val="0"/>
      <w:bCs w:val="0"/>
      <w:i w:val="0"/>
      <w:iCs w:val="0"/>
      <w:smallCaps w:val="0"/>
      <w:strike w:val="0"/>
      <w:sz w:val="11"/>
      <w:szCs w:val="11"/>
      <w:u w:val="none"/>
    </w:rPr>
  </w:style>
  <w:style w:type="paragraph" w:customStyle="1" w:styleId="Style2">
    <w:name w:val="Nadpis #1"/>
    <w:basedOn w:val="Normal"/>
    <w:link w:val="CharStyle3"/>
    <w:pPr>
      <w:widowControl w:val="0"/>
      <w:shd w:val="clear" w:color="auto" w:fill="FFFFFF"/>
      <w:spacing w:before="240" w:after="320"/>
      <w:jc w:val="center"/>
      <w:outlineLvl w:val="0"/>
    </w:pPr>
    <w:rPr>
      <w:rFonts w:ascii="Calibri" w:eastAsia="Calibri" w:hAnsi="Calibri" w:cs="Calibri"/>
      <w:b/>
      <w:bCs/>
      <w:i w:val="0"/>
      <w:iCs w:val="0"/>
      <w:smallCaps w:val="0"/>
      <w:strike w:val="0"/>
      <w:sz w:val="32"/>
      <w:szCs w:val="32"/>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Nadpis #2"/>
    <w:basedOn w:val="Normal"/>
    <w:link w:val="CharStyle8"/>
    <w:pPr>
      <w:widowControl w:val="0"/>
      <w:shd w:val="clear" w:color="auto" w:fill="FFFFFF"/>
      <w:spacing w:after="560"/>
      <w:jc w:val="center"/>
      <w:outlineLvl w:val="1"/>
    </w:pPr>
    <w:rPr>
      <w:rFonts w:ascii="Calibri" w:eastAsia="Calibri" w:hAnsi="Calibri" w:cs="Calibri"/>
      <w:b/>
      <w:bCs/>
      <w:i w:val="0"/>
      <w:iCs w:val="0"/>
      <w:smallCaps w:val="0"/>
      <w:strike w:val="0"/>
      <w:sz w:val="28"/>
      <w:szCs w:val="28"/>
      <w:u w:val="none"/>
    </w:rPr>
  </w:style>
  <w:style w:type="paragraph" w:customStyle="1" w:styleId="Style9">
    <w:name w:val="Základní text"/>
    <w:basedOn w:val="Normal"/>
    <w:link w:val="CharStyle10"/>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2">
    <w:name w:val="Titulek tabulky"/>
    <w:basedOn w:val="Normal"/>
    <w:link w:val="CharStyle13"/>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15">
    <w:name w:val="Jiné"/>
    <w:basedOn w:val="Normal"/>
    <w:link w:val="CharStyle16"/>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20">
    <w:name w:val="Nadpis #3"/>
    <w:basedOn w:val="Normal"/>
    <w:link w:val="CharStyle21"/>
    <w:pPr>
      <w:widowControl w:val="0"/>
      <w:shd w:val="clear" w:color="auto" w:fill="FFFFFF"/>
      <w:spacing w:after="100"/>
      <w:jc w:val="center"/>
      <w:outlineLvl w:val="2"/>
    </w:pPr>
    <w:rPr>
      <w:rFonts w:ascii="Calibri" w:eastAsia="Calibri" w:hAnsi="Calibri" w:cs="Calibri"/>
      <w:b/>
      <w:bCs/>
      <w:i w:val="0"/>
      <w:iCs w:val="0"/>
      <w:smallCaps w:val="0"/>
      <w:strike w:val="0"/>
      <w:sz w:val="24"/>
      <w:szCs w:val="24"/>
      <w:u w:val="none"/>
    </w:rPr>
  </w:style>
  <w:style w:type="paragraph" w:customStyle="1" w:styleId="Style26">
    <w:name w:val="Základní text (2)"/>
    <w:basedOn w:val="Normal"/>
    <w:link w:val="CharStyle27"/>
    <w:pPr>
      <w:widowControl w:val="0"/>
      <w:shd w:val="clear" w:color="auto" w:fill="FFFFFF"/>
      <w:jc w:val="center"/>
    </w:pPr>
    <w:rPr>
      <w:rFonts w:ascii="Calibri" w:eastAsia="Calibri" w:hAnsi="Calibri" w:cs="Calibri"/>
      <w:b w:val="0"/>
      <w:bCs w:val="0"/>
      <w:i w:val="0"/>
      <w:iCs w:val="0"/>
      <w:smallCaps w:val="0"/>
      <w:strike w:val="0"/>
      <w:color w:val="FF0000"/>
      <w:sz w:val="15"/>
      <w:szCs w:val="15"/>
      <w:u w:val="none"/>
    </w:rPr>
  </w:style>
  <w:style w:type="paragraph" w:customStyle="1" w:styleId="Style34">
    <w:name w:val="Základní text (3)"/>
    <w:basedOn w:val="Normal"/>
    <w:link w:val="CharStyle35"/>
    <w:pPr>
      <w:widowControl w:val="0"/>
      <w:shd w:val="clear" w:color="auto" w:fill="FFFFFF"/>
    </w:pPr>
    <w:rPr>
      <w:rFonts w:ascii="Calibri" w:eastAsia="Calibri" w:hAnsi="Calibri" w:cs="Calibri"/>
      <w:b w:val="0"/>
      <w:bCs w:val="0"/>
      <w:i w:val="0"/>
      <w:iCs w:val="0"/>
      <w:smallCaps w:val="0"/>
      <w:strike w:val="0"/>
      <w:sz w:val="11"/>
      <w:szCs w:val="11"/>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s>
</file>