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547F1CB4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č.</w:t>
      </w:r>
      <w:r w:rsidR="00E27A56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j.: </w:t>
      </w:r>
      <w:r w:rsidR="00F776D2" w:rsidRPr="00F776D2">
        <w:rPr>
          <w:rFonts w:ascii="Times New Roman" w:hAnsi="Times New Roman" w:cs="Arial"/>
          <w:i w:val="0"/>
          <w:sz w:val="24"/>
          <w:szCs w:val="24"/>
          <w:lang w:eastAsia="zh-CN"/>
        </w:rPr>
        <w:t>1/2021-SML-VZ/5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21A48E87" w14:textId="77777777" w:rsidR="00E27A56" w:rsidRDefault="00E27A56" w:rsidP="00D3457E">
      <w:pPr>
        <w:pStyle w:val="NormlnIMP"/>
        <w:tabs>
          <w:tab w:val="left" w:pos="2552"/>
        </w:tabs>
        <w:spacing w:after="120" w:line="240" w:lineRule="auto"/>
      </w:pPr>
      <w:r w:rsidRPr="00E24218">
        <w:rPr>
          <w:b/>
          <w:bCs/>
        </w:rPr>
        <w:t>Česká republika – Justiční akademie</w:t>
      </w:r>
      <w:r>
        <w:t xml:space="preserve"> </w:t>
      </w:r>
    </w:p>
    <w:p w14:paraId="54FB2527" w14:textId="4817B24E" w:rsidR="00553F1C" w:rsidRDefault="00553F1C" w:rsidP="00D3457E">
      <w:pPr>
        <w:pStyle w:val="NormlnIMP"/>
        <w:tabs>
          <w:tab w:val="left" w:pos="2552"/>
        </w:tabs>
        <w:spacing w:after="120" w:line="240" w:lineRule="auto"/>
        <w:rPr>
          <w:szCs w:val="24"/>
        </w:rPr>
      </w:pPr>
      <w:r>
        <w:t xml:space="preserve">se sídlem: </w:t>
      </w:r>
      <w:r w:rsidR="00E27A56" w:rsidRPr="00E24218">
        <w:t>Masarykovo nám. 183/15, 767 01 Kroměříž</w:t>
      </w:r>
      <w:r w:rsidR="00E27A56">
        <w:t xml:space="preserve"> </w:t>
      </w:r>
      <w:r>
        <w:t xml:space="preserve">                    </w:t>
      </w:r>
    </w:p>
    <w:p w14:paraId="41CD2ABA" w14:textId="75C3D366" w:rsidR="00553F1C" w:rsidRDefault="00553F1C" w:rsidP="00D3457E">
      <w:pPr>
        <w:pStyle w:val="NormlnIMP"/>
        <w:tabs>
          <w:tab w:val="left" w:pos="2552"/>
        </w:tabs>
        <w:spacing w:after="120" w:line="240" w:lineRule="auto"/>
        <w:rPr>
          <w:szCs w:val="24"/>
        </w:rPr>
      </w:pPr>
      <w:r>
        <w:t>IČO:</w:t>
      </w:r>
      <w:r w:rsidR="00E27A56">
        <w:t xml:space="preserve"> </w:t>
      </w:r>
      <w:r w:rsidR="00E27A56" w:rsidRPr="00E24218">
        <w:t>70961808</w:t>
      </w:r>
      <w:r>
        <w:tab/>
      </w:r>
    </w:p>
    <w:p w14:paraId="76ECE813" w14:textId="61C5FB4D" w:rsidR="00553F1C" w:rsidRDefault="00E27A56" w:rsidP="00D3457E">
      <w:pPr>
        <w:jc w:val="both"/>
        <w:rPr>
          <w:highlight w:val="yellow"/>
        </w:rPr>
      </w:pPr>
      <w:r>
        <w:t xml:space="preserve">zastoupená: </w:t>
      </w:r>
      <w:r w:rsidRPr="00D3457E">
        <w:rPr>
          <w:b/>
        </w:rPr>
        <w:t>Mgr. Ludmilou Vodákovou</w:t>
      </w:r>
      <w:r w:rsidRPr="00E24218">
        <w:t>, ředitelk</w:t>
      </w:r>
      <w:r>
        <w:t>ou</w:t>
      </w:r>
    </w:p>
    <w:p w14:paraId="79901E2E" w14:textId="557F9FC3" w:rsidR="00553F1C" w:rsidRDefault="00553F1C" w:rsidP="00D3457E">
      <w:pPr>
        <w:jc w:val="both"/>
      </w:pPr>
      <w:r>
        <w:t xml:space="preserve">bankovní spojení: </w:t>
      </w:r>
      <w:r w:rsidR="00E27A56" w:rsidRPr="00E24218">
        <w:t>ČNB a.s., expozitura Brno</w:t>
      </w:r>
    </w:p>
    <w:p w14:paraId="28E2BF87" w14:textId="386FD4B2" w:rsidR="00553F1C" w:rsidRDefault="00553F1C" w:rsidP="00D3457E">
      <w:pPr>
        <w:tabs>
          <w:tab w:val="left" w:pos="1701"/>
        </w:tabs>
        <w:jc w:val="both"/>
      </w:pPr>
      <w:r>
        <w:t>číslo účtu:</w:t>
      </w:r>
      <w:r w:rsidR="00E27A56" w:rsidRPr="00E27A56">
        <w:t xml:space="preserve"> </w:t>
      </w:r>
      <w:r w:rsidR="00E27A56" w:rsidRPr="00E24218">
        <w:t>34522691/0710</w:t>
      </w:r>
      <w:r>
        <w:tab/>
        <w:t xml:space="preserve"> </w:t>
      </w:r>
    </w:p>
    <w:p w14:paraId="1DDA586A" w14:textId="77777777" w:rsidR="00553F1C" w:rsidRDefault="00553F1C" w:rsidP="00D3457E">
      <w:pPr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75679EDB" w:rsidR="002E1DA5" w:rsidRPr="00802DFC" w:rsidRDefault="002E1DA5" w:rsidP="00553F1C">
      <w:pPr>
        <w:tabs>
          <w:tab w:val="left" w:pos="2520"/>
        </w:tabs>
        <w:rPr>
          <w:b/>
        </w:rPr>
      </w:pPr>
      <w:r w:rsidRPr="00802DFC">
        <w:rPr>
          <w:b/>
        </w:rPr>
        <w:t>ŠKODA AUTO a.</w:t>
      </w:r>
      <w:r w:rsidR="00D3457E" w:rsidRPr="00802DFC">
        <w:rPr>
          <w:b/>
        </w:rPr>
        <w:t xml:space="preserve"> </w:t>
      </w:r>
      <w:r w:rsidRPr="00802DFC">
        <w:rPr>
          <w:b/>
        </w:rPr>
        <w:t xml:space="preserve">s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 w:rsidR="002E1DA5">
        <w:t>UniCredit</w:t>
      </w:r>
      <w:proofErr w:type="spellEnd"/>
      <w:r w:rsidR="002E1DA5">
        <w:t xml:space="preserve"> Bank CZ and SK a.s.</w:t>
      </w:r>
    </w:p>
    <w:p w14:paraId="5701ED98" w14:textId="3C22F44D" w:rsidR="00553F1C" w:rsidRDefault="002E1DA5" w:rsidP="00553F1C">
      <w:r>
        <w:t xml:space="preserve">Číslo účtu: </w:t>
      </w:r>
      <w:r w:rsidRPr="002E1DA5">
        <w:t>1000053254/2700</w:t>
      </w:r>
      <w:r w:rsidR="00553F1C">
        <w:tab/>
        <w:t xml:space="preserve">        </w:t>
      </w:r>
    </w:p>
    <w:p w14:paraId="4C9EDE59" w14:textId="1843145F" w:rsidR="00243608" w:rsidRDefault="002E1DA5" w:rsidP="00243608">
      <w:pPr>
        <w:ind w:left="1134" w:hanging="1134"/>
        <w:jc w:val="both"/>
      </w:pPr>
      <w:r>
        <w:t>zastoupená:</w:t>
      </w:r>
      <w:r w:rsidR="00243608">
        <w:t xml:space="preserve"> </w:t>
      </w:r>
      <w:proofErr w:type="spellStart"/>
      <w:r w:rsidR="00966E92" w:rsidRPr="00966E92">
        <w:rPr>
          <w:b/>
          <w:highlight w:val="black"/>
        </w:rPr>
        <w:t>xxxxxxxxxxxxxxxxxxxx</w:t>
      </w:r>
      <w:proofErr w:type="spellEnd"/>
      <w:r w:rsidR="00243608" w:rsidRPr="00243608">
        <w:t>, Vedoucí</w:t>
      </w:r>
      <w:r w:rsidR="00243608">
        <w:t>m</w:t>
      </w:r>
      <w:r w:rsidR="00243608" w:rsidRPr="00243608">
        <w:t xml:space="preserve"> Prodeje a Marketingu ČR, </w:t>
      </w:r>
    </w:p>
    <w:p w14:paraId="0004B98A" w14:textId="71CC17E5" w:rsidR="00553F1C" w:rsidRDefault="00243608" w:rsidP="00243608">
      <w:pPr>
        <w:jc w:val="both"/>
      </w:pPr>
      <w:r>
        <w:t xml:space="preserve">                    </w:t>
      </w:r>
      <w:proofErr w:type="spellStart"/>
      <w:r w:rsidR="00966E92" w:rsidRPr="00966E92">
        <w:rPr>
          <w:b/>
          <w:highlight w:val="black"/>
        </w:rPr>
        <w:t>xxxxxxxxxxxxxxxxxxxx</w:t>
      </w:r>
      <w:proofErr w:type="spellEnd"/>
      <w:r w:rsidRPr="00243608">
        <w:t xml:space="preserve">, </w:t>
      </w:r>
      <w:r>
        <w:t>V</w:t>
      </w:r>
      <w:r w:rsidRPr="00243608">
        <w:t>edoucí</w:t>
      </w:r>
      <w:r>
        <w:t>m</w:t>
      </w:r>
      <w:r w:rsidRPr="00243608">
        <w:t xml:space="preserve"> servisní služby ČR</w:t>
      </w:r>
      <w:r w:rsidR="00553F1C">
        <w:tab/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324A5939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F7189D">
        <w:t>a</w:t>
      </w:r>
      <w:r>
        <w:t xml:space="preserve"> </w:t>
      </w:r>
      <w:r w:rsidR="00DF75DE">
        <w:t xml:space="preserve">             </w:t>
      </w:r>
      <w:r w:rsidR="00E27A56">
        <w:t xml:space="preserve">Škoda Octavia </w:t>
      </w:r>
      <w:proofErr w:type="spellStart"/>
      <w:r w:rsidR="00E27A56">
        <w:t>combi</w:t>
      </w:r>
      <w:proofErr w:type="spellEnd"/>
      <w:r>
        <w:t xml:space="preserve"> specifikovan</w:t>
      </w:r>
      <w:r w:rsidR="00F7189D">
        <w:t>á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F7189D">
        <w:t>ům</w:t>
      </w:r>
      <w:r>
        <w:t xml:space="preserve"> a Kupující se zavazuje Vozidl</w:t>
      </w:r>
      <w:r w:rsidR="00F7189D">
        <w:t>a</w:t>
      </w:r>
      <w:r>
        <w:t xml:space="preserve"> převzít a zaplatit za ně </w:t>
      </w:r>
      <w:r>
        <w:lastRenderedPageBreak/>
        <w:t xml:space="preserve">Prodávajícímu kupní cenu dle článku III. této kupní smlouvy, která byla sjednána v souladu s Rámcovou dohodou. </w:t>
      </w:r>
    </w:p>
    <w:p w14:paraId="35C47C5F" w14:textId="16ECA055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Prodávající se zavazuje odevzdat rovněž doklady v českém jazyce, umožňující řádné používání Vozid</w:t>
      </w:r>
      <w:r w:rsidR="00F7189D">
        <w:t>el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8642" w:type="dxa"/>
        <w:tblInd w:w="567" w:type="dxa"/>
        <w:tblLook w:val="04A0" w:firstRow="1" w:lastRow="0" w:firstColumn="1" w:lastColumn="0" w:noHBand="0" w:noVBand="1"/>
      </w:tblPr>
      <w:tblGrid>
        <w:gridCol w:w="1243"/>
        <w:gridCol w:w="1296"/>
        <w:gridCol w:w="1296"/>
        <w:gridCol w:w="1296"/>
        <w:gridCol w:w="913"/>
        <w:gridCol w:w="1296"/>
        <w:gridCol w:w="1302"/>
      </w:tblGrid>
      <w:tr w:rsidR="0098552A" w14:paraId="0EC6F238" w14:textId="77777777" w:rsidTr="00E27A56">
        <w:tc>
          <w:tcPr>
            <w:tcW w:w="1222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824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899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697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E27A56" w14:paraId="3768F2D3" w14:textId="77777777" w:rsidTr="00E27A56">
        <w:tc>
          <w:tcPr>
            <w:tcW w:w="1222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899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98552A" w14:paraId="109169EC" w14:textId="77777777" w:rsidTr="00E27A56">
        <w:tc>
          <w:tcPr>
            <w:tcW w:w="1222" w:type="dxa"/>
          </w:tcPr>
          <w:p w14:paraId="503852D5" w14:textId="38218890" w:rsidR="0098552A" w:rsidRDefault="00E27A56" w:rsidP="00E27A56">
            <w:pPr>
              <w:tabs>
                <w:tab w:val="left" w:pos="284"/>
              </w:tabs>
              <w:jc w:val="both"/>
            </w:pPr>
            <w:r>
              <w:t>2D – nafta - manuál</w:t>
            </w:r>
          </w:p>
        </w:tc>
        <w:tc>
          <w:tcPr>
            <w:tcW w:w="1274" w:type="dxa"/>
          </w:tcPr>
          <w:p w14:paraId="1BCE887A" w14:textId="4C0F458D" w:rsidR="0098552A" w:rsidRDefault="00E27A56" w:rsidP="00F136D1">
            <w:pPr>
              <w:tabs>
                <w:tab w:val="left" w:pos="284"/>
              </w:tabs>
              <w:jc w:val="both"/>
            </w:pPr>
            <w:r>
              <w:t>486 594,22</w:t>
            </w:r>
          </w:p>
        </w:tc>
        <w:tc>
          <w:tcPr>
            <w:tcW w:w="1275" w:type="dxa"/>
          </w:tcPr>
          <w:p w14:paraId="5D5674A7" w14:textId="7115D12F" w:rsidR="0098552A" w:rsidRDefault="00E27A56" w:rsidP="00F136D1">
            <w:pPr>
              <w:tabs>
                <w:tab w:val="left" w:pos="284"/>
              </w:tabs>
              <w:jc w:val="both"/>
            </w:pPr>
            <w:r>
              <w:t>102 184,79</w:t>
            </w:r>
          </w:p>
        </w:tc>
        <w:tc>
          <w:tcPr>
            <w:tcW w:w="1275" w:type="dxa"/>
          </w:tcPr>
          <w:p w14:paraId="58C61DAF" w14:textId="1210197B" w:rsidR="0098552A" w:rsidRDefault="00E27A56" w:rsidP="00F136D1">
            <w:pPr>
              <w:tabs>
                <w:tab w:val="left" w:pos="284"/>
              </w:tabs>
              <w:jc w:val="both"/>
            </w:pPr>
            <w:r>
              <w:t>588 779,00</w:t>
            </w:r>
          </w:p>
        </w:tc>
        <w:tc>
          <w:tcPr>
            <w:tcW w:w="899" w:type="dxa"/>
          </w:tcPr>
          <w:p w14:paraId="436D9572" w14:textId="0EAE2BEC" w:rsidR="0098552A" w:rsidRDefault="00E27A56" w:rsidP="00F136D1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1275" w:type="dxa"/>
          </w:tcPr>
          <w:p w14:paraId="5E0B0C35" w14:textId="58ABBFAE" w:rsidR="0098552A" w:rsidRDefault="00E27A56" w:rsidP="00F136D1">
            <w:pPr>
              <w:tabs>
                <w:tab w:val="left" w:pos="284"/>
              </w:tabs>
              <w:jc w:val="both"/>
            </w:pPr>
            <w:r>
              <w:t>455 699,18</w:t>
            </w:r>
          </w:p>
        </w:tc>
        <w:tc>
          <w:tcPr>
            <w:tcW w:w="1422" w:type="dxa"/>
          </w:tcPr>
          <w:p w14:paraId="68E02644" w14:textId="5C78160C" w:rsidR="0098552A" w:rsidRDefault="00E27A56" w:rsidP="00F136D1">
            <w:pPr>
              <w:tabs>
                <w:tab w:val="left" w:pos="284"/>
              </w:tabs>
              <w:jc w:val="both"/>
            </w:pPr>
            <w:r>
              <w:t>551 396,00</w:t>
            </w:r>
          </w:p>
        </w:tc>
      </w:tr>
      <w:tr w:rsidR="0098552A" w14:paraId="6648704C" w14:textId="77777777" w:rsidTr="00E27A56">
        <w:tc>
          <w:tcPr>
            <w:tcW w:w="1222" w:type="dxa"/>
          </w:tcPr>
          <w:p w14:paraId="1DFC5ABA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4" w:type="dxa"/>
          </w:tcPr>
          <w:p w14:paraId="7531457E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7E43EE40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0F181AA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899" w:type="dxa"/>
          </w:tcPr>
          <w:p w14:paraId="2AC2D621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0F9D6D9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422" w:type="dxa"/>
          </w:tcPr>
          <w:p w14:paraId="2581AC72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</w:tr>
      <w:tr w:rsidR="00036338" w14:paraId="1F79A8EC" w14:textId="77777777" w:rsidTr="00E27A56">
        <w:tc>
          <w:tcPr>
            <w:tcW w:w="1222" w:type="dxa"/>
          </w:tcPr>
          <w:p w14:paraId="3300F2F3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4" w:type="dxa"/>
          </w:tcPr>
          <w:p w14:paraId="46751E88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16212179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100DDF2D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899" w:type="dxa"/>
          </w:tcPr>
          <w:p w14:paraId="7F376802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0B9E0A71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422" w:type="dxa"/>
          </w:tcPr>
          <w:p w14:paraId="49035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036338" w14:paraId="0454BA9F" w14:textId="77777777" w:rsidTr="00E27A56">
        <w:tc>
          <w:tcPr>
            <w:tcW w:w="1222" w:type="dxa"/>
          </w:tcPr>
          <w:p w14:paraId="0FF859A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4" w:type="dxa"/>
          </w:tcPr>
          <w:p w14:paraId="4593A6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4C5D852B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3ACAAAFF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899" w:type="dxa"/>
          </w:tcPr>
          <w:p w14:paraId="0C0ED37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75" w:type="dxa"/>
          </w:tcPr>
          <w:p w14:paraId="2FD2C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422" w:type="dxa"/>
          </w:tcPr>
          <w:p w14:paraId="437541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036338" w14:paraId="1F1BBF42" w14:textId="77777777" w:rsidTr="00E27A56">
        <w:tc>
          <w:tcPr>
            <w:tcW w:w="8642" w:type="dxa"/>
            <w:gridSpan w:val="7"/>
            <w:shd w:val="clear" w:color="auto" w:fill="FBE4D5" w:themeFill="accent2" w:themeFillTint="33"/>
          </w:tcPr>
          <w:p w14:paraId="5EA5F102" w14:textId="16AA615C" w:rsidR="00036338" w:rsidRPr="00601133" w:rsidRDefault="00036338" w:rsidP="00E27A56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</w:t>
            </w:r>
            <w:r w:rsidRPr="00802DFC">
              <w:t xml:space="preserve">   </w:t>
            </w:r>
            <w:r w:rsidR="00D932F3" w:rsidRPr="00802DFC">
              <w:t xml:space="preserve">              </w:t>
            </w:r>
            <w:r w:rsidRPr="00802DFC">
              <w:t xml:space="preserve">  </w:t>
            </w:r>
            <w:r w:rsidR="00E27A56">
              <w:t xml:space="preserve">486 594,22 </w:t>
            </w:r>
            <w:r w:rsidRPr="00802DFC">
              <w:t>K</w:t>
            </w:r>
            <w:r>
              <w:t xml:space="preserve">č </w:t>
            </w:r>
          </w:p>
        </w:tc>
      </w:tr>
      <w:tr w:rsidR="00036338" w14:paraId="308EC147" w14:textId="77777777" w:rsidTr="00E27A56">
        <w:tc>
          <w:tcPr>
            <w:tcW w:w="8642" w:type="dxa"/>
            <w:gridSpan w:val="7"/>
            <w:shd w:val="clear" w:color="auto" w:fill="FBE4D5" w:themeFill="accent2" w:themeFillTint="33"/>
          </w:tcPr>
          <w:p w14:paraId="1C3B789C" w14:textId="4814B2DE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D932F3">
              <w:t xml:space="preserve">                  588 779,00 </w:t>
            </w:r>
            <w:r w:rsidRPr="00802DFC">
              <w:t>K</w:t>
            </w:r>
            <w: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Místem plnění je sídlo Kupujícího,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25D6B760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285327" w:rsidRPr="00802DFC">
        <w:t>12. 12. 2021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638B9A2B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F7189D">
        <w:t>e</w:t>
      </w:r>
      <w:r>
        <w:t xml:space="preserve">l včetně Dokladů za Kupujícího je pověřený pracovník Kupujícího </w:t>
      </w:r>
      <w:proofErr w:type="spellStart"/>
      <w:r w:rsidR="00966E92" w:rsidRPr="00966E92">
        <w:rPr>
          <w:highlight w:val="black"/>
        </w:rPr>
        <w:t>xxxxxxxxxxx</w:t>
      </w:r>
      <w:proofErr w:type="spellEnd"/>
      <w:r w:rsidR="00285327" w:rsidRPr="00E24218">
        <w:t>, vedoucí oddělení dopravy, tel.:</w:t>
      </w:r>
      <w:r w:rsidR="00285327">
        <w:t xml:space="preserve"> +420 </w:t>
      </w:r>
      <w:proofErr w:type="spellStart"/>
      <w:r w:rsidR="00966E92" w:rsidRPr="00966E92">
        <w:rPr>
          <w:highlight w:val="black"/>
        </w:rPr>
        <w:t>xxxxxxxxxxxxxxxx</w:t>
      </w:r>
      <w:proofErr w:type="spellEnd"/>
      <w:r w:rsidR="00285327" w:rsidRPr="00E24218">
        <w:t xml:space="preserve">, e-mail: </w:t>
      </w:r>
      <w:hyperlink r:id="rId8" w:history="1">
        <w:proofErr w:type="spellStart"/>
        <w:r w:rsidR="00966E92" w:rsidRPr="00966E92">
          <w:rPr>
            <w:rStyle w:val="Hypertextovodkaz"/>
            <w:rFonts w:cstheme="majorBidi"/>
            <w:highlight w:val="black"/>
          </w:rPr>
          <w:t>xxxxxxxxxxxxxxxxxxxxx</w:t>
        </w:r>
        <w:proofErr w:type="spellEnd"/>
      </w:hyperlink>
      <w:r>
        <w:t>.</w:t>
      </w:r>
    </w:p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612E7D4" w14:textId="76955FAD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dodaným Vozidlům</w:t>
      </w:r>
      <w:r w:rsidR="004E353E">
        <w:rPr>
          <w:color w:val="000000"/>
          <w:szCs w:val="20"/>
        </w:rPr>
        <w:t xml:space="preserve"> nebránící jejich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7E84CA47" w14:textId="3E38D6F7" w:rsidR="00553F1C" w:rsidRDefault="00761281" w:rsidP="00243608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553F1C">
        <w:rPr>
          <w:b/>
        </w:rPr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625BA12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let)   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roky)   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0FAE11BE" w14:textId="27E7F614" w:rsidR="00243608" w:rsidRDefault="00966E92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966E92">
        <w:rPr>
          <w:rFonts w:ascii="Times New Roman" w:hAnsi="Times New Roman"/>
          <w:sz w:val="24"/>
          <w:highlight w:val="black"/>
        </w:rPr>
        <w:t>xxxxxxxxxxxxxxxx</w:t>
      </w:r>
      <w:proofErr w:type="spellEnd"/>
      <w:r w:rsidR="00D3457E" w:rsidRPr="00D3457E">
        <w:rPr>
          <w:rFonts w:ascii="Times New Roman" w:hAnsi="Times New Roman"/>
          <w:sz w:val="24"/>
        </w:rPr>
        <w:t xml:space="preserve">, vedoucí oddělení dopravy, </w:t>
      </w:r>
    </w:p>
    <w:p w14:paraId="56058C95" w14:textId="165A177D" w:rsidR="00243608" w:rsidRDefault="00D3457E" w:rsidP="00243608">
      <w:pPr>
        <w:pStyle w:val="Bezmezer"/>
        <w:ind w:left="1428"/>
        <w:rPr>
          <w:rFonts w:ascii="Times New Roman" w:hAnsi="Times New Roman"/>
          <w:sz w:val="24"/>
        </w:rPr>
      </w:pPr>
      <w:r w:rsidRPr="00D3457E">
        <w:rPr>
          <w:rFonts w:ascii="Times New Roman" w:hAnsi="Times New Roman"/>
          <w:sz w:val="24"/>
        </w:rPr>
        <w:t xml:space="preserve">tel.: +420 </w:t>
      </w:r>
      <w:proofErr w:type="spellStart"/>
      <w:r w:rsidR="00966E92" w:rsidRPr="00966E92">
        <w:rPr>
          <w:rFonts w:ascii="Times New Roman" w:hAnsi="Times New Roman"/>
          <w:sz w:val="24"/>
          <w:highlight w:val="black"/>
        </w:rPr>
        <w:t>xxxxxxxxxxxxxxxxx</w:t>
      </w:r>
      <w:proofErr w:type="spellEnd"/>
      <w:r w:rsidRPr="00D3457E">
        <w:rPr>
          <w:rFonts w:ascii="Times New Roman" w:hAnsi="Times New Roman"/>
          <w:sz w:val="24"/>
        </w:rPr>
        <w:t xml:space="preserve">, </w:t>
      </w:r>
    </w:p>
    <w:p w14:paraId="51790E0E" w14:textId="77B03756" w:rsidR="00553F1C" w:rsidRDefault="00D3457E" w:rsidP="00553F1C">
      <w:pPr>
        <w:pStyle w:val="Bezmezer"/>
        <w:ind w:left="1428"/>
      </w:pPr>
      <w:r w:rsidRPr="00D3457E">
        <w:rPr>
          <w:rFonts w:ascii="Times New Roman" w:hAnsi="Times New Roman"/>
          <w:sz w:val="24"/>
        </w:rPr>
        <w:t xml:space="preserve">e-mail: </w:t>
      </w:r>
      <w:proofErr w:type="spellStart"/>
      <w:r w:rsidR="00966E92" w:rsidRPr="00966E92">
        <w:rPr>
          <w:highlight w:val="black"/>
        </w:rPr>
        <w:t>xxxxxxxxxxxxxxxxxxxxxxxx</w:t>
      </w:r>
      <w:proofErr w:type="spellEnd"/>
    </w:p>
    <w:p w14:paraId="3E47E111" w14:textId="77777777" w:rsidR="00966E92" w:rsidRPr="00DF75DE" w:rsidRDefault="00966E92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78C224CA" w14:textId="5B42A5A2" w:rsidR="00F776D2" w:rsidRDefault="00966E92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966E92">
        <w:rPr>
          <w:rFonts w:ascii="Times New Roman" w:hAnsi="Times New Roman"/>
          <w:sz w:val="24"/>
          <w:szCs w:val="24"/>
          <w:highlight w:val="black"/>
        </w:rPr>
        <w:t>xxxxxxxxxxxxxx</w:t>
      </w:r>
      <w:proofErr w:type="spellEnd"/>
      <w:r w:rsidR="00802DFC" w:rsidRPr="00802D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+</w:t>
      </w:r>
      <w:r w:rsidRPr="00966E92">
        <w:rPr>
          <w:rFonts w:ascii="Times New Roman" w:hAnsi="Times New Roman"/>
          <w:sz w:val="24"/>
          <w:szCs w:val="24"/>
        </w:rPr>
        <w:t xml:space="preserve">420 </w:t>
      </w:r>
      <w:proofErr w:type="spellStart"/>
      <w:r w:rsidRPr="00966E92">
        <w:rPr>
          <w:rFonts w:ascii="Times New Roman" w:hAnsi="Times New Roman"/>
          <w:sz w:val="24"/>
          <w:szCs w:val="24"/>
          <w:highlight w:val="black"/>
        </w:rPr>
        <w:t>xxxxxxxxxxxxxxx</w:t>
      </w:r>
      <w:proofErr w:type="spellEnd"/>
      <w:r w:rsidR="00802DFC" w:rsidRPr="00802D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proofErr w:type="spellStart"/>
        <w:r w:rsidRPr="00966E92">
          <w:rPr>
            <w:rStyle w:val="Hypertextovodkaz"/>
            <w:rFonts w:ascii="Times New Roman" w:hAnsi="Times New Roman"/>
            <w:sz w:val="24"/>
            <w:szCs w:val="24"/>
            <w:highlight w:val="black"/>
          </w:rPr>
          <w:t>xxxxxxxxxxxxxxxxxxxxx</w:t>
        </w:r>
        <w:proofErr w:type="spellEnd"/>
      </w:hyperlink>
    </w:p>
    <w:p w14:paraId="53A1EF34" w14:textId="77777777" w:rsidR="00243608" w:rsidRPr="00243608" w:rsidRDefault="00243608" w:rsidP="00802DFC">
      <w:pPr>
        <w:pStyle w:val="Bezmezer"/>
        <w:ind w:left="1068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 w:rsidRPr="00802DFC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2F208AD7" w14:textId="77777777" w:rsidR="00D3457E" w:rsidRDefault="00553F1C" w:rsidP="004916B2">
      <w:pPr>
        <w:tabs>
          <w:tab w:val="left" w:pos="2127"/>
        </w:tabs>
        <w:spacing w:after="0"/>
        <w:ind w:left="567" w:hanging="567"/>
        <w:jc w:val="both"/>
      </w:pPr>
      <w:r>
        <w:t xml:space="preserve">          </w:t>
      </w:r>
      <w:r w:rsidR="00DF75DE">
        <w:t>P</w:t>
      </w:r>
      <w:r>
        <w:t>říloha č. 1</w:t>
      </w:r>
      <w:r w:rsidR="003A7867">
        <w:t>:</w:t>
      </w:r>
      <w:r w:rsidR="00D3457E">
        <w:t xml:space="preserve"> </w:t>
      </w:r>
      <w:r w:rsidR="00F7189D">
        <w:t xml:space="preserve">Specifikace </w:t>
      </w:r>
      <w:r w:rsidR="008A7086">
        <w:t xml:space="preserve">požadovaného předmětu plnění - </w:t>
      </w:r>
      <w:r w:rsidR="00F7189D">
        <w:t xml:space="preserve">Vozidel </w:t>
      </w:r>
      <w:r w:rsidR="00E97BCB">
        <w:t>- kategorie</w:t>
      </w:r>
      <w:r w:rsidR="00812B18">
        <w:t xml:space="preserve"> </w:t>
      </w:r>
      <w:r w:rsidR="00D3457E">
        <w:t xml:space="preserve">2D – </w:t>
      </w:r>
    </w:p>
    <w:p w14:paraId="672ADF41" w14:textId="273F9FB1" w:rsidR="00553F1C" w:rsidRDefault="00D3457E" w:rsidP="00D3457E">
      <w:pPr>
        <w:tabs>
          <w:tab w:val="left" w:pos="1843"/>
        </w:tabs>
        <w:spacing w:after="0"/>
        <w:ind w:left="567" w:hanging="567"/>
        <w:jc w:val="both"/>
      </w:pPr>
      <w:r>
        <w:tab/>
      </w:r>
      <w:r>
        <w:tab/>
        <w:t>motorová nafta</w:t>
      </w:r>
    </w:p>
    <w:p w14:paraId="533E61F7" w14:textId="6D27BF41" w:rsidR="00DF75DE" w:rsidRDefault="00DF75DE" w:rsidP="00A5735A">
      <w:pPr>
        <w:spacing w:after="0"/>
        <w:ind w:left="567" w:hanging="567"/>
        <w:jc w:val="both"/>
      </w:pPr>
    </w:p>
    <w:p w14:paraId="28E10206" w14:textId="77777777" w:rsidR="003B39BE" w:rsidRDefault="003B39BE" w:rsidP="00A5735A">
      <w:pPr>
        <w:spacing w:after="0"/>
        <w:ind w:left="567" w:hanging="567"/>
        <w:jc w:val="both"/>
      </w:pPr>
    </w:p>
    <w:p w14:paraId="00822D24" w14:textId="315F298F" w:rsidR="00553F1C" w:rsidRDefault="00553F1C" w:rsidP="00553F1C">
      <w:pPr>
        <w:spacing w:before="240" w:after="0"/>
      </w:pPr>
      <w:r>
        <w:t>V </w:t>
      </w:r>
      <w:r w:rsidR="00D3457E">
        <w:t>Kroměříži</w:t>
      </w:r>
      <w:r>
        <w:t xml:space="preserve"> dne</w:t>
      </w:r>
      <w:r w:rsidR="00DF75DE">
        <w:t xml:space="preserve"> </w:t>
      </w:r>
      <w:r>
        <w:t>………………</w:t>
      </w:r>
      <w:r>
        <w:tab/>
      </w:r>
      <w:r>
        <w:tab/>
        <w:t xml:space="preserve">                 </w:t>
      </w:r>
      <w:r w:rsidR="00D3457E">
        <w:tab/>
      </w:r>
      <w:r>
        <w:t>V Praze dne ………………….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1995F511" w:rsidR="00553F1C" w:rsidRDefault="00553F1C" w:rsidP="00553F1C"/>
    <w:p w14:paraId="28E7502A" w14:textId="77777777" w:rsidR="00D3457E" w:rsidRDefault="00D3457E" w:rsidP="00553F1C"/>
    <w:p w14:paraId="4AA19E5E" w14:textId="2F3285B7" w:rsidR="00553F1C" w:rsidRDefault="00553F1C" w:rsidP="00553F1C">
      <w:r>
        <w:t>……………………….</w:t>
      </w:r>
      <w:r w:rsidR="00D3457E">
        <w:t>…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A4949F0" w14:textId="583CD076" w:rsidR="00F12C2B" w:rsidRDefault="00D3457E" w:rsidP="00553F1C">
      <w:r w:rsidRPr="003105E3">
        <w:rPr>
          <w:b/>
        </w:rPr>
        <w:t>Mgr. Ludmila Vodáková</w:t>
      </w:r>
      <w:r w:rsidR="00F12C2B" w:rsidRPr="00802DFC">
        <w:tab/>
      </w:r>
      <w:r w:rsidR="00F12C2B" w:rsidRPr="00802DFC">
        <w:tab/>
      </w:r>
      <w:r w:rsidR="00F12C2B" w:rsidRPr="00802DFC">
        <w:tab/>
      </w:r>
      <w:r w:rsidR="00F12C2B" w:rsidRPr="00802DFC">
        <w:tab/>
      </w:r>
      <w:r w:rsidR="00F12C2B" w:rsidRPr="00802DFC">
        <w:tab/>
      </w:r>
      <w:proofErr w:type="spellStart"/>
      <w:r w:rsidR="00966E92" w:rsidRPr="00966E92">
        <w:rPr>
          <w:b/>
          <w:highlight w:val="black"/>
        </w:rPr>
        <w:t>xxxxxxxxxxxxxxxxxxxxxxx</w:t>
      </w:r>
      <w:proofErr w:type="spellEnd"/>
    </w:p>
    <w:p w14:paraId="2EE3DF56" w14:textId="1319CE2D" w:rsidR="00DF75DE" w:rsidRPr="00802DFC" w:rsidRDefault="00D3457E" w:rsidP="00553F1C">
      <w:r>
        <w:t xml:space="preserve">Ředitelka Justiční akademie  </w:t>
      </w:r>
      <w:r w:rsidR="00F12C2B">
        <w:tab/>
      </w:r>
      <w:r w:rsidR="00F12C2B">
        <w:tab/>
      </w:r>
      <w:r w:rsidR="00F12C2B">
        <w:tab/>
      </w:r>
      <w:r w:rsidR="00F12C2B">
        <w:tab/>
      </w:r>
      <w:r w:rsidR="00F12C2B">
        <w:tab/>
      </w:r>
      <w:r w:rsidR="00F12C2B" w:rsidRPr="00F12C2B">
        <w:t>Vedoucí Prodeje a Marketingu ČR</w:t>
      </w:r>
    </w:p>
    <w:p w14:paraId="1F7ACCC8" w14:textId="046D5082" w:rsidR="00DF75DE" w:rsidRPr="00802DFC" w:rsidRDefault="00DF75DE" w:rsidP="00553F1C"/>
    <w:p w14:paraId="70B64E23" w14:textId="1A7BE390" w:rsidR="00591805" w:rsidRPr="00802DFC" w:rsidRDefault="00591805" w:rsidP="00553F1C"/>
    <w:p w14:paraId="1DD5D904" w14:textId="77777777" w:rsidR="00AB017C" w:rsidRPr="00802DFC" w:rsidRDefault="00AB017C" w:rsidP="00553F1C"/>
    <w:p w14:paraId="5A1F6264" w14:textId="1F73CBBD" w:rsidR="00591805" w:rsidRPr="00802DFC" w:rsidRDefault="00591805" w:rsidP="00997264"/>
    <w:p w14:paraId="22640799" w14:textId="2DACF2C0" w:rsidR="00F12C2B" w:rsidRDefault="00F12C2B" w:rsidP="00F12C2B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AB017C">
        <w:tab/>
      </w:r>
      <w:r w:rsidR="00AB017C">
        <w:tab/>
      </w:r>
      <w:r w:rsidR="00AB017C">
        <w:tab/>
      </w:r>
      <w:r>
        <w:t>………………………………</w:t>
      </w:r>
    </w:p>
    <w:p w14:paraId="728437D2" w14:textId="51232A3E" w:rsidR="00F12C2B" w:rsidRDefault="00F12C2B" w:rsidP="00F12C2B">
      <w:r w:rsidRPr="00802DFC">
        <w:tab/>
      </w:r>
      <w:r w:rsidRPr="00802DFC">
        <w:tab/>
      </w:r>
      <w:r w:rsidRPr="00802DFC">
        <w:tab/>
      </w:r>
      <w:r w:rsidRPr="00802DFC">
        <w:tab/>
      </w:r>
      <w:r w:rsidRPr="00802DFC">
        <w:tab/>
      </w:r>
      <w:r w:rsidR="00AB017C" w:rsidRPr="00802DFC">
        <w:tab/>
      </w:r>
      <w:r w:rsidR="00AB017C" w:rsidRPr="00802DFC">
        <w:tab/>
      </w:r>
      <w:r w:rsidR="00AB017C" w:rsidRPr="00802DFC">
        <w:tab/>
      </w:r>
      <w:proofErr w:type="spellStart"/>
      <w:r w:rsidR="00966E92" w:rsidRPr="00966E92">
        <w:rPr>
          <w:b/>
          <w:highlight w:val="black"/>
        </w:rPr>
        <w:t>xxxxxxxxxxxxxxxxxxxxxxxx</w:t>
      </w:r>
      <w:proofErr w:type="spellEnd"/>
    </w:p>
    <w:p w14:paraId="555E58D1" w14:textId="6C6930A4" w:rsidR="00F12C2B" w:rsidRPr="00802DFC" w:rsidRDefault="00F12C2B" w:rsidP="00F12C2B">
      <w:r>
        <w:tab/>
      </w:r>
      <w:r>
        <w:tab/>
      </w:r>
      <w:r>
        <w:tab/>
      </w:r>
      <w:r>
        <w:tab/>
      </w:r>
      <w:r w:rsidR="00AB017C">
        <w:tab/>
      </w:r>
      <w:r w:rsidR="00AB017C">
        <w:tab/>
      </w:r>
      <w:r w:rsidR="00AB017C">
        <w:tab/>
      </w:r>
      <w:r w:rsidR="00AB017C">
        <w:tab/>
      </w:r>
      <w:r w:rsidR="00AB017C" w:rsidRPr="00AB017C">
        <w:t>Vedoucí servisní služby ČR</w:t>
      </w:r>
    </w:p>
    <w:p w14:paraId="1F822890" w14:textId="77777777" w:rsidR="00F12C2B" w:rsidRPr="00802DFC" w:rsidRDefault="00F12C2B" w:rsidP="00F12C2B"/>
    <w:p w14:paraId="385BD5EC" w14:textId="362A846B" w:rsidR="00F12C2B" w:rsidRPr="00802DFC" w:rsidRDefault="00F12C2B" w:rsidP="00997264"/>
    <w:p w14:paraId="1826D3DE" w14:textId="249A9AB5" w:rsidR="00F12C2B" w:rsidRPr="00802DFC" w:rsidRDefault="00F12C2B" w:rsidP="00997264"/>
    <w:p w14:paraId="5A2DC7ED" w14:textId="295BB574" w:rsidR="00F12C2B" w:rsidRPr="00802DFC" w:rsidRDefault="00F12C2B" w:rsidP="00997264">
      <w:bookmarkStart w:id="0" w:name="_GoBack"/>
      <w:bookmarkEnd w:id="0"/>
    </w:p>
    <w:sectPr w:rsidR="00F12C2B" w:rsidRPr="00802D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06D0" w14:textId="77777777" w:rsidR="008A7086" w:rsidRDefault="008A7086" w:rsidP="00901E6B">
      <w:pPr>
        <w:spacing w:after="0"/>
      </w:pPr>
      <w:r>
        <w:separator/>
      </w:r>
    </w:p>
  </w:endnote>
  <w:endnote w:type="continuationSeparator" w:id="0">
    <w:p w14:paraId="05CF6044" w14:textId="77777777" w:rsidR="008A7086" w:rsidRDefault="008A708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8F9F" w14:textId="77777777" w:rsidR="008A7086" w:rsidRDefault="008A7086" w:rsidP="00901E6B">
      <w:pPr>
        <w:spacing w:after="0"/>
      </w:pPr>
      <w:r>
        <w:separator/>
      </w:r>
    </w:p>
  </w:footnote>
  <w:footnote w:type="continuationSeparator" w:id="0">
    <w:p w14:paraId="35BCE9C3" w14:textId="77777777" w:rsidR="008A7086" w:rsidRDefault="008A7086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13624D"/>
    <w:rsid w:val="001733ED"/>
    <w:rsid w:val="001C3584"/>
    <w:rsid w:val="00243608"/>
    <w:rsid w:val="00285327"/>
    <w:rsid w:val="002934A4"/>
    <w:rsid w:val="002A2891"/>
    <w:rsid w:val="002C3EB6"/>
    <w:rsid w:val="002E1DA5"/>
    <w:rsid w:val="002E22CB"/>
    <w:rsid w:val="00317F42"/>
    <w:rsid w:val="00344ABE"/>
    <w:rsid w:val="003918AC"/>
    <w:rsid w:val="003A7867"/>
    <w:rsid w:val="003B39BE"/>
    <w:rsid w:val="003F66CE"/>
    <w:rsid w:val="004010E8"/>
    <w:rsid w:val="004170D7"/>
    <w:rsid w:val="00424B01"/>
    <w:rsid w:val="004916B2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601133"/>
    <w:rsid w:val="006438E9"/>
    <w:rsid w:val="0064486F"/>
    <w:rsid w:val="00661BDB"/>
    <w:rsid w:val="006627B8"/>
    <w:rsid w:val="00683A7E"/>
    <w:rsid w:val="006B24D7"/>
    <w:rsid w:val="006D54FA"/>
    <w:rsid w:val="006E0016"/>
    <w:rsid w:val="007402DA"/>
    <w:rsid w:val="007539D1"/>
    <w:rsid w:val="00761281"/>
    <w:rsid w:val="007612BF"/>
    <w:rsid w:val="007A49BE"/>
    <w:rsid w:val="00802DFC"/>
    <w:rsid w:val="00812B18"/>
    <w:rsid w:val="00867E3D"/>
    <w:rsid w:val="008A7086"/>
    <w:rsid w:val="00901E6B"/>
    <w:rsid w:val="009443A7"/>
    <w:rsid w:val="00966E92"/>
    <w:rsid w:val="0098552A"/>
    <w:rsid w:val="00997264"/>
    <w:rsid w:val="00A5566A"/>
    <w:rsid w:val="00A5735A"/>
    <w:rsid w:val="00A724AD"/>
    <w:rsid w:val="00A94FF0"/>
    <w:rsid w:val="00AB017C"/>
    <w:rsid w:val="00AD705C"/>
    <w:rsid w:val="00AD73F0"/>
    <w:rsid w:val="00B1106E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D45FF"/>
    <w:rsid w:val="00BE7F6A"/>
    <w:rsid w:val="00C230AA"/>
    <w:rsid w:val="00C77357"/>
    <w:rsid w:val="00CD6C13"/>
    <w:rsid w:val="00CF4B09"/>
    <w:rsid w:val="00D12FD6"/>
    <w:rsid w:val="00D3457E"/>
    <w:rsid w:val="00D80877"/>
    <w:rsid w:val="00D84633"/>
    <w:rsid w:val="00D932F3"/>
    <w:rsid w:val="00DD090B"/>
    <w:rsid w:val="00DD15C1"/>
    <w:rsid w:val="00DF75DE"/>
    <w:rsid w:val="00E27A56"/>
    <w:rsid w:val="00E650DE"/>
    <w:rsid w:val="00E71FDA"/>
    <w:rsid w:val="00E97BCB"/>
    <w:rsid w:val="00ED6C33"/>
    <w:rsid w:val="00F1090B"/>
    <w:rsid w:val="00F12C2B"/>
    <w:rsid w:val="00F136D1"/>
    <w:rsid w:val="00F51C10"/>
    <w:rsid w:val="00F7189D"/>
    <w:rsid w:val="00F776D2"/>
    <w:rsid w:val="00F8104C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la@akademie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ra.zitkova@skoda-au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4DA9-8BFB-45FC-9A27-2D3431FA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2784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Dita Šilingerová</cp:lastModifiedBy>
  <cp:revision>2</cp:revision>
  <cp:lastPrinted>2021-02-17T11:42:00Z</cp:lastPrinted>
  <dcterms:created xsi:type="dcterms:W3CDTF">2021-08-23T06:06:00Z</dcterms:created>
  <dcterms:modified xsi:type="dcterms:W3CDTF">2021-08-23T06:06:00Z</dcterms:modified>
</cp:coreProperties>
</file>