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B7" w:rsidRDefault="006820DE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1"/>
          <w:szCs w:val="21"/>
        </w:rPr>
      </w:pPr>
      <w:bookmarkStart w:id="0" w:name="_GoBack"/>
      <w:bookmarkEnd w:id="0"/>
      <w:r>
        <w:rPr>
          <w:rFonts w:ascii="Garamond" w:hAnsi="Garamond"/>
        </w:rPr>
        <w:t>Příloha č. 2 - závazný návrh smlouvy</w:t>
      </w:r>
    </w:p>
    <w:p w:rsidR="00813CB7" w:rsidRDefault="00813CB7">
      <w:pPr>
        <w:widowControl w:val="0"/>
        <w:spacing w:after="0" w:line="240" w:lineRule="auto"/>
        <w:ind w:firstLine="709"/>
        <w:jc w:val="both"/>
        <w:rPr>
          <w:rFonts w:ascii="Verdana" w:eastAsia="Verdana" w:hAnsi="Verdana" w:cs="Verdana"/>
          <w:sz w:val="21"/>
          <w:szCs w:val="21"/>
        </w:rPr>
      </w:pPr>
    </w:p>
    <w:p w:rsidR="00813CB7" w:rsidRDefault="00813CB7">
      <w:pPr>
        <w:widowControl w:val="0"/>
        <w:spacing w:after="0" w:line="240" w:lineRule="auto"/>
        <w:ind w:firstLine="709"/>
        <w:jc w:val="both"/>
        <w:rPr>
          <w:rFonts w:ascii="Verdana" w:eastAsia="Verdana" w:hAnsi="Verdana" w:cs="Verdana"/>
          <w:sz w:val="21"/>
          <w:szCs w:val="21"/>
        </w:rPr>
      </w:pPr>
    </w:p>
    <w:p w:rsidR="00813CB7" w:rsidRDefault="006820DE">
      <w:pPr>
        <w:widowControl w:val="0"/>
        <w:spacing w:after="0" w:line="240" w:lineRule="auto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Rámcová smlouva</w:t>
      </w:r>
    </w:p>
    <w:p w:rsidR="00813CB7" w:rsidRDefault="006820DE">
      <w:pPr>
        <w:widowControl w:val="0"/>
        <w:spacing w:after="0" w:line="240" w:lineRule="auto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Mytí oken pro ZČU v Plzni _2(2021)</w:t>
      </w:r>
    </w:p>
    <w:p w:rsidR="00813CB7" w:rsidRDefault="006820DE">
      <w:pPr>
        <w:widowControl w:val="0"/>
        <w:spacing w:after="0" w:line="240" w:lineRule="auto"/>
        <w:jc w:val="center"/>
        <w:rPr>
          <w:rFonts w:ascii="Garamond" w:eastAsia="Garamond" w:hAnsi="Garamond" w:cs="Garamond"/>
        </w:rPr>
      </w:pPr>
      <w:r>
        <w:rPr>
          <w:rFonts w:ascii="Garamond" w:hAnsi="Garamond"/>
        </w:rPr>
        <w:t>(dále jen „smlouva</w:t>
      </w:r>
      <w:r>
        <w:rPr>
          <w:rFonts w:ascii="Garamond" w:hAnsi="Garamond"/>
          <w:rtl/>
          <w:lang w:val="ar-SA"/>
        </w:rPr>
        <w:t>“</w:t>
      </w:r>
      <w:r>
        <w:rPr>
          <w:rFonts w:ascii="Garamond" w:hAnsi="Garamond"/>
        </w:rPr>
        <w:t>)</w:t>
      </w:r>
    </w:p>
    <w:p w:rsidR="00813CB7" w:rsidRDefault="006820DE">
      <w:pPr>
        <w:widowControl w:val="0"/>
        <w:spacing w:after="0" w:line="240" w:lineRule="auto"/>
        <w:jc w:val="center"/>
        <w:rPr>
          <w:rFonts w:ascii="Garamond" w:eastAsia="Garamond" w:hAnsi="Garamond" w:cs="Garamond"/>
        </w:rPr>
      </w:pPr>
      <w:r>
        <w:rPr>
          <w:rFonts w:ascii="Garamond" w:hAnsi="Garamond"/>
        </w:rPr>
        <w:t>uzavřená ve smyslu § 2586 a násl. zákona č. 89/2012 Sb., obč</w:t>
      </w:r>
      <w:r>
        <w:rPr>
          <w:rFonts w:ascii="Garamond" w:hAnsi="Garamond"/>
          <w:lang w:val="da-DK"/>
        </w:rPr>
        <w:t>ansk</w:t>
      </w:r>
      <w:r>
        <w:rPr>
          <w:rFonts w:ascii="Garamond" w:hAnsi="Garamond"/>
        </w:rPr>
        <w:t>ý zákoník (dále jen „</w:t>
      </w:r>
      <w:r>
        <w:rPr>
          <w:rFonts w:ascii="Garamond" w:hAnsi="Garamond"/>
          <w:lang w:val="pt-PT"/>
        </w:rPr>
        <w:t>o.z.</w:t>
      </w:r>
      <w:r>
        <w:rPr>
          <w:rFonts w:ascii="Garamond" w:hAnsi="Garamond"/>
          <w:rtl/>
          <w:lang w:val="ar-SA"/>
        </w:rPr>
        <w:t>“</w:t>
      </w:r>
      <w:r>
        <w:rPr>
          <w:rFonts w:ascii="Garamond" w:hAnsi="Garamond"/>
        </w:rPr>
        <w:t>)</w:t>
      </w:r>
    </w:p>
    <w:p w:rsidR="00813CB7" w:rsidRDefault="00813CB7">
      <w:pPr>
        <w:widowControl w:val="0"/>
        <w:spacing w:line="240" w:lineRule="auto"/>
        <w:rPr>
          <w:rFonts w:ascii="Garamond" w:eastAsia="Garamond" w:hAnsi="Garamond" w:cs="Garamond"/>
        </w:rPr>
      </w:pPr>
    </w:p>
    <w:p w:rsidR="00813CB7" w:rsidRDefault="006820DE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Tato smlouva je uzavřena na základě výsledku poptávkov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řízení veřejn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zakázky mal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rozsahu realizovan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postupem mimo režim zák. č. 134/2016 Sb., o zadávání veřejných zakázek (dále jen „ZZVZ</w:t>
      </w:r>
      <w:r>
        <w:rPr>
          <w:rFonts w:ascii="Garamond" w:hAnsi="Garamond"/>
          <w:rtl/>
          <w:lang w:val="ar-SA"/>
        </w:rPr>
        <w:t>“</w:t>
      </w:r>
      <w:r>
        <w:rPr>
          <w:rFonts w:ascii="Garamond" w:hAnsi="Garamond"/>
        </w:rPr>
        <w:t>) (dále jen „poptávkové řízen</w:t>
      </w:r>
      <w:r>
        <w:rPr>
          <w:rFonts w:ascii="Garamond" w:hAnsi="Garamond"/>
          <w:lang w:val="pt-PT"/>
        </w:rPr>
        <w:t>í“</w:t>
      </w:r>
      <w:r>
        <w:rPr>
          <w:rFonts w:ascii="Garamond" w:hAnsi="Garamond"/>
        </w:rPr>
        <w:t>)</w:t>
      </w:r>
    </w:p>
    <w:p w:rsidR="00813CB7" w:rsidRDefault="006820DE">
      <w:pPr>
        <w:spacing w:before="120" w:after="60"/>
        <w:jc w:val="both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 xml:space="preserve">číslo smlouvy Objednatele: </w:t>
      </w:r>
      <w:r>
        <w:rPr>
          <w:rFonts w:ascii="Garamond" w:hAnsi="Garamond"/>
          <w:i/>
          <w:iCs/>
        </w:rPr>
        <w:t>bude uvedeno v záznamu o uveřejnění smlouvy v registru smluv dle zákona č. 340/2015 Sb.</w:t>
      </w:r>
    </w:p>
    <w:p w:rsidR="00813CB7" w:rsidRDefault="006820DE">
      <w:pPr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hAnsi="Garamond"/>
        </w:rPr>
        <w:t xml:space="preserve">číslo smlouvy Zhotovitele: </w:t>
      </w:r>
      <w:r>
        <w:rPr>
          <w:rFonts w:ascii="Garamond" w:hAnsi="Garamond"/>
          <w:shd w:val="clear" w:color="auto" w:fill="FFFFFF"/>
        </w:rPr>
        <w:t>………………</w:t>
      </w:r>
    </w:p>
    <w:p w:rsidR="00813CB7" w:rsidRDefault="006820DE">
      <w:pPr>
        <w:widowControl w:val="0"/>
        <w:tabs>
          <w:tab w:val="left" w:pos="284"/>
        </w:tabs>
        <w:spacing w:after="0" w:line="240" w:lineRule="auto"/>
        <w:jc w:val="center"/>
        <w:rPr>
          <w:rFonts w:ascii="Garamond" w:eastAsia="Garamond" w:hAnsi="Garamond" w:cs="Garamond"/>
          <w:b/>
          <w:bCs/>
          <w:shd w:val="clear" w:color="auto" w:fill="FFFFFF"/>
        </w:rPr>
      </w:pPr>
      <w:r>
        <w:rPr>
          <w:rFonts w:ascii="Garamond" w:hAnsi="Garamond"/>
          <w:b/>
          <w:bCs/>
          <w:shd w:val="clear" w:color="auto" w:fill="FFFFFF"/>
        </w:rPr>
        <w:t>Smluvní strany</w:t>
      </w:r>
    </w:p>
    <w:p w:rsidR="00813CB7" w:rsidRDefault="00813CB7">
      <w:pPr>
        <w:widowControl w:val="0"/>
        <w:spacing w:line="240" w:lineRule="auto"/>
        <w:jc w:val="both"/>
        <w:rPr>
          <w:rFonts w:ascii="Garamond" w:eastAsia="Garamond" w:hAnsi="Garamond" w:cs="Garamond"/>
          <w:shd w:val="clear" w:color="auto" w:fill="FFFFFF"/>
        </w:rPr>
      </w:pPr>
    </w:p>
    <w:p w:rsidR="00813CB7" w:rsidRDefault="006820DE">
      <w:pPr>
        <w:widowControl w:val="0"/>
        <w:spacing w:after="0" w:line="240" w:lineRule="auto"/>
        <w:jc w:val="both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1.</w:t>
      </w:r>
      <w:r>
        <w:rPr>
          <w:rFonts w:ascii="Garamond" w:eastAsia="Garamond" w:hAnsi="Garamond" w:cs="Garamond"/>
          <w:b/>
          <w:bCs/>
          <w:shd w:val="clear" w:color="auto" w:fill="FFFFFF"/>
        </w:rPr>
        <w:tab/>
        <w:t>Z</w:t>
      </w:r>
      <w:r>
        <w:rPr>
          <w:rFonts w:ascii="Garamond" w:hAnsi="Garamond"/>
          <w:b/>
          <w:bCs/>
          <w:shd w:val="clear" w:color="auto" w:fill="FFFFFF"/>
        </w:rPr>
        <w:t>á</w:t>
      </w:r>
      <w:r>
        <w:rPr>
          <w:rFonts w:ascii="Garamond" w:hAnsi="Garamond"/>
          <w:b/>
          <w:bCs/>
          <w:shd w:val="clear" w:color="auto" w:fill="FFFFFF"/>
          <w:lang w:val="es-ES_tradnl"/>
        </w:rPr>
        <w:t>pado</w:t>
      </w:r>
      <w:r>
        <w:rPr>
          <w:rFonts w:ascii="Garamond" w:hAnsi="Garamond"/>
          <w:b/>
          <w:bCs/>
          <w:shd w:val="clear" w:color="auto" w:fill="FFFFFF"/>
        </w:rPr>
        <w:t>česká univerzita v Plzni</w:t>
      </w:r>
    </w:p>
    <w:p w:rsidR="00813CB7" w:rsidRDefault="006820DE">
      <w:pPr>
        <w:widowControl w:val="0"/>
        <w:spacing w:after="0" w:line="240" w:lineRule="auto"/>
        <w:jc w:val="both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eastAsia="Garamond" w:hAnsi="Garamond" w:cs="Garamond"/>
          <w:shd w:val="clear" w:color="auto" w:fill="FFFFFF"/>
        </w:rPr>
        <w:tab/>
        <w:t>S</w:t>
      </w:r>
      <w:r>
        <w:rPr>
          <w:rFonts w:ascii="Garamond" w:hAnsi="Garamond"/>
          <w:shd w:val="clear" w:color="auto" w:fill="FFFFFF"/>
        </w:rPr>
        <w:t>ídlo: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  <w:t>Univerzitní 8, 301 00 Plzeň</w:t>
      </w:r>
    </w:p>
    <w:p w:rsidR="00813CB7" w:rsidRDefault="006820DE">
      <w:pPr>
        <w:widowControl w:val="0"/>
        <w:spacing w:after="0" w:line="240" w:lineRule="auto"/>
        <w:jc w:val="both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eastAsia="Garamond" w:hAnsi="Garamond" w:cs="Garamond"/>
          <w:shd w:val="clear" w:color="auto" w:fill="FFFFFF"/>
        </w:rPr>
        <w:tab/>
        <w:t>Zastoupen</w:t>
      </w:r>
      <w:r>
        <w:rPr>
          <w:rFonts w:ascii="Garamond" w:hAnsi="Garamond"/>
          <w:shd w:val="clear" w:color="auto" w:fill="FFFFFF"/>
        </w:rPr>
        <w:t>á: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  <w:t>Ing. Petrem Hofmanem, kvestorem</w:t>
      </w:r>
    </w:p>
    <w:p w:rsidR="00813CB7" w:rsidRDefault="006820DE">
      <w:pPr>
        <w:widowControl w:val="0"/>
        <w:spacing w:after="0" w:line="240" w:lineRule="auto"/>
        <w:ind w:firstLine="709"/>
        <w:jc w:val="both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IČ: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  <w:t>497 77 513</w:t>
      </w:r>
    </w:p>
    <w:p w:rsidR="00813CB7" w:rsidRDefault="006820DE">
      <w:pPr>
        <w:widowControl w:val="0"/>
        <w:spacing w:after="0" w:line="240" w:lineRule="auto"/>
        <w:jc w:val="both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eastAsia="Garamond" w:hAnsi="Garamond" w:cs="Garamond"/>
          <w:shd w:val="clear" w:color="auto" w:fill="FFFFFF"/>
        </w:rPr>
        <w:tab/>
        <w:t>DI</w:t>
      </w:r>
      <w:r>
        <w:rPr>
          <w:rFonts w:ascii="Garamond" w:hAnsi="Garamond"/>
          <w:shd w:val="clear" w:color="auto" w:fill="FFFFFF"/>
        </w:rPr>
        <w:t>Č: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  <w:t>CZ 49777513</w:t>
      </w:r>
    </w:p>
    <w:p w:rsidR="00813CB7" w:rsidRDefault="006820DE">
      <w:pPr>
        <w:widowControl w:val="0"/>
        <w:spacing w:after="0" w:line="240" w:lineRule="auto"/>
        <w:jc w:val="both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eastAsia="Garamond" w:hAnsi="Garamond" w:cs="Garamond"/>
          <w:shd w:val="clear" w:color="auto" w:fill="FFFFFF"/>
        </w:rPr>
        <w:tab/>
        <w:t>z</w:t>
      </w:r>
      <w:r>
        <w:rPr>
          <w:rFonts w:ascii="Garamond" w:hAnsi="Garamond"/>
          <w:shd w:val="clear" w:color="auto" w:fill="FFFFFF"/>
        </w:rPr>
        <w:t>řízena zákonem č. 314/1991 Sb.</w:t>
      </w:r>
    </w:p>
    <w:p w:rsidR="00813CB7" w:rsidRDefault="006820DE">
      <w:pPr>
        <w:widowControl w:val="0"/>
        <w:spacing w:after="0" w:line="240" w:lineRule="auto"/>
        <w:ind w:firstLine="720"/>
        <w:jc w:val="both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 xml:space="preserve">kontaktní osoba: </w:t>
      </w:r>
      <w:r w:rsidR="0071151F">
        <w:rPr>
          <w:rFonts w:ascii="Garamond" w:hAnsi="Garamond"/>
          <w:shd w:val="clear" w:color="auto" w:fill="FFFFFF"/>
        </w:rPr>
        <w:t>xxxx</w:t>
      </w:r>
      <w:r>
        <w:rPr>
          <w:rFonts w:ascii="Garamond" w:hAnsi="Garamond"/>
          <w:shd w:val="clear" w:color="auto" w:fill="FFFFFF"/>
        </w:rPr>
        <w:t xml:space="preserve">, e-mail: </w:t>
      </w:r>
      <w:r w:rsidR="0071151F">
        <w:rPr>
          <w:rFonts w:ascii="Garamond" w:hAnsi="Garamond"/>
          <w:shd w:val="clear" w:color="auto" w:fill="FFFFFF"/>
        </w:rPr>
        <w:t>xxxx</w:t>
      </w:r>
      <w:r>
        <w:rPr>
          <w:rFonts w:ascii="Garamond" w:hAnsi="Garamond"/>
          <w:shd w:val="clear" w:color="auto" w:fill="FFFFFF"/>
        </w:rPr>
        <w:t xml:space="preserve"> tel: +420 </w:t>
      </w:r>
      <w:r w:rsidR="0071151F">
        <w:rPr>
          <w:rFonts w:ascii="Garamond" w:hAnsi="Garamond"/>
          <w:shd w:val="clear" w:color="auto" w:fill="FFFFFF"/>
        </w:rPr>
        <w:t>xxx</w:t>
      </w:r>
    </w:p>
    <w:p w:rsidR="00813CB7" w:rsidRDefault="006820DE">
      <w:pPr>
        <w:widowControl w:val="0"/>
        <w:spacing w:after="0" w:line="240" w:lineRule="auto"/>
        <w:jc w:val="both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(dále jen „</w:t>
      </w:r>
      <w:r>
        <w:rPr>
          <w:rFonts w:ascii="Garamond" w:hAnsi="Garamond"/>
          <w:b/>
          <w:bCs/>
          <w:shd w:val="clear" w:color="auto" w:fill="FFFFFF"/>
        </w:rPr>
        <w:t>Objednatel</w:t>
      </w:r>
      <w:r>
        <w:rPr>
          <w:rFonts w:ascii="Garamond" w:hAnsi="Garamond"/>
          <w:shd w:val="clear" w:color="auto" w:fill="FFFFFF"/>
          <w:rtl/>
          <w:lang w:val="ar-SA"/>
        </w:rPr>
        <w:t>“</w:t>
      </w:r>
      <w:r>
        <w:rPr>
          <w:rFonts w:ascii="Garamond" w:hAnsi="Garamond"/>
          <w:shd w:val="clear" w:color="auto" w:fill="FFFFFF"/>
        </w:rPr>
        <w:t xml:space="preserve">) </w:t>
      </w:r>
    </w:p>
    <w:p w:rsidR="00813CB7" w:rsidRDefault="00813CB7">
      <w:pPr>
        <w:widowControl w:val="0"/>
        <w:spacing w:after="0" w:line="240" w:lineRule="auto"/>
        <w:jc w:val="both"/>
        <w:rPr>
          <w:rFonts w:ascii="Garamond" w:eastAsia="Garamond" w:hAnsi="Garamond" w:cs="Garamond"/>
          <w:shd w:val="clear" w:color="auto" w:fill="FFFFFF"/>
        </w:rPr>
      </w:pPr>
    </w:p>
    <w:p w:rsidR="00813CB7" w:rsidRDefault="006820DE">
      <w:pPr>
        <w:widowControl w:val="0"/>
        <w:spacing w:after="0" w:line="240" w:lineRule="auto"/>
        <w:rPr>
          <w:rFonts w:ascii="Garamond" w:eastAsia="Garamond" w:hAnsi="Garamond" w:cs="Garamond"/>
          <w:u w:color="FFFF00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2.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b/>
          <w:bCs/>
          <w:u w:color="FFFF00"/>
          <w:shd w:val="clear" w:color="auto" w:fill="FFFFFF"/>
        </w:rPr>
        <w:t>Omnia Bau s.r.o.</w:t>
      </w:r>
      <w:r>
        <w:rPr>
          <w:rFonts w:ascii="Garamond" w:eastAsia="Garamond" w:hAnsi="Garamond" w:cs="Garamond"/>
          <w:shd w:val="clear" w:color="auto" w:fill="FFFFFF"/>
        </w:rPr>
        <w:br/>
      </w:r>
      <w:r>
        <w:rPr>
          <w:rFonts w:ascii="Garamond" w:eastAsia="Garamond" w:hAnsi="Garamond" w:cs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>Sídlo: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u w:color="FFFF00"/>
          <w:shd w:val="clear" w:color="auto" w:fill="FFFFFF"/>
        </w:rPr>
        <w:t>Dobronická 1257, Kunratice, 148 00 Praha</w:t>
      </w:r>
    </w:p>
    <w:p w:rsidR="00813CB7" w:rsidRDefault="006820DE">
      <w:pPr>
        <w:widowControl w:val="0"/>
        <w:spacing w:after="0" w:line="240" w:lineRule="auto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eastAsia="Garamond" w:hAnsi="Garamond" w:cs="Garamond"/>
          <w:shd w:val="clear" w:color="auto" w:fill="FFFFFF"/>
        </w:rPr>
        <w:tab/>
        <w:t>Zastoupen</w:t>
      </w:r>
      <w:r>
        <w:rPr>
          <w:rFonts w:ascii="Garamond" w:hAnsi="Garamond"/>
          <w:shd w:val="clear" w:color="auto" w:fill="FFFFFF"/>
        </w:rPr>
        <w:t>ý: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u w:color="FFFF00"/>
          <w:shd w:val="clear" w:color="auto" w:fill="FFFFFF"/>
        </w:rPr>
        <w:t>.Lukášem Pravdou</w:t>
      </w:r>
    </w:p>
    <w:p w:rsidR="00813CB7" w:rsidRDefault="006820DE">
      <w:pPr>
        <w:widowControl w:val="0"/>
        <w:spacing w:after="0" w:line="240" w:lineRule="auto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eastAsia="Garamond" w:hAnsi="Garamond" w:cs="Garamond"/>
          <w:shd w:val="clear" w:color="auto" w:fill="FFFFFF"/>
        </w:rPr>
        <w:tab/>
        <w:t>I</w:t>
      </w:r>
      <w:r>
        <w:rPr>
          <w:rFonts w:ascii="Garamond" w:hAnsi="Garamond"/>
          <w:shd w:val="clear" w:color="auto" w:fill="FFFFFF"/>
        </w:rPr>
        <w:t>Č: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u w:color="FFFF00"/>
          <w:shd w:val="clear" w:color="auto" w:fill="FFFFFF"/>
        </w:rPr>
        <w:t>28450868</w:t>
      </w:r>
      <w:r>
        <w:rPr>
          <w:rFonts w:ascii="Garamond" w:eastAsia="Garamond" w:hAnsi="Garamond" w:cs="Garamond"/>
          <w:shd w:val="clear" w:color="auto" w:fill="FFFFFF"/>
        </w:rPr>
        <w:br/>
      </w:r>
      <w:r>
        <w:rPr>
          <w:rFonts w:ascii="Garamond" w:eastAsia="Garamond" w:hAnsi="Garamond" w:cs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>DIČ: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u w:color="FFFF00"/>
          <w:shd w:val="clear" w:color="auto" w:fill="FFFFFF"/>
        </w:rPr>
        <w:t>CZ28450868</w:t>
      </w:r>
      <w:r>
        <w:rPr>
          <w:rFonts w:ascii="Garamond" w:eastAsia="Garamond" w:hAnsi="Garamond" w:cs="Garamond"/>
          <w:shd w:val="clear" w:color="auto" w:fill="FFFFFF"/>
        </w:rPr>
        <w:br/>
      </w:r>
      <w:r>
        <w:rPr>
          <w:rFonts w:ascii="Garamond" w:eastAsia="Garamond" w:hAnsi="Garamond" w:cs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>Bankovní spojení: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u w:color="FFFF00"/>
          <w:shd w:val="clear" w:color="auto" w:fill="FFFFFF"/>
        </w:rPr>
        <w:t>115-1563930257/0100</w:t>
      </w:r>
    </w:p>
    <w:p w:rsidR="00813CB7" w:rsidRDefault="006820DE">
      <w:pPr>
        <w:widowControl w:val="0"/>
        <w:spacing w:after="0" w:line="240" w:lineRule="auto"/>
        <w:ind w:left="709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 xml:space="preserve">kontaktní osoba: </w:t>
      </w:r>
      <w:r w:rsidR="0071151F">
        <w:rPr>
          <w:rFonts w:ascii="Garamond" w:hAnsi="Garamond"/>
          <w:shd w:val="clear" w:color="auto" w:fill="FFFFFF"/>
        </w:rPr>
        <w:t>xxx</w:t>
      </w:r>
      <w:r>
        <w:rPr>
          <w:rFonts w:ascii="Garamond" w:hAnsi="Garamond"/>
          <w:u w:color="FFFF00"/>
          <w:shd w:val="clear" w:color="auto" w:fill="FFFFFF"/>
        </w:rPr>
        <w:t>,</w:t>
      </w:r>
      <w:r>
        <w:rPr>
          <w:rFonts w:ascii="Garamond" w:hAnsi="Garamond"/>
          <w:shd w:val="clear" w:color="auto" w:fill="FFFFFF"/>
        </w:rPr>
        <w:t xml:space="preserve"> e-mail: </w:t>
      </w:r>
      <w:r w:rsidR="0071151F">
        <w:rPr>
          <w:rFonts w:ascii="Garamond" w:hAnsi="Garamond"/>
          <w:shd w:val="clear" w:color="auto" w:fill="FFFFFF"/>
        </w:rPr>
        <w:t>xx</w:t>
      </w:r>
      <w:r>
        <w:rPr>
          <w:rFonts w:ascii="Garamond" w:hAnsi="Garamond"/>
          <w:u w:color="FFFF00"/>
          <w:shd w:val="clear" w:color="auto" w:fill="FFFFFF"/>
        </w:rPr>
        <w:t>@</w:t>
      </w:r>
      <w:r w:rsidR="0071151F">
        <w:rPr>
          <w:rFonts w:ascii="Garamond" w:hAnsi="Garamond"/>
          <w:u w:color="FFFF00"/>
          <w:shd w:val="clear" w:color="auto" w:fill="FFFFFF"/>
        </w:rPr>
        <w:t>xxx</w:t>
      </w:r>
      <w:r>
        <w:rPr>
          <w:rFonts w:ascii="Garamond" w:hAnsi="Garamond"/>
          <w:u w:color="FFFF00"/>
          <w:shd w:val="clear" w:color="auto" w:fill="FFFFFF"/>
        </w:rPr>
        <w:t xml:space="preserve">.cz, </w:t>
      </w:r>
      <w:r>
        <w:rPr>
          <w:rFonts w:ascii="Garamond" w:hAnsi="Garamond"/>
          <w:shd w:val="clear" w:color="auto" w:fill="FFFFFF"/>
          <w:lang w:val="pt-PT"/>
        </w:rPr>
        <w:t xml:space="preserve">tel. </w:t>
      </w:r>
      <w:r>
        <w:rPr>
          <w:rFonts w:ascii="Garamond" w:hAnsi="Garamond"/>
          <w:u w:color="FFFF00"/>
          <w:shd w:val="clear" w:color="auto" w:fill="FFFFFF"/>
        </w:rPr>
        <w:t xml:space="preserve">+420 </w:t>
      </w:r>
      <w:r w:rsidR="0071151F">
        <w:rPr>
          <w:rFonts w:ascii="Garamond" w:hAnsi="Garamond"/>
          <w:u w:color="FFFF00"/>
          <w:shd w:val="clear" w:color="auto" w:fill="FFFFFF"/>
        </w:rPr>
        <w:t>xxxx</w:t>
      </w:r>
    </w:p>
    <w:p w:rsidR="00813CB7" w:rsidRDefault="006820DE">
      <w:pPr>
        <w:widowControl w:val="0"/>
        <w:spacing w:after="0" w:line="240" w:lineRule="auto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(dále jen „</w:t>
      </w:r>
      <w:r>
        <w:rPr>
          <w:rFonts w:ascii="Garamond" w:hAnsi="Garamond"/>
          <w:b/>
          <w:bCs/>
          <w:shd w:val="clear" w:color="auto" w:fill="FFFFFF"/>
        </w:rPr>
        <w:t>Zhotovitel</w:t>
      </w:r>
      <w:r>
        <w:rPr>
          <w:rFonts w:ascii="Garamond" w:hAnsi="Garamond"/>
          <w:shd w:val="clear" w:color="auto" w:fill="FFFFFF"/>
          <w:rtl/>
          <w:lang w:val="ar-SA"/>
        </w:rPr>
        <w:t>“</w:t>
      </w:r>
      <w:r>
        <w:rPr>
          <w:rFonts w:ascii="Garamond" w:hAnsi="Garamond"/>
          <w:shd w:val="clear" w:color="auto" w:fill="FFFFFF"/>
        </w:rPr>
        <w:t xml:space="preserve">) </w:t>
      </w:r>
    </w:p>
    <w:p w:rsidR="00813CB7" w:rsidRDefault="00813CB7">
      <w:pPr>
        <w:widowControl w:val="0"/>
        <w:spacing w:after="0" w:line="240" w:lineRule="auto"/>
        <w:rPr>
          <w:rFonts w:ascii="Garamond" w:eastAsia="Garamond" w:hAnsi="Garamond" w:cs="Garamond"/>
        </w:rPr>
      </w:pPr>
    </w:p>
    <w:p w:rsidR="00813CB7" w:rsidRDefault="006820DE">
      <w:pPr>
        <w:widowControl w:val="0"/>
        <w:spacing w:line="24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(společně dále též jako „smluvní strany</w:t>
      </w:r>
      <w:r>
        <w:rPr>
          <w:rFonts w:ascii="Garamond" w:hAnsi="Garamond"/>
          <w:rtl/>
          <w:lang w:val="ar-SA"/>
        </w:rPr>
        <w:t>“</w:t>
      </w:r>
      <w:r>
        <w:rPr>
          <w:rFonts w:ascii="Garamond" w:hAnsi="Garamond"/>
        </w:rPr>
        <w:t>)</w:t>
      </w:r>
    </w:p>
    <w:p w:rsidR="00813CB7" w:rsidRDefault="006820DE">
      <w:pPr>
        <w:keepNext/>
        <w:widowControl w:val="0"/>
        <w:spacing w:before="240" w:after="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I.</w:t>
      </w:r>
    </w:p>
    <w:p w:rsidR="00813CB7" w:rsidRDefault="006820DE">
      <w:pPr>
        <w:keepNext/>
        <w:widowControl w:val="0"/>
        <w:spacing w:before="120" w:after="12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Předmět smlouvy</w:t>
      </w:r>
    </w:p>
    <w:p w:rsidR="00813CB7" w:rsidRDefault="006820DE">
      <w:pPr>
        <w:pStyle w:val="Odstavecseseznamem"/>
        <w:widowControl w:val="0"/>
        <w:numPr>
          <w:ilvl w:val="1"/>
          <w:numId w:val="2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Předmě</w:t>
      </w:r>
      <w:r>
        <w:rPr>
          <w:rFonts w:ascii="Garamond" w:hAnsi="Garamond"/>
          <w:lang w:val="pt-PT"/>
        </w:rPr>
        <w:t>tem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 xml:space="preserve">to smlouvy je závazek Zhotovitele provádět na základě požadavku Objednatele mytí oken a související činnosti (dále jen „Mytí </w:t>
      </w:r>
      <w:r>
        <w:rPr>
          <w:rFonts w:ascii="Garamond" w:hAnsi="Garamond"/>
          <w:lang w:val="nl-NL"/>
        </w:rPr>
        <w:t>oken</w:t>
      </w:r>
      <w:r>
        <w:rPr>
          <w:rFonts w:ascii="Garamond" w:hAnsi="Garamond"/>
          <w:rtl/>
          <w:lang w:val="ar-SA"/>
        </w:rPr>
        <w:t>“</w:t>
      </w:r>
      <w:r>
        <w:rPr>
          <w:rFonts w:ascii="Garamond" w:hAnsi="Garamond"/>
        </w:rPr>
        <w:t>) v objektech ZČU po sobu účinnosti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smlouvy.</w:t>
      </w:r>
    </w:p>
    <w:p w:rsidR="00813CB7" w:rsidRDefault="006820DE">
      <w:pPr>
        <w:pStyle w:val="Odstavecseseznamem"/>
        <w:widowControl w:val="0"/>
        <w:numPr>
          <w:ilvl w:val="1"/>
          <w:numId w:val="2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Mytí oken zahrnují druhy plnění uveden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v pří</w:t>
      </w:r>
      <w:r>
        <w:rPr>
          <w:rFonts w:ascii="Garamond" w:hAnsi="Garamond"/>
          <w:lang w:val="nl-NL"/>
        </w:rPr>
        <w:t xml:space="preserve">loze </w:t>
      </w:r>
      <w:r>
        <w:rPr>
          <w:rFonts w:ascii="Garamond" w:hAnsi="Garamond"/>
        </w:rPr>
        <w:t>č. 1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a jedná se zejm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  <w:lang w:val="it-IT"/>
        </w:rPr>
        <w:t xml:space="preserve">na o: </w:t>
      </w:r>
    </w:p>
    <w:p w:rsidR="00813CB7" w:rsidRDefault="006820D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Oboustrann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 xml:space="preserve">mytí </w:t>
      </w:r>
      <w:r>
        <w:rPr>
          <w:rFonts w:ascii="Garamond" w:hAnsi="Garamond"/>
          <w:lang w:val="nl-NL"/>
        </w:rPr>
        <w:t>okenn</w:t>
      </w:r>
      <w:r>
        <w:rPr>
          <w:rFonts w:ascii="Garamond" w:hAnsi="Garamond"/>
        </w:rPr>
        <w:t xml:space="preserve">ích ploch včetně rámů a prosklených stěn - okna jsou nešroubovací, v části dostupná </w:t>
      </w:r>
      <w:r>
        <w:rPr>
          <w:rFonts w:ascii="Garamond" w:hAnsi="Garamond"/>
          <w:lang w:val="de-DE"/>
        </w:rPr>
        <w:t>ze sch</w:t>
      </w:r>
      <w:r>
        <w:rPr>
          <w:rFonts w:ascii="Garamond" w:hAnsi="Garamond"/>
        </w:rPr>
        <w:t>ůdků a v části ze štaflí nebo např</w:t>
      </w:r>
      <w:r>
        <w:rPr>
          <w:rFonts w:ascii="Garamond" w:hAnsi="Garamond"/>
          <w:lang w:val="en-US"/>
        </w:rPr>
        <w:t>. myt</w:t>
      </w:r>
      <w:r>
        <w:rPr>
          <w:rFonts w:ascii="Garamond" w:hAnsi="Garamond"/>
        </w:rPr>
        <w:t>í pomocí teleskopick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  <w:lang w:val="en-US"/>
        </w:rPr>
        <w:t>ty</w:t>
      </w:r>
      <w:r>
        <w:rPr>
          <w:rFonts w:ascii="Garamond" w:hAnsi="Garamond"/>
        </w:rPr>
        <w:t>č</w:t>
      </w:r>
      <w:r>
        <w:rPr>
          <w:rFonts w:ascii="Garamond" w:hAnsi="Garamond"/>
          <w:lang w:val="it-IT"/>
        </w:rPr>
        <w:t>e.</w:t>
      </w:r>
    </w:p>
    <w:p w:rsidR="00813CB7" w:rsidRDefault="006820D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Jednostrann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 xml:space="preserve">mytí </w:t>
      </w:r>
      <w:r>
        <w:rPr>
          <w:rFonts w:ascii="Garamond" w:hAnsi="Garamond"/>
          <w:lang w:val="nl-NL"/>
        </w:rPr>
        <w:t>okenn</w:t>
      </w:r>
      <w:r>
        <w:rPr>
          <w:rFonts w:ascii="Garamond" w:hAnsi="Garamond"/>
        </w:rPr>
        <w:t xml:space="preserve">ích ploch včetně rámů a prosklených stěn - okna jsou nešroubovací, v části dostupná </w:t>
      </w:r>
      <w:r>
        <w:rPr>
          <w:rFonts w:ascii="Garamond" w:hAnsi="Garamond"/>
          <w:lang w:val="de-DE"/>
        </w:rPr>
        <w:t>ze sch</w:t>
      </w:r>
      <w:r>
        <w:rPr>
          <w:rFonts w:ascii="Garamond" w:hAnsi="Garamond"/>
        </w:rPr>
        <w:t>ůdků a v části ze štaflí nebo mytí např. pomocí teleskopick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  <w:lang w:val="en-US"/>
        </w:rPr>
        <w:t>ty</w:t>
      </w:r>
      <w:r>
        <w:rPr>
          <w:rFonts w:ascii="Garamond" w:hAnsi="Garamond"/>
        </w:rPr>
        <w:t>č</w:t>
      </w:r>
      <w:r>
        <w:rPr>
          <w:rFonts w:ascii="Garamond" w:hAnsi="Garamond"/>
          <w:lang w:val="it-IT"/>
        </w:rPr>
        <w:t xml:space="preserve">e. </w:t>
      </w:r>
    </w:p>
    <w:p w:rsidR="00813CB7" w:rsidRDefault="006820D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Oboustrann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mytí vnitřní</w:t>
      </w:r>
      <w:r>
        <w:rPr>
          <w:rFonts w:ascii="Garamond" w:hAnsi="Garamond"/>
          <w:lang w:val="de-DE"/>
        </w:rPr>
        <w:t xml:space="preserve">ch </w:t>
      </w:r>
      <w:r>
        <w:rPr>
          <w:rFonts w:ascii="Garamond" w:hAnsi="Garamond"/>
        </w:rPr>
        <w:t>ž</w:t>
      </w:r>
      <w:r>
        <w:rPr>
          <w:rFonts w:ascii="Garamond" w:hAnsi="Garamond"/>
          <w:lang w:val="it-IT"/>
        </w:rPr>
        <w:t>aluzi</w:t>
      </w:r>
      <w:r>
        <w:rPr>
          <w:rFonts w:ascii="Garamond" w:hAnsi="Garamond"/>
        </w:rPr>
        <w:t>í mokrou cestou</w:t>
      </w:r>
    </w:p>
    <w:p w:rsidR="00813CB7" w:rsidRDefault="006820D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Mytí výtahový</w:t>
      </w:r>
      <w:r>
        <w:rPr>
          <w:rFonts w:ascii="Garamond" w:hAnsi="Garamond"/>
          <w:lang w:val="de-DE"/>
        </w:rPr>
        <w:t xml:space="preserve">ch </w:t>
      </w:r>
      <w:r>
        <w:rPr>
          <w:rFonts w:ascii="Garamond" w:hAnsi="Garamond"/>
        </w:rPr>
        <w:t>š</w:t>
      </w:r>
      <w:r>
        <w:rPr>
          <w:rFonts w:ascii="Garamond" w:hAnsi="Garamond"/>
          <w:lang w:val="nl-NL"/>
        </w:rPr>
        <w:t>achet v</w:t>
      </w:r>
      <w:r>
        <w:rPr>
          <w:rFonts w:ascii="Garamond" w:hAnsi="Garamond"/>
        </w:rPr>
        <w:t>četně rámu, zevnitř kabiny výtahu</w:t>
      </w:r>
    </w:p>
    <w:p w:rsidR="00813CB7" w:rsidRDefault="006820DE">
      <w:pPr>
        <w:pStyle w:val="Odstavecseseznamem"/>
        <w:widowControl w:val="0"/>
        <w:numPr>
          <w:ilvl w:val="1"/>
          <w:numId w:val="5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Jednotliv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 xml:space="preserve">Mytí </w:t>
      </w:r>
      <w:r>
        <w:rPr>
          <w:rFonts w:ascii="Garamond" w:hAnsi="Garamond"/>
          <w:lang w:val="nl-NL"/>
        </w:rPr>
        <w:t>oken (d</w:t>
      </w:r>
      <w:r>
        <w:rPr>
          <w:rFonts w:ascii="Garamond" w:hAnsi="Garamond"/>
        </w:rPr>
        <w:t>ále tak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jen „Dílčí dílo</w:t>
      </w:r>
      <w:r>
        <w:rPr>
          <w:rFonts w:ascii="Garamond" w:hAnsi="Garamond"/>
          <w:rtl/>
          <w:lang w:val="ar-SA"/>
        </w:rPr>
        <w:t>“</w:t>
      </w:r>
      <w:r>
        <w:rPr>
          <w:rFonts w:ascii="Garamond" w:hAnsi="Garamond"/>
        </w:rPr>
        <w:t>) budou Zhotovitelem realizovány vždy na základě písemn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objednávky Objednatele zaslan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kontaktní osobě Zhotovitele, přičemž tato objednávka musí být Zhotovitelem bez zbytečn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odkladu písemně potvrzena. V objednávce bude uvedeno mí</w:t>
      </w:r>
      <w:r>
        <w:rPr>
          <w:rFonts w:ascii="Garamond" w:hAnsi="Garamond"/>
          <w:lang w:val="it-IT"/>
        </w:rPr>
        <w:t>sto prov</w:t>
      </w:r>
      <w:r>
        <w:rPr>
          <w:rFonts w:ascii="Garamond" w:hAnsi="Garamond"/>
        </w:rPr>
        <w:t>ádění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</w:t>
      </w:r>
      <w:r>
        <w:rPr>
          <w:rFonts w:ascii="Garamond" w:hAnsi="Garamond"/>
          <w:lang w:val="it-IT"/>
        </w:rPr>
        <w:t>la, orienta</w:t>
      </w:r>
      <w:r>
        <w:rPr>
          <w:rFonts w:ascii="Garamond" w:hAnsi="Garamond"/>
        </w:rPr>
        <w:t>ční rozsah a druh požadovaný</w:t>
      </w:r>
      <w:r>
        <w:rPr>
          <w:rFonts w:ascii="Garamond" w:hAnsi="Garamond"/>
          <w:lang w:val="sv-SE"/>
        </w:rPr>
        <w:t>ch myc</w:t>
      </w:r>
      <w:r>
        <w:rPr>
          <w:rFonts w:ascii="Garamond" w:hAnsi="Garamond"/>
        </w:rPr>
        <w:t>ích prací a závazný termín provedení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íla.</w:t>
      </w:r>
    </w:p>
    <w:p w:rsidR="00813CB7" w:rsidRDefault="006820DE">
      <w:pPr>
        <w:pStyle w:val="Odstavecseseznamem"/>
        <w:widowControl w:val="0"/>
        <w:numPr>
          <w:ilvl w:val="1"/>
          <w:numId w:val="2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Zhotovitel bude Dílčí dílo provádět v souladu s pokyny Objednatele, na vlastní nebezpečí a na vlastní odpovědnost.</w:t>
      </w:r>
    </w:p>
    <w:p w:rsidR="00813CB7" w:rsidRDefault="006820DE">
      <w:pPr>
        <w:pStyle w:val="Odstavecseseznamem"/>
        <w:widowControl w:val="0"/>
        <w:numPr>
          <w:ilvl w:val="1"/>
          <w:numId w:val="2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Dílčí dílo zahrnuje provedení, dodání a zajištění všech činností, prací, služeb, věcí a dodávek nutný</w:t>
      </w:r>
      <w:r>
        <w:rPr>
          <w:rFonts w:ascii="Garamond" w:hAnsi="Garamond"/>
          <w:lang w:val="de-DE"/>
        </w:rPr>
        <w:t>ch k</w:t>
      </w:r>
      <w:r>
        <w:rPr>
          <w:rFonts w:ascii="Garamond" w:hAnsi="Garamond"/>
        </w:rPr>
        <w:t> jejich realizaci, a to zejm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na:</w:t>
      </w:r>
    </w:p>
    <w:p w:rsidR="00813CB7" w:rsidRDefault="006820DE">
      <w:pPr>
        <w:widowControl w:val="0"/>
        <w:numPr>
          <w:ilvl w:val="0"/>
          <w:numId w:val="7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dopravu (osob, věcí nezbytný</w:t>
      </w:r>
      <w:r>
        <w:rPr>
          <w:rFonts w:ascii="Garamond" w:hAnsi="Garamond"/>
          <w:lang w:val="de-DE"/>
        </w:rPr>
        <w:t>ch k</w:t>
      </w:r>
      <w:r>
        <w:rPr>
          <w:rFonts w:ascii="Garamond" w:hAnsi="Garamond"/>
        </w:rPr>
        <w:t> provedení dí</w:t>
      </w:r>
      <w:r>
        <w:rPr>
          <w:rFonts w:ascii="Garamond" w:hAnsi="Garamond"/>
          <w:lang w:val="pt-PT"/>
        </w:rPr>
        <w:t>la) do m</w:t>
      </w:r>
      <w:r>
        <w:rPr>
          <w:rFonts w:ascii="Garamond" w:hAnsi="Garamond"/>
        </w:rPr>
        <w:t>ísta provádění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íla;</w:t>
      </w:r>
    </w:p>
    <w:p w:rsidR="00813CB7" w:rsidRDefault="006820DE">
      <w:pPr>
        <w:widowControl w:val="0"/>
        <w:numPr>
          <w:ilvl w:val="0"/>
          <w:numId w:val="7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odstavení nebo zakrytí strojů, přístrojů, kancelářsk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vybavení, nábytku apod.;</w:t>
      </w:r>
    </w:p>
    <w:p w:rsidR="00813CB7" w:rsidRDefault="006820DE">
      <w:pPr>
        <w:widowControl w:val="0"/>
        <w:numPr>
          <w:ilvl w:val="0"/>
          <w:numId w:val="7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úklid místa provedení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po provedení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íla;</w:t>
      </w:r>
    </w:p>
    <w:p w:rsidR="00813CB7" w:rsidRDefault="006820DE">
      <w:pPr>
        <w:widowControl w:val="0"/>
        <w:numPr>
          <w:ilvl w:val="0"/>
          <w:numId w:val="7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odvoz a zajištění </w:t>
      </w:r>
      <w:r>
        <w:rPr>
          <w:rFonts w:ascii="Garamond" w:hAnsi="Garamond"/>
          <w:lang w:val="es-ES_tradnl"/>
        </w:rPr>
        <w:t>ulo</w:t>
      </w:r>
      <w:r>
        <w:rPr>
          <w:rFonts w:ascii="Garamond" w:hAnsi="Garamond"/>
        </w:rPr>
        <w:t>žení a ekologickou likvidaci případných odpadů (včetně úhrady poplatků za toto uložení, likvidaci a dopravu).</w:t>
      </w:r>
    </w:p>
    <w:p w:rsidR="00813CB7" w:rsidRDefault="006820DE">
      <w:pPr>
        <w:widowControl w:val="0"/>
        <w:numPr>
          <w:ilvl w:val="0"/>
          <w:numId w:val="8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zajištění výškové či horolezeck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techniky na vlastní náklady.</w:t>
      </w:r>
    </w:p>
    <w:p w:rsidR="00813CB7" w:rsidRDefault="00813CB7">
      <w:pPr>
        <w:widowControl w:val="0"/>
        <w:spacing w:before="60" w:after="60" w:line="240" w:lineRule="auto"/>
        <w:ind w:left="851"/>
        <w:jc w:val="both"/>
        <w:rPr>
          <w:rFonts w:ascii="Garamond" w:eastAsia="Garamond" w:hAnsi="Garamond" w:cs="Garamond"/>
          <w:color w:val="FF0000"/>
          <w:u w:color="FF0000"/>
        </w:rPr>
      </w:pPr>
    </w:p>
    <w:p w:rsidR="00813CB7" w:rsidRDefault="006820DE">
      <w:pPr>
        <w:pStyle w:val="Odstavecseseznamem"/>
        <w:widowControl w:val="0"/>
        <w:numPr>
          <w:ilvl w:val="1"/>
          <w:numId w:val="9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Podkladem pro provedení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bude vždy objednávka Objednatele dle čl. 1.3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a popř. pokyny udělen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Objednatelem př</w:t>
      </w:r>
      <w:r>
        <w:rPr>
          <w:rFonts w:ascii="Garamond" w:hAnsi="Garamond"/>
          <w:lang w:val="it-IT"/>
        </w:rPr>
        <w:t>i p</w:t>
      </w:r>
      <w:r>
        <w:rPr>
          <w:rFonts w:ascii="Garamond" w:hAnsi="Garamond"/>
        </w:rPr>
        <w:t>ředání místa provádění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Zhotoviteli.</w:t>
      </w:r>
    </w:p>
    <w:p w:rsidR="00813CB7" w:rsidRDefault="006820DE">
      <w:pPr>
        <w:pStyle w:val="Odstavecseseznamem"/>
        <w:widowControl w:val="0"/>
        <w:numPr>
          <w:ilvl w:val="1"/>
          <w:numId w:val="2"/>
        </w:numPr>
        <w:spacing w:before="120" w:after="120" w:line="240" w:lineRule="auto"/>
        <w:jc w:val="both"/>
        <w:rPr>
          <w:rFonts w:ascii="Garamond" w:eastAsia="Garamond" w:hAnsi="Garamond" w:cs="Garamond"/>
        </w:rPr>
      </w:pPr>
      <w:bookmarkStart w:id="1" w:name="_Hlk70585625"/>
      <w:r>
        <w:rPr>
          <w:rFonts w:ascii="Garamond" w:hAnsi="Garamond"/>
        </w:rPr>
        <w:t>Předmět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bude Zhotovitelem prováděn při dodržení platných právních a technických norem a dalších předpisů, zejm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na z oblasti hygienických, bezpečnostních, ekologický</w:t>
      </w:r>
      <w:r>
        <w:rPr>
          <w:rFonts w:ascii="Garamond" w:hAnsi="Garamond"/>
          <w:lang w:val="en-US"/>
        </w:rPr>
        <w:t>ch a po</w:t>
      </w:r>
      <w:r>
        <w:rPr>
          <w:rFonts w:ascii="Garamond" w:hAnsi="Garamond"/>
        </w:rPr>
        <w:t>žárních předpisů.</w:t>
      </w:r>
      <w:bookmarkEnd w:id="1"/>
    </w:p>
    <w:p w:rsidR="00813CB7" w:rsidRDefault="006820DE">
      <w:pPr>
        <w:pStyle w:val="Odstavecseseznamem"/>
        <w:widowControl w:val="0"/>
        <w:numPr>
          <w:ilvl w:val="1"/>
          <w:numId w:val="2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Objednatel se zavazuje řádně proveden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Dílčí dí</w:t>
      </w:r>
      <w:r>
        <w:rPr>
          <w:rFonts w:ascii="Garamond" w:hAnsi="Garamond"/>
          <w:lang w:val="it-IT"/>
        </w:rPr>
        <w:t>lo p</w:t>
      </w:r>
      <w:r>
        <w:rPr>
          <w:rFonts w:ascii="Garamond" w:hAnsi="Garamond"/>
        </w:rPr>
        <w:t>řevzít a zaplatit za něj cenu určenou v souladu s č</w:t>
      </w:r>
      <w:r>
        <w:rPr>
          <w:rFonts w:ascii="Garamond" w:hAnsi="Garamond"/>
          <w:lang w:val="pt-PT"/>
        </w:rPr>
        <w:t>l.</w:t>
      </w:r>
      <w:r>
        <w:rPr>
          <w:rFonts w:ascii="Garamond" w:hAnsi="Garamond"/>
        </w:rPr>
        <w:t> III.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smlouvy.</w:t>
      </w:r>
    </w:p>
    <w:p w:rsidR="00813CB7" w:rsidRDefault="006820DE">
      <w:pPr>
        <w:keepNext/>
        <w:widowControl w:val="0"/>
        <w:spacing w:before="240" w:after="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II.</w:t>
      </w:r>
    </w:p>
    <w:p w:rsidR="00813CB7" w:rsidRDefault="006820DE">
      <w:pPr>
        <w:keepNext/>
        <w:widowControl w:val="0"/>
        <w:spacing w:before="120" w:after="12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Doba a místo plnění</w:t>
      </w:r>
    </w:p>
    <w:p w:rsidR="00813CB7" w:rsidRDefault="006820DE">
      <w:pPr>
        <w:pStyle w:val="Odstavecseseznamem"/>
        <w:widowControl w:val="0"/>
        <w:numPr>
          <w:ilvl w:val="1"/>
          <w:numId w:val="11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Smlouva se uzavírá na dobu urč</w:t>
      </w:r>
      <w:r>
        <w:rPr>
          <w:rFonts w:ascii="Garamond" w:hAnsi="Garamond"/>
          <w:lang w:val="pt-PT"/>
        </w:rPr>
        <w:t>itou do 31.12. 2021.</w:t>
      </w:r>
    </w:p>
    <w:p w:rsidR="00813CB7" w:rsidRDefault="006820DE">
      <w:pPr>
        <w:pStyle w:val="Odstavecseseznamem"/>
        <w:widowControl w:val="0"/>
        <w:numPr>
          <w:ilvl w:val="1"/>
          <w:numId w:val="11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Lhůta pro provedení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bude uvedena v objednávce dle čl. 1.3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smlouvy.</w:t>
      </w:r>
    </w:p>
    <w:p w:rsidR="00813CB7" w:rsidRDefault="006820DE">
      <w:pPr>
        <w:pStyle w:val="Odstavecseseznamem"/>
        <w:widowControl w:val="0"/>
        <w:numPr>
          <w:ilvl w:val="1"/>
          <w:numId w:val="11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Zhotovitel se zavazuje zahájit provádění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nejpozději do deseti (10) pracovních dnů od potvrzení objednávky k provedení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íla.</w:t>
      </w:r>
    </w:p>
    <w:p w:rsidR="00813CB7" w:rsidRDefault="006820DE">
      <w:pPr>
        <w:pStyle w:val="Odstavecseseznamem"/>
        <w:widowControl w:val="0"/>
        <w:numPr>
          <w:ilvl w:val="1"/>
          <w:numId w:val="11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Zhotovitel splní svou povinnost prov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st Dílčí dílo jeho kompletním dokončení</w:t>
      </w:r>
      <w:r>
        <w:rPr>
          <w:rFonts w:ascii="Garamond" w:hAnsi="Garamond"/>
          <w:lang w:val="pt-PT"/>
        </w:rPr>
        <w:t>m a p</w:t>
      </w:r>
      <w:r>
        <w:rPr>
          <w:rFonts w:ascii="Garamond" w:hAnsi="Garamond"/>
        </w:rPr>
        <w:t>ředáním Objednateli bez vad a nedodělků.</w:t>
      </w:r>
    </w:p>
    <w:p w:rsidR="00813CB7" w:rsidRDefault="006820DE">
      <w:pPr>
        <w:pStyle w:val="Odstavecseseznamem"/>
        <w:widowControl w:val="0"/>
        <w:numPr>
          <w:ilvl w:val="1"/>
          <w:numId w:val="11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Smluvní strany výslovně vylučují </w:t>
      </w:r>
      <w:r>
        <w:rPr>
          <w:rFonts w:ascii="Garamond" w:hAnsi="Garamond"/>
          <w:lang w:val="fr-FR"/>
        </w:rPr>
        <w:t>pou</w:t>
      </w:r>
      <w:r>
        <w:rPr>
          <w:rFonts w:ascii="Garamond" w:hAnsi="Garamond"/>
        </w:rPr>
        <w:t>žití ust. § 2605 o.z. Objednatel nemá povinnost převzít Dílčí dílo, kter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vykazuje vady a nedodělky.</w:t>
      </w:r>
    </w:p>
    <w:p w:rsidR="00813CB7" w:rsidRDefault="006820DE">
      <w:pPr>
        <w:pStyle w:val="Odstavecseseznamem"/>
        <w:widowControl w:val="0"/>
        <w:numPr>
          <w:ilvl w:val="1"/>
          <w:numId w:val="11"/>
        </w:numPr>
        <w:spacing w:before="120" w:after="120" w:line="240" w:lineRule="auto"/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O p</w:t>
      </w:r>
      <w:r>
        <w:rPr>
          <w:rFonts w:ascii="Garamond" w:hAnsi="Garamond"/>
        </w:rPr>
        <w:t>ředání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bude sepsán předávací protokol, který podepíší zástupci obou smluvních stran. Převezme-li Objednatel Dílčí dí</w:t>
      </w:r>
      <w:r>
        <w:rPr>
          <w:rFonts w:ascii="Garamond" w:hAnsi="Garamond"/>
          <w:lang w:val="it-IT"/>
        </w:rPr>
        <w:t>lo s</w:t>
      </w:r>
      <w:r>
        <w:rPr>
          <w:rFonts w:ascii="Garamond" w:hAnsi="Garamond"/>
        </w:rPr>
        <w:t> vadami či nedodělky, budou tyto vady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či nedodělky uvedeny v předávacím protokolu včetně termínu, v němž Objednatel požaduje jejich odstranění.</w:t>
      </w:r>
    </w:p>
    <w:p w:rsidR="00813CB7" w:rsidRDefault="006820DE">
      <w:pPr>
        <w:pStyle w:val="Odstavecseseznamem"/>
        <w:widowControl w:val="0"/>
        <w:numPr>
          <w:ilvl w:val="1"/>
          <w:numId w:val="11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Místem plnění jsou budovy Objednatele uveden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v pří</w:t>
      </w:r>
      <w:r>
        <w:rPr>
          <w:rFonts w:ascii="Garamond" w:hAnsi="Garamond"/>
          <w:lang w:val="nl-NL"/>
        </w:rPr>
        <w:t xml:space="preserve">loze </w:t>
      </w:r>
      <w:r>
        <w:rPr>
          <w:rFonts w:ascii="Garamond" w:hAnsi="Garamond"/>
        </w:rPr>
        <w:t>č. 2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 xml:space="preserve">to smlouvy, přičemž </w:t>
      </w:r>
      <w:r>
        <w:rPr>
          <w:rFonts w:ascii="Garamond" w:hAnsi="Garamond"/>
          <w:lang w:val="da-DK"/>
        </w:rPr>
        <w:t>konkr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tní místo plnění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bude uvedeno v objednávce dle čl. 1.3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a případně upřesně</w:t>
      </w:r>
      <w:r>
        <w:rPr>
          <w:rFonts w:ascii="Garamond" w:hAnsi="Garamond"/>
          <w:lang w:val="it-IT"/>
        </w:rPr>
        <w:t>no p</w:t>
      </w:r>
      <w:r>
        <w:rPr>
          <w:rFonts w:ascii="Garamond" w:hAnsi="Garamond"/>
        </w:rPr>
        <w:t>ř</w:t>
      </w:r>
      <w:r>
        <w:rPr>
          <w:rFonts w:ascii="Garamond" w:hAnsi="Garamond"/>
          <w:lang w:val="it-IT"/>
        </w:rPr>
        <w:t>i p</w:t>
      </w:r>
      <w:r>
        <w:rPr>
          <w:rFonts w:ascii="Garamond" w:hAnsi="Garamond"/>
        </w:rPr>
        <w:t>ředání místa provádění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íla.</w:t>
      </w:r>
    </w:p>
    <w:p w:rsidR="00813CB7" w:rsidRDefault="006820DE">
      <w:pPr>
        <w:pStyle w:val="Odstavecseseznamem"/>
        <w:widowControl w:val="0"/>
        <w:numPr>
          <w:ilvl w:val="1"/>
          <w:numId w:val="11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Smluvní strany se dohodly, že objednávka k realizaci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dle čl. 1.3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 xml:space="preserve">to smlouvy bude učiněna nejpozději dne 4. 12. 2021. </w:t>
      </w:r>
    </w:p>
    <w:p w:rsidR="00813CB7" w:rsidRDefault="006820DE">
      <w:pPr>
        <w:pStyle w:val="Odstavecseseznamem"/>
        <w:widowControl w:val="0"/>
        <w:numPr>
          <w:ilvl w:val="1"/>
          <w:numId w:val="11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Zhotovitel bere výslovně na vědomí a souhlasí </w:t>
      </w:r>
      <w:r>
        <w:rPr>
          <w:rFonts w:ascii="Garamond" w:hAnsi="Garamond"/>
          <w:lang w:val="en-US"/>
        </w:rPr>
        <w:t>s t</w:t>
      </w:r>
      <w:r>
        <w:rPr>
          <w:rFonts w:ascii="Garamond" w:hAnsi="Garamond"/>
        </w:rPr>
        <w:t>ím, že Objednatel není povinen podle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realizovat žádnou objednávku dle čl. 1.3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smlouvy.</w:t>
      </w:r>
    </w:p>
    <w:p w:rsidR="00813CB7" w:rsidRDefault="006820DE">
      <w:pPr>
        <w:keepNext/>
        <w:widowControl w:val="0"/>
        <w:spacing w:before="240" w:after="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III.</w:t>
      </w:r>
    </w:p>
    <w:p w:rsidR="00813CB7" w:rsidRDefault="006820DE">
      <w:pPr>
        <w:keepNext/>
        <w:widowControl w:val="0"/>
        <w:spacing w:before="120" w:after="12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Cena Dílčí</w:t>
      </w:r>
      <w:r>
        <w:rPr>
          <w:rFonts w:ascii="Garamond" w:hAnsi="Garamond"/>
          <w:b/>
          <w:bCs/>
          <w:lang w:val="pt-PT"/>
        </w:rPr>
        <w:t>ho d</w:t>
      </w:r>
      <w:r>
        <w:rPr>
          <w:rFonts w:ascii="Garamond" w:hAnsi="Garamond"/>
          <w:b/>
          <w:bCs/>
        </w:rPr>
        <w:t>íla a platební podmínky</w:t>
      </w:r>
    </w:p>
    <w:p w:rsidR="00813CB7" w:rsidRDefault="006820DE">
      <w:pPr>
        <w:pStyle w:val="Odstavecseseznamem"/>
        <w:widowControl w:val="0"/>
        <w:numPr>
          <w:ilvl w:val="1"/>
          <w:numId w:val="13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Cena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bude uvedena v objednávce Objednatele, přičemž bude odpoví</w:t>
      </w:r>
      <w:r>
        <w:rPr>
          <w:rFonts w:ascii="Garamond" w:hAnsi="Garamond"/>
          <w:lang w:val="nl-NL"/>
        </w:rPr>
        <w:t>dat po</w:t>
      </w:r>
      <w:r>
        <w:rPr>
          <w:rFonts w:ascii="Garamond" w:hAnsi="Garamond"/>
        </w:rPr>
        <w:t>žadovan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mu rozsahu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íla, druhu mycích prací a jednotkový</w:t>
      </w:r>
      <w:r>
        <w:rPr>
          <w:rFonts w:ascii="Garamond" w:hAnsi="Garamond"/>
          <w:lang w:val="pt-PT"/>
        </w:rPr>
        <w:t>m cen</w:t>
      </w:r>
      <w:r>
        <w:rPr>
          <w:rFonts w:ascii="Garamond" w:hAnsi="Garamond"/>
        </w:rPr>
        <w:t>ám uvedeným v pří</w:t>
      </w:r>
      <w:r>
        <w:rPr>
          <w:rFonts w:ascii="Garamond" w:hAnsi="Garamond"/>
          <w:lang w:val="nl-NL"/>
        </w:rPr>
        <w:t xml:space="preserve">loze </w:t>
      </w:r>
      <w:r>
        <w:rPr>
          <w:rFonts w:ascii="Garamond" w:hAnsi="Garamond"/>
        </w:rPr>
        <w:t>č. 1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smlouvy.</w:t>
      </w:r>
    </w:p>
    <w:p w:rsidR="00813CB7" w:rsidRDefault="006820DE">
      <w:pPr>
        <w:pStyle w:val="Odstavecseseznamem"/>
        <w:widowControl w:val="0"/>
        <w:numPr>
          <w:ilvl w:val="1"/>
          <w:numId w:val="13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DPH bude účtována dle platn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sazby ke dni uskutečnění zdaniteln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plnění.</w:t>
      </w:r>
    </w:p>
    <w:p w:rsidR="00813CB7" w:rsidRDefault="006820DE">
      <w:pPr>
        <w:pStyle w:val="Odstavecseseznamem"/>
        <w:widowControl w:val="0"/>
        <w:numPr>
          <w:ilvl w:val="1"/>
          <w:numId w:val="13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Smluvní strany se dohodly, že souhrnná cena za všechna Dílčí díla realizovaná podle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 xml:space="preserve">to smlouvy činí nejvýše 815 895 Kč bez DPH. Zhotovitel není </w:t>
      </w:r>
      <w:r>
        <w:rPr>
          <w:rFonts w:ascii="Garamond" w:hAnsi="Garamond"/>
          <w:lang w:val="it-IT"/>
        </w:rPr>
        <w:t>opr</w:t>
      </w:r>
      <w:r>
        <w:rPr>
          <w:rFonts w:ascii="Garamond" w:hAnsi="Garamond"/>
        </w:rPr>
        <w:t>ávněn akceptovat objednávku a zahájit realizaci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íla, pokud by jeho provedením mělo dojít k překročení souhrnné částky uveden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v předchozí větě a je povinen na tuto skutečnost Objednatele upozornit bez zbytečn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odkladu. V případě nesplnění povinnosti Zhotovitele dle předchozí věty, nevznikne Zhotoviteli nárok na zaplacení ceny takov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íla.</w:t>
      </w:r>
    </w:p>
    <w:p w:rsidR="00813CB7" w:rsidRDefault="006820DE">
      <w:pPr>
        <w:pStyle w:val="Odstavecseseznamem"/>
        <w:widowControl w:val="0"/>
        <w:numPr>
          <w:ilvl w:val="1"/>
          <w:numId w:val="13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Jednotkov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ceny uveden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v pří</w:t>
      </w:r>
      <w:r>
        <w:rPr>
          <w:rFonts w:ascii="Garamond" w:hAnsi="Garamond"/>
          <w:lang w:val="nl-NL"/>
        </w:rPr>
        <w:t xml:space="preserve">loze </w:t>
      </w:r>
      <w:r>
        <w:rPr>
          <w:rFonts w:ascii="Garamond" w:hAnsi="Garamond"/>
        </w:rPr>
        <w:t>č. 1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jsou sjednány jako nejvýše přípustn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  <w:lang w:val="pt-PT"/>
        </w:rPr>
        <w:t>, maxim</w:t>
      </w:r>
      <w:r>
        <w:rPr>
          <w:rFonts w:ascii="Garamond" w:hAnsi="Garamond"/>
        </w:rPr>
        <w:t>ální a nepřekročiteln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, zahrnující všechny poplatky a vešker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  <w:lang w:val="it-IT"/>
        </w:rPr>
        <w:t>dal</w:t>
      </w:r>
      <w:r>
        <w:rPr>
          <w:rFonts w:ascii="Garamond" w:hAnsi="Garamond"/>
        </w:rPr>
        <w:t>ší náklady spojen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s plněním předmětu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smlouvy, kter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nejsou výslovně uvedeny v 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smlouvě, ale o kterých Zhotovitel při stanovení jednotkov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ceny vzhledem ke svým odborným znalostem s vynaložením vešker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odborn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péče věděl nebo vědět měl a mohl. Jedná se zejm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  <w:lang w:val="pt-PT"/>
        </w:rPr>
        <w:t>na o n</w:t>
      </w:r>
      <w:r>
        <w:rPr>
          <w:rFonts w:ascii="Garamond" w:hAnsi="Garamond"/>
        </w:rPr>
        <w:t>áklady na pořízení všech věcí potřebných k provedení díla, dopravu na místo plnění vč. vykládky, skladování</w:t>
      </w:r>
      <w:r>
        <w:rPr>
          <w:rFonts w:ascii="Garamond" w:hAnsi="Garamond"/>
          <w:lang w:val="de-DE"/>
        </w:rPr>
        <w:t>, manipula</w:t>
      </w:r>
      <w:r>
        <w:rPr>
          <w:rFonts w:ascii="Garamond" w:hAnsi="Garamond"/>
        </w:rPr>
        <w:t>ční a zdvihací techniky a př</w:t>
      </w:r>
      <w:r>
        <w:rPr>
          <w:rFonts w:ascii="Garamond" w:hAnsi="Garamond"/>
          <w:lang w:val="de-DE"/>
        </w:rPr>
        <w:t>esun</w:t>
      </w:r>
      <w:r>
        <w:rPr>
          <w:rFonts w:ascii="Garamond" w:hAnsi="Garamond"/>
        </w:rPr>
        <w:t xml:space="preserve">ů hmot, úklid místa plnění, předání </w:t>
      </w:r>
      <w:r>
        <w:rPr>
          <w:rFonts w:ascii="Garamond" w:hAnsi="Garamond"/>
          <w:lang w:val="en-US"/>
        </w:rPr>
        <w:t>atest</w:t>
      </w:r>
      <w:r>
        <w:rPr>
          <w:rFonts w:ascii="Garamond" w:hAnsi="Garamond"/>
        </w:rPr>
        <w:t>ů, osvědčení, prohlášení o shodě, návodů, a všech dalších dokumentů nezbytných k řádn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mu užívání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íla. Dále se jedná zejm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  <w:lang w:val="pt-PT"/>
        </w:rPr>
        <w:t>na o n</w:t>
      </w:r>
      <w:r>
        <w:rPr>
          <w:rFonts w:ascii="Garamond" w:hAnsi="Garamond"/>
        </w:rPr>
        <w:t xml:space="preserve">áklady na režie, mzdy, sociální pojištění, pojištění dle smlouvy, poplatky, zábory, dopravní značení, zajištění bezpečnosti práce a protipožárních opatření </w:t>
      </w:r>
      <w:r>
        <w:rPr>
          <w:rFonts w:ascii="Garamond" w:hAnsi="Garamond"/>
          <w:lang w:val="it-IT"/>
        </w:rPr>
        <w:t>apod. a dal</w:t>
      </w:r>
      <w:r>
        <w:rPr>
          <w:rFonts w:ascii="Garamond" w:hAnsi="Garamond"/>
        </w:rPr>
        <w:t>ší náklady spojen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s plněním podmínek stanovených právní</w:t>
      </w:r>
      <w:r>
        <w:rPr>
          <w:rFonts w:ascii="Garamond" w:hAnsi="Garamond"/>
          <w:lang w:val="it-IT"/>
        </w:rPr>
        <w:t>mi p</w:t>
      </w:r>
      <w:r>
        <w:rPr>
          <w:rFonts w:ascii="Garamond" w:hAnsi="Garamond"/>
        </w:rPr>
        <w:t>ředpisy.</w:t>
      </w:r>
    </w:p>
    <w:p w:rsidR="00813CB7" w:rsidRDefault="006820DE">
      <w:pPr>
        <w:pStyle w:val="Odstavecseseznamem"/>
        <w:widowControl w:val="0"/>
        <w:numPr>
          <w:ilvl w:val="1"/>
          <w:numId w:val="13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Zhotovitel je oprávněn fakturovat Dílčí dílo po jeho řádn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m provedení. Přílohou faktury bude předávací protokol potvrzený objednatelem.</w:t>
      </w:r>
    </w:p>
    <w:p w:rsidR="00813CB7" w:rsidRDefault="006820DE">
      <w:pPr>
        <w:pStyle w:val="Odstavecseseznamem"/>
        <w:widowControl w:val="0"/>
        <w:numPr>
          <w:ilvl w:val="1"/>
          <w:numId w:val="13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Daňový doklad – faktura musí obsahovat všechny náležitosti řádn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účetní</w:t>
      </w:r>
      <w:r>
        <w:rPr>
          <w:rFonts w:ascii="Garamond" w:hAnsi="Garamond"/>
          <w:lang w:val="pt-PT"/>
        </w:rPr>
        <w:t>ho a da</w:t>
      </w:r>
      <w:r>
        <w:rPr>
          <w:rFonts w:ascii="Garamond" w:hAnsi="Garamond"/>
        </w:rPr>
        <w:t>ňov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dokladu ve smyslu pří</w:t>
      </w:r>
      <w:r>
        <w:rPr>
          <w:rFonts w:ascii="Garamond" w:hAnsi="Garamond"/>
          <w:lang w:val="da-DK"/>
        </w:rPr>
        <w:t>slu</w:t>
      </w:r>
      <w:r>
        <w:rPr>
          <w:rFonts w:ascii="Garamond" w:hAnsi="Garamond"/>
        </w:rPr>
        <w:t>šných právních předpisů a čl. 3.9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smlouvy. V případě, že faktura nebude mít odpovídající náležitosti, je Objednatel oprávněn ji vrátit ve lhůtě splatnosti zpět Zhotoviteli k doplnění, aniž se tak dostane do prodlení se splatností. Lhůta splatnosti počíná běžet znovu od opětovn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  <w:lang w:val="pt-PT"/>
        </w:rPr>
        <w:t>ho doru</w:t>
      </w:r>
      <w:r>
        <w:rPr>
          <w:rFonts w:ascii="Garamond" w:hAnsi="Garamond"/>
        </w:rPr>
        <w:t>čení náležitě doplněn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či opraven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dokladu Objednateli.</w:t>
      </w:r>
    </w:p>
    <w:p w:rsidR="00813CB7" w:rsidRDefault="006820DE">
      <w:pPr>
        <w:pStyle w:val="Odstavecseseznamem"/>
        <w:widowControl w:val="0"/>
        <w:numPr>
          <w:ilvl w:val="1"/>
          <w:numId w:val="13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Splatnost faktury se sjednává na 21 dnů ode dne jejího prokazateln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  <w:lang w:val="pt-PT"/>
        </w:rPr>
        <w:t>ho doru</w:t>
      </w:r>
      <w:r>
        <w:rPr>
          <w:rFonts w:ascii="Garamond" w:hAnsi="Garamond"/>
        </w:rPr>
        <w:t>čení Objednateli.</w:t>
      </w:r>
    </w:p>
    <w:p w:rsidR="00813CB7" w:rsidRDefault="006820DE">
      <w:pPr>
        <w:pStyle w:val="Odstavecseseznamem"/>
        <w:widowControl w:val="0"/>
        <w:numPr>
          <w:ilvl w:val="1"/>
          <w:numId w:val="13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Objednatel neposkytuje zálohy.</w:t>
      </w:r>
    </w:p>
    <w:p w:rsidR="00813CB7" w:rsidRDefault="006820DE">
      <w:pPr>
        <w:pStyle w:val="Odstavecseseznamem"/>
        <w:widowControl w:val="0"/>
        <w:numPr>
          <w:ilvl w:val="1"/>
          <w:numId w:val="13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Daňov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 xml:space="preserve">doklady (faktury) musí splňovat náležitosti § </w:t>
      </w:r>
      <w:r>
        <w:rPr>
          <w:rFonts w:ascii="Garamond" w:hAnsi="Garamond"/>
          <w:lang w:val="de-DE"/>
        </w:rPr>
        <w:t>33 z</w:t>
      </w:r>
      <w:r>
        <w:rPr>
          <w:rFonts w:ascii="Garamond" w:hAnsi="Garamond"/>
        </w:rPr>
        <w:t>ákona č. 563/1991 Sb., o účetnictví, v platn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m znění. Dále pak daňov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doklady (faktury) budou obsahovat zejm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na:</w:t>
      </w:r>
    </w:p>
    <w:p w:rsidR="00813CB7" w:rsidRDefault="006820DE">
      <w:pPr>
        <w:widowControl w:val="0"/>
        <w:numPr>
          <w:ilvl w:val="0"/>
          <w:numId w:val="15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název rámcov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smlouvy: „Mytí oken pro ZČU v Plzni (2021)</w:t>
      </w:r>
      <w:r>
        <w:rPr>
          <w:rFonts w:ascii="Garamond" w:hAnsi="Garamond"/>
          <w:rtl/>
          <w:lang w:val="ar-SA"/>
        </w:rPr>
        <w:t>“</w:t>
      </w:r>
      <w:r>
        <w:rPr>
          <w:rFonts w:ascii="Garamond" w:hAnsi="Garamond"/>
        </w:rPr>
        <w:t>;</w:t>
      </w:r>
    </w:p>
    <w:p w:rsidR="00813CB7" w:rsidRDefault="006820DE">
      <w:pPr>
        <w:widowControl w:val="0"/>
        <w:numPr>
          <w:ilvl w:val="0"/>
          <w:numId w:val="15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číslo smlouvy objednatele (uvedeno v registru smluv);</w:t>
      </w:r>
    </w:p>
    <w:p w:rsidR="00813CB7" w:rsidRDefault="006820DE">
      <w:pPr>
        <w:widowControl w:val="0"/>
        <w:numPr>
          <w:ilvl w:val="0"/>
          <w:numId w:val="15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číslo objednávky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íla;</w:t>
      </w:r>
    </w:p>
    <w:p w:rsidR="00813CB7" w:rsidRDefault="006820DE">
      <w:pPr>
        <w:widowControl w:val="0"/>
        <w:numPr>
          <w:ilvl w:val="0"/>
          <w:numId w:val="15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číslo a datum vystavení faktury</w:t>
      </w:r>
      <w:r>
        <w:rPr>
          <w:rFonts w:ascii="Garamond" w:hAnsi="Garamond"/>
          <w:lang w:val="en-US"/>
        </w:rPr>
        <w:t>;</w:t>
      </w:r>
    </w:p>
    <w:p w:rsidR="00813CB7" w:rsidRDefault="006820DE">
      <w:pPr>
        <w:widowControl w:val="0"/>
        <w:numPr>
          <w:ilvl w:val="0"/>
          <w:numId w:val="15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identifikaci osoby, která fakturu vyhotovila, včetně kontaktního telefonu;</w:t>
      </w:r>
    </w:p>
    <w:p w:rsidR="00813CB7" w:rsidRDefault="006820DE">
      <w:pPr>
        <w:widowControl w:val="0"/>
        <w:numPr>
          <w:ilvl w:val="0"/>
          <w:numId w:val="15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označení banky a číslo tuzemsk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účtu Zhotovitele zveřejněn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v "Registru plá</w:t>
      </w:r>
      <w:r>
        <w:rPr>
          <w:rFonts w:ascii="Garamond" w:hAnsi="Garamond"/>
          <w:lang w:val="en-US"/>
        </w:rPr>
        <w:t>tc</w:t>
      </w:r>
      <w:r>
        <w:rPr>
          <w:rFonts w:ascii="Garamond" w:hAnsi="Garamond"/>
        </w:rPr>
        <w:t>ů DPH a identifikovaných osob" (dle § 96 ZDPH);</w:t>
      </w:r>
    </w:p>
    <w:p w:rsidR="00813CB7" w:rsidRDefault="006820DE">
      <w:pPr>
        <w:widowControl w:val="0"/>
        <w:numPr>
          <w:ilvl w:val="0"/>
          <w:numId w:val="15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IČ a DIČ Objednatele a Zhotovitele, jejich přesn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názvy a sídlo.</w:t>
      </w:r>
    </w:p>
    <w:p w:rsidR="00813CB7" w:rsidRDefault="006820DE">
      <w:pPr>
        <w:keepNext/>
        <w:widowControl w:val="0"/>
        <w:spacing w:before="240" w:after="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lastRenderedPageBreak/>
        <w:t>IV.</w:t>
      </w:r>
    </w:p>
    <w:p w:rsidR="00813CB7" w:rsidRDefault="006820DE">
      <w:pPr>
        <w:keepNext/>
        <w:widowControl w:val="0"/>
        <w:spacing w:before="120" w:after="12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Odpovědn</w:t>
      </w:r>
      <w:r>
        <w:rPr>
          <w:rFonts w:ascii="Garamond" w:hAnsi="Garamond"/>
          <w:b/>
          <w:bCs/>
          <w:lang w:val="fr-FR"/>
        </w:rPr>
        <w:t xml:space="preserve">é </w:t>
      </w:r>
      <w:r>
        <w:rPr>
          <w:rFonts w:ascii="Garamond" w:hAnsi="Garamond"/>
          <w:b/>
          <w:bCs/>
          <w:lang w:val="es-ES_tradnl"/>
        </w:rPr>
        <w:t>zad</w:t>
      </w:r>
      <w:r>
        <w:rPr>
          <w:rFonts w:ascii="Garamond" w:hAnsi="Garamond"/>
          <w:b/>
          <w:bCs/>
        </w:rPr>
        <w:t>ávání, ochrana životního prostředí, ochrana pracovních podmínek, BOZP</w:t>
      </w:r>
    </w:p>
    <w:p w:rsidR="00813CB7" w:rsidRDefault="006820DE">
      <w:pPr>
        <w:pStyle w:val="Odstavecseseznamem"/>
        <w:numPr>
          <w:ilvl w:val="1"/>
          <w:numId w:val="17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Objednatel má zájem prov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st toto dílo v souladu se zásadami společensky odpovědn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veřejn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zadávání</w:t>
      </w:r>
      <w:r>
        <w:rPr>
          <w:rFonts w:ascii="Garamond" w:hAnsi="Garamond"/>
          <w:lang w:val="en-US"/>
        </w:rPr>
        <w:t>, environment</w:t>
      </w:r>
      <w:r>
        <w:rPr>
          <w:rFonts w:ascii="Garamond" w:hAnsi="Garamond"/>
        </w:rPr>
        <w:t>álně odpovědn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 xml:space="preserve">ho zadávání a inovací dle § </w:t>
      </w:r>
      <w:r>
        <w:rPr>
          <w:rFonts w:ascii="Garamond" w:hAnsi="Garamond"/>
          <w:lang w:val="de-DE"/>
        </w:rPr>
        <w:t>6 z</w:t>
      </w:r>
      <w:r>
        <w:rPr>
          <w:rFonts w:ascii="Garamond" w:hAnsi="Garamond"/>
        </w:rPr>
        <w:t>ákona č. 216/2014, o zadávání veřejných zakázek. Proto v rámci provádění díla objednatel preferuje použití ekologicky šetrných a zdravotně nezávadný</w:t>
      </w:r>
      <w:r>
        <w:rPr>
          <w:rFonts w:ascii="Garamond" w:hAnsi="Garamond"/>
          <w:lang w:val="de-DE"/>
        </w:rPr>
        <w:t xml:space="preserve">ch </w:t>
      </w:r>
      <w:r>
        <w:rPr>
          <w:rFonts w:ascii="Garamond" w:hAnsi="Garamond"/>
        </w:rPr>
        <w:t xml:space="preserve">úklidových prostředků. </w:t>
      </w:r>
    </w:p>
    <w:p w:rsidR="00813CB7" w:rsidRDefault="006820DE">
      <w:pPr>
        <w:pStyle w:val="Odstavecseseznamem"/>
        <w:numPr>
          <w:ilvl w:val="1"/>
          <w:numId w:val="17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Objednatel dále vyžaduje při plnění předmětu smlouvy zajištění legálního zaměstnávání, f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rov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pracovní podmínky a odpovídající úroveň bezpečnosti práce pro všechny osoby, kter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se na plnění veřejn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zakázky podílejí. Smluvní partner podpisem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prohlašuje, že si je vědom všech těchto skutečností a po celou dobu trvání smlouvy se zavazuje dodržovat vešker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právní předpisy, zejm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na z pracovněprávní oblasti, BOZP, požárních, ekologických a hygienických předpisů.</w:t>
      </w:r>
    </w:p>
    <w:p w:rsidR="00813CB7" w:rsidRDefault="006820DE">
      <w:pPr>
        <w:pStyle w:val="Odstavecseseznamem"/>
        <w:spacing w:before="120" w:after="120" w:line="264" w:lineRule="auto"/>
        <w:ind w:left="567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</w:t>
      </w:r>
    </w:p>
    <w:p w:rsidR="00813CB7" w:rsidRDefault="006820DE">
      <w:pPr>
        <w:keepNext/>
        <w:widowControl w:val="0"/>
        <w:spacing w:before="240" w:after="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V.</w:t>
      </w:r>
    </w:p>
    <w:p w:rsidR="00813CB7" w:rsidRDefault="006820DE">
      <w:pPr>
        <w:keepNext/>
        <w:widowControl w:val="0"/>
        <w:spacing w:before="120" w:after="12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Smluvní pokuty</w:t>
      </w:r>
    </w:p>
    <w:p w:rsidR="00813CB7" w:rsidRDefault="006820DE">
      <w:pPr>
        <w:pStyle w:val="Odstavecseseznamem"/>
        <w:numPr>
          <w:ilvl w:val="1"/>
          <w:numId w:val="19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Zhotovitel je povinen uhradit Objednateli smluvní pokutu ve výši 0,5 % ceny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(bez DPH) za každý i jen započatý kalendářní den prodlení s provedení</w:t>
      </w:r>
      <w:r>
        <w:rPr>
          <w:rFonts w:ascii="Garamond" w:hAnsi="Garamond"/>
          <w:lang w:val="de-DE"/>
        </w:rPr>
        <w:t>m D</w:t>
      </w:r>
      <w:r>
        <w:rPr>
          <w:rFonts w:ascii="Garamond" w:hAnsi="Garamond"/>
        </w:rPr>
        <w:t>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íla.</w:t>
      </w:r>
    </w:p>
    <w:p w:rsidR="00813CB7" w:rsidRDefault="006820DE">
      <w:pPr>
        <w:pStyle w:val="Odstavecseseznamem"/>
        <w:numPr>
          <w:ilvl w:val="1"/>
          <w:numId w:val="19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Zhotovitel je povinen uhradit Objednateli smluvní pokutu ve výši 0,5 % ceny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(bez DPH) za každý i jen započatý pracovní den prodlení se zahájením provádění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dle čl. 2.2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smlouvy.</w:t>
      </w:r>
    </w:p>
    <w:p w:rsidR="00813CB7" w:rsidRDefault="006820DE">
      <w:pPr>
        <w:pStyle w:val="Odstavecseseznamem"/>
        <w:numPr>
          <w:ilvl w:val="1"/>
          <w:numId w:val="19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Smluvní pokuty dle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se stávají splatnými dnem následujícím po dni, ve kter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m na ně vznikl nárok. Ustanovením o smluvních pokutá</w:t>
      </w:r>
      <w:r>
        <w:rPr>
          <w:rFonts w:ascii="Garamond" w:hAnsi="Garamond"/>
          <w:lang w:val="de-DE"/>
        </w:rPr>
        <w:t>ch v</w:t>
      </w:r>
      <w:r>
        <w:rPr>
          <w:rFonts w:ascii="Garamond" w:hAnsi="Garamond"/>
        </w:rPr>
        <w:t> 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smlouvě ani jejich zaplacením nejsou dotčeny nároky na náhradu škody vznikl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z porušení povinnosti, ke kter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se smluvní pokuta vztahuje.</w:t>
      </w:r>
    </w:p>
    <w:p w:rsidR="00813CB7" w:rsidRDefault="006820DE">
      <w:pPr>
        <w:pStyle w:val="Odstavecseseznamem"/>
        <w:numPr>
          <w:ilvl w:val="1"/>
          <w:numId w:val="19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Objednatel je oprávněn započíst sv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splatn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i nesplatn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pohledávky odpovídající finančním nárokům z 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(smluvní pokuty, slevy, náhrada škody apod.) vůči jak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koliv splatné či nesplatn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 xml:space="preserve">pohledávce Zhotovitele. Zhotovitel není </w:t>
      </w:r>
      <w:r>
        <w:rPr>
          <w:rFonts w:ascii="Garamond" w:hAnsi="Garamond"/>
          <w:lang w:val="it-IT"/>
        </w:rPr>
        <w:t>opr</w:t>
      </w:r>
      <w:r>
        <w:rPr>
          <w:rFonts w:ascii="Garamond" w:hAnsi="Garamond"/>
        </w:rPr>
        <w:t>ávněn jak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koliv sv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pohledávky vůči objednateli, vznikl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z 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smlouvy, započíst, zatíž</w:t>
      </w:r>
      <w:r>
        <w:rPr>
          <w:rFonts w:ascii="Garamond" w:hAnsi="Garamond"/>
          <w:lang w:val="nl-NL"/>
        </w:rPr>
        <w:t>it z</w:t>
      </w:r>
      <w:r>
        <w:rPr>
          <w:rFonts w:ascii="Garamond" w:hAnsi="Garamond"/>
        </w:rPr>
        <w:t>ástavním právem ani je postoupit na jin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bez předchozího písemn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souhlasu objednatele.</w:t>
      </w:r>
    </w:p>
    <w:p w:rsidR="00813CB7" w:rsidRDefault="006820DE">
      <w:pPr>
        <w:ind w:left="567" w:hanging="567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5.5 </w:t>
      </w:r>
      <w:r>
        <w:rPr>
          <w:rFonts w:ascii="Garamond" w:hAnsi="Garamond"/>
        </w:rPr>
        <w:tab/>
        <w:t>V případě porušení povinností dle 4.2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má objednatel nárok na zaplacení smluvní pokuty ve výš</w:t>
      </w:r>
      <w:r>
        <w:rPr>
          <w:rFonts w:ascii="Garamond" w:hAnsi="Garamond"/>
          <w:lang w:val="de-DE"/>
        </w:rPr>
        <w:t>i 500 K</w:t>
      </w:r>
      <w:r>
        <w:rPr>
          <w:rFonts w:ascii="Garamond" w:hAnsi="Garamond"/>
        </w:rPr>
        <w:t>č za každ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porušení povinnosti ze strany zhotovitele. Nárok na smluvní pokuty je možn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uplatnit kumulativně.</w:t>
      </w:r>
    </w:p>
    <w:p w:rsidR="00813CB7" w:rsidRDefault="006820DE">
      <w:pPr>
        <w:keepNext/>
        <w:widowControl w:val="0"/>
        <w:spacing w:before="240" w:after="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VI.</w:t>
      </w:r>
    </w:p>
    <w:p w:rsidR="00813CB7" w:rsidRDefault="006820DE">
      <w:pPr>
        <w:keepNext/>
        <w:widowControl w:val="0"/>
        <w:spacing w:before="120" w:after="12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Způsob provedení Dílčí</w:t>
      </w:r>
      <w:r>
        <w:rPr>
          <w:rFonts w:ascii="Garamond" w:hAnsi="Garamond"/>
          <w:b/>
          <w:bCs/>
          <w:lang w:val="pt-PT"/>
        </w:rPr>
        <w:t>ho d</w:t>
      </w:r>
      <w:r>
        <w:rPr>
          <w:rFonts w:ascii="Garamond" w:hAnsi="Garamond"/>
          <w:b/>
          <w:bCs/>
        </w:rPr>
        <w:t xml:space="preserve">íla </w:t>
      </w:r>
    </w:p>
    <w:p w:rsidR="00813CB7" w:rsidRDefault="006820DE">
      <w:pPr>
        <w:pStyle w:val="Odstavecseseznamem"/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Smluvní strany jsou si povinny navzájem poskytnout veškerou součinnost potřebnou k provedení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íla.</w:t>
      </w:r>
    </w:p>
    <w:p w:rsidR="00813CB7" w:rsidRDefault="006820DE">
      <w:pPr>
        <w:pStyle w:val="Odstavecseseznamem"/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Objednatel je oprávněn v průběhu provádění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kontrolovat průběžný postup prací na Dílčím díle. Zhotovitel je povinen tuto kontrolu umožnit.</w:t>
      </w:r>
    </w:p>
    <w:p w:rsidR="00813CB7" w:rsidRDefault="006820DE">
      <w:pPr>
        <w:pStyle w:val="Odstavecseseznamem"/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Objednatel si vyhrazuje právo předem odsouhlasit vešker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postupy prací a dodávek a dále tak</w:t>
      </w:r>
      <w:r>
        <w:rPr>
          <w:rFonts w:ascii="Garamond" w:hAnsi="Garamond"/>
          <w:lang w:val="fr-FR"/>
        </w:rPr>
        <w:t>é pou</w:t>
      </w:r>
      <w:r>
        <w:rPr>
          <w:rFonts w:ascii="Garamond" w:hAnsi="Garamond"/>
        </w:rPr>
        <w:t>žit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  <w:lang w:val="sv-SE"/>
        </w:rPr>
        <w:t>myc</w:t>
      </w:r>
      <w:r>
        <w:rPr>
          <w:rFonts w:ascii="Garamond" w:hAnsi="Garamond"/>
        </w:rPr>
        <w:t>í přípravky.</w:t>
      </w:r>
    </w:p>
    <w:p w:rsidR="00813CB7" w:rsidRDefault="006820DE">
      <w:pPr>
        <w:pStyle w:val="Odstavecseseznamem"/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Práce se zavazuje Zhotovitel provádět pouze v pracovní dny a v době od 7:00 do 21:00 hod, nebude-li mezi smluvními stranami dohodnuto jinak.</w:t>
      </w:r>
    </w:p>
    <w:p w:rsidR="00813CB7" w:rsidRDefault="006820DE">
      <w:pPr>
        <w:pStyle w:val="Odstavecseseznamem"/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Zhotovitel se zavazuje zachovávat v místě provádění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</w:t>
      </w:r>
      <w:r>
        <w:rPr>
          <w:rFonts w:ascii="Garamond" w:hAnsi="Garamond"/>
          <w:lang w:val="it-IT"/>
        </w:rPr>
        <w:t>la a p</w:t>
      </w:r>
      <w:r>
        <w:rPr>
          <w:rFonts w:ascii="Garamond" w:hAnsi="Garamond"/>
        </w:rPr>
        <w:t>řilehlých prostorá</w:t>
      </w:r>
      <w:r>
        <w:rPr>
          <w:rFonts w:ascii="Garamond" w:hAnsi="Garamond"/>
          <w:lang w:val="de-DE"/>
        </w:rPr>
        <w:t xml:space="preserve">ch </w:t>
      </w:r>
      <w:r>
        <w:rPr>
          <w:rFonts w:ascii="Garamond" w:hAnsi="Garamond"/>
        </w:rPr>
        <w:t>čistotu a pořádek, a to minimálně ve stavu, který umožní nepř</w:t>
      </w:r>
      <w:r>
        <w:rPr>
          <w:rFonts w:ascii="Garamond" w:hAnsi="Garamond"/>
          <w:lang w:val="de-DE"/>
        </w:rPr>
        <w:t>eru</w:t>
      </w:r>
      <w:r>
        <w:rPr>
          <w:rFonts w:ascii="Garamond" w:hAnsi="Garamond"/>
        </w:rPr>
        <w:t>šovaný provoz budovy dotčen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provádění</w:t>
      </w:r>
      <w:r>
        <w:rPr>
          <w:rFonts w:ascii="Garamond" w:hAnsi="Garamond"/>
          <w:lang w:val="de-DE"/>
        </w:rPr>
        <w:t>m D</w:t>
      </w:r>
      <w:r>
        <w:rPr>
          <w:rFonts w:ascii="Garamond" w:hAnsi="Garamond"/>
        </w:rPr>
        <w:t>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</w:t>
      </w:r>
      <w:r>
        <w:rPr>
          <w:rFonts w:ascii="Garamond" w:hAnsi="Garamond"/>
          <w:lang w:val="en-US"/>
        </w:rPr>
        <w:t>la, a to s</w:t>
      </w:r>
      <w:r>
        <w:rPr>
          <w:rFonts w:ascii="Garamond" w:hAnsi="Garamond"/>
        </w:rPr>
        <w:t> ohledem na hygienick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požadavky, BOZP apod. Zhotovitel se dále zavazuje dodržovat provozní řád budovy dotčen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provádění</w:t>
      </w:r>
      <w:r>
        <w:rPr>
          <w:rFonts w:ascii="Garamond" w:hAnsi="Garamond"/>
          <w:lang w:val="de-DE"/>
        </w:rPr>
        <w:t>m D</w:t>
      </w:r>
      <w:r>
        <w:rPr>
          <w:rFonts w:ascii="Garamond" w:hAnsi="Garamond"/>
        </w:rPr>
        <w:t>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íla, pokyny požárního dozoru, příp. dozoru bezpečnosti práce.</w:t>
      </w:r>
    </w:p>
    <w:p w:rsidR="00813CB7" w:rsidRDefault="006820DE">
      <w:pPr>
        <w:pStyle w:val="Odstavecseseznamem"/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Zhotovitel bude mít v průběhu realizace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</w:t>
      </w:r>
      <w:r>
        <w:rPr>
          <w:rFonts w:ascii="Garamond" w:hAnsi="Garamond"/>
          <w:lang w:val="fr-FR"/>
        </w:rPr>
        <w:t>la v</w:t>
      </w:r>
      <w:r>
        <w:rPr>
          <w:rFonts w:ascii="Garamond" w:hAnsi="Garamond"/>
        </w:rPr>
        <w:t>ýhradní odpovědnost za:</w:t>
      </w:r>
    </w:p>
    <w:p w:rsidR="00813CB7" w:rsidRDefault="006820DE">
      <w:pPr>
        <w:widowControl w:val="0"/>
        <w:numPr>
          <w:ilvl w:val="0"/>
          <w:numId w:val="23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zajištění bezpečnosti všech osob v místě provádění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íla, udržování místa provádění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v uspořádan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m stavu za účelem předcházení vzniku škod; a</w:t>
      </w:r>
    </w:p>
    <w:p w:rsidR="00813CB7" w:rsidRDefault="006820DE">
      <w:pPr>
        <w:widowControl w:val="0"/>
        <w:numPr>
          <w:ilvl w:val="0"/>
          <w:numId w:val="23"/>
        </w:num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provedení veškerých odpovídající</w:t>
      </w:r>
      <w:r>
        <w:rPr>
          <w:rFonts w:ascii="Garamond" w:hAnsi="Garamond"/>
          <w:lang w:val="de-DE"/>
        </w:rPr>
        <w:t xml:space="preserve">ch </w:t>
      </w:r>
      <w:r>
        <w:rPr>
          <w:rFonts w:ascii="Garamond" w:hAnsi="Garamond"/>
        </w:rPr>
        <w:t>úkonů k ochraně životního prostředí v místě provádění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i přilehlých prostorách a k zabránění vzniku škod znečištěním, hlukem, nebo z jiný</w:t>
      </w:r>
      <w:r>
        <w:rPr>
          <w:rFonts w:ascii="Garamond" w:hAnsi="Garamond"/>
          <w:lang w:val="de-DE"/>
        </w:rPr>
        <w:t>ch d</w:t>
      </w:r>
      <w:r>
        <w:rPr>
          <w:rFonts w:ascii="Garamond" w:hAnsi="Garamond"/>
        </w:rPr>
        <w:t>ůvodů vyvolaných a způsobených provozní činností Zhotovitele, likvidaci a uskladňování vešker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odpadu, vznikajícího při činnosti Zhotovitele v souladu s právní</w:t>
      </w:r>
      <w:r>
        <w:rPr>
          <w:rFonts w:ascii="Garamond" w:hAnsi="Garamond"/>
          <w:lang w:val="it-IT"/>
        </w:rPr>
        <w:t>mi p</w:t>
      </w:r>
      <w:r>
        <w:rPr>
          <w:rFonts w:ascii="Garamond" w:hAnsi="Garamond"/>
        </w:rPr>
        <w:t>ředpisy.</w:t>
      </w:r>
    </w:p>
    <w:p w:rsidR="00813CB7" w:rsidRDefault="006820DE">
      <w:pPr>
        <w:pStyle w:val="Odstavecseseznamem"/>
        <w:numPr>
          <w:ilvl w:val="1"/>
          <w:numId w:val="24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Zhotovitel je povinen neprodleně vyrozumět Objednatele o případn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 xml:space="preserve">m ohrožení doby plnění </w:t>
      </w:r>
      <w:r>
        <w:rPr>
          <w:rFonts w:ascii="Garamond" w:hAnsi="Garamond"/>
          <w:lang w:val="pt-PT"/>
        </w:rPr>
        <w:t>a o v</w:t>
      </w:r>
      <w:r>
        <w:rPr>
          <w:rFonts w:ascii="Garamond" w:hAnsi="Garamond"/>
        </w:rPr>
        <w:t>šech skutečnostech, kter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mohou provedení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ohrozit či znemožnit.</w:t>
      </w:r>
    </w:p>
    <w:p w:rsidR="00813CB7" w:rsidRDefault="006820DE">
      <w:pPr>
        <w:pStyle w:val="Odstavecseseznamem"/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Zhotovitel není </w:t>
      </w:r>
      <w:r>
        <w:rPr>
          <w:rFonts w:ascii="Garamond" w:hAnsi="Garamond"/>
          <w:lang w:val="it-IT"/>
        </w:rPr>
        <w:t>opr</w:t>
      </w:r>
      <w:r>
        <w:rPr>
          <w:rFonts w:ascii="Garamond" w:hAnsi="Garamond"/>
        </w:rPr>
        <w:t>ávněn postoupit jakákoli práva anebo povinnosti z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na třetí osoby bez předchozího písemn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souhlasu Objednatele.</w:t>
      </w:r>
    </w:p>
    <w:p w:rsidR="00813CB7" w:rsidRDefault="006820DE">
      <w:pPr>
        <w:pStyle w:val="Odstavecseseznamem"/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Zhotovitel prohlašuje, že disponuje platným pojištěním odpovědnosti za škodu způsobenou třetí osobě v souvislosti s předmě</w:t>
      </w:r>
      <w:r>
        <w:rPr>
          <w:rFonts w:ascii="Garamond" w:hAnsi="Garamond"/>
          <w:lang w:val="pt-PT"/>
        </w:rPr>
        <w:t xml:space="preserve">tem </w:t>
      </w:r>
      <w:r>
        <w:rPr>
          <w:rFonts w:ascii="Garamond" w:hAnsi="Garamond"/>
        </w:rPr>
        <w:t>činnosti dle smlouvy, a to v minimální výš</w:t>
      </w:r>
      <w:r>
        <w:rPr>
          <w:rFonts w:ascii="Garamond" w:hAnsi="Garamond"/>
          <w:lang w:val="de-DE"/>
        </w:rPr>
        <w:t>i 100 000 K</w:t>
      </w:r>
      <w:r>
        <w:rPr>
          <w:rFonts w:ascii="Garamond" w:hAnsi="Garamond"/>
        </w:rPr>
        <w:t>č. Zhotovitel doklad o platn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m pojištění předložil Objednateli před uzavřením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smlouvy. Zhotovitel je povinen udržovat toto pojištění v platnosti a v účinnosti bez př</w:t>
      </w:r>
      <w:r>
        <w:rPr>
          <w:rFonts w:ascii="Garamond" w:hAnsi="Garamond"/>
          <w:lang w:val="de-DE"/>
        </w:rPr>
        <w:t>eru</w:t>
      </w:r>
      <w:r>
        <w:rPr>
          <w:rFonts w:ascii="Garamond" w:hAnsi="Garamond"/>
        </w:rPr>
        <w:t>šení po celou dobu účinnosti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a současně do provedení poslední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dle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smlouvy. Zhotovitel je povinen po dobu účinnosti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prokázat trvání pojištění do 3 dnů od výzvy objednatele, jinak je povinen zaplatit objednateli smluvní pokutu ve výši 1 </w:t>
      </w:r>
      <w:r>
        <w:rPr>
          <w:rFonts w:ascii="Garamond" w:hAnsi="Garamond"/>
          <w:lang w:val="de-DE"/>
        </w:rPr>
        <w:t>000 K</w:t>
      </w:r>
      <w:r>
        <w:rPr>
          <w:rFonts w:ascii="Garamond" w:hAnsi="Garamond"/>
        </w:rPr>
        <w:t>č za každý i započatý den prodlení se splněním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povinnosti.</w:t>
      </w:r>
    </w:p>
    <w:p w:rsidR="00813CB7" w:rsidRDefault="006820DE">
      <w:pPr>
        <w:pStyle w:val="Odstavecseseznamem"/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Ustanovení tohoto článku smlouvy se použijí obdobně při odstraňování </w:t>
      </w:r>
      <w:r>
        <w:rPr>
          <w:rFonts w:ascii="Garamond" w:hAnsi="Garamond"/>
          <w:lang w:val="sv-SE"/>
        </w:rPr>
        <w:t>vad D</w:t>
      </w:r>
      <w:r>
        <w:rPr>
          <w:rFonts w:ascii="Garamond" w:hAnsi="Garamond"/>
        </w:rPr>
        <w:t>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Zhotovitelem.</w:t>
      </w:r>
    </w:p>
    <w:p w:rsidR="00813CB7" w:rsidRDefault="006820DE">
      <w:pPr>
        <w:pStyle w:val="Odstavecseseznamem"/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>K jednání za Objednatele spočívající v účastí na prohlídce místa provádění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íla, v udílení pokynů k provedení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íla, k předání a převzetí místa plnění, k podpisu předávacího protokolu, k reklamování vad apod. je kromě kontaktní osoby Objednatele dle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i pří</w:t>
      </w:r>
      <w:r>
        <w:rPr>
          <w:rFonts w:ascii="Garamond" w:hAnsi="Garamond"/>
          <w:lang w:val="da-DK"/>
        </w:rPr>
        <w:t>slu</w:t>
      </w:r>
      <w:r>
        <w:rPr>
          <w:rFonts w:ascii="Garamond" w:hAnsi="Garamond"/>
        </w:rPr>
        <w:t xml:space="preserve">šný </w:t>
      </w:r>
      <w:r>
        <w:rPr>
          <w:rFonts w:ascii="Garamond" w:hAnsi="Garamond"/>
          <w:lang w:val="de-DE"/>
        </w:rPr>
        <w:t>spr</w:t>
      </w:r>
      <w:r>
        <w:rPr>
          <w:rFonts w:ascii="Garamond" w:hAnsi="Garamond"/>
        </w:rPr>
        <w:t>ávce budovy (viz příloha č. 2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smlouvy) dotčen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provádění</w:t>
      </w:r>
      <w:r>
        <w:rPr>
          <w:rFonts w:ascii="Garamond" w:hAnsi="Garamond"/>
          <w:lang w:val="de-DE"/>
        </w:rPr>
        <w:t>m D</w:t>
      </w:r>
      <w:r>
        <w:rPr>
          <w:rFonts w:ascii="Garamond" w:hAnsi="Garamond"/>
        </w:rPr>
        <w:t>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íla.</w:t>
      </w:r>
    </w:p>
    <w:p w:rsidR="00813CB7" w:rsidRDefault="006820DE">
      <w:pPr>
        <w:keepNext/>
        <w:widowControl w:val="0"/>
        <w:spacing w:before="240" w:after="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VII.</w:t>
      </w:r>
    </w:p>
    <w:p w:rsidR="00813CB7" w:rsidRDefault="006820DE">
      <w:pPr>
        <w:keepNext/>
        <w:widowControl w:val="0"/>
        <w:spacing w:before="120" w:after="12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Závěrečná ustanovení</w:t>
      </w:r>
    </w:p>
    <w:p w:rsidR="00813CB7" w:rsidRDefault="006820DE">
      <w:pPr>
        <w:pStyle w:val="Odstavecseseznamem"/>
        <w:widowControl w:val="0"/>
        <w:numPr>
          <w:ilvl w:val="1"/>
          <w:numId w:val="26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Smluvní strany se dohodly, že ostatní práva a povinnosti smluvních stran se řídí obč</w:t>
      </w:r>
      <w:r>
        <w:rPr>
          <w:rFonts w:ascii="Garamond" w:hAnsi="Garamond"/>
          <w:lang w:val="da-DK"/>
        </w:rPr>
        <w:t>ansk</w:t>
      </w:r>
      <w:r>
        <w:rPr>
          <w:rFonts w:ascii="Garamond" w:hAnsi="Garamond"/>
        </w:rPr>
        <w:t>ým zákoníkem a další</w:t>
      </w:r>
      <w:r>
        <w:rPr>
          <w:rFonts w:ascii="Garamond" w:hAnsi="Garamond"/>
          <w:lang w:val="it-IT"/>
        </w:rPr>
        <w:t>mi p</w:t>
      </w:r>
      <w:r>
        <w:rPr>
          <w:rFonts w:ascii="Garamond" w:hAnsi="Garamond"/>
        </w:rPr>
        <w:t>ří</w:t>
      </w:r>
      <w:r>
        <w:rPr>
          <w:rFonts w:ascii="Garamond" w:hAnsi="Garamond"/>
          <w:lang w:val="da-DK"/>
        </w:rPr>
        <w:t>slu</w:t>
      </w:r>
      <w:r>
        <w:rPr>
          <w:rFonts w:ascii="Garamond" w:hAnsi="Garamond"/>
        </w:rPr>
        <w:t>šnými právní</w:t>
      </w:r>
      <w:r>
        <w:rPr>
          <w:rFonts w:ascii="Garamond" w:hAnsi="Garamond"/>
          <w:lang w:val="it-IT"/>
        </w:rPr>
        <w:t>mi p</w:t>
      </w:r>
      <w:r>
        <w:rPr>
          <w:rFonts w:ascii="Garamond" w:hAnsi="Garamond"/>
        </w:rPr>
        <w:t>ředpisy.</w:t>
      </w:r>
    </w:p>
    <w:p w:rsidR="00813CB7" w:rsidRDefault="006820DE">
      <w:pPr>
        <w:pStyle w:val="Odstavecseseznamem"/>
        <w:widowControl w:val="0"/>
        <w:numPr>
          <w:ilvl w:val="1"/>
          <w:numId w:val="26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Smlouvu lze měnit a doplňovat pouze písemně, a to vzestupně číslovanými dodatky. Jin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zápisy, protokoly, e-maily apod. se považují za podklad ke změně smlouvy, nikoliv za její změnu.</w:t>
      </w:r>
    </w:p>
    <w:p w:rsidR="00813CB7" w:rsidRDefault="006820DE">
      <w:pPr>
        <w:pStyle w:val="Odstavecseseznamem"/>
        <w:widowControl w:val="0"/>
        <w:numPr>
          <w:ilvl w:val="1"/>
          <w:numId w:val="26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Smluvní strany se dohodly, že Objednatel je oprávněn od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odstoupit poruší-li Zhotovitel při plnění Dílčí</w:t>
      </w:r>
      <w:r>
        <w:rPr>
          <w:rFonts w:ascii="Garamond" w:hAnsi="Garamond"/>
          <w:lang w:val="pt-PT"/>
        </w:rPr>
        <w:t>ho d</w:t>
      </w:r>
      <w:r>
        <w:rPr>
          <w:rFonts w:ascii="Garamond" w:hAnsi="Garamond"/>
        </w:rPr>
        <w:t>íla povinnost stanovenou mu touto smlouvou nebo v případě odmítne-li opakovaně (min. dvakrát) akceptovat (potvrdit) objednávku dle čl. 1.3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smlouvy. Za odmítnutí akceptace objednávky Zhotovitelem se pro účely tohoto ust. smlouvy považuje i nepotvrzení objednávky do pěti (5) pracovních dnů.</w:t>
      </w:r>
    </w:p>
    <w:p w:rsidR="00813CB7" w:rsidRDefault="006820DE">
      <w:pPr>
        <w:pStyle w:val="Odstavecseseznamem"/>
        <w:widowControl w:val="0"/>
        <w:numPr>
          <w:ilvl w:val="1"/>
          <w:numId w:val="26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Zhotovitel bere na vědomí, že Objednatel je subjektem povinným zveřejňovat smlouvy dle zákona č. 340/2015 Sb., o zvláštních podmínká</w:t>
      </w:r>
      <w:r>
        <w:rPr>
          <w:rFonts w:ascii="Garamond" w:hAnsi="Garamond"/>
          <w:lang w:val="de-DE"/>
        </w:rPr>
        <w:t xml:space="preserve">ch </w:t>
      </w:r>
      <w:r>
        <w:rPr>
          <w:rFonts w:ascii="Garamond" w:hAnsi="Garamond"/>
        </w:rPr>
        <w:t>účinnosti některých smluv, uveřejňování těchto smluv a o registru smluv (zákon o registru smluv) a dále to, že tato smlouva podl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há a zpravidla i potvrzená objednávka dle čl. 1.3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bude podl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hat povinn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mu uveřejnění dle citovan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zákona. Objednatel tuto smlouvu uveřejní v registru smluv. Zhotovitel bere na vědomí, že tato smlouva resp. potvrzená objednávka bude Objednatelem uveřejněna v kompletní podobě (s výjimkou týkající se znečitelnění osobní</w:t>
      </w:r>
      <w:r>
        <w:rPr>
          <w:rFonts w:ascii="Garamond" w:hAnsi="Garamond"/>
          <w:lang w:val="de-DE"/>
        </w:rPr>
        <w:t xml:space="preserve">ch </w:t>
      </w:r>
      <w:r>
        <w:rPr>
          <w:rFonts w:ascii="Garamond" w:hAnsi="Garamond"/>
        </w:rPr>
        <w:t>údajů), pokud Zhotovitel nejpozději do uzavření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smlouvy, resp. potvrzení objednávky nesdělí Objednateli ty údaje, resp. části návrhu smlouvy (příloh), resp. potvrzen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 xml:space="preserve">objednávky, jejichž </w:t>
      </w:r>
      <w:r>
        <w:rPr>
          <w:rFonts w:ascii="Garamond" w:hAnsi="Garamond"/>
          <w:lang w:val="fr-FR"/>
        </w:rPr>
        <w:t>uve</w:t>
      </w:r>
      <w:r>
        <w:rPr>
          <w:rFonts w:ascii="Garamond" w:hAnsi="Garamond"/>
        </w:rPr>
        <w:t>řejnění je zvláštním právním předpisem vyloučeno (např. údaje naplňující parametry obchodního tajemství nebo důvěrn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informace ve smyslu ust. § 218 ZZVZ), spolu s odkazem na konkr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tní normu takov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zvláštního právního předpisu a konkr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tní důvody zá</w:t>
      </w:r>
      <w:r>
        <w:rPr>
          <w:rFonts w:ascii="Garamond" w:hAnsi="Garamond"/>
          <w:lang w:val="fr-FR"/>
        </w:rPr>
        <w:t>kazu uve</w:t>
      </w:r>
      <w:r>
        <w:rPr>
          <w:rFonts w:ascii="Garamond" w:hAnsi="Garamond"/>
        </w:rPr>
        <w:t xml:space="preserve">řejnění těchto částí. Řádně </w:t>
      </w:r>
      <w:r>
        <w:rPr>
          <w:rFonts w:ascii="Garamond" w:hAnsi="Garamond"/>
          <w:lang w:val="it-IT"/>
        </w:rPr>
        <w:t>a d</w:t>
      </w:r>
      <w:r>
        <w:rPr>
          <w:rFonts w:ascii="Garamond" w:hAnsi="Garamond"/>
        </w:rPr>
        <w:t>ůvodně označené části smlouvy, resp. potvrzen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objednávky nebudou uveřejněny, popř. budou před uveřejněním znečitelněny.</w:t>
      </w:r>
    </w:p>
    <w:p w:rsidR="00813CB7" w:rsidRDefault="006820DE">
      <w:pPr>
        <w:pStyle w:val="Odstavecseseznamem"/>
        <w:widowControl w:val="0"/>
        <w:numPr>
          <w:ilvl w:val="1"/>
          <w:numId w:val="26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Zhotovitel je povinen tuto smlouvu uveřejnit v souladu s ust. § </w:t>
      </w:r>
      <w:r>
        <w:rPr>
          <w:rFonts w:ascii="Garamond" w:hAnsi="Garamond"/>
          <w:lang w:val="de-DE"/>
        </w:rPr>
        <w:t>5 z</w:t>
      </w:r>
      <w:r>
        <w:rPr>
          <w:rFonts w:ascii="Garamond" w:hAnsi="Garamond"/>
        </w:rPr>
        <w:t xml:space="preserve">ák. č. 340/2015 Sb. nejpozději do tří (3) měsíců od jejího uzavření, nebude-li tato smlouva zveřejněna v souladu s ust. § </w:t>
      </w:r>
      <w:r>
        <w:rPr>
          <w:rFonts w:ascii="Garamond" w:hAnsi="Garamond"/>
          <w:lang w:val="de-DE"/>
        </w:rPr>
        <w:t>5 z</w:t>
      </w:r>
      <w:r>
        <w:rPr>
          <w:rFonts w:ascii="Garamond" w:hAnsi="Garamond"/>
        </w:rPr>
        <w:t>ák. č. 340/2015 Sb. Objednatelem nejpozději do jednoho měsíce po jejím uzavření.</w:t>
      </w:r>
    </w:p>
    <w:p w:rsidR="00813CB7" w:rsidRDefault="006820DE">
      <w:pPr>
        <w:pStyle w:val="Odstavecseseznamem"/>
        <w:widowControl w:val="0"/>
        <w:numPr>
          <w:ilvl w:val="1"/>
          <w:numId w:val="26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Ustanovení čl. 7.5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 xml:space="preserve">to smlouvy platí obdobně pro potvrzenou objednávku cenou vyšší než </w:t>
      </w:r>
      <w:r>
        <w:rPr>
          <w:rFonts w:ascii="Garamond" w:hAnsi="Garamond"/>
          <w:lang w:val="de-DE"/>
        </w:rPr>
        <w:t>50 000 K</w:t>
      </w:r>
      <w:r>
        <w:rPr>
          <w:rFonts w:ascii="Garamond" w:hAnsi="Garamond"/>
        </w:rPr>
        <w:t>č bez DPH.</w:t>
      </w:r>
    </w:p>
    <w:p w:rsidR="00813CB7" w:rsidRDefault="006820DE">
      <w:pPr>
        <w:pStyle w:val="Odstavecseseznamem"/>
        <w:widowControl w:val="0"/>
        <w:numPr>
          <w:ilvl w:val="1"/>
          <w:numId w:val="26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Zhotovitel bere na vědomí, že potvrzená Objednávka, vztahuje-li se na ni povinnost uveřejnění v registru smluv, nabyde účinnosti až dnem jejího uveřejnění v registru smluv. Smluvní strany se pro vyloučení všech pochybností dohodly na tom, že plnění Zhotovitele, jež bude případně poskytnuto Zhotovitelem Objednateli v souladu s potvrzenou Objednávkou v době mezi jejím potvrzením a nabytím její účinnosti, je považováno za plnění dle takov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Objednávky. Nárok na odpovídající protiplnění (zaplacení ceny) ze strany zhotovitele však nevznikne Zhotoviteli dří</w:t>
      </w:r>
      <w:r>
        <w:rPr>
          <w:rFonts w:ascii="Garamond" w:hAnsi="Garamond"/>
          <w:lang w:val="en-US"/>
        </w:rPr>
        <w:t>ve ne</w:t>
      </w:r>
      <w:r>
        <w:rPr>
          <w:rFonts w:ascii="Garamond" w:hAnsi="Garamond"/>
        </w:rPr>
        <w:t xml:space="preserve">ž dnem nabytí účinnosti Objednávky. Zhotovitel není </w:t>
      </w:r>
      <w:r>
        <w:rPr>
          <w:rFonts w:ascii="Garamond" w:hAnsi="Garamond"/>
          <w:lang w:val="it-IT"/>
        </w:rPr>
        <w:t>opr</w:t>
      </w:r>
      <w:r>
        <w:rPr>
          <w:rFonts w:ascii="Garamond" w:hAnsi="Garamond"/>
        </w:rPr>
        <w:t>ávněn fakturovat před nabytím účinnosti Objednávky.</w:t>
      </w:r>
    </w:p>
    <w:p w:rsidR="00813CB7" w:rsidRDefault="006820DE">
      <w:pPr>
        <w:pStyle w:val="Odstavecseseznamem"/>
        <w:widowControl w:val="0"/>
        <w:numPr>
          <w:ilvl w:val="1"/>
          <w:numId w:val="26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Tato smlouva je vyhotovena v elektronick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podobě, se zaručenými elektronickými podpisy zástupců smluvních stran založenými na kvalifikovan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  <w:lang w:val="pt-PT"/>
        </w:rPr>
        <w:t>m certifik</w:t>
      </w:r>
      <w:r>
        <w:rPr>
          <w:rFonts w:ascii="Garamond" w:hAnsi="Garamond"/>
        </w:rPr>
        <w:t>átu, nebo v listinn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podobě (ve dvou vyhotoveních) s vlastnoručními podpisy oprávněných osob.</w:t>
      </w:r>
    </w:p>
    <w:p w:rsidR="00813CB7" w:rsidRDefault="006820DE">
      <w:pPr>
        <w:pStyle w:val="Odstavecseseznamem"/>
        <w:widowControl w:val="0"/>
        <w:numPr>
          <w:ilvl w:val="1"/>
          <w:numId w:val="26"/>
        </w:numPr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Smlouva je uzavřena dnem podpisu poslední smluvní strany a nabývá účinnosti dnem jejího zveřejnění v registru smluv.</w:t>
      </w:r>
    </w:p>
    <w:p w:rsidR="00813CB7" w:rsidRDefault="00813CB7">
      <w:pPr>
        <w:widowControl w:val="0"/>
        <w:spacing w:before="120" w:after="120" w:line="240" w:lineRule="auto"/>
        <w:jc w:val="both"/>
        <w:rPr>
          <w:rFonts w:ascii="Garamond" w:eastAsia="Garamond" w:hAnsi="Garamond" w:cs="Garamond"/>
        </w:rPr>
      </w:pPr>
    </w:p>
    <w:p w:rsidR="00813CB7" w:rsidRDefault="006820DE">
      <w:pPr>
        <w:widowControl w:val="0"/>
        <w:spacing w:before="120" w:after="12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  <w:lang w:val="nl-NL"/>
        </w:rPr>
        <w:t>Ned</w:t>
      </w:r>
      <w:r>
        <w:rPr>
          <w:rFonts w:ascii="Garamond" w:hAnsi="Garamond"/>
        </w:rPr>
        <w:t>ílnou součástí t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to Smlouvy jsou následující přílohy:</w:t>
      </w:r>
    </w:p>
    <w:p w:rsidR="00813CB7" w:rsidRDefault="006820DE">
      <w:pPr>
        <w:widowControl w:val="0"/>
        <w:spacing w:after="0" w:line="240" w:lineRule="auto"/>
        <w:ind w:firstLine="720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Příloha č</w:t>
      </w:r>
      <w:r>
        <w:rPr>
          <w:rFonts w:ascii="Garamond" w:hAnsi="Garamond"/>
          <w:lang w:val="ru-RU"/>
        </w:rPr>
        <w:t xml:space="preserve">. 1 </w:t>
      </w:r>
      <w:r>
        <w:rPr>
          <w:rFonts w:ascii="Garamond" w:hAnsi="Garamond"/>
        </w:rPr>
        <w:t>– Mytí oken a jednotkov</w:t>
      </w:r>
      <w:r>
        <w:rPr>
          <w:rFonts w:ascii="Garamond" w:hAnsi="Garamond"/>
          <w:lang w:val="fr-FR"/>
        </w:rPr>
        <w:t xml:space="preserve">é </w:t>
      </w:r>
      <w:r>
        <w:rPr>
          <w:rFonts w:ascii="Garamond" w:hAnsi="Garamond"/>
        </w:rPr>
        <w:t>ceny</w:t>
      </w:r>
    </w:p>
    <w:p w:rsidR="00813CB7" w:rsidRDefault="006820DE">
      <w:pPr>
        <w:widowControl w:val="0"/>
        <w:spacing w:after="0" w:line="240" w:lineRule="auto"/>
        <w:ind w:firstLine="720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Příloha č. 2 – </w:t>
      </w:r>
      <w:bookmarkStart w:id="2" w:name="_Hlk66955555"/>
      <w:r>
        <w:rPr>
          <w:rFonts w:ascii="Garamond" w:hAnsi="Garamond"/>
        </w:rPr>
        <w:t>Seznam budov a kontaktní údaje správců</w:t>
      </w:r>
      <w:bookmarkEnd w:id="2"/>
    </w:p>
    <w:p w:rsidR="00813CB7" w:rsidRDefault="00813CB7">
      <w:pPr>
        <w:widowControl w:val="0"/>
        <w:spacing w:after="0" w:line="240" w:lineRule="auto"/>
        <w:ind w:left="720" w:hanging="720"/>
        <w:jc w:val="both"/>
        <w:rPr>
          <w:rFonts w:ascii="Verdana" w:eastAsia="Verdana" w:hAnsi="Verdana" w:cs="Verdana"/>
          <w:sz w:val="21"/>
          <w:szCs w:val="21"/>
        </w:rPr>
      </w:pPr>
    </w:p>
    <w:p w:rsidR="00813CB7" w:rsidRDefault="00813CB7">
      <w:pPr>
        <w:widowControl w:val="0"/>
        <w:spacing w:after="60" w:line="240" w:lineRule="auto"/>
        <w:rPr>
          <w:rFonts w:ascii="Garamond" w:eastAsia="Garamond" w:hAnsi="Garamond" w:cs="Garamond"/>
        </w:rPr>
      </w:pPr>
    </w:p>
    <w:p w:rsidR="00813CB7" w:rsidRDefault="006820DE">
      <w:pPr>
        <w:widowControl w:val="0"/>
        <w:spacing w:after="60" w:line="240" w:lineRule="auto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Za Objednatele: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  <w:t>Za Zhotovitele:</w:t>
      </w:r>
    </w:p>
    <w:p w:rsidR="00813CB7" w:rsidRDefault="006820DE">
      <w:pPr>
        <w:widowControl w:val="0"/>
        <w:spacing w:after="60" w:line="240" w:lineRule="auto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Dne ………… (případně viz el. podpis)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  <w:t xml:space="preserve">Dne </w:t>
      </w:r>
      <w:r>
        <w:rPr>
          <w:rFonts w:ascii="Garamond" w:hAnsi="Garamond"/>
          <w:u w:color="FFFF00"/>
          <w:shd w:val="clear" w:color="auto" w:fill="FFFFFF"/>
        </w:rPr>
        <w:t>20.07.2021</w:t>
      </w:r>
    </w:p>
    <w:p w:rsidR="00813CB7" w:rsidRDefault="00813CB7">
      <w:pPr>
        <w:widowControl w:val="0"/>
        <w:spacing w:after="60" w:line="240" w:lineRule="auto"/>
        <w:rPr>
          <w:rFonts w:ascii="Garamond" w:eastAsia="Garamond" w:hAnsi="Garamond" w:cs="Garamond"/>
          <w:shd w:val="clear" w:color="auto" w:fill="FFFFFF"/>
        </w:rPr>
      </w:pPr>
    </w:p>
    <w:p w:rsidR="00813CB7" w:rsidRDefault="00813CB7">
      <w:pPr>
        <w:widowControl w:val="0"/>
        <w:spacing w:after="60" w:line="240" w:lineRule="auto"/>
        <w:rPr>
          <w:rFonts w:ascii="Garamond" w:eastAsia="Garamond" w:hAnsi="Garamond" w:cs="Garamond"/>
          <w:shd w:val="clear" w:color="auto" w:fill="FFFFFF"/>
        </w:rPr>
      </w:pPr>
    </w:p>
    <w:p w:rsidR="00813CB7" w:rsidRDefault="00813CB7">
      <w:pPr>
        <w:widowControl w:val="0"/>
        <w:spacing w:after="60" w:line="240" w:lineRule="auto"/>
        <w:rPr>
          <w:rFonts w:ascii="Garamond" w:eastAsia="Garamond" w:hAnsi="Garamond" w:cs="Garamond"/>
          <w:shd w:val="clear" w:color="auto" w:fill="FFFFFF"/>
        </w:rPr>
      </w:pPr>
    </w:p>
    <w:p w:rsidR="00813CB7" w:rsidRDefault="006820DE">
      <w:pPr>
        <w:widowControl w:val="0"/>
        <w:spacing w:after="60" w:line="240" w:lineRule="auto"/>
        <w:rPr>
          <w:rFonts w:ascii="Garamond" w:eastAsia="Garamond" w:hAnsi="Garamond" w:cs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………………………………………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hAnsi="Garamond"/>
          <w:shd w:val="clear" w:color="auto" w:fill="FFFFFF"/>
        </w:rPr>
        <w:tab/>
        <w:t>………………………………………</w:t>
      </w:r>
      <w:r>
        <w:rPr>
          <w:rFonts w:ascii="Garamond" w:hAnsi="Garamond"/>
          <w:shd w:val="clear" w:color="auto" w:fill="FFFFFF"/>
        </w:rPr>
        <w:tab/>
      </w:r>
    </w:p>
    <w:p w:rsidR="00813CB7" w:rsidRDefault="006820DE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bCs/>
          <w:u w:color="FFFF00"/>
          <w:shd w:val="clear" w:color="auto" w:fill="FFFFFF"/>
        </w:rPr>
      </w:pPr>
      <w:r>
        <w:rPr>
          <w:rFonts w:ascii="Garamond" w:hAnsi="Garamond"/>
          <w:b/>
          <w:bCs/>
          <w:shd w:val="clear" w:color="auto" w:fill="FFFFFF"/>
        </w:rPr>
        <w:t>Zá</w:t>
      </w:r>
      <w:r>
        <w:rPr>
          <w:rFonts w:ascii="Garamond" w:hAnsi="Garamond"/>
          <w:b/>
          <w:bCs/>
          <w:shd w:val="clear" w:color="auto" w:fill="FFFFFF"/>
          <w:lang w:val="es-ES_tradnl"/>
        </w:rPr>
        <w:t>pado</w:t>
      </w:r>
      <w:r>
        <w:rPr>
          <w:rFonts w:ascii="Garamond" w:hAnsi="Garamond"/>
          <w:b/>
          <w:bCs/>
          <w:shd w:val="clear" w:color="auto" w:fill="FFFFFF"/>
        </w:rPr>
        <w:t>česká univerzita v Plzni</w:t>
      </w:r>
      <w:r>
        <w:rPr>
          <w:rFonts w:ascii="Garamond" w:hAnsi="Garamond"/>
          <w:b/>
          <w:bCs/>
          <w:shd w:val="clear" w:color="auto" w:fill="FFFFFF"/>
        </w:rPr>
        <w:tab/>
      </w:r>
      <w:r>
        <w:rPr>
          <w:rFonts w:ascii="Garamond" w:hAnsi="Garamond"/>
          <w:b/>
          <w:bCs/>
          <w:shd w:val="clear" w:color="auto" w:fill="FFFFFF"/>
        </w:rPr>
        <w:tab/>
      </w:r>
      <w:r>
        <w:rPr>
          <w:rFonts w:ascii="Garamond" w:hAnsi="Garamond"/>
          <w:b/>
          <w:bCs/>
          <w:shd w:val="clear" w:color="auto" w:fill="FFFFFF"/>
        </w:rPr>
        <w:tab/>
      </w:r>
      <w:r>
        <w:rPr>
          <w:rFonts w:ascii="Garamond" w:hAnsi="Garamond"/>
          <w:b/>
          <w:bCs/>
          <w:u w:color="FFFF00"/>
          <w:shd w:val="clear" w:color="auto" w:fill="FFFFFF"/>
        </w:rPr>
        <w:t>Omnia Bau s.r.o.</w:t>
      </w:r>
    </w:p>
    <w:p w:rsidR="00813CB7" w:rsidRDefault="006820DE">
      <w:pPr>
        <w:widowControl w:val="0"/>
        <w:spacing w:after="0" w:line="240" w:lineRule="auto"/>
        <w:jc w:val="both"/>
      </w:pPr>
      <w:r>
        <w:rPr>
          <w:rFonts w:ascii="Garamond" w:hAnsi="Garamond"/>
          <w:shd w:val="clear" w:color="auto" w:fill="FFFFFF"/>
          <w:lang w:val="pt-PT"/>
        </w:rPr>
        <w:t>Ing. Petr Hofman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rFonts w:ascii="Garamond" w:hAnsi="Garamond"/>
          <w:b/>
          <w:bCs/>
          <w:u w:color="FFFF00"/>
          <w:shd w:val="clear" w:color="auto" w:fill="FFFFFF"/>
        </w:rPr>
        <w:t>Lukáš Pravda, jednatel</w:t>
      </w:r>
      <w:r>
        <w:rPr>
          <w:rFonts w:ascii="Garamond" w:eastAsia="Garamond" w:hAnsi="Garamond" w:cs="Garamond"/>
          <w:shd w:val="clear" w:color="auto" w:fill="FFFFFF"/>
        </w:rPr>
        <w:tab/>
      </w:r>
      <w:r>
        <w:rPr>
          <w:rFonts w:ascii="Garamond" w:eastAsia="Garamond" w:hAnsi="Garamond" w:cs="Garamond"/>
          <w:shd w:val="clear" w:color="auto" w:fill="FFFFFF"/>
        </w:rPr>
        <w:tab/>
      </w:r>
      <w:r>
        <w:rPr>
          <w:rFonts w:ascii="Garamond" w:eastAsia="Garamond" w:hAnsi="Garamond" w:cs="Garamond"/>
          <w:shd w:val="clear" w:color="auto" w:fill="FFFFFF"/>
        </w:rPr>
        <w:tab/>
      </w:r>
      <w:r>
        <w:rPr>
          <w:rFonts w:ascii="Garamond" w:eastAsia="Garamond" w:hAnsi="Garamond" w:cs="Garamond"/>
          <w:shd w:val="clear" w:color="auto" w:fill="FFFFFF"/>
        </w:rPr>
        <w:tab/>
      </w:r>
      <w:r>
        <w:rPr>
          <w:rFonts w:ascii="Garamond" w:eastAsia="Garamond" w:hAnsi="Garamond" w:cs="Garamond"/>
          <w:shd w:val="clear" w:color="auto" w:fill="FFFFFF"/>
        </w:rPr>
        <w:tab/>
      </w:r>
      <w:r>
        <w:rPr>
          <w:rFonts w:ascii="Garamond" w:eastAsia="Garamond" w:hAnsi="Garamond" w:cs="Garamond"/>
          <w:shd w:val="clear" w:color="auto" w:fill="FFFFFF"/>
        </w:rPr>
        <w:br/>
      </w:r>
      <w:r>
        <w:rPr>
          <w:rFonts w:ascii="Garamond" w:hAnsi="Garamond"/>
          <w:shd w:val="clear" w:color="auto" w:fill="FFFFFF"/>
        </w:rPr>
        <w:t>kvestor</w:t>
      </w:r>
      <w:r>
        <w:rPr>
          <w:rFonts w:ascii="Garamond" w:hAnsi="Garamond"/>
          <w:shd w:val="clear" w:color="auto" w:fill="FFFFFF"/>
        </w:rPr>
        <w:tab/>
      </w:r>
      <w:r>
        <w:rPr>
          <w:rFonts w:ascii="Garamond" w:eastAsia="Garamond" w:hAnsi="Garamond" w:cs="Garamond"/>
          <w:b/>
          <w:bCs/>
          <w:u w:color="FFFF00"/>
          <w:shd w:val="clear" w:color="auto" w:fill="FFFFFF"/>
        </w:rPr>
        <w:tab/>
      </w:r>
      <w:r>
        <w:rPr>
          <w:rFonts w:ascii="Garamond" w:eastAsia="Garamond" w:hAnsi="Garamond" w:cs="Garamond"/>
          <w:b/>
          <w:bCs/>
          <w:u w:color="FFFF00"/>
          <w:shd w:val="clear" w:color="auto" w:fill="FFFFFF"/>
        </w:rPr>
        <w:tab/>
      </w:r>
      <w:r>
        <w:rPr>
          <w:rFonts w:ascii="Garamond" w:eastAsia="Garamond" w:hAnsi="Garamond" w:cs="Garamond"/>
          <w:b/>
          <w:bCs/>
          <w:u w:color="FFFF00"/>
          <w:shd w:val="clear" w:color="auto" w:fill="FFFFFF"/>
        </w:rPr>
        <w:tab/>
      </w:r>
      <w:r>
        <w:rPr>
          <w:rFonts w:ascii="Garamond" w:eastAsia="Garamond" w:hAnsi="Garamond" w:cs="Garamond"/>
          <w:b/>
          <w:bCs/>
          <w:u w:color="FFFF00"/>
          <w:shd w:val="clear" w:color="auto" w:fill="FFFFFF"/>
        </w:rPr>
        <w:tab/>
      </w:r>
      <w:r>
        <w:rPr>
          <w:rFonts w:ascii="Garamond" w:eastAsia="Garamond" w:hAnsi="Garamond" w:cs="Garamond"/>
          <w:b/>
          <w:bCs/>
          <w:u w:color="FFFF00"/>
          <w:shd w:val="clear" w:color="auto" w:fill="FFFFFF"/>
        </w:rPr>
        <w:tab/>
      </w:r>
      <w:r>
        <w:rPr>
          <w:rFonts w:ascii="Garamond" w:eastAsia="Garamond" w:hAnsi="Garamond" w:cs="Garamond"/>
          <w:b/>
          <w:bCs/>
          <w:u w:color="FFFF00"/>
          <w:shd w:val="clear" w:color="auto" w:fill="FFFFFF"/>
        </w:rPr>
        <w:tab/>
      </w:r>
      <w:r>
        <w:rPr>
          <w:rFonts w:ascii="Garamond" w:eastAsia="Garamond" w:hAnsi="Garamond" w:cs="Garamond"/>
          <w:shd w:val="clear" w:color="auto" w:fill="FFFFFF"/>
        </w:rPr>
        <w:tab/>
      </w:r>
      <w:r>
        <w:rPr>
          <w:rFonts w:ascii="Garamond" w:eastAsia="Garamond" w:hAnsi="Garamond" w:cs="Garamond"/>
          <w:shd w:val="clear" w:color="auto" w:fill="FFFFFF"/>
        </w:rPr>
        <w:tab/>
      </w:r>
      <w:r>
        <w:rPr>
          <w:rFonts w:ascii="Garamond" w:eastAsia="Garamond" w:hAnsi="Garamond" w:cs="Garamond"/>
          <w:shd w:val="clear" w:color="auto" w:fill="FFFFFF"/>
        </w:rPr>
        <w:tab/>
      </w:r>
      <w:r>
        <w:rPr>
          <w:rFonts w:ascii="Garamond" w:eastAsia="Garamond" w:hAnsi="Garamond" w:cs="Garamond"/>
          <w:shd w:val="clear" w:color="auto" w:fill="FFFFFF"/>
        </w:rPr>
        <w:tab/>
      </w:r>
    </w:p>
    <w:sectPr w:rsidR="00813CB7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18" w:rsidRDefault="00690218">
      <w:pPr>
        <w:spacing w:after="0" w:line="240" w:lineRule="auto"/>
      </w:pPr>
      <w:r>
        <w:separator/>
      </w:r>
    </w:p>
  </w:endnote>
  <w:endnote w:type="continuationSeparator" w:id="0">
    <w:p w:rsidR="00690218" w:rsidRDefault="0069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CB7" w:rsidRDefault="006820DE">
    <w:pPr>
      <w:pStyle w:val="Zpat"/>
      <w:spacing w:before="240"/>
      <w:jc w:val="center"/>
    </w:pPr>
    <w:r>
      <w:rPr>
        <w:rFonts w:ascii="Garamond" w:hAnsi="Garamond"/>
        <w:sz w:val="16"/>
        <w:szCs w:val="16"/>
      </w:rPr>
      <w:t xml:space="preserve">Stránka </w:t>
    </w:r>
    <w:r>
      <w:rPr>
        <w:rFonts w:ascii="Garamond" w:eastAsia="Garamond" w:hAnsi="Garamond" w:cs="Garamond"/>
        <w:sz w:val="16"/>
        <w:szCs w:val="16"/>
      </w:rPr>
      <w:fldChar w:fldCharType="begin"/>
    </w:r>
    <w:r>
      <w:rPr>
        <w:rFonts w:ascii="Garamond" w:eastAsia="Garamond" w:hAnsi="Garamond" w:cs="Garamond"/>
        <w:sz w:val="16"/>
        <w:szCs w:val="16"/>
      </w:rPr>
      <w:instrText xml:space="preserve"> PAGE </w:instrText>
    </w:r>
    <w:r>
      <w:rPr>
        <w:rFonts w:ascii="Garamond" w:eastAsia="Garamond" w:hAnsi="Garamond" w:cs="Garamond"/>
        <w:sz w:val="16"/>
        <w:szCs w:val="16"/>
      </w:rPr>
      <w:fldChar w:fldCharType="separate"/>
    </w:r>
    <w:r w:rsidR="004523CD">
      <w:rPr>
        <w:rFonts w:ascii="Garamond" w:eastAsia="Garamond" w:hAnsi="Garamond" w:cs="Garamond"/>
        <w:noProof/>
        <w:sz w:val="16"/>
        <w:szCs w:val="16"/>
      </w:rPr>
      <w:t>2</w:t>
    </w:r>
    <w:r>
      <w:rPr>
        <w:rFonts w:ascii="Garamond" w:eastAsia="Garamond" w:hAnsi="Garamond" w:cs="Garamond"/>
        <w:sz w:val="16"/>
        <w:szCs w:val="16"/>
      </w:rPr>
      <w:fldChar w:fldCharType="end"/>
    </w:r>
    <w:r>
      <w:rPr>
        <w:rFonts w:ascii="Garamond" w:hAnsi="Garamond"/>
        <w:sz w:val="16"/>
        <w:szCs w:val="16"/>
      </w:rPr>
      <w:t xml:space="preserve"> z </w:t>
    </w:r>
    <w:r>
      <w:rPr>
        <w:rFonts w:ascii="Garamond" w:eastAsia="Garamond" w:hAnsi="Garamond" w:cs="Garamond"/>
        <w:sz w:val="16"/>
        <w:szCs w:val="16"/>
      </w:rPr>
      <w:fldChar w:fldCharType="begin"/>
    </w:r>
    <w:r>
      <w:rPr>
        <w:rFonts w:ascii="Garamond" w:eastAsia="Garamond" w:hAnsi="Garamond" w:cs="Garamond"/>
        <w:sz w:val="16"/>
        <w:szCs w:val="16"/>
      </w:rPr>
      <w:instrText xml:space="preserve"> NUMPAGES </w:instrText>
    </w:r>
    <w:r>
      <w:rPr>
        <w:rFonts w:ascii="Garamond" w:eastAsia="Garamond" w:hAnsi="Garamond" w:cs="Garamond"/>
        <w:sz w:val="16"/>
        <w:szCs w:val="16"/>
      </w:rPr>
      <w:fldChar w:fldCharType="separate"/>
    </w:r>
    <w:r w:rsidR="004523CD">
      <w:rPr>
        <w:rFonts w:ascii="Garamond" w:eastAsia="Garamond" w:hAnsi="Garamond" w:cs="Garamond"/>
        <w:noProof/>
        <w:sz w:val="16"/>
        <w:szCs w:val="16"/>
      </w:rPr>
      <w:t>4</w:t>
    </w:r>
    <w:r>
      <w:rPr>
        <w:rFonts w:ascii="Garamond" w:eastAsia="Garamond" w:hAnsi="Garamond" w:cs="Garamon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18" w:rsidRDefault="00690218">
      <w:pPr>
        <w:spacing w:after="0" w:line="240" w:lineRule="auto"/>
      </w:pPr>
      <w:r>
        <w:separator/>
      </w:r>
    </w:p>
  </w:footnote>
  <w:footnote w:type="continuationSeparator" w:id="0">
    <w:p w:rsidR="00690218" w:rsidRDefault="0069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CB7" w:rsidRDefault="00813CB7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6549"/>
    <w:multiLevelType w:val="hybridMultilevel"/>
    <w:tmpl w:val="F84893D8"/>
    <w:styleLink w:val="Importovanstyl10"/>
    <w:lvl w:ilvl="0" w:tplc="50B8F9C2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6E5A1A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4248C8">
      <w:start w:val="1"/>
      <w:numFmt w:val="lowerRoman"/>
      <w:lvlText w:val="%3."/>
      <w:lvlJc w:val="left"/>
      <w:pPr>
        <w:ind w:left="2291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22F748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387662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A4BD1A">
      <w:start w:val="1"/>
      <w:numFmt w:val="lowerRoman"/>
      <w:lvlText w:val="%6."/>
      <w:lvlJc w:val="left"/>
      <w:pPr>
        <w:ind w:left="4451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EDF76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3674D2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7AE434">
      <w:start w:val="1"/>
      <w:numFmt w:val="lowerRoman"/>
      <w:lvlText w:val="%9."/>
      <w:lvlJc w:val="left"/>
      <w:pPr>
        <w:ind w:left="6611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EC37FB0"/>
    <w:multiLevelType w:val="hybridMultilevel"/>
    <w:tmpl w:val="F84893D8"/>
    <w:numStyleLink w:val="Importovanstyl10"/>
  </w:abstractNum>
  <w:abstractNum w:abstractNumId="2">
    <w:nsid w:val="20B16C3B"/>
    <w:multiLevelType w:val="hybridMultilevel"/>
    <w:tmpl w:val="436AAA6C"/>
    <w:numStyleLink w:val="Importovanstyl2"/>
  </w:abstractNum>
  <w:abstractNum w:abstractNumId="3">
    <w:nsid w:val="21CA7591"/>
    <w:multiLevelType w:val="multilevel"/>
    <w:tmpl w:val="A13038D4"/>
    <w:styleLink w:val="Importovanstyl1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2007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2007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3BF1B48"/>
    <w:multiLevelType w:val="multilevel"/>
    <w:tmpl w:val="A13038D4"/>
    <w:numStyleLink w:val="Importovanstyl11"/>
  </w:abstractNum>
  <w:abstractNum w:abstractNumId="5">
    <w:nsid w:val="2A4B28B6"/>
    <w:multiLevelType w:val="hybridMultilevel"/>
    <w:tmpl w:val="3208A90E"/>
    <w:styleLink w:val="Importovanstyl3"/>
    <w:lvl w:ilvl="0" w:tplc="EFA88418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1A24F8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389B66">
      <w:start w:val="1"/>
      <w:numFmt w:val="lowerRoman"/>
      <w:lvlText w:val="%3."/>
      <w:lvlJc w:val="left"/>
      <w:pPr>
        <w:ind w:left="2291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B0BAB4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38FB44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08EC2A">
      <w:start w:val="1"/>
      <w:numFmt w:val="lowerRoman"/>
      <w:lvlText w:val="%6."/>
      <w:lvlJc w:val="left"/>
      <w:pPr>
        <w:ind w:left="4451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F8A02C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5E47D8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DAEC14">
      <w:start w:val="1"/>
      <w:numFmt w:val="lowerRoman"/>
      <w:lvlText w:val="%9."/>
      <w:lvlJc w:val="left"/>
      <w:pPr>
        <w:ind w:left="6611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CB606DF"/>
    <w:multiLevelType w:val="multilevel"/>
    <w:tmpl w:val="0BC6F48C"/>
    <w:styleLink w:val="Importovanstyl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2007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2007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2ED841E1"/>
    <w:multiLevelType w:val="hybridMultilevel"/>
    <w:tmpl w:val="282200DA"/>
    <w:styleLink w:val="Importovanstyl6"/>
    <w:lvl w:ilvl="0" w:tplc="183064B0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C6305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547554">
      <w:start w:val="1"/>
      <w:numFmt w:val="lowerRoman"/>
      <w:lvlText w:val="%3."/>
      <w:lvlJc w:val="left"/>
      <w:pPr>
        <w:ind w:left="2291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58CDD8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26A870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6A91E8">
      <w:start w:val="1"/>
      <w:numFmt w:val="lowerRoman"/>
      <w:lvlText w:val="%6."/>
      <w:lvlJc w:val="left"/>
      <w:pPr>
        <w:ind w:left="4451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7CBF7A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C60508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5215D8">
      <w:start w:val="1"/>
      <w:numFmt w:val="lowerRoman"/>
      <w:lvlText w:val="%9."/>
      <w:lvlJc w:val="left"/>
      <w:pPr>
        <w:ind w:left="6611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FE47956"/>
    <w:multiLevelType w:val="multilevel"/>
    <w:tmpl w:val="033A3B0A"/>
    <w:numStyleLink w:val="Importovanstyl4"/>
  </w:abstractNum>
  <w:abstractNum w:abstractNumId="9">
    <w:nsid w:val="3B637F08"/>
    <w:multiLevelType w:val="hybridMultilevel"/>
    <w:tmpl w:val="436AAA6C"/>
    <w:styleLink w:val="Importovanstyl2"/>
    <w:lvl w:ilvl="0" w:tplc="86B65DF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FAE1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9C6DD8">
      <w:start w:val="1"/>
      <w:numFmt w:val="lowerRoman"/>
      <w:lvlText w:val="%3."/>
      <w:lvlJc w:val="left"/>
      <w:pPr>
        <w:ind w:left="2160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1661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C667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9C9D8E">
      <w:start w:val="1"/>
      <w:numFmt w:val="lowerRoman"/>
      <w:lvlText w:val="%6."/>
      <w:lvlJc w:val="left"/>
      <w:pPr>
        <w:ind w:left="4320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90F2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E40E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30C002">
      <w:start w:val="1"/>
      <w:numFmt w:val="lowerRoman"/>
      <w:lvlText w:val="%9."/>
      <w:lvlJc w:val="left"/>
      <w:pPr>
        <w:ind w:left="6480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3CDE463C"/>
    <w:multiLevelType w:val="multilevel"/>
    <w:tmpl w:val="EF80987A"/>
    <w:numStyleLink w:val="Importovanstyl7"/>
  </w:abstractNum>
  <w:abstractNum w:abstractNumId="11">
    <w:nsid w:val="446E6F73"/>
    <w:multiLevelType w:val="multilevel"/>
    <w:tmpl w:val="130AD372"/>
    <w:numStyleLink w:val="Importovanstyl1"/>
  </w:abstractNum>
  <w:abstractNum w:abstractNumId="12">
    <w:nsid w:val="534B2B8B"/>
    <w:multiLevelType w:val="hybridMultilevel"/>
    <w:tmpl w:val="3208A90E"/>
    <w:numStyleLink w:val="Importovanstyl3"/>
  </w:abstractNum>
  <w:abstractNum w:abstractNumId="13">
    <w:nsid w:val="53EF3775"/>
    <w:multiLevelType w:val="multilevel"/>
    <w:tmpl w:val="130AD372"/>
    <w:styleLink w:val="Importovanstyl1"/>
    <w:lvl w:ilvl="0">
      <w:start w:val="1"/>
      <w:numFmt w:val="decimal"/>
      <w:lvlText w:val="%1."/>
      <w:lvlJc w:val="left"/>
      <w:pPr>
        <w:tabs>
          <w:tab w:val="left" w:pos="705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705"/>
        </w:tabs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5"/>
        </w:tabs>
        <w:ind w:left="70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5"/>
        </w:tabs>
        <w:ind w:left="70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5"/>
        </w:tabs>
        <w:ind w:left="70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5"/>
        </w:tabs>
        <w:ind w:left="70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5D23487C"/>
    <w:multiLevelType w:val="multilevel"/>
    <w:tmpl w:val="70E8ED74"/>
    <w:styleLink w:val="Importovanstyl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2007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2007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F2E3231"/>
    <w:multiLevelType w:val="multilevel"/>
    <w:tmpl w:val="0BC6F48C"/>
    <w:numStyleLink w:val="Importovanstyl5"/>
  </w:abstractNum>
  <w:abstractNum w:abstractNumId="16">
    <w:nsid w:val="605B444C"/>
    <w:multiLevelType w:val="multilevel"/>
    <w:tmpl w:val="EF80987A"/>
    <w:styleLink w:val="Importovanstyl7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85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78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334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4275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4842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5769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6336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66744D02"/>
    <w:multiLevelType w:val="multilevel"/>
    <w:tmpl w:val="033A3B0A"/>
    <w:styleLink w:val="Importovanstyl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2007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2007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6A686649"/>
    <w:multiLevelType w:val="multilevel"/>
    <w:tmpl w:val="5D04BE50"/>
    <w:styleLink w:val="Importovan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28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00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236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308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34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4167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4527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74E5479A"/>
    <w:multiLevelType w:val="multilevel"/>
    <w:tmpl w:val="70E8ED74"/>
    <w:numStyleLink w:val="Importovanstyl8"/>
  </w:abstractNum>
  <w:abstractNum w:abstractNumId="20">
    <w:nsid w:val="75A33649"/>
    <w:multiLevelType w:val="multilevel"/>
    <w:tmpl w:val="5D04BE50"/>
    <w:numStyleLink w:val="Importovanstyl9"/>
  </w:abstractNum>
  <w:abstractNum w:abstractNumId="21">
    <w:nsid w:val="7DB31D01"/>
    <w:multiLevelType w:val="hybridMultilevel"/>
    <w:tmpl w:val="282200DA"/>
    <w:numStyleLink w:val="Importovanstyl6"/>
  </w:abstractNum>
  <w:num w:numId="1">
    <w:abstractNumId w:val="13"/>
  </w:num>
  <w:num w:numId="2">
    <w:abstractNumId w:val="11"/>
  </w:num>
  <w:num w:numId="3">
    <w:abstractNumId w:val="9"/>
  </w:num>
  <w:num w:numId="4">
    <w:abstractNumId w:val="2"/>
  </w:num>
  <w:num w:numId="5">
    <w:abstractNumId w:val="11"/>
    <w:lvlOverride w:ilvl="1">
      <w:startOverride w:val="3"/>
    </w:lvlOverride>
  </w:num>
  <w:num w:numId="6">
    <w:abstractNumId w:val="5"/>
  </w:num>
  <w:num w:numId="7">
    <w:abstractNumId w:val="12"/>
  </w:num>
  <w:num w:numId="8">
    <w:abstractNumId w:val="12"/>
    <w:lvlOverride w:ilvl="0">
      <w:lvl w:ilvl="0" w:tplc="DEB0C88C">
        <w:start w:val="1"/>
        <w:numFmt w:val="lowerLetter"/>
        <w:suff w:val="nothing"/>
        <w:lvlText w:val="%1)"/>
        <w:lvlJc w:val="left"/>
        <w:pPr>
          <w:tabs>
            <w:tab w:val="left" w:pos="851"/>
          </w:tabs>
          <w:ind w:left="720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D6C0E0">
        <w:start w:val="1"/>
        <w:numFmt w:val="lowerLetter"/>
        <w:suff w:val="nothing"/>
        <w:lvlText w:val="%2."/>
        <w:lvlJc w:val="left"/>
        <w:pPr>
          <w:tabs>
            <w:tab w:val="left" w:pos="851"/>
          </w:tabs>
          <w:ind w:left="1440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C0052A">
        <w:start w:val="1"/>
        <w:numFmt w:val="lowerRoman"/>
        <w:lvlText w:val="%3."/>
        <w:lvlJc w:val="left"/>
        <w:pPr>
          <w:tabs>
            <w:tab w:val="left" w:pos="851"/>
          </w:tabs>
          <w:ind w:left="2160" w:hanging="7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2EFA38">
        <w:start w:val="1"/>
        <w:numFmt w:val="decimal"/>
        <w:suff w:val="nothing"/>
        <w:lvlText w:val="%4."/>
        <w:lvlJc w:val="left"/>
        <w:pPr>
          <w:tabs>
            <w:tab w:val="left" w:pos="851"/>
          </w:tabs>
          <w:ind w:left="2880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D0043C">
        <w:start w:val="1"/>
        <w:numFmt w:val="lowerLetter"/>
        <w:suff w:val="nothing"/>
        <w:lvlText w:val="%5."/>
        <w:lvlJc w:val="left"/>
        <w:pPr>
          <w:tabs>
            <w:tab w:val="left" w:pos="851"/>
          </w:tabs>
          <w:ind w:left="3600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BCAC08">
        <w:start w:val="1"/>
        <w:numFmt w:val="lowerRoman"/>
        <w:lvlText w:val="%6."/>
        <w:lvlJc w:val="left"/>
        <w:pPr>
          <w:tabs>
            <w:tab w:val="left" w:pos="851"/>
          </w:tabs>
          <w:ind w:left="4320" w:hanging="7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A0DCB4">
        <w:start w:val="1"/>
        <w:numFmt w:val="decimal"/>
        <w:suff w:val="nothing"/>
        <w:lvlText w:val="%7."/>
        <w:lvlJc w:val="left"/>
        <w:pPr>
          <w:tabs>
            <w:tab w:val="left" w:pos="851"/>
          </w:tabs>
          <w:ind w:left="5040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75876E6">
        <w:start w:val="1"/>
        <w:numFmt w:val="lowerLetter"/>
        <w:suff w:val="nothing"/>
        <w:lvlText w:val="%8."/>
        <w:lvlJc w:val="left"/>
        <w:pPr>
          <w:tabs>
            <w:tab w:val="left" w:pos="851"/>
          </w:tabs>
          <w:ind w:left="5760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7AB16E">
        <w:start w:val="1"/>
        <w:numFmt w:val="lowerRoman"/>
        <w:lvlText w:val="%9."/>
        <w:lvlJc w:val="left"/>
        <w:pPr>
          <w:tabs>
            <w:tab w:val="left" w:pos="851"/>
          </w:tabs>
          <w:ind w:left="6480" w:hanging="7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1"/>
    <w:lvlOverride w:ilvl="1">
      <w:startOverride w:val="6"/>
    </w:lvlOverride>
  </w:num>
  <w:num w:numId="10">
    <w:abstractNumId w:val="17"/>
  </w:num>
  <w:num w:numId="11">
    <w:abstractNumId w:val="8"/>
  </w:num>
  <w:num w:numId="12">
    <w:abstractNumId w:val="6"/>
  </w:num>
  <w:num w:numId="13">
    <w:abstractNumId w:val="15"/>
  </w:num>
  <w:num w:numId="14">
    <w:abstractNumId w:val="7"/>
  </w:num>
  <w:num w:numId="15">
    <w:abstractNumId w:val="21"/>
  </w:num>
  <w:num w:numId="16">
    <w:abstractNumId w:val="16"/>
  </w:num>
  <w:num w:numId="17">
    <w:abstractNumId w:val="10"/>
  </w:num>
  <w:num w:numId="18">
    <w:abstractNumId w:val="14"/>
  </w:num>
  <w:num w:numId="19">
    <w:abstractNumId w:val="19"/>
  </w:num>
  <w:num w:numId="20">
    <w:abstractNumId w:val="18"/>
  </w:num>
  <w:num w:numId="21">
    <w:abstractNumId w:val="20"/>
  </w:num>
  <w:num w:numId="22">
    <w:abstractNumId w:val="0"/>
  </w:num>
  <w:num w:numId="23">
    <w:abstractNumId w:val="1"/>
  </w:num>
  <w:num w:numId="24">
    <w:abstractNumId w:val="20"/>
    <w:lvlOverride w:ilvl="1">
      <w:startOverride w:val="7"/>
    </w:lvlOverride>
  </w:num>
  <w:num w:numId="25">
    <w:abstractNumId w:val="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B7"/>
    <w:rsid w:val="004523CD"/>
    <w:rsid w:val="006820DE"/>
    <w:rsid w:val="00690218"/>
    <w:rsid w:val="00700471"/>
    <w:rsid w:val="0071151F"/>
    <w:rsid w:val="00813CB7"/>
    <w:rsid w:val="0098521B"/>
    <w:rsid w:val="00C83EDB"/>
    <w:rsid w:val="00D93EE5"/>
    <w:rsid w:val="00D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Odkaz">
    <w:name w:val="Odkaz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Odkaz"/>
    <w:rPr>
      <w:rFonts w:ascii="Garamond" w:eastAsia="Garamond" w:hAnsi="Garamond" w:cs="Garamond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10"/>
      </w:numPr>
    </w:pPr>
  </w:style>
  <w:style w:type="numbering" w:customStyle="1" w:styleId="Importovanstyl5">
    <w:name w:val="Importovaný styl 5"/>
    <w:pPr>
      <w:numPr>
        <w:numId w:val="12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numbering" w:customStyle="1" w:styleId="Importovanstyl7">
    <w:name w:val="Importovaný styl 7"/>
    <w:pPr>
      <w:numPr>
        <w:numId w:val="16"/>
      </w:numPr>
    </w:pPr>
  </w:style>
  <w:style w:type="numbering" w:customStyle="1" w:styleId="Importovanstyl8">
    <w:name w:val="Importovaný styl 8"/>
    <w:pPr>
      <w:numPr>
        <w:numId w:val="18"/>
      </w:numPr>
    </w:pPr>
  </w:style>
  <w:style w:type="numbering" w:customStyle="1" w:styleId="Importovanstyl9">
    <w:name w:val="Importovaný styl 9"/>
    <w:pPr>
      <w:numPr>
        <w:numId w:val="20"/>
      </w:numPr>
    </w:pPr>
  </w:style>
  <w:style w:type="numbering" w:customStyle="1" w:styleId="Importovanstyl10">
    <w:name w:val="Importovaný styl 10"/>
    <w:pPr>
      <w:numPr>
        <w:numId w:val="22"/>
      </w:numPr>
    </w:pPr>
  </w:style>
  <w:style w:type="numbering" w:customStyle="1" w:styleId="Importovanstyl11">
    <w:name w:val="Importovaný styl 11"/>
    <w:pPr>
      <w:numPr>
        <w:numId w:val="2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Odkaz">
    <w:name w:val="Odkaz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Odkaz"/>
    <w:rPr>
      <w:rFonts w:ascii="Garamond" w:eastAsia="Garamond" w:hAnsi="Garamond" w:cs="Garamond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10"/>
      </w:numPr>
    </w:pPr>
  </w:style>
  <w:style w:type="numbering" w:customStyle="1" w:styleId="Importovanstyl5">
    <w:name w:val="Importovaný styl 5"/>
    <w:pPr>
      <w:numPr>
        <w:numId w:val="12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numbering" w:customStyle="1" w:styleId="Importovanstyl7">
    <w:name w:val="Importovaný styl 7"/>
    <w:pPr>
      <w:numPr>
        <w:numId w:val="16"/>
      </w:numPr>
    </w:pPr>
  </w:style>
  <w:style w:type="numbering" w:customStyle="1" w:styleId="Importovanstyl8">
    <w:name w:val="Importovaný styl 8"/>
    <w:pPr>
      <w:numPr>
        <w:numId w:val="18"/>
      </w:numPr>
    </w:pPr>
  </w:style>
  <w:style w:type="numbering" w:customStyle="1" w:styleId="Importovanstyl9">
    <w:name w:val="Importovaný styl 9"/>
    <w:pPr>
      <w:numPr>
        <w:numId w:val="20"/>
      </w:numPr>
    </w:pPr>
  </w:style>
  <w:style w:type="numbering" w:customStyle="1" w:styleId="Importovanstyl10">
    <w:name w:val="Importovaný styl 10"/>
    <w:pPr>
      <w:numPr>
        <w:numId w:val="22"/>
      </w:numPr>
    </w:pPr>
  </w:style>
  <w:style w:type="numbering" w:customStyle="1" w:styleId="Importovanstyl11">
    <w:name w:val="Importovaný styl 11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2478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Ivana Fischer</dc:creator>
  <cp:lastModifiedBy>Václava VLKOVÁ</cp:lastModifiedBy>
  <cp:revision>2</cp:revision>
  <dcterms:created xsi:type="dcterms:W3CDTF">2021-08-23T04:24:00Z</dcterms:created>
  <dcterms:modified xsi:type="dcterms:W3CDTF">2021-08-23T04:24:00Z</dcterms:modified>
</cp:coreProperties>
</file>