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DE8C" w14:textId="77777777" w:rsidR="009647DB" w:rsidRDefault="0026614B">
      <w:pPr>
        <w:spacing w:before="143"/>
        <w:ind w:left="2401" w:right="2759"/>
        <w:jc w:val="center"/>
        <w:rPr>
          <w:b/>
          <w:sz w:val="32"/>
        </w:rPr>
      </w:pPr>
      <w:bookmarkStart w:id="0" w:name="Dodatek_č._1"/>
      <w:bookmarkEnd w:id="0"/>
      <w:r>
        <w:rPr>
          <w:b/>
          <w:color w:val="404040"/>
          <w:sz w:val="32"/>
        </w:rPr>
        <w:t>Dodatek</w:t>
      </w:r>
      <w:r>
        <w:rPr>
          <w:b/>
          <w:color w:val="404040"/>
          <w:spacing w:val="-6"/>
          <w:sz w:val="32"/>
        </w:rPr>
        <w:t xml:space="preserve"> </w:t>
      </w:r>
      <w:r>
        <w:rPr>
          <w:b/>
          <w:color w:val="404040"/>
          <w:sz w:val="32"/>
        </w:rPr>
        <w:t>č.</w:t>
      </w:r>
      <w:r>
        <w:rPr>
          <w:b/>
          <w:color w:val="404040"/>
          <w:spacing w:val="-2"/>
          <w:sz w:val="32"/>
        </w:rPr>
        <w:t xml:space="preserve"> </w:t>
      </w:r>
      <w:r>
        <w:rPr>
          <w:b/>
          <w:color w:val="404040"/>
          <w:sz w:val="32"/>
        </w:rPr>
        <w:t>1</w:t>
      </w:r>
    </w:p>
    <w:p w14:paraId="5D54AA5A" w14:textId="77777777" w:rsidR="009647DB" w:rsidRDefault="0026614B">
      <w:pPr>
        <w:spacing w:before="109"/>
        <w:ind w:left="2403" w:right="2759"/>
        <w:jc w:val="center"/>
        <w:rPr>
          <w:b/>
          <w:sz w:val="32"/>
        </w:rPr>
      </w:pPr>
      <w:bookmarkStart w:id="1" w:name="ke_Smlouvě_o_provedení_analýzy"/>
      <w:bookmarkEnd w:id="1"/>
      <w:r>
        <w:rPr>
          <w:b/>
          <w:color w:val="404040"/>
          <w:sz w:val="32"/>
        </w:rPr>
        <w:t>ke</w:t>
      </w:r>
      <w:r>
        <w:rPr>
          <w:b/>
          <w:color w:val="404040"/>
          <w:spacing w:val="-6"/>
          <w:sz w:val="32"/>
        </w:rPr>
        <w:t xml:space="preserve"> </w:t>
      </w:r>
      <w:r>
        <w:rPr>
          <w:b/>
          <w:color w:val="404040"/>
          <w:sz w:val="32"/>
        </w:rPr>
        <w:t>Smlouvě</w:t>
      </w:r>
      <w:r>
        <w:rPr>
          <w:b/>
          <w:color w:val="404040"/>
          <w:spacing w:val="-2"/>
          <w:sz w:val="32"/>
        </w:rPr>
        <w:t xml:space="preserve"> </w:t>
      </w:r>
      <w:r>
        <w:rPr>
          <w:b/>
          <w:color w:val="404040"/>
          <w:sz w:val="32"/>
        </w:rPr>
        <w:t>o</w:t>
      </w:r>
      <w:r>
        <w:rPr>
          <w:b/>
          <w:color w:val="404040"/>
          <w:spacing w:val="-6"/>
          <w:sz w:val="32"/>
        </w:rPr>
        <w:t xml:space="preserve"> </w:t>
      </w:r>
      <w:r>
        <w:rPr>
          <w:b/>
          <w:color w:val="404040"/>
          <w:sz w:val="32"/>
        </w:rPr>
        <w:t>provedení</w:t>
      </w:r>
      <w:r>
        <w:rPr>
          <w:b/>
          <w:color w:val="404040"/>
          <w:spacing w:val="-5"/>
          <w:sz w:val="32"/>
        </w:rPr>
        <w:t xml:space="preserve"> </w:t>
      </w:r>
      <w:r>
        <w:rPr>
          <w:b/>
          <w:color w:val="404040"/>
          <w:sz w:val="32"/>
        </w:rPr>
        <w:t>analýzy</w:t>
      </w:r>
    </w:p>
    <w:p w14:paraId="14182487" w14:textId="77777777" w:rsidR="009647DB" w:rsidRDefault="0026614B">
      <w:pPr>
        <w:pStyle w:val="Zkladntext"/>
        <w:spacing w:before="112"/>
        <w:ind w:left="2403" w:right="2755"/>
        <w:jc w:val="center"/>
      </w:pPr>
      <w:r>
        <w:rPr>
          <w:color w:val="404040"/>
        </w:rPr>
        <w:t>Číslo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2021/064-1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NAKIT</w:t>
      </w:r>
    </w:p>
    <w:p w14:paraId="7D3DFCBF" w14:textId="77777777" w:rsidR="009647DB" w:rsidRDefault="009647DB">
      <w:pPr>
        <w:pStyle w:val="Zkladntext"/>
        <w:spacing w:before="1"/>
        <w:rPr>
          <w:sz w:val="27"/>
        </w:rPr>
      </w:pPr>
    </w:p>
    <w:p w14:paraId="4E1623F2" w14:textId="77777777" w:rsidR="009647DB" w:rsidRDefault="0026614B">
      <w:pPr>
        <w:pStyle w:val="Zkladntext"/>
        <w:spacing w:before="93"/>
        <w:ind w:left="338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</w:p>
    <w:p w14:paraId="426DDECB" w14:textId="77777777" w:rsidR="009647DB" w:rsidRDefault="009647DB">
      <w:pPr>
        <w:pStyle w:val="Zkladntext"/>
        <w:rPr>
          <w:sz w:val="20"/>
        </w:rPr>
      </w:pPr>
    </w:p>
    <w:p w14:paraId="0C08F075" w14:textId="77777777" w:rsidR="009647DB" w:rsidRDefault="009647DB">
      <w:pPr>
        <w:pStyle w:val="Zkladntext"/>
        <w:spacing w:before="7" w:after="1"/>
        <w:rPr>
          <w:sz w:val="12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473"/>
        <w:gridCol w:w="6431"/>
      </w:tblGrid>
      <w:tr w:rsidR="009647DB" w14:paraId="118E268B" w14:textId="77777777">
        <w:trPr>
          <w:trHeight w:val="348"/>
        </w:trPr>
        <w:tc>
          <w:tcPr>
            <w:tcW w:w="9904" w:type="dxa"/>
            <w:gridSpan w:val="2"/>
          </w:tcPr>
          <w:p w14:paraId="4DFD82C2" w14:textId="77777777" w:rsidR="009647DB" w:rsidRDefault="0026614B">
            <w:pPr>
              <w:pStyle w:val="TableParagraph"/>
              <w:spacing w:line="247" w:lineRule="exact"/>
              <w:ind w:left="200"/>
              <w:rPr>
                <w:rFonts w:ascii="Times New Roman" w:hAnsi="Times New Roman"/>
                <w:b/>
              </w:rPr>
            </w:pPr>
            <w:r>
              <w:rPr>
                <w:b/>
                <w:color w:val="404040"/>
              </w:rPr>
              <w:t>Národní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agentura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pro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komunikační</w:t>
            </w:r>
            <w:r>
              <w:rPr>
                <w:b/>
                <w:color w:val="404040"/>
                <w:spacing w:val="-1"/>
              </w:rPr>
              <w:t xml:space="preserve"> </w:t>
            </w:r>
            <w:r>
              <w:rPr>
                <w:b/>
                <w:color w:val="404040"/>
              </w:rPr>
              <w:t>a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informační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technologie,</w:t>
            </w:r>
            <w:r>
              <w:rPr>
                <w:b/>
                <w:color w:val="404040"/>
                <w:spacing w:val="-4"/>
              </w:rPr>
              <w:t xml:space="preserve"> </w:t>
            </w:r>
            <w:r>
              <w:rPr>
                <w:b/>
                <w:color w:val="404040"/>
              </w:rPr>
              <w:t>s.</w:t>
            </w:r>
            <w:r>
              <w:rPr>
                <w:b/>
                <w:color w:val="404040"/>
                <w:spacing w:val="-3"/>
              </w:rPr>
              <w:t xml:space="preserve"> </w:t>
            </w:r>
            <w:r>
              <w:rPr>
                <w:b/>
                <w:color w:val="404040"/>
              </w:rPr>
              <w:t>p</w:t>
            </w:r>
            <w:r>
              <w:rPr>
                <w:rFonts w:ascii="Times New Roman" w:hAnsi="Times New Roman"/>
                <w:b/>
                <w:color w:val="404040"/>
              </w:rPr>
              <w:t>.</w:t>
            </w:r>
          </w:p>
        </w:tc>
      </w:tr>
      <w:tr w:rsidR="009647DB" w14:paraId="268B33CB" w14:textId="77777777">
        <w:trPr>
          <w:trHeight w:val="388"/>
        </w:trPr>
        <w:tc>
          <w:tcPr>
            <w:tcW w:w="3473" w:type="dxa"/>
          </w:tcPr>
          <w:p w14:paraId="156962B6" w14:textId="77777777" w:rsidR="009647DB" w:rsidRDefault="0026614B">
            <w:pPr>
              <w:pStyle w:val="TableParagraph"/>
              <w:spacing w:before="94"/>
              <w:ind w:left="200"/>
            </w:pPr>
            <w:r>
              <w:rPr>
                <w:color w:val="404040"/>
              </w:rPr>
              <w:t>se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sídlem:</w:t>
            </w:r>
          </w:p>
        </w:tc>
        <w:tc>
          <w:tcPr>
            <w:tcW w:w="6431" w:type="dxa"/>
          </w:tcPr>
          <w:p w14:paraId="06FCAD26" w14:textId="77777777" w:rsidR="009647DB" w:rsidRDefault="0026614B">
            <w:pPr>
              <w:pStyle w:val="TableParagraph"/>
              <w:spacing w:before="94"/>
              <w:ind w:left="397"/>
            </w:pPr>
            <w:r>
              <w:rPr>
                <w:color w:val="404040"/>
              </w:rPr>
              <w:t>Kodaňská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1441/46,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Vršovice,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101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00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Praha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10</w:t>
            </w:r>
          </w:p>
        </w:tc>
      </w:tr>
      <w:tr w:rsidR="009647DB" w14:paraId="4729D69E" w14:textId="77777777">
        <w:trPr>
          <w:trHeight w:val="328"/>
        </w:trPr>
        <w:tc>
          <w:tcPr>
            <w:tcW w:w="3473" w:type="dxa"/>
          </w:tcPr>
          <w:p w14:paraId="454EB3EF" w14:textId="77777777" w:rsidR="009647DB" w:rsidRDefault="0026614B">
            <w:pPr>
              <w:pStyle w:val="TableParagraph"/>
              <w:spacing w:before="34"/>
              <w:ind w:left="200"/>
            </w:pPr>
            <w:r>
              <w:rPr>
                <w:color w:val="404040"/>
              </w:rPr>
              <w:t>IČO:</w:t>
            </w:r>
          </w:p>
        </w:tc>
        <w:tc>
          <w:tcPr>
            <w:tcW w:w="6431" w:type="dxa"/>
          </w:tcPr>
          <w:p w14:paraId="7759B2B6" w14:textId="77777777" w:rsidR="009647DB" w:rsidRDefault="0026614B">
            <w:pPr>
              <w:pStyle w:val="TableParagraph"/>
              <w:spacing w:before="34"/>
              <w:ind w:left="397"/>
            </w:pPr>
            <w:r>
              <w:rPr>
                <w:color w:val="404040"/>
              </w:rPr>
              <w:t>04767543</w:t>
            </w:r>
          </w:p>
        </w:tc>
      </w:tr>
      <w:tr w:rsidR="009647DB" w14:paraId="7E1587A6" w14:textId="77777777">
        <w:trPr>
          <w:trHeight w:val="328"/>
        </w:trPr>
        <w:tc>
          <w:tcPr>
            <w:tcW w:w="3473" w:type="dxa"/>
          </w:tcPr>
          <w:p w14:paraId="2B1B57D2" w14:textId="77777777" w:rsidR="009647DB" w:rsidRDefault="0026614B">
            <w:pPr>
              <w:pStyle w:val="TableParagraph"/>
              <w:spacing w:before="34"/>
              <w:ind w:left="200"/>
            </w:pPr>
            <w:r>
              <w:rPr>
                <w:color w:val="404040"/>
              </w:rPr>
              <w:t>DIČ:</w:t>
            </w:r>
          </w:p>
        </w:tc>
        <w:tc>
          <w:tcPr>
            <w:tcW w:w="6431" w:type="dxa"/>
          </w:tcPr>
          <w:p w14:paraId="5304E6C2" w14:textId="77777777" w:rsidR="009647DB" w:rsidRDefault="0026614B">
            <w:pPr>
              <w:pStyle w:val="TableParagraph"/>
              <w:spacing w:before="34"/>
              <w:ind w:left="397"/>
            </w:pPr>
            <w:r>
              <w:rPr>
                <w:color w:val="404040"/>
              </w:rPr>
              <w:t>CZ04767543</w:t>
            </w:r>
          </w:p>
        </w:tc>
      </w:tr>
      <w:tr w:rsidR="009647DB" w14:paraId="7BFAAB45" w14:textId="77777777">
        <w:trPr>
          <w:trHeight w:val="328"/>
        </w:trPr>
        <w:tc>
          <w:tcPr>
            <w:tcW w:w="3473" w:type="dxa"/>
          </w:tcPr>
          <w:p w14:paraId="1B01F015" w14:textId="77777777" w:rsidR="009647DB" w:rsidRDefault="0026614B">
            <w:pPr>
              <w:pStyle w:val="TableParagraph"/>
              <w:spacing w:before="34"/>
              <w:ind w:left="200"/>
            </w:pPr>
            <w:r>
              <w:rPr>
                <w:color w:val="404040"/>
              </w:rPr>
              <w:t>zastoupen:</w:t>
            </w:r>
          </w:p>
        </w:tc>
        <w:tc>
          <w:tcPr>
            <w:tcW w:w="6431" w:type="dxa"/>
          </w:tcPr>
          <w:p w14:paraId="34640403" w14:textId="4417B9B0" w:rsidR="009647DB" w:rsidRDefault="0026614B">
            <w:pPr>
              <w:pStyle w:val="TableParagraph"/>
              <w:spacing w:before="34"/>
              <w:ind w:left="397"/>
            </w:pPr>
            <w:r>
              <w:rPr>
                <w:color w:val="404040"/>
              </w:rPr>
              <w:t>xxx</w:t>
            </w:r>
          </w:p>
        </w:tc>
      </w:tr>
      <w:tr w:rsidR="009647DB" w14:paraId="1BD34586" w14:textId="77777777">
        <w:trPr>
          <w:trHeight w:val="328"/>
        </w:trPr>
        <w:tc>
          <w:tcPr>
            <w:tcW w:w="3473" w:type="dxa"/>
          </w:tcPr>
          <w:p w14:paraId="5A898182" w14:textId="77777777" w:rsidR="009647DB" w:rsidRDefault="0026614B">
            <w:pPr>
              <w:pStyle w:val="TableParagraph"/>
              <w:spacing w:before="34"/>
              <w:ind w:left="200"/>
            </w:pPr>
            <w:r>
              <w:rPr>
                <w:color w:val="404040"/>
              </w:rPr>
              <w:t>zapsán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v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obchodním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rejstříku</w:t>
            </w:r>
          </w:p>
        </w:tc>
        <w:tc>
          <w:tcPr>
            <w:tcW w:w="6431" w:type="dxa"/>
          </w:tcPr>
          <w:p w14:paraId="683A336A" w14:textId="77777777" w:rsidR="009647DB" w:rsidRDefault="0026614B">
            <w:pPr>
              <w:pStyle w:val="TableParagraph"/>
              <w:spacing w:before="34"/>
              <w:ind w:left="397"/>
            </w:pPr>
            <w:r>
              <w:rPr>
                <w:color w:val="404040"/>
              </w:rPr>
              <w:t>vedeném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Městským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soudem v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Praze, oddíl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A,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vložka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77322</w:t>
            </w:r>
          </w:p>
        </w:tc>
      </w:tr>
      <w:tr w:rsidR="009647DB" w14:paraId="7BEB2A37" w14:textId="77777777">
        <w:trPr>
          <w:trHeight w:val="717"/>
        </w:trPr>
        <w:tc>
          <w:tcPr>
            <w:tcW w:w="3473" w:type="dxa"/>
          </w:tcPr>
          <w:p w14:paraId="131EDB42" w14:textId="77777777" w:rsidR="009647DB" w:rsidRDefault="0026614B">
            <w:pPr>
              <w:pStyle w:val="TableParagraph"/>
              <w:spacing w:before="34"/>
              <w:ind w:left="200"/>
            </w:pPr>
            <w:r>
              <w:rPr>
                <w:color w:val="404040"/>
              </w:rPr>
              <w:t>bankovní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spojení:</w:t>
            </w:r>
          </w:p>
        </w:tc>
        <w:tc>
          <w:tcPr>
            <w:tcW w:w="6431" w:type="dxa"/>
          </w:tcPr>
          <w:p w14:paraId="6E22AC98" w14:textId="2D54128D" w:rsidR="0026614B" w:rsidRDefault="0026614B">
            <w:pPr>
              <w:pStyle w:val="TableParagraph"/>
              <w:spacing w:before="34" w:line="312" w:lineRule="auto"/>
              <w:ind w:left="397" w:right="2247"/>
              <w:rPr>
                <w:color w:val="404040"/>
              </w:rPr>
            </w:pPr>
            <w:r>
              <w:rPr>
                <w:color w:val="404040"/>
              </w:rPr>
              <w:t>Xxx</w:t>
            </w:r>
          </w:p>
          <w:p w14:paraId="21CE2196" w14:textId="6BE1816D" w:rsidR="009647DB" w:rsidRDefault="0026614B">
            <w:pPr>
              <w:pStyle w:val="TableParagraph"/>
              <w:spacing w:before="34" w:line="312" w:lineRule="auto"/>
              <w:ind w:left="397" w:right="2247"/>
            </w:pPr>
            <w:r>
              <w:rPr>
                <w:color w:val="404040"/>
                <w:spacing w:val="-59"/>
              </w:rPr>
              <w:t xml:space="preserve"> </w:t>
            </w:r>
            <w:r>
              <w:rPr>
                <w:color w:val="404040"/>
              </w:rPr>
              <w:t>č.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ú.: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xxx</w:t>
            </w:r>
          </w:p>
        </w:tc>
      </w:tr>
      <w:tr w:rsidR="009647DB" w14:paraId="64C3B06A" w14:textId="77777777">
        <w:trPr>
          <w:trHeight w:val="347"/>
        </w:trPr>
        <w:tc>
          <w:tcPr>
            <w:tcW w:w="3473" w:type="dxa"/>
          </w:tcPr>
          <w:p w14:paraId="07BF7F10" w14:textId="77777777" w:rsidR="009647DB" w:rsidRDefault="0026614B">
            <w:pPr>
              <w:pStyle w:val="TableParagraph"/>
              <w:spacing w:before="94" w:line="233" w:lineRule="exact"/>
              <w:ind w:left="200"/>
            </w:pPr>
            <w:r>
              <w:rPr>
                <w:color w:val="404040"/>
              </w:rPr>
              <w:t>(dále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jen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„</w:t>
            </w:r>
            <w:r>
              <w:rPr>
                <w:b/>
                <w:color w:val="404040"/>
              </w:rPr>
              <w:t>Objednatel</w:t>
            </w:r>
            <w:r>
              <w:rPr>
                <w:color w:val="404040"/>
              </w:rPr>
              <w:t>“)</w:t>
            </w:r>
          </w:p>
        </w:tc>
        <w:tc>
          <w:tcPr>
            <w:tcW w:w="6431" w:type="dxa"/>
          </w:tcPr>
          <w:p w14:paraId="587A3EAF" w14:textId="77777777" w:rsidR="009647DB" w:rsidRDefault="009647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3C17A" w14:textId="77777777" w:rsidR="009647DB" w:rsidRDefault="009647DB">
      <w:pPr>
        <w:pStyle w:val="Zkladntext"/>
        <w:spacing w:before="7"/>
        <w:rPr>
          <w:sz w:val="35"/>
        </w:rPr>
      </w:pPr>
    </w:p>
    <w:p w14:paraId="22323F89" w14:textId="77777777" w:rsidR="009647DB" w:rsidRDefault="0026614B">
      <w:pPr>
        <w:pStyle w:val="Zkladntext"/>
        <w:ind w:left="338"/>
      </w:pPr>
      <w:r>
        <w:rPr>
          <w:color w:val="404040"/>
        </w:rPr>
        <w:t>a</w:t>
      </w:r>
    </w:p>
    <w:p w14:paraId="7CBC38EB" w14:textId="77777777" w:rsidR="009647DB" w:rsidRDefault="009647DB">
      <w:pPr>
        <w:pStyle w:val="Zkladntext"/>
        <w:spacing w:before="2"/>
        <w:rPr>
          <w:sz w:val="35"/>
        </w:rPr>
      </w:pPr>
    </w:p>
    <w:p w14:paraId="5BE07A84" w14:textId="77777777" w:rsidR="009647DB" w:rsidRDefault="0026614B">
      <w:pPr>
        <w:pStyle w:val="Nadpis1"/>
      </w:pPr>
      <w:r>
        <w:rPr>
          <w:color w:val="404040"/>
        </w:rPr>
        <w:t>PricewaterhouseCoopers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Česká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republika,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s.r.o.</w:t>
      </w:r>
    </w:p>
    <w:p w14:paraId="4DC91090" w14:textId="77777777" w:rsidR="009647DB" w:rsidRDefault="0026614B">
      <w:pPr>
        <w:pStyle w:val="Zkladntext"/>
        <w:tabs>
          <w:tab w:val="left" w:pos="3484"/>
        </w:tabs>
        <w:spacing w:before="196"/>
        <w:ind w:left="338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sídlem</w:t>
      </w:r>
      <w:r>
        <w:rPr>
          <w:color w:val="404040"/>
        </w:rPr>
        <w:tab/>
        <w:t>Hvězdova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1734/2c, Nusle,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140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4</w:t>
      </w:r>
    </w:p>
    <w:p w14:paraId="358D52C2" w14:textId="77777777" w:rsidR="009647DB" w:rsidRDefault="0026614B">
      <w:pPr>
        <w:pStyle w:val="Zkladntext"/>
        <w:tabs>
          <w:tab w:val="right" w:pos="4460"/>
        </w:tabs>
        <w:spacing w:before="76"/>
        <w:ind w:left="338"/>
      </w:pPr>
      <w:r>
        <w:rPr>
          <w:color w:val="404040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</w:rPr>
        <w:t>61063029</w:t>
      </w:r>
    </w:p>
    <w:p w14:paraId="09ACAC47" w14:textId="77777777" w:rsidR="009647DB" w:rsidRDefault="0026614B">
      <w:pPr>
        <w:pStyle w:val="Zkladntext"/>
        <w:tabs>
          <w:tab w:val="left" w:pos="3470"/>
        </w:tabs>
        <w:spacing w:before="75"/>
        <w:ind w:left="338"/>
      </w:pPr>
      <w:r>
        <w:rPr>
          <w:color w:val="404040"/>
        </w:rPr>
        <w:t>DIČ:</w:t>
      </w:r>
      <w:r>
        <w:rPr>
          <w:color w:val="404040"/>
        </w:rPr>
        <w:tab/>
        <w:t>CZ61063029</w:t>
      </w:r>
    </w:p>
    <w:p w14:paraId="4059E46D" w14:textId="0B8BD22E" w:rsidR="009647DB" w:rsidRDefault="0026614B">
      <w:pPr>
        <w:pStyle w:val="Zkladntext"/>
        <w:tabs>
          <w:tab w:val="left" w:pos="3494"/>
        </w:tabs>
        <w:spacing w:before="76"/>
        <w:ind w:left="338"/>
      </w:pPr>
      <w:r>
        <w:rPr>
          <w:color w:val="404040"/>
        </w:rPr>
        <w:t>zastoupen:</w:t>
      </w:r>
      <w:r>
        <w:rPr>
          <w:color w:val="404040"/>
        </w:rPr>
        <w:tab/>
        <w:t>xxx</w:t>
      </w:r>
    </w:p>
    <w:p w14:paraId="539D121F" w14:textId="607EE824" w:rsidR="009647DB" w:rsidRDefault="0026614B">
      <w:pPr>
        <w:pStyle w:val="Zkladntext"/>
        <w:tabs>
          <w:tab w:val="left" w:pos="3470"/>
        </w:tabs>
        <w:spacing w:before="76" w:line="312" w:lineRule="auto"/>
        <w:ind w:left="338" w:right="672"/>
      </w:pPr>
      <w:r>
        <w:rPr>
          <w:color w:val="404040"/>
        </w:rPr>
        <w:t>zapsán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obchodním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rejstříku</w:t>
      </w:r>
      <w:r>
        <w:rPr>
          <w:color w:val="404040"/>
          <w:spacing w:val="59"/>
        </w:rPr>
        <w:t xml:space="preserve"> </w:t>
      </w:r>
      <w:r>
        <w:rPr>
          <w:color w:val="404040"/>
        </w:rPr>
        <w:t>vedeném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31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Praze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43246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spojení</w:t>
      </w:r>
      <w:r>
        <w:rPr>
          <w:color w:val="404040"/>
        </w:rPr>
        <w:tab/>
        <w:t>xxx</w:t>
      </w:r>
    </w:p>
    <w:p w14:paraId="4BCD1803" w14:textId="3B5DDF13" w:rsidR="009647DB" w:rsidRDefault="0026614B">
      <w:pPr>
        <w:pStyle w:val="Zkladntext"/>
        <w:spacing w:before="2"/>
        <w:ind w:left="3519"/>
      </w:pP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ú.: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xxx</w:t>
      </w:r>
    </w:p>
    <w:p w14:paraId="161F0262" w14:textId="77777777" w:rsidR="009647DB" w:rsidRDefault="009647DB">
      <w:pPr>
        <w:pStyle w:val="Zkladntext"/>
        <w:spacing w:before="10"/>
        <w:rPr>
          <w:sz w:val="8"/>
        </w:rPr>
      </w:pPr>
    </w:p>
    <w:p w14:paraId="3EAB3488" w14:textId="77777777" w:rsidR="009647DB" w:rsidRDefault="0026614B">
      <w:pPr>
        <w:spacing w:before="94"/>
        <w:ind w:left="338"/>
      </w:pPr>
      <w:r>
        <w:rPr>
          <w:color w:val="404040"/>
        </w:rPr>
        <w:t>(dále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Zhotovitel</w:t>
      </w:r>
      <w:r>
        <w:rPr>
          <w:color w:val="404040"/>
        </w:rPr>
        <w:t>“)</w:t>
      </w:r>
    </w:p>
    <w:p w14:paraId="490B1175" w14:textId="77777777" w:rsidR="009647DB" w:rsidRDefault="0026614B">
      <w:pPr>
        <w:spacing w:before="196"/>
        <w:ind w:left="338"/>
      </w:pPr>
      <w:r>
        <w:rPr>
          <w:color w:val="404040"/>
        </w:rPr>
        <w:t>(společně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dále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Smluvní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strany</w:t>
      </w:r>
      <w:r>
        <w:rPr>
          <w:color w:val="404040"/>
        </w:rPr>
        <w:t>“)</w:t>
      </w:r>
    </w:p>
    <w:p w14:paraId="48A99D5B" w14:textId="77777777" w:rsidR="009647DB" w:rsidRDefault="0026614B">
      <w:pPr>
        <w:pStyle w:val="Zkladntext"/>
        <w:spacing w:before="196"/>
        <w:ind w:left="338"/>
      </w:pPr>
      <w:r>
        <w:rPr>
          <w:color w:val="404040"/>
        </w:rPr>
        <w:t>uzavírají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30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roku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2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provedení</w:t>
      </w:r>
    </w:p>
    <w:p w14:paraId="2E067C75" w14:textId="77777777" w:rsidR="009647DB" w:rsidRDefault="0026614B">
      <w:pPr>
        <w:pStyle w:val="Zkladntext"/>
        <w:spacing w:before="76"/>
        <w:ind w:left="338"/>
      </w:pPr>
      <w:r>
        <w:rPr>
          <w:color w:val="404040"/>
        </w:rPr>
        <w:t>analýzy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2021/064 NAKIT,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Dodatek</w:t>
      </w:r>
      <w:r>
        <w:rPr>
          <w:b/>
          <w:color w:val="404040"/>
          <w:spacing w:val="-3"/>
        </w:rPr>
        <w:t xml:space="preserve"> </w:t>
      </w:r>
      <w:r>
        <w:rPr>
          <w:b/>
          <w:color w:val="404040"/>
        </w:rPr>
        <w:t>č.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1</w:t>
      </w:r>
      <w:r>
        <w:rPr>
          <w:color w:val="404040"/>
        </w:rPr>
        <w:t>“).</w:t>
      </w:r>
    </w:p>
    <w:p w14:paraId="49E16A85" w14:textId="77777777" w:rsidR="009647DB" w:rsidRDefault="009647DB">
      <w:pPr>
        <w:pStyle w:val="Zkladntext"/>
        <w:spacing w:before="5"/>
        <w:rPr>
          <w:sz w:val="27"/>
        </w:rPr>
      </w:pPr>
    </w:p>
    <w:p w14:paraId="67C05E3C" w14:textId="77777777" w:rsidR="009647DB" w:rsidRDefault="0026614B">
      <w:pPr>
        <w:pStyle w:val="Nadpis1"/>
        <w:ind w:left="3760"/>
      </w:pPr>
      <w:r>
        <w:rPr>
          <w:color w:val="00AFEF"/>
        </w:rPr>
        <w:t>1.</w:t>
      </w:r>
      <w:r>
        <w:rPr>
          <w:color w:val="00AFEF"/>
          <w:spacing w:val="52"/>
        </w:rPr>
        <w:t xml:space="preserve"> </w:t>
      </w:r>
      <w:r>
        <w:rPr>
          <w:color w:val="404040"/>
        </w:rPr>
        <w:t>Předmět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</w:t>
      </w:r>
    </w:p>
    <w:p w14:paraId="59EC0F8B" w14:textId="77777777" w:rsidR="009647DB" w:rsidRDefault="009647DB">
      <w:pPr>
        <w:pStyle w:val="Zkladntext"/>
        <w:spacing w:before="5"/>
        <w:rPr>
          <w:b/>
          <w:sz w:val="27"/>
        </w:rPr>
      </w:pPr>
    </w:p>
    <w:p w14:paraId="501D28FA" w14:textId="77777777" w:rsidR="009647DB" w:rsidRDefault="0026614B">
      <w:pPr>
        <w:pStyle w:val="Odstavecseseznamem"/>
        <w:numPr>
          <w:ilvl w:val="1"/>
          <w:numId w:val="2"/>
        </w:numPr>
        <w:tabs>
          <w:tab w:val="left" w:pos="905"/>
        </w:tabs>
        <w:spacing w:before="0" w:line="312" w:lineRule="auto"/>
        <w:ind w:right="685"/>
        <w:jc w:val="both"/>
      </w:pPr>
      <w:r>
        <w:rPr>
          <w:color w:val="404040"/>
        </w:rPr>
        <w:t>Smluvní strany uzavřely dne 2. 6. 2021 Smlouvu o provedení analýzy, č. 2021/064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Smlouva</w:t>
      </w:r>
      <w:r>
        <w:rPr>
          <w:color w:val="404040"/>
        </w:rPr>
        <w:t>“).</w:t>
      </w:r>
    </w:p>
    <w:p w14:paraId="09B9E4BA" w14:textId="77777777" w:rsidR="009647DB" w:rsidRDefault="0026614B">
      <w:pPr>
        <w:pStyle w:val="Odstavecseseznamem"/>
        <w:numPr>
          <w:ilvl w:val="1"/>
          <w:numId w:val="2"/>
        </w:numPr>
        <w:tabs>
          <w:tab w:val="left" w:pos="905"/>
        </w:tabs>
        <w:spacing w:line="312" w:lineRule="auto"/>
        <w:ind w:left="903" w:right="684"/>
        <w:jc w:val="both"/>
      </w:pPr>
      <w:r>
        <w:rPr>
          <w:color w:val="404040"/>
        </w:rPr>
        <w:t>Předmětem tohoto Dodatku č. 1 je změna termínu předání Díla (jak je tento pojem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definován v čl. 3 odst. 3.1 Smlouvy) Objednateli do akceptačního řízení podle článku 5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Smlouvy.</w:t>
      </w:r>
    </w:p>
    <w:p w14:paraId="3B88683F" w14:textId="77777777" w:rsidR="009647DB" w:rsidRDefault="009647DB">
      <w:pPr>
        <w:spacing w:line="312" w:lineRule="auto"/>
        <w:jc w:val="both"/>
        <w:sectPr w:rsidR="009647DB">
          <w:headerReference w:type="default" r:id="rId7"/>
          <w:footerReference w:type="default" r:id="rId8"/>
          <w:type w:val="continuous"/>
          <w:pgSz w:w="11910" w:h="16840"/>
          <w:pgMar w:top="1660" w:right="720" w:bottom="1160" w:left="1080" w:header="680" w:footer="965" w:gutter="0"/>
          <w:pgNumType w:start="1"/>
          <w:cols w:space="708"/>
        </w:sectPr>
      </w:pPr>
    </w:p>
    <w:p w14:paraId="7B1406F5" w14:textId="77777777" w:rsidR="009647DB" w:rsidRDefault="0026614B">
      <w:pPr>
        <w:pStyle w:val="Odstavecseseznamem"/>
        <w:numPr>
          <w:ilvl w:val="1"/>
          <w:numId w:val="2"/>
        </w:numPr>
        <w:tabs>
          <w:tab w:val="left" w:pos="905"/>
        </w:tabs>
        <w:spacing w:before="143" w:line="312" w:lineRule="auto"/>
        <w:ind w:right="682" w:hanging="566"/>
        <w:jc w:val="both"/>
      </w:pPr>
      <w:r>
        <w:rPr>
          <w:color w:val="404040"/>
        </w:rPr>
        <w:lastRenderedPageBreak/>
        <w:t>Smluvní strany se v souladu s čl. 17 odst. 17.8 Smlouvy dohodly na následující změně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Smlouvy:</w:t>
      </w:r>
    </w:p>
    <w:p w14:paraId="4A5BEF8C" w14:textId="77777777" w:rsidR="009647DB" w:rsidRDefault="0026614B">
      <w:pPr>
        <w:pStyle w:val="Zkladntext"/>
        <w:spacing w:before="120"/>
        <w:ind w:left="904"/>
        <w:jc w:val="both"/>
      </w:pPr>
      <w:r>
        <w:rPr>
          <w:color w:val="404040"/>
        </w:rPr>
        <w:t>Znění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4.3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ruší 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nahrazuje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následujícím zněním:</w:t>
      </w:r>
    </w:p>
    <w:p w14:paraId="4401A227" w14:textId="7F1A9AF8" w:rsidR="009647DB" w:rsidRDefault="0026614B">
      <w:pPr>
        <w:spacing w:before="195" w:line="312" w:lineRule="auto"/>
        <w:ind w:left="1615" w:right="683" w:hanging="711"/>
        <w:jc w:val="both"/>
        <w:rPr>
          <w:i/>
        </w:rPr>
      </w:pPr>
      <w:r>
        <w:rPr>
          <w:i/>
          <w:color w:val="404040"/>
        </w:rPr>
        <w:t>„</w:t>
      </w:r>
      <w:r>
        <w:rPr>
          <w:i/>
          <w:color w:val="00AFEF"/>
        </w:rPr>
        <w:t xml:space="preserve">4.3     </w:t>
      </w:r>
      <w:r>
        <w:rPr>
          <w:i/>
          <w:color w:val="404040"/>
        </w:rPr>
        <w:t>Zhotovitel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předá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Dílo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Objednateli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do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akceptačního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řízení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podle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článku</w:t>
      </w:r>
      <w:r>
        <w:rPr>
          <w:i/>
          <w:color w:val="404040"/>
          <w:spacing w:val="62"/>
        </w:rPr>
        <w:t xml:space="preserve"> </w:t>
      </w:r>
      <w:r>
        <w:rPr>
          <w:i/>
          <w:color w:val="404040"/>
        </w:rPr>
        <w:t>5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to Smlouvy nejpozději do 31. 8. 2021, a to v tištěné podobě ve dvou (2)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vyhotoveních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a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rovněž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v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elektronické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podobě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na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vhodném</w:t>
      </w:r>
      <w:r>
        <w:rPr>
          <w:i/>
          <w:color w:val="404040"/>
          <w:spacing w:val="61"/>
        </w:rPr>
        <w:t xml:space="preserve"> </w:t>
      </w:r>
      <w:r>
        <w:rPr>
          <w:i/>
          <w:color w:val="404040"/>
        </w:rPr>
        <w:t>datovém</w:t>
      </w:r>
      <w:r>
        <w:rPr>
          <w:i/>
          <w:color w:val="404040"/>
          <w:spacing w:val="62"/>
        </w:rPr>
        <w:t xml:space="preserve"> </w:t>
      </w:r>
      <w:r>
        <w:rPr>
          <w:i/>
          <w:color w:val="404040"/>
        </w:rPr>
        <w:t>nosiči</w:t>
      </w:r>
      <w:r>
        <w:rPr>
          <w:i/>
          <w:color w:val="404040"/>
          <w:spacing w:val="-59"/>
        </w:rPr>
        <w:t xml:space="preserve"> </w:t>
      </w:r>
      <w:r>
        <w:rPr>
          <w:i/>
          <w:color w:val="404040"/>
        </w:rPr>
        <w:t>v</w:t>
      </w:r>
      <w:r>
        <w:rPr>
          <w:i/>
          <w:color w:val="404040"/>
        </w:rPr>
        <w:t xml:space="preserve"> </w:t>
      </w:r>
      <w:r>
        <w:rPr>
          <w:i/>
          <w:color w:val="404040"/>
        </w:rPr>
        <w:t xml:space="preserve">počtu 2 </w:t>
      </w:r>
      <w:r>
        <w:rPr>
          <w:i/>
          <w:color w:val="404040"/>
        </w:rPr>
        <w:t>kusů ve formátu pdf a současně i editovatelném formátu, který určí</w:t>
      </w:r>
      <w:r>
        <w:rPr>
          <w:i/>
          <w:color w:val="404040"/>
          <w:spacing w:val="1"/>
        </w:rPr>
        <w:t xml:space="preserve"> </w:t>
      </w:r>
      <w:r>
        <w:rPr>
          <w:i/>
          <w:color w:val="404040"/>
        </w:rPr>
        <w:t>Objednatel.“</w:t>
      </w:r>
    </w:p>
    <w:p w14:paraId="0DB69946" w14:textId="77777777" w:rsidR="009647DB" w:rsidRDefault="0026614B">
      <w:pPr>
        <w:pStyle w:val="Odstavecseseznamem"/>
        <w:numPr>
          <w:ilvl w:val="1"/>
          <w:numId w:val="2"/>
        </w:numPr>
        <w:tabs>
          <w:tab w:val="left" w:pos="905"/>
        </w:tabs>
        <w:jc w:val="both"/>
      </w:pPr>
      <w:r>
        <w:rPr>
          <w:color w:val="404040"/>
        </w:rPr>
        <w:t>Ostatní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příloh,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nedotčená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Dodatkem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zůstávají</w:t>
      </w:r>
    </w:p>
    <w:p w14:paraId="3122C382" w14:textId="77777777" w:rsidR="009647DB" w:rsidRDefault="0026614B">
      <w:pPr>
        <w:pStyle w:val="Zkladntext"/>
        <w:spacing w:before="76"/>
        <w:ind w:left="904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změny.</w:t>
      </w:r>
    </w:p>
    <w:p w14:paraId="1DB32B18" w14:textId="77777777" w:rsidR="009647DB" w:rsidRDefault="0026614B">
      <w:pPr>
        <w:pStyle w:val="Odstavecseseznamem"/>
        <w:numPr>
          <w:ilvl w:val="1"/>
          <w:numId w:val="2"/>
        </w:numPr>
        <w:tabs>
          <w:tab w:val="left" w:pos="905"/>
        </w:tabs>
        <w:spacing w:before="196" w:line="312" w:lineRule="auto"/>
        <w:ind w:right="681"/>
        <w:jc w:val="both"/>
      </w:pPr>
      <w:r>
        <w:rPr>
          <w:color w:val="404040"/>
        </w:rPr>
        <w:t>Smluvní strany se zavazují provést v návaznosti na výše uvedenou změnu Smlouvy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bezodkladně po nabytí účinnosti tohoto Dodatku č. 1 změnu harmonogramu provádění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Díla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dohodnutého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mezi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 čl.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3.2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Smlouvy.</w:t>
      </w:r>
    </w:p>
    <w:p w14:paraId="7D88FB87" w14:textId="77777777" w:rsidR="009647DB" w:rsidRDefault="009647DB">
      <w:pPr>
        <w:pStyle w:val="Zkladntext"/>
        <w:spacing w:before="9"/>
        <w:rPr>
          <w:sz w:val="20"/>
        </w:rPr>
      </w:pPr>
    </w:p>
    <w:p w14:paraId="0B2652A5" w14:textId="77777777" w:rsidR="009647DB" w:rsidRDefault="0026614B">
      <w:pPr>
        <w:pStyle w:val="Nadpis1"/>
        <w:ind w:left="4450" w:right="5094"/>
        <w:jc w:val="center"/>
      </w:pPr>
      <w:r>
        <w:rPr>
          <w:color w:val="404040"/>
        </w:rPr>
        <w:t>Čl.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II.</w:t>
      </w:r>
    </w:p>
    <w:p w14:paraId="583D4D4C" w14:textId="77777777" w:rsidR="009647DB" w:rsidRDefault="0026614B">
      <w:pPr>
        <w:spacing w:before="79"/>
        <w:ind w:left="2114" w:right="2759"/>
        <w:jc w:val="center"/>
        <w:rPr>
          <w:b/>
        </w:rPr>
      </w:pPr>
      <w:r>
        <w:rPr>
          <w:b/>
          <w:color w:val="404040"/>
        </w:rPr>
        <w:t>Závěrečná</w:t>
      </w:r>
      <w:r>
        <w:rPr>
          <w:b/>
          <w:color w:val="404040"/>
          <w:spacing w:val="-4"/>
        </w:rPr>
        <w:t xml:space="preserve"> </w:t>
      </w:r>
      <w:r>
        <w:rPr>
          <w:b/>
          <w:color w:val="404040"/>
        </w:rPr>
        <w:t>ustanovení</w:t>
      </w:r>
    </w:p>
    <w:p w14:paraId="42CB2FC8" w14:textId="77777777" w:rsidR="009647DB" w:rsidRDefault="009647DB">
      <w:pPr>
        <w:pStyle w:val="Zkladntext"/>
        <w:spacing w:before="5"/>
        <w:rPr>
          <w:b/>
          <w:sz w:val="27"/>
        </w:rPr>
      </w:pPr>
    </w:p>
    <w:p w14:paraId="07F4D6F7" w14:textId="77777777" w:rsidR="009647DB" w:rsidRDefault="0026614B">
      <w:pPr>
        <w:pStyle w:val="Odstavecseseznamem"/>
        <w:numPr>
          <w:ilvl w:val="1"/>
          <w:numId w:val="1"/>
        </w:numPr>
        <w:tabs>
          <w:tab w:val="left" w:pos="905"/>
        </w:tabs>
        <w:spacing w:before="0" w:line="312" w:lineRule="auto"/>
        <w:ind w:right="678"/>
        <w:jc w:val="both"/>
      </w:pPr>
      <w:r>
        <w:rPr>
          <w:color w:val="404040"/>
        </w:rPr>
        <w:t>Tento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účinnosti zveřejněním v registru smluv podle zákona č. 340/2015 Sb., o zvláštních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podmínkách účinnosti některých smluv, uveřejňování těchto smluv a o registru smluv,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ve znění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pozdějších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předpisů.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Uveřejnění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zajistí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Objednate</w:t>
      </w:r>
      <w:r>
        <w:rPr>
          <w:color w:val="404040"/>
        </w:rPr>
        <w:t>l.</w:t>
      </w:r>
    </w:p>
    <w:p w14:paraId="56E763E6" w14:textId="77777777" w:rsidR="009647DB" w:rsidRDefault="0026614B">
      <w:pPr>
        <w:pStyle w:val="Odstavecseseznamem"/>
        <w:numPr>
          <w:ilvl w:val="1"/>
          <w:numId w:val="1"/>
        </w:numPr>
        <w:tabs>
          <w:tab w:val="left" w:pos="905"/>
        </w:tabs>
        <w:spacing w:line="312" w:lineRule="auto"/>
        <w:ind w:right="683"/>
        <w:jc w:val="both"/>
      </w:pPr>
      <w:r>
        <w:rPr>
          <w:color w:val="404040"/>
          <w:spacing w:val="-1"/>
        </w:rPr>
        <w:t>Tento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Dodatek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č.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1"/>
        </w:rPr>
        <w:t>1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je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uzavírán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elektronicky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podepsán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zástupci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Smluvních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stran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zaručeným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elektronickým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podpisem.</w:t>
      </w:r>
    </w:p>
    <w:p w14:paraId="05F041CE" w14:textId="08CFAC48" w:rsidR="009647DB" w:rsidRDefault="0026614B">
      <w:pPr>
        <w:pStyle w:val="Zkladntext"/>
        <w:spacing w:before="120" w:line="312" w:lineRule="auto"/>
        <w:ind w:left="338" w:right="696"/>
        <w:jc w:val="both"/>
      </w:pPr>
      <w:r>
        <w:rPr>
          <w:color w:val="404040"/>
        </w:rPr>
        <w:t>Smluvní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nebyl sjednán v tísni ani za jinak jednostranně nevýhodných podmínek. Na důkaz toho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své podpisy.</w:t>
      </w:r>
    </w:p>
    <w:p w14:paraId="6D1927BE" w14:textId="77777777" w:rsidR="009647DB" w:rsidRDefault="009647DB">
      <w:pPr>
        <w:pStyle w:val="Zkladntext"/>
        <w:rPr>
          <w:sz w:val="20"/>
        </w:rPr>
      </w:pPr>
    </w:p>
    <w:p w14:paraId="79168ECB" w14:textId="77777777" w:rsidR="009647DB" w:rsidRDefault="009647DB">
      <w:pPr>
        <w:pStyle w:val="Zkladntext"/>
        <w:spacing w:before="11"/>
        <w:rPr>
          <w:sz w:val="29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3964"/>
        <w:gridCol w:w="3964"/>
      </w:tblGrid>
      <w:tr w:rsidR="009647DB" w14:paraId="36C17094" w14:textId="77777777">
        <w:trPr>
          <w:trHeight w:val="246"/>
        </w:trPr>
        <w:tc>
          <w:tcPr>
            <w:tcW w:w="3964" w:type="dxa"/>
          </w:tcPr>
          <w:p w14:paraId="7170FBCD" w14:textId="77777777" w:rsidR="009647DB" w:rsidRDefault="0026614B">
            <w:pPr>
              <w:pStyle w:val="TableParagraph"/>
              <w:tabs>
                <w:tab w:val="left" w:pos="3122"/>
              </w:tabs>
              <w:spacing w:line="227" w:lineRule="exact"/>
              <w:ind w:left="200"/>
              <w:rPr>
                <w:rFonts w:ascii="Times New Roman"/>
              </w:rPr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 xml:space="preserve">dne: </w:t>
            </w:r>
            <w:r>
              <w:rPr>
                <w:rFonts w:ascii="Times New Roman"/>
                <w:color w:val="404040"/>
                <w:u w:val="single" w:color="3F3F3F"/>
              </w:rPr>
              <w:t xml:space="preserve"> </w:t>
            </w:r>
            <w:r>
              <w:rPr>
                <w:rFonts w:ascii="Times New Roman"/>
                <w:color w:val="404040"/>
                <w:u w:val="single" w:color="3F3F3F"/>
              </w:rPr>
              <w:tab/>
            </w:r>
          </w:p>
        </w:tc>
        <w:tc>
          <w:tcPr>
            <w:tcW w:w="3964" w:type="dxa"/>
          </w:tcPr>
          <w:p w14:paraId="1678E3A2" w14:textId="77777777" w:rsidR="009647DB" w:rsidRDefault="0026614B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404040"/>
              </w:rPr>
              <w:t>V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Praze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dne: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rFonts w:ascii="Times New Roman"/>
                <w:color w:val="404040"/>
                <w:u w:val="single" w:color="3F3F3F"/>
              </w:rPr>
              <w:t xml:space="preserve"> </w:t>
            </w:r>
            <w:r>
              <w:rPr>
                <w:rFonts w:ascii="Times New Roman"/>
                <w:color w:val="404040"/>
                <w:u w:val="single" w:color="3F3F3F"/>
              </w:rPr>
              <w:tab/>
            </w:r>
          </w:p>
        </w:tc>
      </w:tr>
    </w:tbl>
    <w:p w14:paraId="3608B67B" w14:textId="77777777" w:rsidR="009647DB" w:rsidRDefault="009647DB">
      <w:pPr>
        <w:pStyle w:val="Zkladntext"/>
        <w:rPr>
          <w:sz w:val="20"/>
        </w:rPr>
      </w:pPr>
    </w:p>
    <w:p w14:paraId="074D68ED" w14:textId="77777777" w:rsidR="009647DB" w:rsidRDefault="009647DB">
      <w:pPr>
        <w:pStyle w:val="Zkladntext"/>
        <w:spacing w:before="3"/>
        <w:rPr>
          <w:sz w:val="20"/>
        </w:rPr>
      </w:pPr>
    </w:p>
    <w:p w14:paraId="3FBEF037" w14:textId="77777777" w:rsidR="009647DB" w:rsidRDefault="009647DB">
      <w:pPr>
        <w:rPr>
          <w:sz w:val="20"/>
        </w:rPr>
        <w:sectPr w:rsidR="009647DB">
          <w:pgSz w:w="11910" w:h="16840"/>
          <w:pgMar w:top="1660" w:right="720" w:bottom="1160" w:left="1080" w:header="680" w:footer="965" w:gutter="0"/>
          <w:cols w:space="708"/>
        </w:sectPr>
      </w:pPr>
    </w:p>
    <w:p w14:paraId="1B123697" w14:textId="2ADCEA72" w:rsidR="009647DB" w:rsidRDefault="0026614B">
      <w:pPr>
        <w:spacing w:before="108" w:line="249" w:lineRule="auto"/>
        <w:ind w:left="374"/>
        <w:rPr>
          <w:rFonts w:ascii="Trebuchet MS" w:hAnsi="Trebuchet MS"/>
          <w:sz w:val="36"/>
        </w:rPr>
      </w:pPr>
      <w:r>
        <w:pict w14:anchorId="392AA411">
          <v:shape id="docshape9" o:spid="_x0000_s2051" style="position:absolute;left:0;text-align:left;margin-left:156.9pt;margin-top:6.65pt;width:43.5pt;height:43.2pt;z-index:-15836672;mso-position-horizontal-relative:page" coordorigin="3138,133" coordsize="870,864" o:spt="100" adj="0,,0" path="m3295,814r-76,49l3171,911r-25,41l3138,982r6,11l3149,996r56,l3210,994r-55,l3163,962r28,-45l3236,865r59,-51xm3510,133r-17,12l3484,172r-4,30l3480,223r1,20l3482,264r3,22l3489,309r4,23l3498,357r6,24l3510,405r-7,28l3485,485r-28,69l3421,633r-42,85l3334,801r-47,75l3240,938r-45,41l3155,994r55,l3213,993r45,-39l3314,883r66,-105l3388,776r-8,l3443,661r41,-88l3510,505r16,-51l3557,454r-20,-52l3544,357r-18,l3516,318r-7,-37l3505,246r-1,-32l3504,200r2,-22l3512,154r10,-16l3544,138r-11,-4l3510,133xm3999,774r-25,l3964,783r,24l3974,816r25,l4003,811r-26,l3969,804r,-18l3977,778r26,l3999,774xm4003,778r-7,l4002,786r,18l3996,811r7,l4007,807r,-24l4003,778xm3992,781r-15,l3977,807r5,l3982,797r11,l3992,796r-2,-1l3995,794r-13,l3982,786r13,l3994,785r-2,-4xm3993,797r-6,l3989,800r1,2l3991,807r4,l3994,802r,-3l3993,797xm3995,786r-7,l3990,787r,6l3987,794r8,l3995,790r,-4xm3557,454r-31,l3574,550r49,65l3670,656r37,25l3628,697r-83,21l3461,744r-81,32l3388,776r57,-18l3516,740r75,-15l3666,712r74,-9l3807,703r-15,-6l3852,694r137,l3966,682r-33,-7l3753,675r-20,-12l3713,651r-20,-14l3674,624r-44,-45l3592,525r-31,-60l3557,454xm3807,703r-67,l3798,730r58,19l3908,762r45,4l3971,765r14,-4l3994,755r1,-3l3971,752r-35,-4l3893,737r-49,-18l3807,703xm3999,746r-7,2l3983,752r12,l3999,746xm3989,694r-137,l3922,696r57,12l4002,736r3,-6l4007,727r,-6l3997,698r-8,-4xm3860,669r-24,l3810,671r-57,4l3933,675r-13,-3l3860,669xm3552,206r-4,26l3542,265r-7,42l3526,357r18,l3545,351r4,-48l3551,255r1,-49xm3544,138r-22,l3532,144r9,10l3548,169r4,21l3556,157r-8,-17l3544,138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3E4F046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2050" type="#_x0000_t202" style="position:absolute;left:0;text-align:left;margin-left:74.4pt;margin-top:41.45pt;width:463.5pt;height:75.65pt;z-index:15729664;mso-position-horizontal-relative:page" filled="f" stroked="f">
            <v:textbox style="mso-next-textbox:#docshape10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664"/>
                  </w:tblGrid>
                  <w:tr w:rsidR="009647DB" w14:paraId="5528955C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3F3F3F"/>
                        </w:tcBorders>
                      </w:tcPr>
                      <w:p w14:paraId="32284EF1" w14:textId="5F828BF6" w:rsidR="009647DB" w:rsidRDefault="0026614B">
                        <w:pPr>
                          <w:pStyle w:val="TableParagraph"/>
                          <w:spacing w:line="150" w:lineRule="exact"/>
                          <w:ind w:left="2123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8"/>
                          </w:rPr>
                          <w:t>'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4F692FF1" w14:textId="77777777" w:rsidR="009647DB" w:rsidRDefault="009647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64" w:type="dxa"/>
                      </w:tcPr>
                      <w:p w14:paraId="116119D4" w14:textId="3259C6A7" w:rsidR="009647DB" w:rsidRDefault="009647DB">
                        <w:pPr>
                          <w:pStyle w:val="TableParagraph"/>
                          <w:spacing w:line="152" w:lineRule="exact"/>
                          <w:ind w:left="2116"/>
                          <w:rPr>
                            <w:rFonts w:ascii="Trebuchet MS"/>
                            <w:sz w:val="21"/>
                          </w:rPr>
                        </w:pPr>
                      </w:p>
                    </w:tc>
                  </w:tr>
                  <w:tr w:rsidR="009647DB" w14:paraId="6E15DA4F" w14:textId="77777777">
                    <w:trPr>
                      <w:trHeight w:val="368"/>
                    </w:trPr>
                    <w:tc>
                      <w:tcPr>
                        <w:tcW w:w="4281" w:type="dxa"/>
                        <w:tcBorders>
                          <w:top w:val="single" w:sz="6" w:space="0" w:color="3F3F3F"/>
                        </w:tcBorders>
                      </w:tcPr>
                      <w:p w14:paraId="10F6BEDF" w14:textId="1B029C18" w:rsidR="009647DB" w:rsidRDefault="0026614B">
                        <w:pPr>
                          <w:pStyle w:val="TableParagraph"/>
                          <w:spacing w:before="61"/>
                        </w:pPr>
                        <w:r>
                          <w:rPr>
                            <w:color w:val="404040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65051952" w14:textId="77777777" w:rsidR="009647DB" w:rsidRDefault="009647D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4" w:type="dxa"/>
                      </w:tcPr>
                      <w:p w14:paraId="0FA9545B" w14:textId="4597B32D" w:rsidR="009647DB" w:rsidRDefault="0026614B">
                        <w:pPr>
                          <w:pStyle w:val="TableParagraph"/>
                          <w:spacing w:before="61"/>
                        </w:pPr>
                        <w:bookmarkStart w:id="2" w:name="Jan_Brázda"/>
                        <w:bookmarkEnd w:id="2"/>
                        <w:r>
                          <w:rPr>
                            <w:color w:val="404040"/>
                          </w:rPr>
                          <w:t>xxx</w:t>
                        </w:r>
                      </w:p>
                    </w:tc>
                  </w:tr>
                  <w:tr w:rsidR="009647DB" w14:paraId="5CCBDB7E" w14:textId="77777777">
                    <w:trPr>
                      <w:trHeight w:val="891"/>
                    </w:trPr>
                    <w:tc>
                      <w:tcPr>
                        <w:tcW w:w="4281" w:type="dxa"/>
                      </w:tcPr>
                      <w:p w14:paraId="5764EBD4" w14:textId="5B079E65" w:rsidR="009647DB" w:rsidRDefault="0026614B">
                        <w:pPr>
                          <w:pStyle w:val="TableParagraph"/>
                          <w:spacing w:before="57" w:line="252" w:lineRule="exact"/>
                        </w:pPr>
                        <w:r>
                          <w:rPr>
                            <w:color w:val="404040"/>
                          </w:rPr>
                          <w:t>xxx</w:t>
                        </w:r>
                      </w:p>
                      <w:p w14:paraId="55B809D8" w14:textId="77777777" w:rsidR="009647DB" w:rsidRDefault="0026614B">
                        <w:pPr>
                          <w:pStyle w:val="TableParagraph"/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4040"/>
                          </w:rPr>
                          <w:t>Národní</w:t>
                        </w:r>
                        <w:r>
                          <w:rPr>
                            <w:b/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agentura</w:t>
                        </w:r>
                        <w:r>
                          <w:rPr>
                            <w:b/>
                            <w:color w:val="40404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pro</w:t>
                        </w:r>
                        <w:r>
                          <w:rPr>
                            <w:b/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komunikační</w:t>
                        </w:r>
                      </w:p>
                      <w:p w14:paraId="105E778B" w14:textId="77777777" w:rsidR="009647DB" w:rsidRDefault="0026614B">
                        <w:pPr>
                          <w:pStyle w:val="TableParagraph"/>
                          <w:spacing w:before="7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4040"/>
                          </w:rPr>
                          <w:t>a</w:t>
                        </w:r>
                        <w:r>
                          <w:rPr>
                            <w:b/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informační</w:t>
                        </w:r>
                        <w:r>
                          <w:rPr>
                            <w:b/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technologie,</w:t>
                        </w:r>
                        <w:r>
                          <w:rPr>
                            <w:b/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s.</w:t>
                        </w:r>
                        <w:r>
                          <w:rPr>
                            <w:b/>
                            <w:color w:val="40404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131CBB55" w14:textId="77777777" w:rsidR="009647DB" w:rsidRDefault="009647D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664" w:type="dxa"/>
                      </w:tcPr>
                      <w:p w14:paraId="504B6952" w14:textId="3D7699F9" w:rsidR="009647DB" w:rsidRDefault="0026614B">
                        <w:pPr>
                          <w:pStyle w:val="TableParagraph"/>
                          <w:spacing w:before="57" w:line="252" w:lineRule="exact"/>
                        </w:pPr>
                        <w:r>
                          <w:rPr>
                            <w:color w:val="404040"/>
                          </w:rPr>
                          <w:t>xxx</w:t>
                        </w:r>
                      </w:p>
                      <w:p w14:paraId="78144687" w14:textId="77777777" w:rsidR="009647DB" w:rsidRDefault="0026614B">
                        <w:pPr>
                          <w:pStyle w:val="TableParagraph"/>
                          <w:spacing w:line="252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4040"/>
                          </w:rPr>
                          <w:t>PricewaterhouseCoopers</w:t>
                        </w:r>
                        <w:r>
                          <w:rPr>
                            <w:b/>
                            <w:color w:val="40404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Česká</w:t>
                        </w:r>
                        <w:r>
                          <w:rPr>
                            <w:b/>
                            <w:color w:val="40404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</w:rPr>
                          <w:t>republika,</w:t>
                        </w:r>
                      </w:p>
                      <w:p w14:paraId="3CE29DC8" w14:textId="77777777" w:rsidR="009647DB" w:rsidRDefault="0026614B">
                        <w:pPr>
                          <w:pStyle w:val="TableParagraph"/>
                          <w:spacing w:before="76"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4040"/>
                          </w:rPr>
                          <w:t>s.r.o.</w:t>
                        </w:r>
                      </w:p>
                    </w:tc>
                  </w:tr>
                </w:tbl>
                <w:p w14:paraId="13B068D0" w14:textId="77777777" w:rsidR="009647DB" w:rsidRDefault="009647DB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4C4F2B5" w14:textId="781AD514" w:rsidR="009647DB" w:rsidRDefault="0026614B">
      <w:pPr>
        <w:spacing w:before="113" w:line="252" w:lineRule="auto"/>
        <w:ind w:left="210" w:right="5831"/>
        <w:rPr>
          <w:rFonts w:ascii="Trebuchet MS" w:hAnsi="Trebuchet MS"/>
          <w:sz w:val="18"/>
        </w:rPr>
      </w:pPr>
      <w:r>
        <w:br w:type="column"/>
      </w:r>
    </w:p>
    <w:sectPr w:rsidR="009647DB">
      <w:type w:val="continuous"/>
      <w:pgSz w:w="11910" w:h="16840"/>
      <w:pgMar w:top="1660" w:right="720" w:bottom="1160" w:left="1080" w:header="680" w:footer="965" w:gutter="0"/>
      <w:cols w:num="2" w:space="708" w:equalWidth="0">
        <w:col w:w="2281" w:space="40"/>
        <w:col w:w="77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2CAC3" w14:textId="77777777" w:rsidR="00000000" w:rsidRDefault="0026614B">
      <w:r>
        <w:separator/>
      </w:r>
    </w:p>
  </w:endnote>
  <w:endnote w:type="continuationSeparator" w:id="0">
    <w:p w14:paraId="538AF319" w14:textId="77777777" w:rsidR="00000000" w:rsidRDefault="0026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1C7C" w14:textId="77777777" w:rsidR="009647DB" w:rsidRDefault="0026614B">
    <w:pPr>
      <w:pStyle w:val="Zkladntext"/>
      <w:spacing w:line="14" w:lineRule="auto"/>
      <w:rPr>
        <w:sz w:val="20"/>
      </w:rPr>
    </w:pPr>
    <w:r>
      <w:pict w14:anchorId="3D26227B">
        <v:rect id="docshape1" o:spid="_x0000_s1028" style="position:absolute;margin-left:555.35pt;margin-top:785.5pt;width:19.1pt;height:.5pt;z-index:-15836672;mso-position-horizontal-relative:page;mso-position-vertical-relative:page" fillcolor="#bebebe" stroked="f">
          <w10:wrap anchorx="page" anchory="page"/>
        </v:rect>
      </w:pict>
    </w:r>
    <w:r>
      <w:pict w14:anchorId="7B059C86">
        <v:line id="_x0000_s1027" style="position:absolute;z-index:-15836160;mso-position-horizontal-relative:page;mso-position-vertical-relative:page" from="70.75pt,780.15pt" to="566.8pt,780.15pt" strokecolor="#00afef" strokeweight="1pt">
          <w10:wrap anchorx="page" anchory="page"/>
        </v:line>
      </w:pict>
    </w:r>
    <w:r>
      <w:pict w14:anchorId="2152CAB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53.8pt;margin-top:786.3pt;width:13.15pt;height:14.35pt;z-index:-15835648;mso-position-horizontal-relative:page;mso-position-vertical-relative:page" filled="f" stroked="f">
          <v:textbox inset="0,0,0,0">
            <w:txbxContent>
              <w:p w14:paraId="7F729A61" w14:textId="77777777" w:rsidR="009647DB" w:rsidRDefault="0026614B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036FEFC">
        <v:shape id="docshape3" o:spid="_x0000_s1025" type="#_x0000_t202" style="position:absolute;margin-left:69.9pt;margin-top:788.3pt;width:390.15pt;height:29.35pt;z-index:-15835136;mso-position-horizontal-relative:page;mso-position-vertical-relative:page" filled="f" stroked="f">
          <v:textbox inset="0,0,0,0">
            <w:txbxContent>
              <w:p w14:paraId="1B0DA7CD" w14:textId="77777777" w:rsidR="009647DB" w:rsidRDefault="0026614B">
                <w:pPr>
                  <w:spacing w:before="15" w:line="183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</w:t>
                </w:r>
                <w:r>
                  <w:rPr>
                    <w:b/>
                    <w:color w:val="696969"/>
                    <w:sz w:val="16"/>
                  </w:rPr>
                  <w:t>mační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 101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5EB1F90" w14:textId="77777777" w:rsidR="009647DB" w:rsidRDefault="0026614B">
                <w:pPr>
                  <w:ind w:left="20" w:right="1698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Zapsaný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500,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8DEF" w14:textId="77777777" w:rsidR="00000000" w:rsidRDefault="0026614B">
      <w:r>
        <w:separator/>
      </w:r>
    </w:p>
  </w:footnote>
  <w:footnote w:type="continuationSeparator" w:id="0">
    <w:p w14:paraId="51848365" w14:textId="77777777" w:rsidR="00000000" w:rsidRDefault="0026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B2FA" w14:textId="77777777" w:rsidR="009647DB" w:rsidRDefault="0026614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9296" behindDoc="1" locked="0" layoutInCell="1" allowOverlap="1" wp14:anchorId="5F630BE6" wp14:editId="75CC640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800224" cy="5327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532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3C10"/>
    <w:multiLevelType w:val="multilevel"/>
    <w:tmpl w:val="4EACA640"/>
    <w:lvl w:ilvl="0">
      <w:start w:val="2"/>
      <w:numFmt w:val="decimal"/>
      <w:lvlText w:val="%1"/>
      <w:lvlJc w:val="left"/>
      <w:pPr>
        <w:ind w:left="90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741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61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0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65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41116D60"/>
    <w:multiLevelType w:val="multilevel"/>
    <w:tmpl w:val="5066E45A"/>
    <w:lvl w:ilvl="0">
      <w:start w:val="1"/>
      <w:numFmt w:val="decimal"/>
      <w:lvlText w:val="%1"/>
      <w:lvlJc w:val="left"/>
      <w:pPr>
        <w:ind w:left="90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0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082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8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91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9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00" w:hanging="567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7DB"/>
    <w:rsid w:val="0026614B"/>
    <w:rsid w:val="0096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3E4F96A"/>
  <w15:docId w15:val="{85AD362F-37DB-4995-8185-BE3B5DD7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3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904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2021-08-19T07:13:00Z</dcterms:created>
  <dcterms:modified xsi:type="dcterms:W3CDTF">2021-08-19T07:16:00Z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2021-08-19T00:00:00Z</vt:filetime>
  </property>
</Properties>
</file>