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26" w:rsidRPr="004A111B" w:rsidRDefault="00CB5526">
      <w:pPr>
        <w:rPr>
          <w:lang w:val="en-GB"/>
        </w:rPr>
      </w:pPr>
    </w:p>
    <w:p w:rsidR="00D96807" w:rsidRPr="004A111B" w:rsidRDefault="00D96807">
      <w:pPr>
        <w:rPr>
          <w:lang w:val="en-GB"/>
        </w:rPr>
      </w:pPr>
    </w:p>
    <w:p w:rsidR="00D96807" w:rsidRPr="004A111B" w:rsidRDefault="00D96807" w:rsidP="00F55786">
      <w:pPr>
        <w:jc w:val="center"/>
        <w:rPr>
          <w:lang w:val="en-GB"/>
        </w:rPr>
      </w:pPr>
      <w:r w:rsidRPr="004A111B">
        <w:rPr>
          <w:noProof/>
          <w:lang w:val="cs-CZ" w:eastAsia="cs-CZ"/>
        </w:rPr>
        <w:drawing>
          <wp:inline distT="0" distB="0" distL="0" distR="0">
            <wp:extent cx="2174875" cy="4711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2174875" cy="471170"/>
                    </a:xfrm>
                    <a:prstGeom prst="rect">
                      <a:avLst/>
                    </a:prstGeom>
                  </pic:spPr>
                </pic:pic>
              </a:graphicData>
            </a:graphic>
          </wp:inline>
        </w:drawing>
      </w:r>
    </w:p>
    <w:p w:rsidR="00D96807" w:rsidRPr="004A111B" w:rsidRDefault="00D96807">
      <w:pPr>
        <w:rPr>
          <w:lang w:val="en-GB"/>
        </w:rPr>
      </w:pPr>
    </w:p>
    <w:p w:rsidR="00D96807" w:rsidRPr="004A111B" w:rsidRDefault="00D96807">
      <w:pPr>
        <w:rPr>
          <w:lang w:val="en-GB"/>
        </w:rPr>
      </w:pPr>
    </w:p>
    <w:p w:rsidR="00D96807" w:rsidRPr="004A111B" w:rsidRDefault="00D96807" w:rsidP="00D96807">
      <w:pPr>
        <w:spacing w:line="259" w:lineRule="auto"/>
        <w:ind w:right="120"/>
        <w:jc w:val="center"/>
        <w:rPr>
          <w:lang w:val="en-GB"/>
        </w:rPr>
      </w:pPr>
      <w:r w:rsidRPr="004A111B">
        <w:rPr>
          <w:b/>
          <w:sz w:val="28"/>
          <w:lang w:val="en-GB"/>
        </w:rPr>
        <w:t xml:space="preserve">PARTNERSHIP AGREEMENT </w:t>
      </w:r>
    </w:p>
    <w:p w:rsidR="00D96807" w:rsidRPr="004A111B" w:rsidRDefault="00D96807" w:rsidP="00D96807">
      <w:pPr>
        <w:spacing w:after="17" w:line="259" w:lineRule="auto"/>
        <w:ind w:right="73"/>
        <w:jc w:val="center"/>
        <w:rPr>
          <w:lang w:val="en-GB"/>
        </w:rPr>
      </w:pPr>
    </w:p>
    <w:p w:rsidR="00D96807" w:rsidRPr="004A111B" w:rsidRDefault="00D96807" w:rsidP="00D96807">
      <w:pPr>
        <w:pStyle w:val="Nadpis1"/>
        <w:jc w:val="center"/>
        <w:rPr>
          <w:lang w:val="en-GB"/>
        </w:rPr>
      </w:pPr>
      <w:r w:rsidRPr="004A111B">
        <w:rPr>
          <w:lang w:val="en-GB"/>
        </w:rPr>
        <w:t>Under the Erasmus+ Programme</w:t>
      </w:r>
    </w:p>
    <w:p w:rsidR="00D96807" w:rsidRPr="004A111B" w:rsidRDefault="00D96807" w:rsidP="00D96807">
      <w:pPr>
        <w:spacing w:line="259" w:lineRule="auto"/>
        <w:ind w:right="63"/>
        <w:jc w:val="center"/>
        <w:rPr>
          <w:lang w:val="en-GB"/>
        </w:rPr>
      </w:pPr>
    </w:p>
    <w:p w:rsidR="00D96807" w:rsidRPr="004A111B" w:rsidRDefault="00D96807" w:rsidP="00D96807">
      <w:pPr>
        <w:spacing w:line="259" w:lineRule="auto"/>
        <w:ind w:right="120"/>
        <w:jc w:val="center"/>
        <w:rPr>
          <w:lang w:val="en-GB"/>
        </w:rPr>
      </w:pPr>
      <w:r w:rsidRPr="004A111B">
        <w:rPr>
          <w:b/>
          <w:sz w:val="20"/>
          <w:lang w:val="en-GB"/>
        </w:rPr>
        <w:t xml:space="preserve">KA2 STRATEGIC PARTNERSHIP PROJECT    </w:t>
      </w:r>
    </w:p>
    <w:p w:rsidR="00D96807" w:rsidRPr="004A111B" w:rsidRDefault="00D96807" w:rsidP="00D96807">
      <w:pPr>
        <w:spacing w:after="20" w:line="259" w:lineRule="auto"/>
        <w:ind w:right="73"/>
        <w:jc w:val="center"/>
        <w:rPr>
          <w:lang w:val="en-GB"/>
        </w:rPr>
      </w:pPr>
    </w:p>
    <w:p w:rsidR="00885594" w:rsidRPr="004A111B" w:rsidRDefault="00D96807" w:rsidP="00885594">
      <w:pPr>
        <w:pStyle w:val="Nadpis2"/>
        <w:rPr>
          <w:lang w:val="en-GB"/>
        </w:rPr>
      </w:pPr>
      <w:proofErr w:type="gramStart"/>
      <w:r w:rsidRPr="004A111B">
        <w:rPr>
          <w:i w:val="0"/>
          <w:lang w:val="en-GB"/>
        </w:rPr>
        <w:t>n</w:t>
      </w:r>
      <w:proofErr w:type="gramEnd"/>
      <w:r w:rsidRPr="004A111B">
        <w:rPr>
          <w:i w:val="0"/>
          <w:lang w:val="en-GB"/>
        </w:rPr>
        <w:t xml:space="preserve">° </w:t>
      </w:r>
      <w:r w:rsidRPr="004A111B">
        <w:rPr>
          <w:lang w:val="en-GB"/>
        </w:rPr>
        <w:t>2020-1-CZ01-KA203-078505</w:t>
      </w:r>
    </w:p>
    <w:p w:rsidR="00885594" w:rsidRPr="004A111B" w:rsidRDefault="00885594">
      <w:pPr>
        <w:rPr>
          <w:lang w:val="en-GB"/>
        </w:rPr>
      </w:pPr>
    </w:p>
    <w:p w:rsidR="00885594" w:rsidRPr="004A111B" w:rsidRDefault="00885594">
      <w:pPr>
        <w:rPr>
          <w:lang w:val="en-GB"/>
        </w:rPr>
      </w:pPr>
      <w:r w:rsidRPr="004A111B">
        <w:rPr>
          <w:lang w:val="en-GB"/>
        </w:rPr>
        <w:t>“Building resilience through education for Sustainable, Collaborative and Smart Cities”</w:t>
      </w:r>
    </w:p>
    <w:p w:rsidR="00885594" w:rsidRPr="004A111B" w:rsidRDefault="00885594">
      <w:pPr>
        <w:rPr>
          <w:lang w:val="en-GB"/>
        </w:rPr>
      </w:pPr>
    </w:p>
    <w:p w:rsidR="00885594" w:rsidRPr="004A111B" w:rsidRDefault="00885594" w:rsidP="00885594">
      <w:pPr>
        <w:jc w:val="center"/>
        <w:rPr>
          <w:lang w:val="en-GB"/>
        </w:rPr>
      </w:pPr>
      <w:r w:rsidRPr="004A111B">
        <w:rPr>
          <w:lang w:val="en-GB"/>
        </w:rPr>
        <w:t>(RESICITIES)</w:t>
      </w:r>
    </w:p>
    <w:p w:rsidR="00885594" w:rsidRPr="004A111B" w:rsidRDefault="00885594" w:rsidP="00885594">
      <w:pPr>
        <w:jc w:val="center"/>
        <w:rPr>
          <w:lang w:val="en-GB"/>
        </w:rPr>
      </w:pPr>
    </w:p>
    <w:p w:rsidR="00885594" w:rsidRPr="004A111B" w:rsidRDefault="00885594" w:rsidP="00885594">
      <w:pPr>
        <w:jc w:val="both"/>
        <w:rPr>
          <w:lang w:val="en-GB"/>
        </w:rPr>
      </w:pPr>
    </w:p>
    <w:p w:rsidR="00885594" w:rsidRPr="004A111B" w:rsidRDefault="00885594" w:rsidP="00885594">
      <w:pPr>
        <w:ind w:left="-15" w:right="109"/>
        <w:rPr>
          <w:lang w:val="en-GB"/>
        </w:rPr>
      </w:pPr>
      <w:r w:rsidRPr="004A111B">
        <w:rPr>
          <w:lang w:val="en-GB"/>
        </w:rPr>
        <w:t xml:space="preserve">This contract, drawn up under the Community programme Erasmus+ shall govern relations between: </w:t>
      </w:r>
    </w:p>
    <w:p w:rsidR="00885594" w:rsidRPr="004A111B" w:rsidRDefault="00885594" w:rsidP="00885594">
      <w:pPr>
        <w:spacing w:line="259" w:lineRule="auto"/>
        <w:rPr>
          <w:lang w:val="en-GB"/>
        </w:rPr>
      </w:pPr>
    </w:p>
    <w:p w:rsidR="00885594" w:rsidRPr="004A111B" w:rsidRDefault="00885594" w:rsidP="00885594">
      <w:pPr>
        <w:spacing w:after="9"/>
        <w:ind w:left="-5" w:right="265" w:hanging="10"/>
        <w:rPr>
          <w:lang w:val="en-GB"/>
        </w:rPr>
      </w:pPr>
      <w:r w:rsidRPr="004A111B">
        <w:rPr>
          <w:i/>
          <w:lang w:val="en-GB"/>
        </w:rPr>
        <w:t xml:space="preserve">Official name: </w:t>
      </w:r>
      <w:r w:rsidR="008D4327" w:rsidRPr="004A111B">
        <w:rPr>
          <w:i/>
          <w:lang w:val="en-GB"/>
        </w:rPr>
        <w:t xml:space="preserve">ČESKÉ VYSOKÉ UČENÍ TECHNICKÉ V PRAZE </w:t>
      </w:r>
      <w:r w:rsidR="00024573" w:rsidRPr="004A111B">
        <w:rPr>
          <w:i/>
          <w:lang w:val="en-GB"/>
        </w:rPr>
        <w:t xml:space="preserve">(CTU, Czech: </w:t>
      </w:r>
      <w:proofErr w:type="spellStart"/>
      <w:r w:rsidR="00024573" w:rsidRPr="004A111B">
        <w:rPr>
          <w:i/>
          <w:lang w:val="en-GB"/>
        </w:rPr>
        <w:t>České</w:t>
      </w:r>
      <w:proofErr w:type="spellEnd"/>
      <w:r w:rsidR="004A111B">
        <w:rPr>
          <w:i/>
          <w:lang w:val="en-GB"/>
        </w:rPr>
        <w:t xml:space="preserve"> </w:t>
      </w:r>
      <w:proofErr w:type="spellStart"/>
      <w:r w:rsidR="00024573" w:rsidRPr="004A111B">
        <w:rPr>
          <w:i/>
          <w:lang w:val="en-GB"/>
        </w:rPr>
        <w:t>vysoké</w:t>
      </w:r>
      <w:proofErr w:type="spellEnd"/>
      <w:r w:rsidR="004A111B">
        <w:rPr>
          <w:i/>
          <w:lang w:val="en-GB"/>
        </w:rPr>
        <w:t xml:space="preserve"> </w:t>
      </w:r>
      <w:proofErr w:type="spellStart"/>
      <w:r w:rsidR="00024573" w:rsidRPr="004A111B">
        <w:rPr>
          <w:i/>
          <w:lang w:val="en-GB"/>
        </w:rPr>
        <w:t>učení</w:t>
      </w:r>
      <w:proofErr w:type="spellEnd"/>
      <w:r w:rsidR="004A111B">
        <w:rPr>
          <w:i/>
          <w:lang w:val="en-GB"/>
        </w:rPr>
        <w:t xml:space="preserve"> </w:t>
      </w:r>
      <w:proofErr w:type="spellStart"/>
      <w:r w:rsidR="00024573" w:rsidRPr="004A111B">
        <w:rPr>
          <w:i/>
          <w:lang w:val="en-GB"/>
        </w:rPr>
        <w:t>technické</w:t>
      </w:r>
      <w:proofErr w:type="spellEnd"/>
      <w:r w:rsidR="00024573" w:rsidRPr="004A111B">
        <w:rPr>
          <w:i/>
          <w:lang w:val="en-GB"/>
        </w:rPr>
        <w:t xml:space="preserve"> v </w:t>
      </w:r>
      <w:proofErr w:type="spellStart"/>
      <w:r w:rsidR="00024573" w:rsidRPr="004A111B">
        <w:rPr>
          <w:i/>
          <w:lang w:val="en-GB"/>
        </w:rPr>
        <w:t>Praze</w:t>
      </w:r>
      <w:proofErr w:type="spellEnd"/>
      <w:r w:rsidR="00024573" w:rsidRPr="004A111B">
        <w:rPr>
          <w:i/>
          <w:lang w:val="en-GB"/>
        </w:rPr>
        <w:t>, ČVUT)</w:t>
      </w:r>
    </w:p>
    <w:p w:rsidR="00885594" w:rsidRPr="004A111B" w:rsidRDefault="00024573" w:rsidP="00885594">
      <w:pPr>
        <w:spacing w:after="9"/>
        <w:ind w:left="-5" w:right="265" w:hanging="10"/>
        <w:rPr>
          <w:lang w:val="en-GB"/>
        </w:rPr>
      </w:pPr>
      <w:r w:rsidRPr="004A111B">
        <w:rPr>
          <w:i/>
          <w:lang w:val="en-GB"/>
        </w:rPr>
        <w:t>Type of organization</w:t>
      </w:r>
      <w:r w:rsidR="00885594" w:rsidRPr="004A111B">
        <w:rPr>
          <w:i/>
          <w:lang w:val="en-GB"/>
        </w:rPr>
        <w:t xml:space="preserve">: </w:t>
      </w:r>
      <w:r w:rsidRPr="004A111B">
        <w:rPr>
          <w:i/>
          <w:lang w:val="en-GB"/>
        </w:rPr>
        <w:t>Higher education institution (tertiary level)</w:t>
      </w:r>
    </w:p>
    <w:p w:rsidR="00024573" w:rsidRPr="004A111B" w:rsidRDefault="00024573" w:rsidP="00885594">
      <w:pPr>
        <w:spacing w:after="9"/>
        <w:ind w:left="-5" w:right="265" w:hanging="10"/>
        <w:rPr>
          <w:i/>
          <w:lang w:val="en-GB"/>
        </w:rPr>
      </w:pPr>
      <w:r w:rsidRPr="004A111B">
        <w:rPr>
          <w:i/>
          <w:lang w:val="en-GB"/>
        </w:rPr>
        <w:t>Erasmus</w:t>
      </w:r>
      <w:r w:rsidR="00B53B05" w:rsidRPr="004A111B">
        <w:rPr>
          <w:i/>
          <w:lang w:val="en-GB"/>
        </w:rPr>
        <w:t xml:space="preserve"> code: </w:t>
      </w:r>
      <w:r w:rsidRPr="004A111B">
        <w:rPr>
          <w:i/>
          <w:lang w:val="en-GB"/>
        </w:rPr>
        <w:t>CZ PRAHA10</w:t>
      </w:r>
    </w:p>
    <w:p w:rsidR="00885594" w:rsidRPr="004A111B" w:rsidRDefault="00024573" w:rsidP="00885594">
      <w:pPr>
        <w:spacing w:after="9"/>
        <w:ind w:left="-5" w:right="265" w:hanging="10"/>
        <w:rPr>
          <w:lang w:val="en-GB"/>
        </w:rPr>
      </w:pPr>
      <w:r w:rsidRPr="004A111B">
        <w:rPr>
          <w:i/>
          <w:lang w:val="en-GB"/>
        </w:rPr>
        <w:t xml:space="preserve">National </w:t>
      </w:r>
      <w:r w:rsidR="00B53B05" w:rsidRPr="004A111B">
        <w:rPr>
          <w:i/>
          <w:lang w:val="en-GB"/>
        </w:rPr>
        <w:t xml:space="preserve">tax </w:t>
      </w:r>
      <w:proofErr w:type="gramStart"/>
      <w:r w:rsidRPr="004A111B">
        <w:rPr>
          <w:i/>
          <w:lang w:val="en-GB"/>
        </w:rPr>
        <w:t>ID :</w:t>
      </w:r>
      <w:proofErr w:type="gramEnd"/>
      <w:r w:rsidRPr="004A111B">
        <w:rPr>
          <w:i/>
          <w:lang w:val="en-GB"/>
        </w:rPr>
        <w:t xml:space="preserve"> 68407700</w:t>
      </w:r>
    </w:p>
    <w:p w:rsidR="00885594" w:rsidRPr="004A111B" w:rsidRDefault="00885594" w:rsidP="00885594">
      <w:pPr>
        <w:spacing w:after="9"/>
        <w:ind w:left="-5" w:right="265" w:hanging="10"/>
        <w:rPr>
          <w:lang w:val="en-GB"/>
        </w:rPr>
      </w:pPr>
      <w:r w:rsidRPr="004A111B">
        <w:rPr>
          <w:i/>
          <w:lang w:val="en-GB"/>
        </w:rPr>
        <w:t xml:space="preserve">Address: </w:t>
      </w:r>
      <w:proofErr w:type="spellStart"/>
      <w:r w:rsidR="00024573" w:rsidRPr="004A111B">
        <w:rPr>
          <w:i/>
          <w:lang w:val="en-GB"/>
        </w:rPr>
        <w:t>Jugoslávských</w:t>
      </w:r>
      <w:proofErr w:type="spellEnd"/>
      <w:r w:rsidR="004A111B">
        <w:rPr>
          <w:i/>
          <w:lang w:val="en-GB"/>
        </w:rPr>
        <w:t xml:space="preserve"> </w:t>
      </w:r>
      <w:proofErr w:type="spellStart"/>
      <w:r w:rsidR="00024573" w:rsidRPr="004A111B">
        <w:rPr>
          <w:i/>
          <w:lang w:val="en-GB"/>
        </w:rPr>
        <w:t>partyzánů</w:t>
      </w:r>
      <w:proofErr w:type="spellEnd"/>
      <w:r w:rsidR="00024573" w:rsidRPr="004A111B">
        <w:rPr>
          <w:i/>
          <w:lang w:val="en-GB"/>
        </w:rPr>
        <w:t xml:space="preserve"> 1580/3, 160 00 Pr</w:t>
      </w:r>
      <w:r w:rsidR="00B53B05" w:rsidRPr="004A111B">
        <w:rPr>
          <w:i/>
          <w:lang w:val="en-GB"/>
        </w:rPr>
        <w:t>ague</w:t>
      </w:r>
      <w:r w:rsidR="00024573" w:rsidRPr="004A111B">
        <w:rPr>
          <w:i/>
          <w:lang w:val="en-GB"/>
        </w:rPr>
        <w:t xml:space="preserve"> 6</w:t>
      </w:r>
      <w:r w:rsidR="00B53B05" w:rsidRPr="004A111B">
        <w:rPr>
          <w:i/>
          <w:lang w:val="en-GB"/>
        </w:rPr>
        <w:t>, Czech Republic</w:t>
      </w:r>
    </w:p>
    <w:p w:rsidR="00024573" w:rsidRPr="004A111B" w:rsidRDefault="00024573" w:rsidP="00885594">
      <w:pPr>
        <w:spacing w:after="9"/>
        <w:ind w:left="-5" w:right="265" w:hanging="10"/>
        <w:rPr>
          <w:i/>
          <w:lang w:val="en-GB"/>
        </w:rPr>
      </w:pPr>
      <w:r w:rsidRPr="004A111B">
        <w:rPr>
          <w:i/>
          <w:lang w:val="en-GB"/>
        </w:rPr>
        <w:t>OID (organization identification number): E10208698</w:t>
      </w:r>
    </w:p>
    <w:p w:rsidR="00885594" w:rsidRPr="004A111B" w:rsidRDefault="00885594" w:rsidP="00B53B05">
      <w:pPr>
        <w:spacing w:after="9"/>
        <w:ind w:left="-5" w:right="265" w:hanging="10"/>
        <w:rPr>
          <w:lang w:val="en-GB"/>
        </w:rPr>
      </w:pPr>
      <w:r w:rsidRPr="004A111B">
        <w:rPr>
          <w:i/>
          <w:lang w:val="en-GB"/>
        </w:rPr>
        <w:t xml:space="preserve">VAT: -, </w:t>
      </w:r>
    </w:p>
    <w:p w:rsidR="00885594" w:rsidRPr="004A111B" w:rsidRDefault="00885594" w:rsidP="00885594">
      <w:pPr>
        <w:ind w:left="-15" w:right="109"/>
        <w:rPr>
          <w:lang w:val="en-GB"/>
        </w:rPr>
      </w:pPr>
      <w:proofErr w:type="gramStart"/>
      <w:r w:rsidRPr="004A111B">
        <w:rPr>
          <w:lang w:val="en-GB"/>
        </w:rPr>
        <w:t>here</w:t>
      </w:r>
      <w:r w:rsidR="00F55786" w:rsidRPr="004A111B">
        <w:rPr>
          <w:lang w:val="en-GB"/>
        </w:rPr>
        <w:t>in</w:t>
      </w:r>
      <w:r w:rsidRPr="004A111B">
        <w:rPr>
          <w:lang w:val="en-GB"/>
        </w:rPr>
        <w:t>after</w:t>
      </w:r>
      <w:proofErr w:type="gramEnd"/>
      <w:r w:rsidRPr="004A111B">
        <w:rPr>
          <w:lang w:val="en-GB"/>
        </w:rPr>
        <w:t xml:space="preserve"> named </w:t>
      </w:r>
      <w:r w:rsidR="00ED540B" w:rsidRPr="004A111B">
        <w:rPr>
          <w:lang w:val="en-GB"/>
        </w:rPr>
        <w:t xml:space="preserve">the </w:t>
      </w:r>
      <w:r w:rsidRPr="004A111B">
        <w:rPr>
          <w:lang w:val="en-GB"/>
        </w:rPr>
        <w:t>"</w:t>
      </w:r>
      <w:r w:rsidR="00A7354C" w:rsidRPr="004A111B">
        <w:rPr>
          <w:b/>
          <w:lang w:val="en-GB"/>
        </w:rPr>
        <w:t>Coordinator</w:t>
      </w:r>
      <w:r w:rsidRPr="004A111B">
        <w:rPr>
          <w:lang w:val="en-GB"/>
        </w:rPr>
        <w:t xml:space="preserve">", </w:t>
      </w:r>
    </w:p>
    <w:p w:rsidR="00885594" w:rsidRPr="004A111B" w:rsidRDefault="00885594" w:rsidP="00885594">
      <w:pPr>
        <w:spacing w:line="259" w:lineRule="auto"/>
        <w:rPr>
          <w:lang w:val="en-GB"/>
        </w:rPr>
      </w:pPr>
    </w:p>
    <w:p w:rsidR="00885594" w:rsidRPr="004A111B" w:rsidRDefault="00024573" w:rsidP="00885594">
      <w:pPr>
        <w:spacing w:after="9"/>
        <w:ind w:left="-5" w:right="265" w:hanging="10"/>
        <w:rPr>
          <w:lang w:val="en-GB"/>
        </w:rPr>
      </w:pPr>
      <w:proofErr w:type="gramStart"/>
      <w:r w:rsidRPr="004A111B">
        <w:rPr>
          <w:lang w:val="en-GB"/>
        </w:rPr>
        <w:t>for</w:t>
      </w:r>
      <w:proofErr w:type="gramEnd"/>
      <w:r w:rsidRPr="004A111B">
        <w:rPr>
          <w:lang w:val="en-GB"/>
        </w:rPr>
        <w:t xml:space="preserve"> the purposes of signing this Agreement represented by: doc. </w:t>
      </w:r>
      <w:proofErr w:type="spellStart"/>
      <w:r w:rsidRPr="004A111B">
        <w:rPr>
          <w:lang w:val="en-GB"/>
        </w:rPr>
        <w:t>Ing</w:t>
      </w:r>
      <w:proofErr w:type="spellEnd"/>
      <w:r w:rsidRPr="004A111B">
        <w:rPr>
          <w:lang w:val="en-GB"/>
        </w:rPr>
        <w:t xml:space="preserve">. Pavel </w:t>
      </w:r>
      <w:proofErr w:type="spellStart"/>
      <w:r w:rsidRPr="004A111B">
        <w:rPr>
          <w:lang w:val="en-GB"/>
        </w:rPr>
        <w:t>Hrubeš</w:t>
      </w:r>
      <w:proofErr w:type="spellEnd"/>
      <w:r w:rsidRPr="004A111B">
        <w:rPr>
          <w:lang w:val="en-GB"/>
        </w:rPr>
        <w:t>, Ph.D., Dean of the Faculty of Transportation Sciences of CVUT PRAHA.</w:t>
      </w:r>
    </w:p>
    <w:p w:rsidR="00885594" w:rsidRPr="004A111B" w:rsidRDefault="00885594" w:rsidP="00885594">
      <w:pPr>
        <w:spacing w:line="238" w:lineRule="auto"/>
        <w:ind w:left="-5" w:right="45" w:hanging="10"/>
        <w:jc w:val="right"/>
        <w:rPr>
          <w:lang w:val="en-GB"/>
        </w:rPr>
      </w:pPr>
      <w:r w:rsidRPr="004A111B">
        <w:rPr>
          <w:lang w:val="en-GB"/>
        </w:rPr>
        <w:t xml:space="preserve"> </w:t>
      </w:r>
      <w:proofErr w:type="gramStart"/>
      <w:r w:rsidRPr="004A111B">
        <w:rPr>
          <w:lang w:val="en-GB"/>
        </w:rPr>
        <w:t>of</w:t>
      </w:r>
      <w:proofErr w:type="gramEnd"/>
      <w:r w:rsidRPr="004A111B">
        <w:rPr>
          <w:lang w:val="en-GB"/>
        </w:rPr>
        <w:t xml:space="preserve"> the one part, </w:t>
      </w:r>
    </w:p>
    <w:p w:rsidR="00885594" w:rsidRPr="004A111B" w:rsidRDefault="00885594" w:rsidP="00885594">
      <w:pPr>
        <w:spacing w:line="259" w:lineRule="auto"/>
        <w:rPr>
          <w:lang w:val="en-GB"/>
        </w:rPr>
      </w:pPr>
    </w:p>
    <w:p w:rsidR="00885594" w:rsidRPr="004A111B" w:rsidRDefault="00885594" w:rsidP="00885594">
      <w:pPr>
        <w:ind w:left="-15" w:right="109"/>
        <w:rPr>
          <w:lang w:val="en-GB"/>
        </w:rPr>
      </w:pPr>
      <w:proofErr w:type="gramStart"/>
      <w:r w:rsidRPr="004A111B">
        <w:rPr>
          <w:lang w:val="en-GB"/>
        </w:rPr>
        <w:t>and</w:t>
      </w:r>
      <w:proofErr w:type="gramEnd"/>
      <w:r w:rsidRPr="004A111B">
        <w:rPr>
          <w:lang w:val="en-GB"/>
        </w:rPr>
        <w:t xml:space="preserve">  </w:t>
      </w:r>
    </w:p>
    <w:p w:rsidR="00885594" w:rsidRPr="004A111B" w:rsidRDefault="00885594" w:rsidP="00885594">
      <w:pPr>
        <w:spacing w:line="259" w:lineRule="auto"/>
        <w:rPr>
          <w:lang w:val="en-GB"/>
        </w:rPr>
      </w:pPr>
    </w:p>
    <w:p w:rsidR="00885594" w:rsidRPr="004A111B" w:rsidRDefault="00F55786" w:rsidP="00885594">
      <w:pPr>
        <w:spacing w:after="9"/>
        <w:ind w:left="-5" w:right="265" w:hanging="10"/>
        <w:rPr>
          <w:lang w:val="en-GB"/>
        </w:rPr>
      </w:pPr>
      <w:r w:rsidRPr="004A111B">
        <w:rPr>
          <w:i/>
          <w:lang w:val="en-GB"/>
        </w:rPr>
        <w:t>Official name:</w:t>
      </w:r>
      <w:r w:rsidR="004A111B">
        <w:rPr>
          <w:i/>
          <w:lang w:val="en-GB"/>
        </w:rPr>
        <w:t xml:space="preserve"> </w:t>
      </w:r>
      <w:r w:rsidR="00313FF2" w:rsidRPr="004A111B">
        <w:rPr>
          <w:i/>
          <w:lang w:val="en-GB"/>
        </w:rPr>
        <w:t>UNIVERSITETET I STAVANGER</w:t>
      </w:r>
    </w:p>
    <w:p w:rsidR="00885594" w:rsidRPr="004A111B" w:rsidRDefault="00F55786" w:rsidP="00885594">
      <w:pPr>
        <w:spacing w:after="9"/>
        <w:ind w:left="-5" w:right="265" w:hanging="10"/>
        <w:rPr>
          <w:lang w:val="en-GB"/>
        </w:rPr>
      </w:pPr>
      <w:r w:rsidRPr="004A111B">
        <w:rPr>
          <w:i/>
          <w:lang w:val="en-GB"/>
        </w:rPr>
        <w:t xml:space="preserve">Type of organization: </w:t>
      </w:r>
      <w:r w:rsidR="001327B9" w:rsidRPr="004A111B">
        <w:rPr>
          <w:i/>
          <w:lang w:val="en-GB"/>
        </w:rPr>
        <w:t>Higher education institution</w:t>
      </w:r>
    </w:p>
    <w:p w:rsidR="00F55786" w:rsidRPr="00F93E17" w:rsidRDefault="00F55786" w:rsidP="00F55786">
      <w:pPr>
        <w:spacing w:after="9"/>
        <w:ind w:left="-5" w:right="265" w:hanging="10"/>
        <w:rPr>
          <w:i/>
          <w:lang w:val="pt-BR"/>
        </w:rPr>
      </w:pPr>
      <w:r w:rsidRPr="00F93E17">
        <w:rPr>
          <w:i/>
          <w:lang w:val="pt-BR"/>
        </w:rPr>
        <w:t>Erasmus code:</w:t>
      </w:r>
      <w:r w:rsidR="004A111B" w:rsidRPr="00F93E17">
        <w:rPr>
          <w:i/>
          <w:lang w:val="pt-BR"/>
        </w:rPr>
        <w:t xml:space="preserve"> </w:t>
      </w:r>
      <w:r w:rsidR="001327B9" w:rsidRPr="00F93E17">
        <w:rPr>
          <w:i/>
          <w:lang w:val="pt-BR"/>
        </w:rPr>
        <w:t>N STAVANG01</w:t>
      </w:r>
    </w:p>
    <w:p w:rsidR="00F55786" w:rsidRPr="00F93E17" w:rsidRDefault="00F55786" w:rsidP="00F55786">
      <w:pPr>
        <w:spacing w:after="9"/>
        <w:ind w:left="-5" w:right="265" w:hanging="10"/>
        <w:rPr>
          <w:lang w:val="pt-BR"/>
        </w:rPr>
      </w:pPr>
      <w:r w:rsidRPr="00F93E17">
        <w:rPr>
          <w:i/>
          <w:lang w:val="pt-BR"/>
        </w:rPr>
        <w:t xml:space="preserve">National tax ID: </w:t>
      </w:r>
      <w:r w:rsidR="001327B9" w:rsidRPr="00F93E17">
        <w:rPr>
          <w:i/>
          <w:lang w:val="pt-BR"/>
        </w:rPr>
        <w:t>971 564 679</w:t>
      </w:r>
    </w:p>
    <w:p w:rsidR="00885594" w:rsidRPr="004A111B" w:rsidRDefault="00885594" w:rsidP="00F55786">
      <w:pPr>
        <w:spacing w:after="9"/>
        <w:ind w:left="-5" w:right="265" w:hanging="10"/>
        <w:rPr>
          <w:i/>
          <w:lang w:val="en-GB"/>
        </w:rPr>
      </w:pPr>
      <w:r w:rsidRPr="004A111B">
        <w:rPr>
          <w:i/>
          <w:lang w:val="en-GB"/>
        </w:rPr>
        <w:t>Address:</w:t>
      </w:r>
      <w:r w:rsidR="004A111B">
        <w:rPr>
          <w:i/>
          <w:lang w:val="en-GB"/>
        </w:rPr>
        <w:t xml:space="preserve"> </w:t>
      </w:r>
      <w:proofErr w:type="spellStart"/>
      <w:r w:rsidR="004A111B">
        <w:rPr>
          <w:i/>
          <w:lang w:val="en-GB"/>
        </w:rPr>
        <w:t>Universiteteti</w:t>
      </w:r>
      <w:proofErr w:type="spellEnd"/>
      <w:r w:rsidR="004A111B">
        <w:rPr>
          <w:i/>
          <w:lang w:val="en-GB"/>
        </w:rPr>
        <w:t xml:space="preserve"> Stavanger, </w:t>
      </w:r>
      <w:proofErr w:type="spellStart"/>
      <w:r w:rsidR="00E203D9" w:rsidRPr="004A111B">
        <w:rPr>
          <w:i/>
          <w:lang w:val="en-GB"/>
        </w:rPr>
        <w:t>postboks</w:t>
      </w:r>
      <w:proofErr w:type="spellEnd"/>
      <w:r w:rsidR="00E203D9" w:rsidRPr="004A111B">
        <w:rPr>
          <w:i/>
          <w:lang w:val="en-GB"/>
        </w:rPr>
        <w:t xml:space="preserve"> 8600, 4036 Stavanger</w:t>
      </w:r>
    </w:p>
    <w:p w:rsidR="00F55786" w:rsidRPr="004A111B" w:rsidRDefault="00F55786" w:rsidP="00F55786">
      <w:pPr>
        <w:spacing w:after="9"/>
        <w:ind w:left="-5" w:right="265" w:hanging="10"/>
        <w:rPr>
          <w:i/>
          <w:lang w:val="en-GB"/>
        </w:rPr>
      </w:pPr>
      <w:r w:rsidRPr="004A111B">
        <w:rPr>
          <w:i/>
          <w:lang w:val="en-GB"/>
        </w:rPr>
        <w:t>OID (organization identification number):</w:t>
      </w:r>
      <w:r w:rsidR="001327B9" w:rsidRPr="004A111B">
        <w:rPr>
          <w:i/>
          <w:lang w:val="en-GB"/>
        </w:rPr>
        <w:t>E10198732</w:t>
      </w:r>
    </w:p>
    <w:p w:rsidR="00885594" w:rsidRPr="004A111B" w:rsidRDefault="00885594" w:rsidP="00885594">
      <w:pPr>
        <w:spacing w:after="9"/>
        <w:ind w:left="-5" w:right="265" w:hanging="10"/>
        <w:rPr>
          <w:lang w:val="en-GB"/>
        </w:rPr>
      </w:pPr>
      <w:r w:rsidRPr="004A111B">
        <w:rPr>
          <w:i/>
          <w:lang w:val="en-GB"/>
        </w:rPr>
        <w:t xml:space="preserve">VAT: </w:t>
      </w:r>
      <w:r w:rsidR="001327B9" w:rsidRPr="004A111B">
        <w:rPr>
          <w:i/>
          <w:lang w:val="en-GB"/>
        </w:rPr>
        <w:t>971 564 679</w:t>
      </w:r>
    </w:p>
    <w:p w:rsidR="00885594" w:rsidRPr="004A111B" w:rsidRDefault="00885594" w:rsidP="00F55786">
      <w:pPr>
        <w:ind w:right="109"/>
        <w:rPr>
          <w:iCs/>
          <w:lang w:val="en-GB"/>
        </w:rPr>
      </w:pPr>
      <w:proofErr w:type="gramStart"/>
      <w:r w:rsidRPr="004A111B">
        <w:rPr>
          <w:lang w:val="en-GB"/>
        </w:rPr>
        <w:t>here</w:t>
      </w:r>
      <w:r w:rsidR="00F55786" w:rsidRPr="004A111B">
        <w:rPr>
          <w:lang w:val="en-GB"/>
        </w:rPr>
        <w:t>in</w:t>
      </w:r>
      <w:r w:rsidRPr="004A111B">
        <w:rPr>
          <w:lang w:val="en-GB"/>
        </w:rPr>
        <w:t>after</w:t>
      </w:r>
      <w:proofErr w:type="gramEnd"/>
      <w:r w:rsidRPr="004A111B">
        <w:rPr>
          <w:lang w:val="en-GB"/>
        </w:rPr>
        <w:t xml:space="preserve"> named </w:t>
      </w:r>
      <w:r w:rsidR="00ED540B" w:rsidRPr="004A111B">
        <w:rPr>
          <w:lang w:val="en-GB"/>
        </w:rPr>
        <w:t>the "</w:t>
      </w:r>
      <w:r w:rsidR="005773F8" w:rsidRPr="004A111B">
        <w:rPr>
          <w:b/>
          <w:lang w:val="en-GB"/>
        </w:rPr>
        <w:t>Partner</w:t>
      </w:r>
      <w:r w:rsidRPr="004A111B">
        <w:rPr>
          <w:lang w:val="en-GB"/>
        </w:rPr>
        <w:t>", represented by</w:t>
      </w:r>
      <w:r w:rsidR="004A111B">
        <w:rPr>
          <w:lang w:val="en-GB"/>
        </w:rPr>
        <w:t xml:space="preserve"> </w:t>
      </w:r>
      <w:proofErr w:type="spellStart"/>
      <w:r w:rsidR="00E203D9" w:rsidRPr="004A111B">
        <w:rPr>
          <w:lang w:val="en-GB"/>
        </w:rPr>
        <w:t>Øystein</w:t>
      </w:r>
      <w:proofErr w:type="spellEnd"/>
      <w:r w:rsidR="00E203D9" w:rsidRPr="004A111B">
        <w:rPr>
          <w:lang w:val="en-GB"/>
        </w:rPr>
        <w:t xml:space="preserve"> Lund </w:t>
      </w:r>
      <w:proofErr w:type="spellStart"/>
      <w:r w:rsidR="00E203D9" w:rsidRPr="004A111B">
        <w:rPr>
          <w:lang w:val="en-GB"/>
        </w:rPr>
        <w:t>Bø</w:t>
      </w:r>
      <w:proofErr w:type="spellEnd"/>
      <w:r w:rsidR="00F55786" w:rsidRPr="004A111B">
        <w:rPr>
          <w:i/>
          <w:lang w:val="en-GB"/>
        </w:rPr>
        <w:t>,</w:t>
      </w:r>
      <w:r w:rsidR="004A111B">
        <w:rPr>
          <w:i/>
          <w:lang w:val="en-GB"/>
        </w:rPr>
        <w:t xml:space="preserve"> </w:t>
      </w:r>
      <w:r w:rsidR="00E203D9" w:rsidRPr="004A111B">
        <w:rPr>
          <w:iCs/>
          <w:lang w:val="en-GB"/>
        </w:rPr>
        <w:t xml:space="preserve">Dean of the Faculty of Science and Technology </w:t>
      </w:r>
    </w:p>
    <w:p w:rsidR="00885594" w:rsidRPr="004A111B" w:rsidRDefault="00885594" w:rsidP="00885594">
      <w:pPr>
        <w:spacing w:line="238" w:lineRule="auto"/>
        <w:ind w:left="-5" w:right="45" w:hanging="10"/>
        <w:jc w:val="right"/>
        <w:rPr>
          <w:lang w:val="en-GB"/>
        </w:rPr>
      </w:pPr>
      <w:r w:rsidRPr="004A111B">
        <w:rPr>
          <w:lang w:val="en-GB"/>
        </w:rPr>
        <w:t xml:space="preserve"> </w:t>
      </w:r>
      <w:proofErr w:type="gramStart"/>
      <w:r w:rsidRPr="004A111B">
        <w:rPr>
          <w:lang w:val="en-GB"/>
        </w:rPr>
        <w:t>of</w:t>
      </w:r>
      <w:proofErr w:type="gramEnd"/>
      <w:r w:rsidRPr="004A111B">
        <w:rPr>
          <w:lang w:val="en-GB"/>
        </w:rPr>
        <w:t xml:space="preserve"> the other part, </w:t>
      </w:r>
    </w:p>
    <w:p w:rsidR="00335A65" w:rsidRPr="004A111B" w:rsidRDefault="00335A65" w:rsidP="00335A65">
      <w:pPr>
        <w:ind w:right="109"/>
        <w:rPr>
          <w:lang w:val="en-GB"/>
        </w:rPr>
      </w:pPr>
      <w:r w:rsidRPr="004A111B">
        <w:rPr>
          <w:lang w:val="en-GB"/>
        </w:rPr>
        <w:lastRenderedPageBreak/>
        <w:t xml:space="preserve">Have agreed as follows:  </w:t>
      </w:r>
    </w:p>
    <w:p w:rsidR="00001455" w:rsidRPr="004A111B" w:rsidRDefault="00001455" w:rsidP="00335A65">
      <w:pPr>
        <w:ind w:right="109"/>
        <w:rPr>
          <w:lang w:val="en-GB"/>
        </w:rPr>
      </w:pPr>
    </w:p>
    <w:p w:rsidR="00335A65" w:rsidRPr="004A111B" w:rsidRDefault="00335A65" w:rsidP="00335A65">
      <w:pPr>
        <w:pStyle w:val="Nadpis1"/>
        <w:ind w:left="0" w:right="0" w:firstLine="0"/>
        <w:rPr>
          <w:lang w:val="en-GB"/>
        </w:rPr>
      </w:pPr>
      <w:r w:rsidRPr="004A111B">
        <w:rPr>
          <w:lang w:val="en-GB"/>
        </w:rPr>
        <w:t xml:space="preserve">Article 1 – Subject  </w:t>
      </w:r>
    </w:p>
    <w:p w:rsidR="00335A65" w:rsidRPr="004A111B" w:rsidRDefault="00335A65" w:rsidP="00335A65">
      <w:pPr>
        <w:spacing w:line="259" w:lineRule="auto"/>
        <w:rPr>
          <w:lang w:val="en-GB"/>
        </w:rPr>
      </w:pPr>
    </w:p>
    <w:p w:rsidR="00335A65" w:rsidRPr="004A111B" w:rsidRDefault="00335A65" w:rsidP="00823BF1">
      <w:pPr>
        <w:numPr>
          <w:ilvl w:val="0"/>
          <w:numId w:val="1"/>
        </w:numPr>
        <w:spacing w:after="110" w:line="248" w:lineRule="auto"/>
        <w:ind w:right="109" w:hanging="360"/>
        <w:jc w:val="both"/>
        <w:rPr>
          <w:lang w:val="en-GB"/>
        </w:rPr>
      </w:pPr>
      <w:r w:rsidRPr="004A111B">
        <w:rPr>
          <w:lang w:val="en-GB"/>
        </w:rPr>
        <w:t>Having</w:t>
      </w:r>
      <w:r w:rsidR="002D44DA" w:rsidRPr="004A111B">
        <w:rPr>
          <w:lang w:val="en-GB"/>
        </w:rPr>
        <w:t xml:space="preserve"> regard to the Grant agreement </w:t>
      </w:r>
      <w:r w:rsidR="00E46BE6" w:rsidRPr="004A111B">
        <w:rPr>
          <w:lang w:val="en-GB"/>
        </w:rPr>
        <w:t xml:space="preserve">nº.2020-1-CZ01-KA203-078505 </w:t>
      </w:r>
      <w:r w:rsidRPr="004A111B">
        <w:rPr>
          <w:lang w:val="en-GB"/>
        </w:rPr>
        <w:t xml:space="preserve">concluded between the </w:t>
      </w:r>
      <w:r w:rsidR="00A7354C" w:rsidRPr="004A111B">
        <w:rPr>
          <w:b/>
          <w:lang w:val="en-GB"/>
        </w:rPr>
        <w:t>Coordinator</w:t>
      </w:r>
      <w:r w:rsidRPr="004A111B">
        <w:rPr>
          <w:lang w:val="en-GB"/>
        </w:rPr>
        <w:t xml:space="preserve"> and </w:t>
      </w:r>
      <w:r w:rsidR="002D44DA" w:rsidRPr="004A111B">
        <w:rPr>
          <w:lang w:val="en-GB"/>
        </w:rPr>
        <w:t>the Erasmus+ national agency in the Czech Republic, DUM ZAHRANICNI SPOLUPRACE</w:t>
      </w:r>
      <w:r w:rsidR="00823BF1" w:rsidRPr="004A111B">
        <w:rPr>
          <w:lang w:val="en-GB"/>
        </w:rPr>
        <w:t>, hereinafter named “</w:t>
      </w:r>
      <w:r w:rsidRPr="004A111B">
        <w:rPr>
          <w:b/>
          <w:lang w:val="en-GB"/>
        </w:rPr>
        <w:t>National Agency</w:t>
      </w:r>
      <w:r w:rsidR="00823BF1" w:rsidRPr="004A111B">
        <w:rPr>
          <w:lang w:val="en-GB"/>
        </w:rPr>
        <w:t>”</w:t>
      </w:r>
      <w:r w:rsidRPr="004A111B">
        <w:rPr>
          <w:lang w:val="en-GB"/>
        </w:rPr>
        <w:t xml:space="preserve">, the </w:t>
      </w:r>
      <w:r w:rsidR="00A7354C" w:rsidRPr="004A111B">
        <w:rPr>
          <w:b/>
          <w:lang w:val="en-GB"/>
        </w:rPr>
        <w:t>Coordinator</w:t>
      </w:r>
      <w:r w:rsidRPr="004A111B">
        <w:rPr>
          <w:lang w:val="en-GB"/>
        </w:rPr>
        <w:t xml:space="preserve"> and </w:t>
      </w:r>
      <w:r w:rsidR="005773F8" w:rsidRPr="004A111B">
        <w:rPr>
          <w:b/>
          <w:lang w:val="en-GB"/>
        </w:rPr>
        <w:t>Partner</w:t>
      </w:r>
      <w:r w:rsidR="00607D52" w:rsidRPr="004A111B">
        <w:rPr>
          <w:b/>
          <w:lang w:val="en-GB"/>
        </w:rPr>
        <w:t xml:space="preserve">, </w:t>
      </w:r>
      <w:r w:rsidR="00607D52" w:rsidRPr="004A111B">
        <w:rPr>
          <w:lang w:val="en-GB"/>
        </w:rPr>
        <w:t>hereinafter also collectively referred as</w:t>
      </w:r>
      <w:r w:rsidR="00607D52" w:rsidRPr="004A111B">
        <w:rPr>
          <w:b/>
          <w:lang w:val="en-GB"/>
        </w:rPr>
        <w:t xml:space="preserve"> Beneficiaries, </w:t>
      </w:r>
      <w:r w:rsidR="00823BF1" w:rsidRPr="004A111B">
        <w:rPr>
          <w:lang w:val="en-GB"/>
        </w:rPr>
        <w:t>commit themselves to</w:t>
      </w:r>
      <w:r w:rsidR="00086E99" w:rsidRPr="004A111B">
        <w:rPr>
          <w:lang w:val="en-GB"/>
        </w:rPr>
        <w:t xml:space="preserve"> carrying out the work program</w:t>
      </w:r>
      <w:r w:rsidR="00823BF1" w:rsidRPr="004A111B">
        <w:rPr>
          <w:lang w:val="en-GB"/>
        </w:rPr>
        <w:t xml:space="preserve"> covered by this agreement and described in</w:t>
      </w:r>
      <w:r w:rsidR="003A3A60" w:rsidRPr="004A111B">
        <w:rPr>
          <w:lang w:val="en-GB"/>
        </w:rPr>
        <w:t xml:space="preserve"> the annexes</w:t>
      </w:r>
      <w:r w:rsidR="00823BF1" w:rsidRPr="004A111B">
        <w:rPr>
          <w:lang w:val="en-GB"/>
        </w:rPr>
        <w:t>.</w:t>
      </w:r>
    </w:p>
    <w:p w:rsidR="00335A65" w:rsidRPr="004A111B" w:rsidRDefault="00335A65" w:rsidP="00335A65">
      <w:pPr>
        <w:spacing w:line="259" w:lineRule="auto"/>
        <w:rPr>
          <w:lang w:val="en-GB"/>
        </w:rPr>
      </w:pPr>
    </w:p>
    <w:p w:rsidR="001A3A3F" w:rsidRPr="004A111B" w:rsidRDefault="00335A65" w:rsidP="001A3A3F">
      <w:pPr>
        <w:numPr>
          <w:ilvl w:val="0"/>
          <w:numId w:val="1"/>
        </w:numPr>
        <w:spacing w:after="3" w:line="259" w:lineRule="auto"/>
        <w:ind w:right="109" w:hanging="360"/>
        <w:jc w:val="both"/>
        <w:rPr>
          <w:lang w:val="en-GB"/>
        </w:rPr>
      </w:pPr>
      <w:r w:rsidRPr="004A111B">
        <w:rPr>
          <w:lang w:val="en-GB"/>
        </w:rPr>
        <w:t xml:space="preserve">The grant of the whole project for the contractual period shall be of a maximum amount of </w:t>
      </w:r>
      <w:r w:rsidR="006803B1" w:rsidRPr="004A111B">
        <w:rPr>
          <w:b/>
          <w:lang w:val="en-GB"/>
        </w:rPr>
        <w:t>304 965.</w:t>
      </w:r>
      <w:r w:rsidR="001A3A3F" w:rsidRPr="004A111B">
        <w:rPr>
          <w:b/>
          <w:lang w:val="en-GB"/>
        </w:rPr>
        <w:t>00</w:t>
      </w:r>
      <w:r w:rsidRPr="004A111B">
        <w:rPr>
          <w:b/>
          <w:lang w:val="en-GB"/>
        </w:rPr>
        <w:t>EUR</w:t>
      </w:r>
      <w:r w:rsidRPr="004A111B">
        <w:rPr>
          <w:lang w:val="en-GB"/>
        </w:rPr>
        <w:t xml:space="preserve">and shall take the form of unit contributions and reimbursement of eligible costs. </w:t>
      </w:r>
      <w:r w:rsidR="001A3A3F" w:rsidRPr="004A111B">
        <w:rPr>
          <w:lang w:val="en-GB"/>
        </w:rPr>
        <w:t xml:space="preserve">The grant covers the following categories of eligible costs: </w:t>
      </w:r>
      <w:r w:rsidR="001A3A3F" w:rsidRPr="004A111B">
        <w:rPr>
          <w:b/>
          <w:lang w:val="en-GB"/>
        </w:rPr>
        <w:t>Project management and implementation, Transnational Project Meetings, Intellectual Outputs, Multiplier Events, and Learning, teaching and training activities</w:t>
      </w:r>
      <w:r w:rsidR="001A3A3F" w:rsidRPr="004A111B">
        <w:rPr>
          <w:lang w:val="en-GB"/>
        </w:rPr>
        <w:t>.</w:t>
      </w:r>
    </w:p>
    <w:p w:rsidR="0056217E" w:rsidRPr="004A111B" w:rsidRDefault="0056217E" w:rsidP="0056217E">
      <w:pPr>
        <w:pStyle w:val="Odstavecseseznamem"/>
        <w:rPr>
          <w:lang w:val="en-GB"/>
        </w:rPr>
      </w:pPr>
    </w:p>
    <w:p w:rsidR="0056217E" w:rsidRPr="004A111B" w:rsidRDefault="0056217E" w:rsidP="0056217E">
      <w:pPr>
        <w:numPr>
          <w:ilvl w:val="0"/>
          <w:numId w:val="1"/>
        </w:numPr>
        <w:spacing w:after="3" w:line="248" w:lineRule="auto"/>
        <w:ind w:right="109" w:hanging="360"/>
        <w:jc w:val="both"/>
        <w:rPr>
          <w:lang w:val="en-GB"/>
        </w:rPr>
      </w:pPr>
      <w:r w:rsidRPr="004A111B">
        <w:rPr>
          <w:lang w:val="en-GB"/>
        </w:rPr>
        <w:t>The financial contribution</w:t>
      </w:r>
      <w:r w:rsidR="00DD21EC" w:rsidRPr="004A111B">
        <w:rPr>
          <w:lang w:val="en-GB"/>
        </w:rPr>
        <w:t xml:space="preserve"> to the parties of this agreement</w:t>
      </w:r>
      <w:r w:rsidR="005A69CB" w:rsidRPr="004A111B">
        <w:rPr>
          <w:lang w:val="en-GB"/>
        </w:rPr>
        <w:t xml:space="preserve"> </w:t>
      </w:r>
      <w:r w:rsidR="00DD21EC" w:rsidRPr="004A111B">
        <w:rPr>
          <w:lang w:val="en-GB"/>
        </w:rPr>
        <w:t>shall be disbursed</w:t>
      </w:r>
      <w:r w:rsidRPr="004A111B">
        <w:rPr>
          <w:lang w:val="en-GB"/>
        </w:rPr>
        <w:t xml:space="preserve"> pursuant to the rules laid down at Community level, particularly in the agreement concluded between the </w:t>
      </w:r>
      <w:r w:rsidR="00A7354C" w:rsidRPr="004A111B">
        <w:rPr>
          <w:b/>
          <w:lang w:val="en-GB"/>
        </w:rPr>
        <w:t>Coordinator</w:t>
      </w:r>
      <w:r w:rsidRPr="004A111B">
        <w:rPr>
          <w:lang w:val="en-GB"/>
        </w:rPr>
        <w:t xml:space="preserve"> and the </w:t>
      </w:r>
      <w:r w:rsidR="00823BF1" w:rsidRPr="004A111B">
        <w:rPr>
          <w:b/>
          <w:lang w:val="en-GB"/>
        </w:rPr>
        <w:t>National Agency</w:t>
      </w:r>
      <w:r w:rsidR="00823BF1" w:rsidRPr="004A111B">
        <w:rPr>
          <w:lang w:val="en-GB"/>
        </w:rPr>
        <w:t xml:space="preserve">, </w:t>
      </w:r>
      <w:r w:rsidRPr="004A111B">
        <w:rPr>
          <w:lang w:val="en-GB"/>
        </w:rPr>
        <w:t xml:space="preserve">acting under </w:t>
      </w:r>
      <w:r w:rsidR="00066925" w:rsidRPr="004A111B">
        <w:rPr>
          <w:lang w:val="en-GB"/>
        </w:rPr>
        <w:t>power</w:t>
      </w:r>
      <w:r w:rsidRPr="004A111B">
        <w:rPr>
          <w:lang w:val="en-GB"/>
        </w:rPr>
        <w:t xml:space="preserve"> delegated by the European Commission, but shall, under no circumstances, give rise to a profit. </w:t>
      </w:r>
    </w:p>
    <w:p w:rsidR="00823BF1" w:rsidRPr="004A111B" w:rsidRDefault="00823BF1" w:rsidP="00823BF1">
      <w:pPr>
        <w:pStyle w:val="Odstavecseseznamem"/>
        <w:rPr>
          <w:lang w:val="en-GB"/>
        </w:rPr>
      </w:pPr>
    </w:p>
    <w:p w:rsidR="00823BF1" w:rsidRPr="004A111B" w:rsidRDefault="00823BF1" w:rsidP="001B1F1D">
      <w:pPr>
        <w:numPr>
          <w:ilvl w:val="0"/>
          <w:numId w:val="1"/>
        </w:numPr>
        <w:spacing w:after="3" w:line="248" w:lineRule="auto"/>
        <w:ind w:right="109" w:hanging="360"/>
        <w:jc w:val="both"/>
        <w:rPr>
          <w:lang w:val="en-GB"/>
        </w:rPr>
      </w:pPr>
      <w:r w:rsidRPr="004A111B">
        <w:rPr>
          <w:lang w:val="en-GB"/>
        </w:rPr>
        <w:t xml:space="preserve">This contract shall regulate relations between the parties, and their respective rights and obligations with regard to their participation in the project </w:t>
      </w:r>
      <w:r w:rsidRPr="004A111B">
        <w:rPr>
          <w:b/>
          <w:lang w:val="en-GB"/>
        </w:rPr>
        <w:t>n° 2020-1-CZ01-KA203-078505</w:t>
      </w:r>
      <w:r w:rsidRPr="004A111B">
        <w:rPr>
          <w:lang w:val="en-GB"/>
        </w:rPr>
        <w:t xml:space="preserve">under the Agreement passed between the </w:t>
      </w:r>
      <w:r w:rsidRPr="004A111B">
        <w:rPr>
          <w:b/>
          <w:lang w:val="en-GB"/>
        </w:rPr>
        <w:t>National Agency</w:t>
      </w:r>
      <w:r w:rsidRPr="004A111B">
        <w:rPr>
          <w:lang w:val="en-GB"/>
        </w:rPr>
        <w:t xml:space="preserve"> and the </w:t>
      </w:r>
      <w:r w:rsidR="00A7354C" w:rsidRPr="004A111B">
        <w:rPr>
          <w:b/>
          <w:lang w:val="en-GB"/>
        </w:rPr>
        <w:t>Coordinator</w:t>
      </w:r>
      <w:r w:rsidRPr="004A111B">
        <w:rPr>
          <w:lang w:val="en-GB"/>
        </w:rPr>
        <w:t xml:space="preserve">.    </w:t>
      </w:r>
    </w:p>
    <w:p w:rsidR="001B1F1D" w:rsidRPr="004A111B" w:rsidRDefault="001B1F1D" w:rsidP="001B1F1D">
      <w:pPr>
        <w:pStyle w:val="Odstavecseseznamem"/>
        <w:rPr>
          <w:lang w:val="en-GB"/>
        </w:rPr>
      </w:pPr>
    </w:p>
    <w:p w:rsidR="001B1F1D" w:rsidRPr="004A111B" w:rsidRDefault="001B1F1D" w:rsidP="001B1F1D">
      <w:pPr>
        <w:numPr>
          <w:ilvl w:val="0"/>
          <w:numId w:val="1"/>
        </w:numPr>
        <w:spacing w:after="3" w:line="248" w:lineRule="auto"/>
        <w:ind w:right="109" w:hanging="360"/>
        <w:jc w:val="both"/>
        <w:rPr>
          <w:lang w:val="en-GB"/>
        </w:rPr>
      </w:pPr>
      <w:r w:rsidRPr="004A111B">
        <w:rPr>
          <w:lang w:val="en-GB"/>
        </w:rPr>
        <w:t xml:space="preserve">The subject matter of this agreement and the related work </w:t>
      </w:r>
      <w:r w:rsidR="00D35455" w:rsidRPr="004A111B">
        <w:rPr>
          <w:lang w:val="en-GB"/>
        </w:rPr>
        <w:t>program</w:t>
      </w:r>
      <w:r w:rsidRPr="004A111B">
        <w:rPr>
          <w:lang w:val="en-GB"/>
        </w:rPr>
        <w:t xml:space="preserve"> are detailed in the annexes, which form an integral part of this agreement and that each party declares to have read and approved.</w:t>
      </w:r>
    </w:p>
    <w:p w:rsidR="001B1F1D" w:rsidRPr="004A111B" w:rsidRDefault="001B1F1D" w:rsidP="001B1F1D">
      <w:pPr>
        <w:pStyle w:val="Odstavecseseznamem"/>
        <w:rPr>
          <w:lang w:val="en-GB"/>
        </w:rPr>
      </w:pPr>
    </w:p>
    <w:p w:rsidR="001B1F1D" w:rsidRPr="004A111B" w:rsidRDefault="001B1F1D" w:rsidP="001B1F1D">
      <w:pPr>
        <w:spacing w:after="3" w:line="248" w:lineRule="auto"/>
        <w:ind w:right="109"/>
        <w:jc w:val="both"/>
        <w:rPr>
          <w:lang w:val="en-GB"/>
        </w:rPr>
      </w:pPr>
    </w:p>
    <w:p w:rsidR="001B1F1D" w:rsidRPr="004A111B" w:rsidRDefault="00506FC7" w:rsidP="001B1F1D">
      <w:pPr>
        <w:pStyle w:val="Nadpis1"/>
        <w:ind w:left="0" w:right="0" w:firstLine="0"/>
        <w:rPr>
          <w:lang w:val="en-GB"/>
        </w:rPr>
      </w:pPr>
      <w:r w:rsidRPr="004A111B">
        <w:rPr>
          <w:lang w:val="en-GB"/>
        </w:rPr>
        <w:t xml:space="preserve">Article 2 - </w:t>
      </w:r>
      <w:r w:rsidR="001B1F1D" w:rsidRPr="004A111B">
        <w:rPr>
          <w:lang w:val="en-GB"/>
        </w:rPr>
        <w:t xml:space="preserve">Duration </w:t>
      </w:r>
    </w:p>
    <w:p w:rsidR="001B1F1D" w:rsidRPr="004A111B" w:rsidRDefault="001B1F1D" w:rsidP="001B1F1D">
      <w:pPr>
        <w:numPr>
          <w:ilvl w:val="0"/>
          <w:numId w:val="3"/>
        </w:numPr>
        <w:spacing w:before="120" w:after="120" w:line="288" w:lineRule="auto"/>
        <w:jc w:val="both"/>
        <w:rPr>
          <w:lang w:val="en-GB"/>
        </w:rPr>
      </w:pPr>
      <w:r w:rsidRPr="004A111B">
        <w:rPr>
          <w:lang w:val="en-GB"/>
        </w:rPr>
        <w:t xml:space="preserve">The project referred to the Article </w:t>
      </w:r>
      <w:r w:rsidR="00506FC7" w:rsidRPr="004A111B">
        <w:rPr>
          <w:lang w:val="en-GB"/>
        </w:rPr>
        <w:t>1</w:t>
      </w:r>
      <w:r w:rsidRPr="004A111B">
        <w:rPr>
          <w:lang w:val="en-GB"/>
        </w:rPr>
        <w:t xml:space="preserve"> has duration of 36 months. It start</w:t>
      </w:r>
      <w:r w:rsidR="00D3605B" w:rsidRPr="004A111B">
        <w:rPr>
          <w:lang w:val="en-GB"/>
        </w:rPr>
        <w:t>ed</w:t>
      </w:r>
      <w:r w:rsidRPr="004A111B">
        <w:rPr>
          <w:lang w:val="en-GB"/>
        </w:rPr>
        <w:t xml:space="preserve"> on </w:t>
      </w:r>
      <w:r w:rsidRPr="004A111B">
        <w:rPr>
          <w:b/>
          <w:lang w:val="en-GB"/>
        </w:rPr>
        <w:t>01.12.2020</w:t>
      </w:r>
      <w:r w:rsidRPr="004A111B">
        <w:rPr>
          <w:lang w:val="en-GB"/>
        </w:rPr>
        <w:t xml:space="preserve"> and </w:t>
      </w:r>
      <w:r w:rsidR="00D3605B" w:rsidRPr="004A111B">
        <w:rPr>
          <w:lang w:val="en-GB"/>
        </w:rPr>
        <w:t xml:space="preserve">shall </w:t>
      </w:r>
      <w:r w:rsidRPr="004A111B">
        <w:rPr>
          <w:lang w:val="en-GB"/>
        </w:rPr>
        <w:t xml:space="preserve">end on </w:t>
      </w:r>
      <w:r w:rsidRPr="004A111B">
        <w:rPr>
          <w:b/>
          <w:lang w:val="en-GB"/>
        </w:rPr>
        <w:t>30.11.2023</w:t>
      </w:r>
      <w:r w:rsidRPr="004A111B">
        <w:rPr>
          <w:lang w:val="en-GB"/>
        </w:rPr>
        <w:t xml:space="preserve">. </w:t>
      </w:r>
    </w:p>
    <w:p w:rsidR="001B1F1D" w:rsidRPr="004A111B" w:rsidRDefault="00AE0730" w:rsidP="001B1F1D">
      <w:pPr>
        <w:numPr>
          <w:ilvl w:val="0"/>
          <w:numId w:val="3"/>
        </w:numPr>
        <w:spacing w:before="120" w:after="120" w:line="288" w:lineRule="auto"/>
        <w:jc w:val="both"/>
        <w:rPr>
          <w:lang w:val="en-GB"/>
        </w:rPr>
      </w:pPr>
      <w:r w:rsidRPr="004A111B">
        <w:rPr>
          <w:lang w:val="en-GB"/>
        </w:rPr>
        <w:t xml:space="preserve"> The effective date of this</w:t>
      </w:r>
      <w:r w:rsidR="001B1F1D" w:rsidRPr="004A111B">
        <w:rPr>
          <w:lang w:val="en-GB"/>
        </w:rPr>
        <w:t xml:space="preserve"> agreement </w:t>
      </w:r>
      <w:r w:rsidRPr="004A111B">
        <w:rPr>
          <w:lang w:val="en-GB"/>
        </w:rPr>
        <w:t xml:space="preserve">is retrospectively from project start date, 01.12.2020, </w:t>
      </w:r>
      <w:r w:rsidR="001B1F1D" w:rsidRPr="004A111B">
        <w:rPr>
          <w:lang w:val="en-GB"/>
        </w:rPr>
        <w:t xml:space="preserve">and terminates at the moment of payment of the balance of the agreement, as mentioned in </w:t>
      </w:r>
      <w:r w:rsidR="001B1F1D" w:rsidRPr="004A111B">
        <w:rPr>
          <w:b/>
          <w:lang w:val="en-GB"/>
        </w:rPr>
        <w:t xml:space="preserve">Article </w:t>
      </w:r>
      <w:r w:rsidR="006803B1" w:rsidRPr="004A111B">
        <w:rPr>
          <w:b/>
          <w:lang w:val="en-GB"/>
        </w:rPr>
        <w:t>7</w:t>
      </w:r>
      <w:r w:rsidR="00506FC7" w:rsidRPr="004A111B">
        <w:rPr>
          <w:b/>
          <w:lang w:val="en-GB"/>
        </w:rPr>
        <w:t>.</w:t>
      </w:r>
      <w:r w:rsidR="006803B1" w:rsidRPr="004A111B">
        <w:rPr>
          <w:b/>
          <w:lang w:val="en-GB"/>
        </w:rPr>
        <w:t>1</w:t>
      </w:r>
      <w:r w:rsidR="001B1F1D" w:rsidRPr="004A111B">
        <w:rPr>
          <w:lang w:val="en-GB"/>
        </w:rPr>
        <w:t>.</w:t>
      </w:r>
    </w:p>
    <w:p w:rsidR="001B1F1D" w:rsidRPr="004A111B" w:rsidRDefault="001B1F1D" w:rsidP="001B1F1D">
      <w:pPr>
        <w:numPr>
          <w:ilvl w:val="0"/>
          <w:numId w:val="3"/>
        </w:numPr>
        <w:spacing w:before="120" w:after="120" w:line="288" w:lineRule="auto"/>
        <w:jc w:val="both"/>
        <w:rPr>
          <w:lang w:val="en-GB"/>
        </w:rPr>
      </w:pPr>
      <w:r w:rsidRPr="004A111B">
        <w:rPr>
          <w:lang w:val="en-GB"/>
        </w:rPr>
        <w:t>The period of eligibility of the costs and expenses, corre</w:t>
      </w:r>
      <w:r w:rsidR="00506FC7" w:rsidRPr="004A111B">
        <w:rPr>
          <w:lang w:val="en-GB"/>
        </w:rPr>
        <w:t xml:space="preserve">sponds to the project duration as referred in article </w:t>
      </w:r>
      <w:r w:rsidR="00506FC7" w:rsidRPr="004A111B">
        <w:rPr>
          <w:b/>
          <w:lang w:val="en-GB"/>
        </w:rPr>
        <w:t>2.1</w:t>
      </w:r>
      <w:r w:rsidR="00506FC7" w:rsidRPr="004A111B">
        <w:rPr>
          <w:lang w:val="en-GB"/>
        </w:rPr>
        <w:t>.</w:t>
      </w:r>
    </w:p>
    <w:p w:rsidR="001B1F1D" w:rsidRPr="004A111B" w:rsidRDefault="001B1F1D" w:rsidP="001B1F1D">
      <w:pPr>
        <w:spacing w:after="3" w:line="248" w:lineRule="auto"/>
        <w:ind w:right="109"/>
        <w:jc w:val="both"/>
        <w:rPr>
          <w:lang w:val="en-GB"/>
        </w:rPr>
      </w:pPr>
    </w:p>
    <w:p w:rsidR="0009183C" w:rsidRPr="004A111B" w:rsidRDefault="0009183C" w:rsidP="001B1F1D">
      <w:pPr>
        <w:spacing w:after="3" w:line="248" w:lineRule="auto"/>
        <w:ind w:right="109"/>
        <w:jc w:val="both"/>
        <w:rPr>
          <w:lang w:val="en-GB"/>
        </w:rPr>
      </w:pPr>
    </w:p>
    <w:p w:rsidR="0009183C" w:rsidRPr="004A111B" w:rsidRDefault="0009183C" w:rsidP="001B1F1D">
      <w:pPr>
        <w:spacing w:after="3" w:line="248" w:lineRule="auto"/>
        <w:ind w:right="109"/>
        <w:jc w:val="both"/>
        <w:rPr>
          <w:lang w:val="en-GB"/>
        </w:rPr>
      </w:pPr>
    </w:p>
    <w:p w:rsidR="0009183C" w:rsidRPr="004A111B" w:rsidRDefault="0009183C" w:rsidP="001B1F1D">
      <w:pPr>
        <w:spacing w:after="3" w:line="248" w:lineRule="auto"/>
        <w:ind w:right="109"/>
        <w:jc w:val="both"/>
        <w:rPr>
          <w:lang w:val="en-GB"/>
        </w:rPr>
      </w:pPr>
    </w:p>
    <w:p w:rsidR="00E15E27" w:rsidRPr="004A111B" w:rsidRDefault="00E15E27" w:rsidP="00E15E27">
      <w:pPr>
        <w:pStyle w:val="Nadpis1"/>
        <w:ind w:left="0" w:right="0" w:firstLine="0"/>
        <w:rPr>
          <w:lang w:val="en-GB"/>
        </w:rPr>
      </w:pPr>
      <w:r w:rsidRPr="004A111B">
        <w:rPr>
          <w:lang w:val="en-GB"/>
        </w:rPr>
        <w:lastRenderedPageBreak/>
        <w:t xml:space="preserve">Article 3 – General obligations and roles of the </w:t>
      </w:r>
      <w:r w:rsidR="00A7354C" w:rsidRPr="004A111B">
        <w:rPr>
          <w:lang w:val="en-GB"/>
        </w:rPr>
        <w:t>Coordinator</w:t>
      </w:r>
    </w:p>
    <w:p w:rsidR="00E15E27" w:rsidRPr="004A111B" w:rsidRDefault="00E15E27" w:rsidP="00E15E27">
      <w:pPr>
        <w:spacing w:before="120" w:after="120" w:line="288" w:lineRule="auto"/>
        <w:jc w:val="both"/>
        <w:rPr>
          <w:lang w:val="en-GB"/>
        </w:rPr>
      </w:pPr>
      <w:r w:rsidRPr="004A111B">
        <w:rPr>
          <w:lang w:val="en-GB"/>
        </w:rPr>
        <w:t xml:space="preserve">The </w:t>
      </w:r>
      <w:r w:rsidR="00A7354C" w:rsidRPr="004A111B">
        <w:rPr>
          <w:b/>
          <w:lang w:val="en-GB"/>
        </w:rPr>
        <w:t>Coordinator</w:t>
      </w:r>
      <w:r w:rsidRPr="004A111B">
        <w:rPr>
          <w:lang w:val="en-GB"/>
        </w:rPr>
        <w:t xml:space="preserve"> shall:</w:t>
      </w:r>
    </w:p>
    <w:p w:rsidR="00E15E27" w:rsidRPr="004A111B" w:rsidRDefault="00E15E27" w:rsidP="00143394">
      <w:pPr>
        <w:numPr>
          <w:ilvl w:val="0"/>
          <w:numId w:val="10"/>
        </w:numPr>
        <w:spacing w:before="120" w:after="120" w:line="288" w:lineRule="auto"/>
        <w:jc w:val="both"/>
        <w:rPr>
          <w:lang w:val="en-GB"/>
        </w:rPr>
      </w:pPr>
      <w:r w:rsidRPr="004A111B">
        <w:rPr>
          <w:lang w:val="en-GB"/>
        </w:rPr>
        <w:t xml:space="preserve">take </w:t>
      </w:r>
      <w:r w:rsidRPr="004A111B">
        <w:rPr>
          <w:snapToGrid w:val="0"/>
          <w:lang w:val="en-GB"/>
        </w:rPr>
        <w:t xml:space="preserve">all the steps necessary to prepare for, perform and correctly manage </w:t>
      </w:r>
      <w:r w:rsidRPr="004A111B">
        <w:rPr>
          <w:lang w:val="en-GB"/>
        </w:rPr>
        <w:t xml:space="preserve">the work program set out in this agreement and in its annexes, in accordance with the objectives of the project as set out in the Grant Agreement concluded between the </w:t>
      </w:r>
      <w:r w:rsidR="00A7354C" w:rsidRPr="004A111B">
        <w:rPr>
          <w:b/>
          <w:lang w:val="en-GB"/>
        </w:rPr>
        <w:t>Coordinator</w:t>
      </w:r>
      <w:r w:rsidRPr="004A111B">
        <w:rPr>
          <w:lang w:val="en-GB"/>
        </w:rPr>
        <w:t xml:space="preserve"> and the </w:t>
      </w:r>
      <w:r w:rsidRPr="004A111B">
        <w:rPr>
          <w:b/>
          <w:lang w:val="en-GB"/>
        </w:rPr>
        <w:t>National Agency</w:t>
      </w:r>
      <w:r w:rsidRPr="004A111B">
        <w:rPr>
          <w:lang w:val="en-GB"/>
        </w:rPr>
        <w:t xml:space="preserve">, acting under powers delegated by the European Commission; </w:t>
      </w:r>
    </w:p>
    <w:p w:rsidR="00E15E27" w:rsidRPr="004A111B" w:rsidRDefault="00E15E27" w:rsidP="00143394">
      <w:pPr>
        <w:numPr>
          <w:ilvl w:val="0"/>
          <w:numId w:val="10"/>
        </w:numPr>
        <w:spacing w:before="120" w:after="120" w:line="288" w:lineRule="auto"/>
        <w:jc w:val="both"/>
        <w:rPr>
          <w:lang w:val="en-GB"/>
        </w:rPr>
      </w:pPr>
      <w:r w:rsidRPr="004A111B">
        <w:rPr>
          <w:lang w:val="en-GB"/>
        </w:rPr>
        <w:t xml:space="preserve">send to the </w:t>
      </w:r>
      <w:r w:rsidR="005773F8" w:rsidRPr="004A111B">
        <w:rPr>
          <w:b/>
          <w:lang w:val="en-GB"/>
        </w:rPr>
        <w:t>Partner</w:t>
      </w:r>
      <w:r w:rsidRPr="004A111B">
        <w:rPr>
          <w:lang w:val="en-GB"/>
        </w:rPr>
        <w:t xml:space="preserve"> a copy of the various reports and of any other official document concerning the project;</w:t>
      </w:r>
    </w:p>
    <w:p w:rsidR="00E15E27" w:rsidRPr="004A111B" w:rsidRDefault="00E15E27" w:rsidP="00143394">
      <w:pPr>
        <w:numPr>
          <w:ilvl w:val="0"/>
          <w:numId w:val="10"/>
        </w:numPr>
        <w:spacing w:before="120" w:after="120" w:line="288" w:lineRule="auto"/>
        <w:jc w:val="both"/>
        <w:rPr>
          <w:lang w:val="en-GB"/>
        </w:rPr>
      </w:pPr>
      <w:proofErr w:type="gramStart"/>
      <w:r w:rsidRPr="004A111B">
        <w:rPr>
          <w:lang w:val="en-GB"/>
        </w:rPr>
        <w:t>notify</w:t>
      </w:r>
      <w:proofErr w:type="gramEnd"/>
      <w:r w:rsidRPr="004A111B">
        <w:rPr>
          <w:lang w:val="en-GB"/>
        </w:rPr>
        <w:t xml:space="preserve"> and provide the </w:t>
      </w:r>
      <w:r w:rsidR="005773F8" w:rsidRPr="004A111B">
        <w:rPr>
          <w:b/>
          <w:lang w:val="en-GB"/>
        </w:rPr>
        <w:t>Partner</w:t>
      </w:r>
      <w:r w:rsidRPr="004A111B">
        <w:rPr>
          <w:lang w:val="en-GB"/>
        </w:rPr>
        <w:t xml:space="preserve"> with any amendment made to the </w:t>
      </w:r>
      <w:r w:rsidR="00FE25CC" w:rsidRPr="004A111B">
        <w:rPr>
          <w:lang w:val="en-GB"/>
        </w:rPr>
        <w:t xml:space="preserve">Grant </w:t>
      </w:r>
      <w:r w:rsidR="00F227AD" w:rsidRPr="004A111B">
        <w:rPr>
          <w:lang w:val="en-GB"/>
        </w:rPr>
        <w:t>Agreement</w:t>
      </w:r>
      <w:r w:rsidR="00FE25CC" w:rsidRPr="004A111B">
        <w:rPr>
          <w:b/>
          <w:lang w:val="en-GB"/>
        </w:rPr>
        <w:t>°</w:t>
      </w:r>
      <w:r w:rsidR="003A3A60" w:rsidRPr="004A111B">
        <w:rPr>
          <w:b/>
          <w:lang w:val="en-GB"/>
        </w:rPr>
        <w:t xml:space="preserve">. </w:t>
      </w:r>
      <w:r w:rsidR="00FE25CC" w:rsidRPr="004A111B">
        <w:rPr>
          <w:b/>
          <w:lang w:val="en-GB"/>
        </w:rPr>
        <w:t>2020-1-CZ01-KA203-078505</w:t>
      </w:r>
      <w:r w:rsidRPr="004A111B">
        <w:rPr>
          <w:lang w:val="en-GB"/>
        </w:rPr>
        <w:t xml:space="preserve">, signed between the </w:t>
      </w:r>
      <w:r w:rsidR="00A7354C" w:rsidRPr="004A111B">
        <w:rPr>
          <w:b/>
          <w:lang w:val="en-GB"/>
        </w:rPr>
        <w:t>Coordinator</w:t>
      </w:r>
      <w:r w:rsidR="00FE25CC" w:rsidRPr="004A111B">
        <w:rPr>
          <w:lang w:val="en-GB"/>
        </w:rPr>
        <w:t xml:space="preserve"> and the </w:t>
      </w:r>
      <w:r w:rsidR="00FE25CC" w:rsidRPr="004A111B">
        <w:rPr>
          <w:b/>
          <w:lang w:val="en-GB"/>
        </w:rPr>
        <w:t>National Agency</w:t>
      </w:r>
      <w:r w:rsidRPr="004A111B">
        <w:rPr>
          <w:lang w:val="en-GB"/>
        </w:rPr>
        <w:t>;</w:t>
      </w:r>
    </w:p>
    <w:p w:rsidR="00E15E27" w:rsidRPr="004A111B" w:rsidRDefault="00E15E27" w:rsidP="00143394">
      <w:pPr>
        <w:numPr>
          <w:ilvl w:val="0"/>
          <w:numId w:val="10"/>
        </w:numPr>
        <w:spacing w:before="120" w:after="120" w:line="288" w:lineRule="auto"/>
        <w:jc w:val="both"/>
        <w:rPr>
          <w:lang w:val="en-GB"/>
        </w:rPr>
      </w:pPr>
      <w:r w:rsidRPr="004A111B">
        <w:rPr>
          <w:lang w:val="en-GB"/>
        </w:rPr>
        <w:t xml:space="preserve">define in conjunction with the </w:t>
      </w:r>
      <w:r w:rsidR="005773F8" w:rsidRPr="004A111B">
        <w:rPr>
          <w:b/>
          <w:lang w:val="en-GB"/>
        </w:rPr>
        <w:t>Partner</w:t>
      </w:r>
      <w:r w:rsidRPr="004A111B">
        <w:rPr>
          <w:lang w:val="en-GB"/>
        </w:rPr>
        <w:t xml:space="preserve"> the role and rights and obligations of the two parties, including those concerning the attribution of the intellectual property rights;</w:t>
      </w:r>
    </w:p>
    <w:p w:rsidR="00E15E27" w:rsidRPr="004A111B" w:rsidRDefault="00E15E27" w:rsidP="00143394">
      <w:pPr>
        <w:numPr>
          <w:ilvl w:val="0"/>
          <w:numId w:val="10"/>
        </w:numPr>
        <w:spacing w:before="120" w:after="120" w:line="288" w:lineRule="auto"/>
        <w:jc w:val="both"/>
        <w:rPr>
          <w:lang w:val="en-GB"/>
        </w:rPr>
      </w:pPr>
      <w:proofErr w:type="gramStart"/>
      <w:r w:rsidRPr="004A111B">
        <w:rPr>
          <w:lang w:val="en-GB"/>
        </w:rPr>
        <w:t>comply</w:t>
      </w:r>
      <w:proofErr w:type="gramEnd"/>
      <w:r w:rsidRPr="004A111B">
        <w:rPr>
          <w:lang w:val="en-GB"/>
        </w:rPr>
        <w:t xml:space="preserve"> with all the provisions of Grant Agreement </w:t>
      </w:r>
      <w:r w:rsidR="00FE25CC" w:rsidRPr="004A111B">
        <w:rPr>
          <w:b/>
          <w:lang w:val="en-GB"/>
        </w:rPr>
        <w:t>n°</w:t>
      </w:r>
      <w:r w:rsidR="003A3A60" w:rsidRPr="004A111B">
        <w:rPr>
          <w:b/>
          <w:lang w:val="en-GB"/>
        </w:rPr>
        <w:t xml:space="preserve">. </w:t>
      </w:r>
      <w:r w:rsidR="00FE25CC" w:rsidRPr="004A111B">
        <w:rPr>
          <w:b/>
          <w:lang w:val="en-GB"/>
        </w:rPr>
        <w:t>2020-1-CZ01-KA203-078505</w:t>
      </w:r>
      <w:r w:rsidRPr="004A111B">
        <w:rPr>
          <w:lang w:val="en-GB"/>
        </w:rPr>
        <w:t xml:space="preserve">, signed between the </w:t>
      </w:r>
      <w:proofErr w:type="spellStart"/>
      <w:r w:rsidR="00A7354C" w:rsidRPr="004A111B">
        <w:rPr>
          <w:b/>
          <w:lang w:val="en-GB"/>
        </w:rPr>
        <w:t>Coordinator</w:t>
      </w:r>
      <w:r w:rsidRPr="004A111B">
        <w:rPr>
          <w:lang w:val="en-GB"/>
        </w:rPr>
        <w:t>and</w:t>
      </w:r>
      <w:proofErr w:type="spellEnd"/>
      <w:r w:rsidRPr="004A111B">
        <w:rPr>
          <w:lang w:val="en-GB"/>
        </w:rPr>
        <w:t xml:space="preserve"> the </w:t>
      </w:r>
      <w:r w:rsidR="00FE25CC" w:rsidRPr="004A111B">
        <w:rPr>
          <w:b/>
          <w:lang w:val="en-GB"/>
        </w:rPr>
        <w:t>National Agency</w:t>
      </w:r>
      <w:r w:rsidR="00695509" w:rsidRPr="004A111B">
        <w:rPr>
          <w:lang w:val="en-GB"/>
        </w:rPr>
        <w:t>.</w:t>
      </w:r>
    </w:p>
    <w:p w:rsidR="00335A65" w:rsidRPr="004A111B" w:rsidRDefault="00335A65" w:rsidP="001B1F1D">
      <w:pPr>
        <w:spacing w:after="3" w:line="248" w:lineRule="auto"/>
        <w:ind w:left="360" w:right="109"/>
        <w:jc w:val="both"/>
        <w:rPr>
          <w:lang w:val="en-GB"/>
        </w:rPr>
      </w:pPr>
    </w:p>
    <w:p w:rsidR="00424E0E" w:rsidRPr="004A111B" w:rsidRDefault="00424E0E" w:rsidP="00885594">
      <w:pPr>
        <w:jc w:val="both"/>
        <w:rPr>
          <w:lang w:val="en-GB"/>
        </w:rPr>
      </w:pPr>
      <w:r w:rsidRPr="004A111B">
        <w:rPr>
          <w:b/>
          <w:color w:val="000000"/>
          <w:szCs w:val="22"/>
          <w:lang w:val="en-GB" w:eastAsia="en-US"/>
        </w:rPr>
        <w:t xml:space="preserve">Article 4 – General obligations and roles of the </w:t>
      </w:r>
      <w:r w:rsidR="005773F8" w:rsidRPr="004A111B">
        <w:rPr>
          <w:b/>
          <w:color w:val="000000"/>
          <w:szCs w:val="22"/>
          <w:lang w:val="en-GB" w:eastAsia="en-US"/>
        </w:rPr>
        <w:t>Partner</w:t>
      </w:r>
    </w:p>
    <w:p w:rsidR="00424E0E" w:rsidRPr="004A111B" w:rsidRDefault="00424E0E" w:rsidP="00424E0E">
      <w:pPr>
        <w:spacing w:before="120" w:after="120" w:line="288" w:lineRule="auto"/>
        <w:jc w:val="both"/>
        <w:rPr>
          <w:lang w:val="en-GB"/>
        </w:rPr>
      </w:pPr>
      <w:r w:rsidRPr="004A111B">
        <w:rPr>
          <w:lang w:val="en-GB"/>
        </w:rPr>
        <w:t xml:space="preserve">The Partner shall: </w:t>
      </w:r>
    </w:p>
    <w:p w:rsidR="00424E0E" w:rsidRPr="004A111B" w:rsidRDefault="00424E0E" w:rsidP="00143394">
      <w:pPr>
        <w:numPr>
          <w:ilvl w:val="0"/>
          <w:numId w:val="9"/>
        </w:numPr>
        <w:spacing w:before="120" w:after="120" w:line="288" w:lineRule="auto"/>
        <w:jc w:val="both"/>
        <w:rPr>
          <w:lang w:val="en-GB"/>
        </w:rPr>
      </w:pPr>
      <w:proofErr w:type="gramStart"/>
      <w:r w:rsidRPr="004A111B">
        <w:rPr>
          <w:lang w:val="en-GB"/>
        </w:rPr>
        <w:t>take</w:t>
      </w:r>
      <w:proofErr w:type="gramEnd"/>
      <w:r w:rsidRPr="004A111B">
        <w:rPr>
          <w:lang w:val="en-GB"/>
        </w:rPr>
        <w:t xml:space="preserve"> all the steps necessary to prepare for, perform and cor</w:t>
      </w:r>
      <w:r w:rsidR="003A3A60" w:rsidRPr="004A111B">
        <w:rPr>
          <w:lang w:val="en-GB"/>
        </w:rPr>
        <w:t>rectly manage the work program</w:t>
      </w:r>
      <w:r w:rsidRPr="004A111B">
        <w:rPr>
          <w:lang w:val="en-GB"/>
        </w:rPr>
        <w:t xml:space="preserve"> set out in this agreement and in its annexes, in accordance with the objectives of the project as set out in the </w:t>
      </w:r>
      <w:r w:rsidRPr="004A111B">
        <w:rPr>
          <w:b/>
          <w:lang w:val="en-GB"/>
        </w:rPr>
        <w:t xml:space="preserve">Grant </w:t>
      </w:r>
      <w:r w:rsidR="00F227AD" w:rsidRPr="004A111B">
        <w:rPr>
          <w:b/>
          <w:lang w:val="en-GB"/>
        </w:rPr>
        <w:t>Agreement</w:t>
      </w:r>
      <w:r w:rsidRPr="004A111B">
        <w:rPr>
          <w:b/>
          <w:lang w:val="en-GB"/>
        </w:rPr>
        <w:t>°</w:t>
      </w:r>
      <w:r w:rsidR="003A3A60" w:rsidRPr="004A111B">
        <w:rPr>
          <w:b/>
          <w:lang w:val="en-GB"/>
        </w:rPr>
        <w:t>.</w:t>
      </w:r>
      <w:r w:rsidRPr="004A111B">
        <w:rPr>
          <w:b/>
          <w:lang w:val="en-GB"/>
        </w:rPr>
        <w:t xml:space="preserve"> 2020-1-CZ01-KA203-078505</w:t>
      </w:r>
      <w:r w:rsidRPr="004A111B">
        <w:rPr>
          <w:lang w:val="en-GB"/>
        </w:rPr>
        <w:t xml:space="preserve">, signed between the </w:t>
      </w:r>
      <w:r w:rsidR="00A7354C" w:rsidRPr="004A111B">
        <w:rPr>
          <w:b/>
          <w:lang w:val="en-GB"/>
        </w:rPr>
        <w:t>Coordinator</w:t>
      </w:r>
      <w:r w:rsidRPr="004A111B">
        <w:rPr>
          <w:lang w:val="en-GB"/>
        </w:rPr>
        <w:t xml:space="preserve"> and the </w:t>
      </w:r>
      <w:r w:rsidRPr="004A111B">
        <w:rPr>
          <w:b/>
          <w:lang w:val="en-GB"/>
        </w:rPr>
        <w:t>National Agency</w:t>
      </w:r>
      <w:r w:rsidRPr="004A111B">
        <w:rPr>
          <w:lang w:val="en-GB"/>
        </w:rPr>
        <w:t>, acting under powers delegated by the European Commission;</w:t>
      </w:r>
    </w:p>
    <w:p w:rsidR="00424E0E" w:rsidRPr="004A111B" w:rsidRDefault="00424E0E" w:rsidP="00143394">
      <w:pPr>
        <w:numPr>
          <w:ilvl w:val="0"/>
          <w:numId w:val="9"/>
        </w:numPr>
        <w:spacing w:before="120" w:after="120" w:line="288" w:lineRule="auto"/>
        <w:jc w:val="both"/>
        <w:rPr>
          <w:lang w:val="en-GB"/>
        </w:rPr>
      </w:pPr>
      <w:r w:rsidRPr="004A111B">
        <w:rPr>
          <w:lang w:val="en-GB"/>
        </w:rPr>
        <w:t xml:space="preserve">communicate to the </w:t>
      </w:r>
      <w:r w:rsidR="00A7354C" w:rsidRPr="004A111B">
        <w:rPr>
          <w:b/>
          <w:lang w:val="en-GB"/>
        </w:rPr>
        <w:t>Coordinator</w:t>
      </w:r>
      <w:r w:rsidRPr="004A111B">
        <w:rPr>
          <w:lang w:val="en-GB"/>
        </w:rPr>
        <w:t xml:space="preserve"> any information or document required by the latter that is necessary for the management of the project;</w:t>
      </w:r>
    </w:p>
    <w:p w:rsidR="00143394" w:rsidRPr="004A111B" w:rsidRDefault="00143394" w:rsidP="00143394">
      <w:pPr>
        <w:numPr>
          <w:ilvl w:val="0"/>
          <w:numId w:val="9"/>
        </w:numPr>
        <w:spacing w:after="110" w:line="248" w:lineRule="auto"/>
        <w:ind w:right="109"/>
        <w:jc w:val="both"/>
        <w:rPr>
          <w:lang w:val="en-GB"/>
        </w:rPr>
      </w:pPr>
      <w:r w:rsidRPr="004A111B">
        <w:rPr>
          <w:lang w:val="en-GB"/>
        </w:rPr>
        <w:t xml:space="preserve">inform the </w:t>
      </w:r>
      <w:r w:rsidR="00A7354C" w:rsidRPr="004A111B">
        <w:rPr>
          <w:b/>
          <w:lang w:val="en-GB"/>
        </w:rPr>
        <w:t>Coordinator</w:t>
      </w:r>
      <w:r w:rsidRPr="004A111B">
        <w:rPr>
          <w:lang w:val="en-GB"/>
        </w:rPr>
        <w:t xml:space="preserve"> immediately: </w:t>
      </w:r>
    </w:p>
    <w:p w:rsidR="00143394" w:rsidRPr="004A111B" w:rsidRDefault="00143394" w:rsidP="00143394">
      <w:pPr>
        <w:numPr>
          <w:ilvl w:val="1"/>
          <w:numId w:val="9"/>
        </w:numPr>
        <w:spacing w:after="3" w:line="248" w:lineRule="auto"/>
        <w:ind w:right="109"/>
        <w:jc w:val="both"/>
        <w:rPr>
          <w:lang w:val="en-GB"/>
        </w:rPr>
      </w:pPr>
      <w:r w:rsidRPr="004A111B">
        <w:rPr>
          <w:lang w:val="en-GB"/>
        </w:rPr>
        <w:t xml:space="preserve">of any events or circumstances of which the </w:t>
      </w:r>
      <w:r w:rsidR="005773F8" w:rsidRPr="004A111B">
        <w:rPr>
          <w:b/>
          <w:lang w:val="en-GB"/>
        </w:rPr>
        <w:t>Partner</w:t>
      </w:r>
      <w:r w:rsidRPr="004A111B">
        <w:rPr>
          <w:lang w:val="en-GB"/>
        </w:rPr>
        <w:t xml:space="preserve"> is aware, that are likely to affect or delay the implementation of the </w:t>
      </w:r>
      <w:r w:rsidRPr="004A111B">
        <w:rPr>
          <w:i/>
          <w:lang w:val="en-GB"/>
        </w:rPr>
        <w:t>project</w:t>
      </w:r>
      <w:r w:rsidRPr="004A111B">
        <w:rPr>
          <w:lang w:val="en-GB"/>
        </w:rPr>
        <w:t>;</w:t>
      </w:r>
    </w:p>
    <w:p w:rsidR="00143394" w:rsidRPr="004A111B" w:rsidRDefault="00143394" w:rsidP="00143394">
      <w:pPr>
        <w:numPr>
          <w:ilvl w:val="1"/>
          <w:numId w:val="9"/>
        </w:numPr>
        <w:spacing w:after="113" w:line="248" w:lineRule="auto"/>
        <w:ind w:right="109"/>
        <w:jc w:val="both"/>
        <w:rPr>
          <w:lang w:val="en-GB"/>
        </w:rPr>
      </w:pPr>
      <w:r w:rsidRPr="004A111B">
        <w:rPr>
          <w:lang w:val="en-GB"/>
        </w:rPr>
        <w:t xml:space="preserve">of any change in its legal, financial, technical, </w:t>
      </w:r>
      <w:r w:rsidR="00F673CB" w:rsidRPr="004A111B">
        <w:rPr>
          <w:lang w:val="en-GB"/>
        </w:rPr>
        <w:t>organizational</w:t>
      </w:r>
      <w:r w:rsidRPr="004A111B">
        <w:rPr>
          <w:lang w:val="en-GB"/>
        </w:rPr>
        <w:t xml:space="preserve"> or ownership situation and of any change in its name, address or legal representative;</w:t>
      </w:r>
    </w:p>
    <w:p w:rsidR="00143394" w:rsidRPr="004A111B" w:rsidRDefault="00143394" w:rsidP="00143394">
      <w:pPr>
        <w:numPr>
          <w:ilvl w:val="0"/>
          <w:numId w:val="9"/>
        </w:numPr>
        <w:spacing w:after="110" w:line="248" w:lineRule="auto"/>
        <w:ind w:right="109"/>
        <w:jc w:val="both"/>
        <w:rPr>
          <w:lang w:val="en-GB"/>
        </w:rPr>
      </w:pPr>
      <w:r w:rsidRPr="004A111B">
        <w:rPr>
          <w:lang w:val="en-GB"/>
        </w:rPr>
        <w:t xml:space="preserve">submit in due time to the </w:t>
      </w:r>
      <w:r w:rsidR="00A7354C" w:rsidRPr="004A111B">
        <w:rPr>
          <w:b/>
          <w:lang w:val="en-GB"/>
        </w:rPr>
        <w:t>Coordinator</w:t>
      </w:r>
      <w:r w:rsidRPr="004A111B">
        <w:rPr>
          <w:lang w:val="en-GB"/>
        </w:rPr>
        <w:t xml:space="preserve">: </w:t>
      </w:r>
    </w:p>
    <w:p w:rsidR="00143394" w:rsidRPr="004A111B" w:rsidRDefault="00143394" w:rsidP="00143394">
      <w:pPr>
        <w:numPr>
          <w:ilvl w:val="1"/>
          <w:numId w:val="9"/>
        </w:numPr>
        <w:spacing w:after="3" w:line="248" w:lineRule="auto"/>
        <w:ind w:right="109"/>
        <w:jc w:val="both"/>
        <w:rPr>
          <w:lang w:val="en-GB"/>
        </w:rPr>
      </w:pPr>
      <w:r w:rsidRPr="004A111B">
        <w:rPr>
          <w:lang w:val="en-GB"/>
        </w:rPr>
        <w:t>the data needed to draw up the reports, financial statements and other documents provided for in the Agreement;</w:t>
      </w:r>
    </w:p>
    <w:p w:rsidR="00143394" w:rsidRPr="004A111B" w:rsidRDefault="00143394" w:rsidP="00143394">
      <w:pPr>
        <w:numPr>
          <w:ilvl w:val="1"/>
          <w:numId w:val="9"/>
        </w:numPr>
        <w:spacing w:after="110" w:line="248" w:lineRule="auto"/>
        <w:ind w:right="109"/>
        <w:jc w:val="both"/>
        <w:rPr>
          <w:lang w:val="en-GB"/>
        </w:rPr>
      </w:pPr>
      <w:proofErr w:type="gramStart"/>
      <w:r w:rsidRPr="004A111B">
        <w:rPr>
          <w:lang w:val="en-GB"/>
        </w:rPr>
        <w:t>all</w:t>
      </w:r>
      <w:proofErr w:type="gramEnd"/>
      <w:r w:rsidRPr="004A111B">
        <w:rPr>
          <w:lang w:val="en-GB"/>
        </w:rPr>
        <w:t xml:space="preserve"> the necessary documents required for audits, checks or evaluations</w:t>
      </w:r>
      <w:r w:rsidRPr="004A111B">
        <w:rPr>
          <w:i/>
          <w:lang w:val="en-GB"/>
        </w:rPr>
        <w:t>.</w:t>
      </w:r>
    </w:p>
    <w:p w:rsidR="00143394" w:rsidRPr="004A111B" w:rsidRDefault="00D3605B" w:rsidP="00143394">
      <w:pPr>
        <w:numPr>
          <w:ilvl w:val="0"/>
          <w:numId w:val="9"/>
        </w:numPr>
        <w:spacing w:before="120" w:after="120" w:line="288" w:lineRule="auto"/>
        <w:jc w:val="both"/>
        <w:rPr>
          <w:lang w:val="en-GB"/>
        </w:rPr>
      </w:pPr>
      <w:r w:rsidRPr="004A111B">
        <w:rPr>
          <w:lang w:val="en-GB"/>
        </w:rPr>
        <w:t>assume</w:t>
      </w:r>
      <w:r w:rsidR="00143394" w:rsidRPr="004A111B">
        <w:rPr>
          <w:lang w:val="en-GB"/>
        </w:rPr>
        <w:t xml:space="preserve"> responsibility for </w:t>
      </w:r>
      <w:r w:rsidR="006F675B" w:rsidRPr="004A111B">
        <w:rPr>
          <w:lang w:val="en-GB"/>
        </w:rPr>
        <w:t xml:space="preserve">the </w:t>
      </w:r>
      <w:r w:rsidR="0019642E" w:rsidRPr="004A111B">
        <w:rPr>
          <w:lang w:val="en-GB"/>
        </w:rPr>
        <w:t>validity of information</w:t>
      </w:r>
      <w:r w:rsidR="00322FC2">
        <w:rPr>
          <w:lang w:val="en-GB"/>
        </w:rPr>
        <w:t xml:space="preserve"> </w:t>
      </w:r>
      <w:r w:rsidR="0019642E" w:rsidRPr="004A111B">
        <w:rPr>
          <w:lang w:val="en-GB"/>
        </w:rPr>
        <w:t>s</w:t>
      </w:r>
      <w:r w:rsidR="006F675B" w:rsidRPr="004A111B">
        <w:rPr>
          <w:lang w:val="en-GB"/>
        </w:rPr>
        <w:t xml:space="preserve">ubmitted </w:t>
      </w:r>
      <w:r w:rsidR="00143394" w:rsidRPr="004A111B">
        <w:rPr>
          <w:lang w:val="en-GB"/>
        </w:rPr>
        <w:t xml:space="preserve"> to the </w:t>
      </w:r>
      <w:r w:rsidR="00A7354C" w:rsidRPr="004A111B">
        <w:rPr>
          <w:b/>
          <w:lang w:val="en-GB"/>
        </w:rPr>
        <w:t>Coordinator</w:t>
      </w:r>
      <w:r w:rsidR="00322FC2">
        <w:rPr>
          <w:b/>
          <w:lang w:val="en-GB"/>
        </w:rPr>
        <w:t xml:space="preserve"> </w:t>
      </w:r>
      <w:r w:rsidR="0019642E" w:rsidRPr="004A111B">
        <w:rPr>
          <w:bCs/>
          <w:lang w:val="en-GB"/>
        </w:rPr>
        <w:t>under this Article clause 3 and 4</w:t>
      </w:r>
      <w:r w:rsidR="00143394" w:rsidRPr="004A111B">
        <w:rPr>
          <w:lang w:val="en-GB"/>
        </w:rPr>
        <w:t xml:space="preserve">, including details of costs claimed and, where appropriate, ineligible expenses;  </w:t>
      </w:r>
    </w:p>
    <w:p w:rsidR="0009183C" w:rsidRPr="004A111B" w:rsidRDefault="0009183C" w:rsidP="00F94F46">
      <w:pPr>
        <w:spacing w:before="120" w:after="120" w:line="288" w:lineRule="auto"/>
        <w:jc w:val="both"/>
        <w:rPr>
          <w:lang w:val="en-GB"/>
        </w:rPr>
      </w:pPr>
    </w:p>
    <w:p w:rsidR="00F94F46" w:rsidRPr="004A111B" w:rsidRDefault="00F94F46" w:rsidP="00F94F46">
      <w:pPr>
        <w:pStyle w:val="Nadpis1"/>
        <w:ind w:left="-5" w:right="0"/>
        <w:rPr>
          <w:lang w:val="en-GB"/>
        </w:rPr>
      </w:pPr>
      <w:r w:rsidRPr="004A111B">
        <w:rPr>
          <w:lang w:val="en-GB"/>
        </w:rPr>
        <w:lastRenderedPageBreak/>
        <w:t xml:space="preserve">Article </w:t>
      </w:r>
      <w:r w:rsidR="006803B1" w:rsidRPr="004A111B">
        <w:rPr>
          <w:lang w:val="en-GB"/>
        </w:rPr>
        <w:t>5</w:t>
      </w:r>
      <w:r w:rsidRPr="004A111B">
        <w:rPr>
          <w:lang w:val="en-GB"/>
        </w:rPr>
        <w:t xml:space="preserve"> – Financing </w:t>
      </w:r>
    </w:p>
    <w:p w:rsidR="00F94F46" w:rsidRPr="004A111B" w:rsidRDefault="00F94F46" w:rsidP="00F94F46">
      <w:pPr>
        <w:spacing w:line="259" w:lineRule="auto"/>
        <w:rPr>
          <w:lang w:val="en-GB"/>
        </w:rPr>
      </w:pPr>
    </w:p>
    <w:p w:rsidR="00F94F46" w:rsidRPr="004A111B" w:rsidRDefault="00F94F46" w:rsidP="008D4327">
      <w:pPr>
        <w:numPr>
          <w:ilvl w:val="0"/>
          <w:numId w:val="8"/>
        </w:numPr>
        <w:spacing w:after="3" w:line="248" w:lineRule="auto"/>
        <w:ind w:right="109" w:hanging="427"/>
        <w:jc w:val="both"/>
        <w:rPr>
          <w:lang w:val="en-GB"/>
        </w:rPr>
      </w:pPr>
      <w:r w:rsidRPr="004A111B">
        <w:rPr>
          <w:lang w:val="en-GB"/>
        </w:rPr>
        <w:t xml:space="preserve">The total expenditure (which could be granted) to be committed by the </w:t>
      </w:r>
      <w:proofErr w:type="spellStart"/>
      <w:r w:rsidR="005773F8" w:rsidRPr="004A111B">
        <w:rPr>
          <w:b/>
          <w:lang w:val="en-GB"/>
        </w:rPr>
        <w:t>Partner</w:t>
      </w:r>
      <w:r w:rsidRPr="004A111B">
        <w:rPr>
          <w:lang w:val="en-GB"/>
        </w:rPr>
        <w:t>for</w:t>
      </w:r>
      <w:proofErr w:type="spellEnd"/>
      <w:r w:rsidRPr="004A111B">
        <w:rPr>
          <w:lang w:val="en-GB"/>
        </w:rPr>
        <w:t xml:space="preserve"> the period covered by this contract is estimated at</w:t>
      </w:r>
      <w:r w:rsidR="009E3418" w:rsidRPr="004A111B">
        <w:rPr>
          <w:b/>
          <w:lang w:val="en-GB"/>
        </w:rPr>
        <w:t>6</w:t>
      </w:r>
      <w:r w:rsidR="000E0812" w:rsidRPr="004A111B">
        <w:rPr>
          <w:b/>
          <w:lang w:val="en-GB"/>
        </w:rPr>
        <w:t>1,9</w:t>
      </w:r>
      <w:r w:rsidR="009E3418" w:rsidRPr="004A111B">
        <w:rPr>
          <w:b/>
          <w:lang w:val="en-GB"/>
        </w:rPr>
        <w:t>54</w:t>
      </w:r>
      <w:r w:rsidR="000E0812" w:rsidRPr="004A111B">
        <w:rPr>
          <w:b/>
          <w:lang w:val="en-GB"/>
        </w:rPr>
        <w:t>.00 EUR</w:t>
      </w:r>
      <w:r w:rsidR="00D119E0" w:rsidRPr="004A111B">
        <w:rPr>
          <w:lang w:val="en-GB"/>
        </w:rPr>
        <w:t xml:space="preserve">, including all taxes and </w:t>
      </w:r>
      <w:proofErr w:type="spellStart"/>
      <w:r w:rsidR="00D119E0" w:rsidRPr="004A111B">
        <w:rPr>
          <w:lang w:val="en-GB"/>
        </w:rPr>
        <w:t>duties.</w:t>
      </w:r>
      <w:r w:rsidR="008D4327" w:rsidRPr="004A111B">
        <w:rPr>
          <w:lang w:val="en-GB"/>
        </w:rPr>
        <w:t>The</w:t>
      </w:r>
      <w:proofErr w:type="spellEnd"/>
      <w:r w:rsidR="008D4327" w:rsidRPr="004A111B">
        <w:rPr>
          <w:lang w:val="en-GB"/>
        </w:rPr>
        <w:t xml:space="preserve"> distribution of this amount per budget category is presented in </w:t>
      </w:r>
      <w:r w:rsidR="008D4327" w:rsidRPr="004A111B">
        <w:rPr>
          <w:b/>
          <w:lang w:val="en-GB"/>
        </w:rPr>
        <w:t>Annex I</w:t>
      </w:r>
      <w:r w:rsidR="008D4327" w:rsidRPr="004A111B">
        <w:rPr>
          <w:lang w:val="en-GB"/>
        </w:rPr>
        <w:t xml:space="preserve"> of this Partnerships Agreement. </w:t>
      </w:r>
    </w:p>
    <w:p w:rsidR="008D4327" w:rsidRPr="004A111B" w:rsidRDefault="008D4327" w:rsidP="008D4327">
      <w:pPr>
        <w:spacing w:after="3" w:line="248" w:lineRule="auto"/>
        <w:ind w:left="427" w:right="109"/>
        <w:jc w:val="both"/>
        <w:rPr>
          <w:lang w:val="en-GB"/>
        </w:rPr>
      </w:pPr>
    </w:p>
    <w:p w:rsidR="00F94F46" w:rsidRPr="004A111B" w:rsidRDefault="00F94F46" w:rsidP="00F94F46">
      <w:pPr>
        <w:numPr>
          <w:ilvl w:val="0"/>
          <w:numId w:val="8"/>
        </w:numPr>
        <w:spacing w:after="3" w:line="248" w:lineRule="auto"/>
        <w:ind w:right="109" w:hanging="427"/>
        <w:jc w:val="both"/>
        <w:rPr>
          <w:lang w:val="en-GB"/>
        </w:rPr>
      </w:pPr>
      <w:r w:rsidRPr="004A111B">
        <w:rPr>
          <w:lang w:val="en-GB"/>
        </w:rPr>
        <w:t xml:space="preserve">The </w:t>
      </w:r>
      <w:r w:rsidR="005773F8" w:rsidRPr="004A111B">
        <w:rPr>
          <w:b/>
          <w:lang w:val="en-GB"/>
        </w:rPr>
        <w:t>Partner</w:t>
      </w:r>
      <w:r w:rsidRPr="004A111B">
        <w:rPr>
          <w:lang w:val="en-GB"/>
        </w:rPr>
        <w:t xml:space="preserve"> is allowed to transfer up to 20% of the funds allocated for Project management and implementation, Transnational Project Meetings, Intellectual Outputs, Multiplier Events, </w:t>
      </w:r>
      <w:r w:rsidR="00F81CE1" w:rsidRPr="004A111B">
        <w:rPr>
          <w:lang w:val="en-GB"/>
        </w:rPr>
        <w:t>Learning, Teaching and Training Activities</w:t>
      </w:r>
      <w:r w:rsidRPr="004A111B">
        <w:rPr>
          <w:lang w:val="en-GB"/>
        </w:rPr>
        <w:t xml:space="preserve"> to any other budget category with the exception of the budget categories Project management and implementation costs and Exceptional costs and </w:t>
      </w:r>
      <w:r w:rsidRPr="004A111B">
        <w:rPr>
          <w:b/>
          <w:lang w:val="en-GB"/>
        </w:rPr>
        <w:t>only after written agreement (e-mail or paper) with Coordinator.</w:t>
      </w:r>
    </w:p>
    <w:p w:rsidR="00F94F46" w:rsidRPr="004A111B" w:rsidRDefault="00F94F46" w:rsidP="00F94F46">
      <w:pPr>
        <w:spacing w:line="259" w:lineRule="auto"/>
        <w:ind w:left="720"/>
        <w:rPr>
          <w:lang w:val="en-GB"/>
        </w:rPr>
      </w:pPr>
    </w:p>
    <w:p w:rsidR="00F94F46" w:rsidRPr="004A111B" w:rsidRDefault="00F94F46" w:rsidP="00F94F46">
      <w:pPr>
        <w:numPr>
          <w:ilvl w:val="0"/>
          <w:numId w:val="8"/>
        </w:numPr>
        <w:spacing w:after="3" w:line="248" w:lineRule="auto"/>
        <w:ind w:right="109" w:hanging="427"/>
        <w:jc w:val="both"/>
        <w:rPr>
          <w:lang w:val="en-GB"/>
        </w:rPr>
      </w:pPr>
      <w:r w:rsidRPr="004A111B">
        <w:rPr>
          <w:lang w:val="en-GB"/>
        </w:rPr>
        <w:t xml:space="preserve">Any budget transfer shall result in an increase of maximum 20% of the amount awarded to that budget category as specified in Annex I. </w:t>
      </w:r>
      <w:r w:rsidRPr="004A111B">
        <w:rPr>
          <w:b/>
          <w:lang w:val="en-GB"/>
        </w:rPr>
        <w:t>Transfers between budget categories could be made just after agreement in written form (</w:t>
      </w:r>
      <w:r w:rsidR="00F673CB" w:rsidRPr="004A111B">
        <w:rPr>
          <w:b/>
          <w:lang w:val="en-GB"/>
        </w:rPr>
        <w:t xml:space="preserve">by </w:t>
      </w:r>
      <w:r w:rsidRPr="004A111B">
        <w:rPr>
          <w:b/>
          <w:lang w:val="en-GB"/>
        </w:rPr>
        <w:t xml:space="preserve">e-mail or </w:t>
      </w:r>
      <w:r w:rsidR="00F673CB" w:rsidRPr="004A111B">
        <w:rPr>
          <w:b/>
          <w:lang w:val="en-GB"/>
        </w:rPr>
        <w:t>by post</w:t>
      </w:r>
      <w:r w:rsidRPr="004A111B">
        <w:rPr>
          <w:b/>
          <w:lang w:val="en-GB"/>
        </w:rPr>
        <w:t>) with Coordinator</w:t>
      </w:r>
      <w:r w:rsidRPr="004A111B">
        <w:rPr>
          <w:lang w:val="en-GB"/>
        </w:rPr>
        <w:t xml:space="preserve">. </w:t>
      </w:r>
    </w:p>
    <w:p w:rsidR="00F94F46" w:rsidRPr="004A111B" w:rsidRDefault="00F94F46" w:rsidP="00F94F46">
      <w:pPr>
        <w:spacing w:line="259" w:lineRule="auto"/>
        <w:ind w:left="720"/>
        <w:rPr>
          <w:lang w:val="en-GB"/>
        </w:rPr>
      </w:pPr>
    </w:p>
    <w:p w:rsidR="00F94F46" w:rsidRPr="004A111B" w:rsidRDefault="00F94F46" w:rsidP="00F94F46">
      <w:pPr>
        <w:numPr>
          <w:ilvl w:val="0"/>
          <w:numId w:val="8"/>
        </w:numPr>
        <w:spacing w:after="110" w:line="248" w:lineRule="auto"/>
        <w:ind w:right="109" w:hanging="427"/>
        <w:jc w:val="both"/>
        <w:rPr>
          <w:lang w:val="en-GB"/>
        </w:rPr>
      </w:pPr>
      <w:r w:rsidRPr="004A111B">
        <w:rPr>
          <w:lang w:val="en-GB"/>
        </w:rPr>
        <w:t xml:space="preserve">The </w:t>
      </w:r>
      <w:proofErr w:type="spellStart"/>
      <w:r w:rsidR="005773F8" w:rsidRPr="004A111B">
        <w:rPr>
          <w:b/>
          <w:lang w:val="en-GB"/>
        </w:rPr>
        <w:t>Partner</w:t>
      </w:r>
      <w:r w:rsidRPr="004A111B">
        <w:rPr>
          <w:lang w:val="en-GB"/>
        </w:rPr>
        <w:t>is</w:t>
      </w:r>
      <w:proofErr w:type="spellEnd"/>
      <w:r w:rsidRPr="004A111B">
        <w:rPr>
          <w:lang w:val="en-GB"/>
        </w:rPr>
        <w:t xml:space="preserve"> allowed </w:t>
      </w:r>
      <w:proofErr w:type="gramStart"/>
      <w:r w:rsidRPr="004A111B">
        <w:rPr>
          <w:lang w:val="en-GB"/>
        </w:rPr>
        <w:t>to transfer</w:t>
      </w:r>
      <w:proofErr w:type="gramEnd"/>
      <w:r w:rsidRPr="004A111B">
        <w:rPr>
          <w:lang w:val="en-GB"/>
        </w:rPr>
        <w:t xml:space="preserve"> funds allocated for any budget category to the budget category Special needs support, even if no funds are allocated for Special needs support as specified in Annex I. In such case the maximum increase of 20% of the budget category Special needs support shall not apply. </w:t>
      </w:r>
      <w:r w:rsidRPr="004A111B">
        <w:rPr>
          <w:b/>
          <w:lang w:val="en-GB"/>
        </w:rPr>
        <w:t xml:space="preserve">Coordinator must be informed in advance in written </w:t>
      </w:r>
      <w:proofErr w:type="gramStart"/>
      <w:r w:rsidRPr="004A111B">
        <w:rPr>
          <w:b/>
          <w:lang w:val="en-GB"/>
        </w:rPr>
        <w:t>form(</w:t>
      </w:r>
      <w:proofErr w:type="gramEnd"/>
      <w:r w:rsidRPr="004A111B">
        <w:rPr>
          <w:b/>
          <w:lang w:val="en-GB"/>
        </w:rPr>
        <w:t>email or paper)</w:t>
      </w:r>
      <w:r w:rsidRPr="004A111B">
        <w:rPr>
          <w:lang w:val="en-GB"/>
        </w:rPr>
        <w:t xml:space="preserve">.  </w:t>
      </w:r>
    </w:p>
    <w:p w:rsidR="00F94F46" w:rsidRPr="004A111B" w:rsidRDefault="00F94F46" w:rsidP="00F94F46">
      <w:pPr>
        <w:spacing w:before="120" w:after="120" w:line="288" w:lineRule="auto"/>
        <w:jc w:val="both"/>
        <w:rPr>
          <w:lang w:val="en-GB"/>
        </w:rPr>
      </w:pPr>
    </w:p>
    <w:p w:rsidR="00D72EC5" w:rsidRPr="004A111B" w:rsidRDefault="00D72EC5" w:rsidP="00D72EC5">
      <w:pPr>
        <w:pStyle w:val="Nadpis1"/>
        <w:ind w:left="-5" w:right="0"/>
        <w:rPr>
          <w:lang w:val="en-GB"/>
        </w:rPr>
      </w:pPr>
      <w:r w:rsidRPr="004A111B">
        <w:rPr>
          <w:lang w:val="en-GB"/>
        </w:rPr>
        <w:t xml:space="preserve">Article </w:t>
      </w:r>
      <w:r w:rsidR="006803B1" w:rsidRPr="004A111B">
        <w:rPr>
          <w:lang w:val="en-GB"/>
        </w:rPr>
        <w:t>6</w:t>
      </w:r>
      <w:r w:rsidRPr="004A111B">
        <w:rPr>
          <w:lang w:val="en-GB"/>
        </w:rPr>
        <w:t xml:space="preserve"> – Eventual budget adjustments due to COVID pandemic</w:t>
      </w:r>
    </w:p>
    <w:p w:rsidR="00D72EC5" w:rsidRPr="004A111B" w:rsidRDefault="00D72EC5" w:rsidP="00D72EC5">
      <w:pPr>
        <w:spacing w:line="259" w:lineRule="auto"/>
        <w:rPr>
          <w:lang w:val="en-GB"/>
        </w:rPr>
      </w:pPr>
    </w:p>
    <w:p w:rsidR="006B7FEE" w:rsidRPr="004A111B" w:rsidRDefault="00D72EC5" w:rsidP="006B7FEE">
      <w:pPr>
        <w:numPr>
          <w:ilvl w:val="0"/>
          <w:numId w:val="11"/>
        </w:numPr>
        <w:spacing w:after="3" w:line="248" w:lineRule="auto"/>
        <w:ind w:right="109" w:hanging="427"/>
        <w:jc w:val="both"/>
        <w:rPr>
          <w:lang w:val="en-GB"/>
        </w:rPr>
      </w:pPr>
      <w:r w:rsidRPr="004A111B">
        <w:rPr>
          <w:lang w:val="en-GB"/>
        </w:rPr>
        <w:t xml:space="preserve">The </w:t>
      </w:r>
      <w:proofErr w:type="spellStart"/>
      <w:r w:rsidRPr="004A111B">
        <w:rPr>
          <w:lang w:val="en-GB"/>
        </w:rPr>
        <w:t>covid</w:t>
      </w:r>
      <w:proofErr w:type="spellEnd"/>
      <w:r w:rsidRPr="004A111B">
        <w:rPr>
          <w:lang w:val="en-GB"/>
        </w:rPr>
        <w:t xml:space="preserve"> pandemic may require that certain planned </w:t>
      </w:r>
      <w:r w:rsidR="00F81CE1" w:rsidRPr="004A111B">
        <w:rPr>
          <w:lang w:val="en-GB"/>
        </w:rPr>
        <w:t>learning, teaching and training</w:t>
      </w:r>
      <w:r w:rsidRPr="004A111B">
        <w:rPr>
          <w:lang w:val="en-GB"/>
        </w:rPr>
        <w:t xml:space="preserve"> activities</w:t>
      </w:r>
      <w:r w:rsidR="00F81CE1" w:rsidRPr="004A111B">
        <w:rPr>
          <w:lang w:val="en-GB"/>
        </w:rPr>
        <w:t xml:space="preserve"> will be undertaken entirely online through video conferencing, web conferencing and webinar platforms such as ZOOM, Microsoft Teams or another similar one. </w:t>
      </w:r>
    </w:p>
    <w:p w:rsidR="006B7FEE" w:rsidRPr="004A111B" w:rsidRDefault="006B7FEE" w:rsidP="006B7FEE">
      <w:pPr>
        <w:numPr>
          <w:ilvl w:val="0"/>
          <w:numId w:val="11"/>
        </w:numPr>
        <w:spacing w:after="3" w:line="248" w:lineRule="auto"/>
        <w:ind w:right="109" w:hanging="427"/>
        <w:jc w:val="both"/>
        <w:rPr>
          <w:lang w:val="en-GB"/>
        </w:rPr>
      </w:pPr>
      <w:r w:rsidRPr="004A111B">
        <w:rPr>
          <w:lang w:val="en-GB"/>
        </w:rPr>
        <w:t xml:space="preserve">The following rules </w:t>
      </w:r>
      <w:r w:rsidR="006803B1" w:rsidRPr="004A111B">
        <w:rPr>
          <w:lang w:val="en-GB"/>
        </w:rPr>
        <w:t xml:space="preserve">can be applied instead of </w:t>
      </w:r>
      <w:r w:rsidRPr="004A111B">
        <w:rPr>
          <w:lang w:val="en-GB"/>
        </w:rPr>
        <w:t xml:space="preserve">those </w:t>
      </w:r>
      <w:r w:rsidR="006803B1" w:rsidRPr="004A111B">
        <w:rPr>
          <w:lang w:val="en-GB"/>
        </w:rPr>
        <w:t xml:space="preserve">mentioned </w:t>
      </w:r>
      <w:r w:rsidRPr="004A111B">
        <w:rPr>
          <w:lang w:val="en-GB"/>
        </w:rPr>
        <w:t xml:space="preserve">in </w:t>
      </w:r>
      <w:r w:rsidRPr="004A111B">
        <w:rPr>
          <w:b/>
          <w:lang w:val="en-GB"/>
        </w:rPr>
        <w:t xml:space="preserve">Articles </w:t>
      </w:r>
      <w:r w:rsidR="006803B1" w:rsidRPr="004A111B">
        <w:rPr>
          <w:b/>
          <w:lang w:val="en-GB"/>
        </w:rPr>
        <w:t>5.2, 5.3 and 5</w:t>
      </w:r>
      <w:r w:rsidRPr="004A111B">
        <w:rPr>
          <w:b/>
          <w:lang w:val="en-GB"/>
        </w:rPr>
        <w:t>.4</w:t>
      </w:r>
      <w:r w:rsidRPr="004A111B">
        <w:rPr>
          <w:lang w:val="en-GB"/>
        </w:rPr>
        <w:t xml:space="preserve"> and </w:t>
      </w:r>
      <w:r w:rsidRPr="004A111B">
        <w:rPr>
          <w:b/>
          <w:lang w:val="en-GB"/>
        </w:rPr>
        <w:t xml:space="preserve">only applies to cases where virtual activities need to be </w:t>
      </w:r>
      <w:r w:rsidR="006803B1" w:rsidRPr="004A111B">
        <w:rPr>
          <w:b/>
          <w:lang w:val="en-GB"/>
        </w:rPr>
        <w:t>organized</w:t>
      </w:r>
      <w:r w:rsidRPr="004A111B">
        <w:rPr>
          <w:b/>
          <w:lang w:val="en-GB"/>
        </w:rPr>
        <w:t xml:space="preserve"> due to COVID-19</w:t>
      </w:r>
      <w:r w:rsidRPr="004A111B">
        <w:rPr>
          <w:lang w:val="en-GB"/>
        </w:rPr>
        <w:t>. Reporting on virtual mobili</w:t>
      </w:r>
      <w:r w:rsidR="00152453">
        <w:rPr>
          <w:lang w:val="en-GB"/>
        </w:rPr>
        <w:t>ty</w:t>
      </w:r>
      <w:r w:rsidRPr="004A111B">
        <w:rPr>
          <w:lang w:val="en-GB"/>
        </w:rPr>
        <w:t xml:space="preserve"> is required in line with the rules provided in the grant agreement. </w:t>
      </w:r>
    </w:p>
    <w:p w:rsidR="00F81CE1" w:rsidRPr="004A111B" w:rsidRDefault="006B7FEE" w:rsidP="00F673CB">
      <w:pPr>
        <w:numPr>
          <w:ilvl w:val="1"/>
          <w:numId w:val="11"/>
        </w:numPr>
        <w:spacing w:after="3" w:line="248" w:lineRule="auto"/>
        <w:ind w:right="109" w:hanging="427"/>
        <w:jc w:val="both"/>
        <w:rPr>
          <w:lang w:val="en-GB"/>
        </w:rPr>
      </w:pPr>
      <w:r w:rsidRPr="004A111B">
        <w:rPr>
          <w:lang w:val="en-GB"/>
        </w:rPr>
        <w:t>The beneficiaries are allowed to transfer up to 60% of the funds allocated for each of the following budget categories: Transnational Project Meetings, Multiplier Events, Learning/teaching/training activities and Exceptional costs to any other budget category with the exception of the budget categories Project management and implementation and Exceptional costs.</w:t>
      </w:r>
    </w:p>
    <w:p w:rsidR="006B7FEE" w:rsidRPr="004A111B" w:rsidRDefault="006B7FEE" w:rsidP="00F673CB">
      <w:pPr>
        <w:numPr>
          <w:ilvl w:val="1"/>
          <w:numId w:val="11"/>
        </w:numPr>
        <w:spacing w:after="3" w:line="248" w:lineRule="auto"/>
        <w:ind w:right="109" w:hanging="427"/>
        <w:jc w:val="both"/>
        <w:rPr>
          <w:lang w:val="en-GB"/>
        </w:rPr>
      </w:pPr>
      <w:r w:rsidRPr="004A111B">
        <w:rPr>
          <w:lang w:val="en-GB"/>
        </w:rPr>
        <w:t>For Exceptional costs, beneficiaries are allowed to transfer up to 10% of the funds from any budget category based on unit contributions to Exceptional costs in order to cover costs related to buying and/or renting of equipment and/or services necessary for the implementation of virtual mobility activities due to COVID-19, even if no funds were initially allocated to the Exceptional costs budget category.</w:t>
      </w:r>
    </w:p>
    <w:p w:rsidR="0024606C" w:rsidRPr="004A111B" w:rsidRDefault="0024606C" w:rsidP="0024606C">
      <w:pPr>
        <w:numPr>
          <w:ilvl w:val="0"/>
          <w:numId w:val="11"/>
        </w:numPr>
        <w:spacing w:after="3" w:line="248" w:lineRule="auto"/>
        <w:ind w:right="109" w:hanging="427"/>
        <w:jc w:val="both"/>
        <w:rPr>
          <w:lang w:val="en-GB"/>
        </w:rPr>
      </w:pPr>
      <w:r w:rsidRPr="004A111B">
        <w:rPr>
          <w:lang w:val="en-GB"/>
        </w:rPr>
        <w:lastRenderedPageBreak/>
        <w:t xml:space="preserve">From the total amount referred in </w:t>
      </w:r>
      <w:r w:rsidRPr="004A111B">
        <w:rPr>
          <w:b/>
          <w:lang w:val="en-GB"/>
        </w:rPr>
        <w:t>Article 5.1</w:t>
      </w:r>
      <w:r w:rsidRPr="004A111B">
        <w:rPr>
          <w:lang w:val="en-GB"/>
        </w:rPr>
        <w:t xml:space="preserve"> part of that (</w:t>
      </w:r>
      <w:r w:rsidR="0088032F" w:rsidRPr="004A111B">
        <w:rPr>
          <w:b/>
          <w:lang w:val="en-GB"/>
        </w:rPr>
        <w:t>2</w:t>
      </w:r>
      <w:r w:rsidR="000E0812" w:rsidRPr="004A111B">
        <w:rPr>
          <w:b/>
          <w:lang w:val="en-GB"/>
        </w:rPr>
        <w:t>7</w:t>
      </w:r>
      <w:r w:rsidR="0088032F" w:rsidRPr="004A111B">
        <w:rPr>
          <w:b/>
          <w:lang w:val="en-GB"/>
        </w:rPr>
        <w:t>,</w:t>
      </w:r>
      <w:r w:rsidR="000E0812" w:rsidRPr="004A111B">
        <w:rPr>
          <w:b/>
          <w:lang w:val="en-GB"/>
        </w:rPr>
        <w:t>2</w:t>
      </w:r>
      <w:r w:rsidRPr="004A111B">
        <w:rPr>
          <w:b/>
          <w:lang w:val="en-GB"/>
        </w:rPr>
        <w:t>40.00 EUR</w:t>
      </w:r>
      <w:r w:rsidRPr="004A111B">
        <w:rPr>
          <w:lang w:val="en-GB"/>
        </w:rPr>
        <w:t xml:space="preserve">) is expected to be primarily destined to cover </w:t>
      </w:r>
      <w:r w:rsidRPr="004A111B">
        <w:rPr>
          <w:b/>
          <w:lang w:val="en-GB"/>
        </w:rPr>
        <w:t xml:space="preserve">travel expenses and accommodation costs of </w:t>
      </w:r>
      <w:r w:rsidR="009E3418" w:rsidRPr="004A111B">
        <w:rPr>
          <w:b/>
          <w:lang w:val="en-GB"/>
        </w:rPr>
        <w:t xml:space="preserve">invited postgraduate students affiliated to the Partner </w:t>
      </w:r>
      <w:r w:rsidRPr="004A111B">
        <w:rPr>
          <w:lang w:val="en-GB"/>
        </w:rPr>
        <w:t xml:space="preserve">who will take part in the planned educational events. In the case some educational events will be undertaken entirely online due to COVID pandemic, part of these funds will be allocated to cover other expenses in the project such as intellectual outputs </w:t>
      </w:r>
      <w:r w:rsidRPr="004A111B">
        <w:rPr>
          <w:b/>
          <w:lang w:val="en-GB"/>
        </w:rPr>
        <w:t>upon a common consensus</w:t>
      </w:r>
      <w:r w:rsidRPr="004A111B">
        <w:rPr>
          <w:lang w:val="en-GB"/>
        </w:rPr>
        <w:t xml:space="preserve"> among the </w:t>
      </w:r>
      <w:r w:rsidRPr="004A111B">
        <w:rPr>
          <w:b/>
          <w:lang w:val="en-GB"/>
        </w:rPr>
        <w:t>Coordinator</w:t>
      </w:r>
      <w:r w:rsidRPr="004A111B">
        <w:rPr>
          <w:lang w:val="en-GB"/>
        </w:rPr>
        <w:t xml:space="preserve"> and </w:t>
      </w:r>
      <w:r w:rsidRPr="004A111B">
        <w:rPr>
          <w:b/>
          <w:lang w:val="en-GB"/>
        </w:rPr>
        <w:t>all Partners</w:t>
      </w:r>
      <w:r w:rsidRPr="004A111B">
        <w:rPr>
          <w:lang w:val="en-GB"/>
        </w:rPr>
        <w:t xml:space="preserve"> and upon further approval of the </w:t>
      </w:r>
      <w:r w:rsidRPr="004A111B">
        <w:rPr>
          <w:b/>
          <w:lang w:val="en-GB"/>
        </w:rPr>
        <w:t>National Agency</w:t>
      </w:r>
      <w:r w:rsidRPr="004A111B">
        <w:rPr>
          <w:lang w:val="en-GB"/>
        </w:rPr>
        <w:t xml:space="preserve">.   </w:t>
      </w:r>
    </w:p>
    <w:p w:rsidR="000B1928" w:rsidRPr="004A111B" w:rsidRDefault="000B1928" w:rsidP="0024606C">
      <w:pPr>
        <w:spacing w:after="3" w:line="248" w:lineRule="auto"/>
        <w:ind w:left="427" w:right="109"/>
        <w:jc w:val="both"/>
        <w:rPr>
          <w:lang w:val="en-GB"/>
        </w:rPr>
      </w:pPr>
    </w:p>
    <w:p w:rsidR="000B1928" w:rsidRPr="004A111B" w:rsidRDefault="000B1928" w:rsidP="00F81CE1">
      <w:pPr>
        <w:jc w:val="both"/>
        <w:rPr>
          <w:lang w:val="en-GB"/>
        </w:rPr>
      </w:pPr>
    </w:p>
    <w:p w:rsidR="000B1928" w:rsidRPr="004A111B" w:rsidRDefault="000B1928" w:rsidP="000B1928">
      <w:pPr>
        <w:pStyle w:val="Nadpis1"/>
        <w:ind w:left="-5" w:right="0"/>
        <w:rPr>
          <w:lang w:val="en-GB"/>
        </w:rPr>
      </w:pPr>
      <w:r w:rsidRPr="004A111B">
        <w:rPr>
          <w:lang w:val="en-GB"/>
        </w:rPr>
        <w:t xml:space="preserve">Article 7 – Payments  </w:t>
      </w:r>
    </w:p>
    <w:p w:rsidR="000B1928" w:rsidRPr="004A111B" w:rsidRDefault="000B1928" w:rsidP="000B1928">
      <w:pPr>
        <w:spacing w:line="259" w:lineRule="auto"/>
        <w:rPr>
          <w:lang w:val="en-GB"/>
        </w:rPr>
      </w:pPr>
    </w:p>
    <w:p w:rsidR="000B1928" w:rsidRPr="004A111B" w:rsidRDefault="000B1928" w:rsidP="000B1928">
      <w:pPr>
        <w:numPr>
          <w:ilvl w:val="0"/>
          <w:numId w:val="16"/>
        </w:numPr>
        <w:spacing w:after="3" w:line="248" w:lineRule="auto"/>
        <w:ind w:right="109" w:hanging="360"/>
        <w:jc w:val="both"/>
        <w:rPr>
          <w:lang w:val="en-GB"/>
        </w:rPr>
      </w:pPr>
      <w:r w:rsidRPr="004A111B">
        <w:rPr>
          <w:lang w:val="en-GB"/>
        </w:rPr>
        <w:t xml:space="preserve">The </w:t>
      </w:r>
      <w:r w:rsidRPr="004A111B">
        <w:rPr>
          <w:b/>
          <w:lang w:val="en-GB"/>
        </w:rPr>
        <w:t>Coordinator</w:t>
      </w:r>
      <w:r w:rsidRPr="004A111B">
        <w:rPr>
          <w:lang w:val="en-GB"/>
        </w:rPr>
        <w:t xml:space="preserve"> commits himself to carrying out payments relating to the subject matter of this contract to the </w:t>
      </w:r>
      <w:proofErr w:type="spellStart"/>
      <w:r w:rsidR="005773F8" w:rsidRPr="004A111B">
        <w:rPr>
          <w:b/>
          <w:lang w:val="en-GB"/>
        </w:rPr>
        <w:t>Partner</w:t>
      </w:r>
      <w:r w:rsidRPr="004A111B">
        <w:rPr>
          <w:lang w:val="en-GB"/>
        </w:rPr>
        <w:t>according</w:t>
      </w:r>
      <w:proofErr w:type="spellEnd"/>
      <w:r w:rsidRPr="004A111B">
        <w:rPr>
          <w:lang w:val="en-GB"/>
        </w:rPr>
        <w:t xml:space="preserve"> to the achievement of the tasks and according to the following schedule:  </w:t>
      </w:r>
    </w:p>
    <w:p w:rsidR="000B1928" w:rsidRPr="004A111B" w:rsidRDefault="000B1928" w:rsidP="000B1928">
      <w:pPr>
        <w:spacing w:line="259" w:lineRule="auto"/>
        <w:rPr>
          <w:lang w:val="en-GB"/>
        </w:rPr>
      </w:pPr>
    </w:p>
    <w:tbl>
      <w:tblPr>
        <w:tblStyle w:val="TableGrid"/>
        <w:tblW w:w="8956" w:type="dxa"/>
        <w:tblInd w:w="451" w:type="dxa"/>
        <w:tblCellMar>
          <w:top w:w="2" w:type="dxa"/>
          <w:left w:w="106" w:type="dxa"/>
        </w:tblCellMar>
        <w:tblLook w:val="04A0" w:firstRow="1" w:lastRow="0" w:firstColumn="1" w:lastColumn="0" w:noHBand="0" w:noVBand="1"/>
      </w:tblPr>
      <w:tblGrid>
        <w:gridCol w:w="1675"/>
        <w:gridCol w:w="2552"/>
        <w:gridCol w:w="4729"/>
      </w:tblGrid>
      <w:tr w:rsidR="000B1928" w:rsidRPr="004A111B" w:rsidTr="00A37640">
        <w:trPr>
          <w:trHeight w:val="1015"/>
        </w:trPr>
        <w:tc>
          <w:tcPr>
            <w:tcW w:w="1675" w:type="dxa"/>
            <w:tcBorders>
              <w:top w:val="single" w:sz="4" w:space="0" w:color="000000"/>
              <w:left w:val="single" w:sz="4" w:space="0" w:color="000000"/>
              <w:bottom w:val="single" w:sz="4" w:space="0" w:color="000000"/>
              <w:right w:val="single" w:sz="4" w:space="0" w:color="000000"/>
            </w:tcBorders>
          </w:tcPr>
          <w:p w:rsidR="000B1928" w:rsidRPr="004A111B" w:rsidRDefault="000B1928" w:rsidP="00A37640">
            <w:pPr>
              <w:spacing w:line="259" w:lineRule="auto"/>
              <w:rPr>
                <w:lang w:val="en-GB"/>
              </w:rPr>
            </w:pPr>
            <w:r w:rsidRPr="004A111B">
              <w:rPr>
                <w:lang w:val="en-GB"/>
              </w:rPr>
              <w:t>1</w:t>
            </w:r>
            <w:r w:rsidRPr="004A111B">
              <w:rPr>
                <w:vertAlign w:val="superscript"/>
                <w:lang w:val="en-GB"/>
              </w:rPr>
              <w:t>st</w:t>
            </w:r>
            <w:r w:rsidRPr="004A111B">
              <w:rPr>
                <w:lang w:val="en-GB"/>
              </w:rPr>
              <w:t xml:space="preserve">   payment </w:t>
            </w:r>
          </w:p>
        </w:tc>
        <w:tc>
          <w:tcPr>
            <w:tcW w:w="2552" w:type="dxa"/>
            <w:tcBorders>
              <w:top w:val="single" w:sz="4" w:space="0" w:color="000000"/>
              <w:left w:val="single" w:sz="4" w:space="0" w:color="000000"/>
              <w:bottom w:val="single" w:sz="4" w:space="0" w:color="000000"/>
              <w:right w:val="single" w:sz="4" w:space="0" w:color="000000"/>
            </w:tcBorders>
          </w:tcPr>
          <w:p w:rsidR="00F673CB" w:rsidRPr="004A111B" w:rsidRDefault="000B1928" w:rsidP="00F673CB">
            <w:pPr>
              <w:spacing w:line="259" w:lineRule="auto"/>
              <w:ind w:left="2"/>
              <w:rPr>
                <w:lang w:val="en-GB"/>
              </w:rPr>
            </w:pPr>
            <w:r w:rsidRPr="004A111B">
              <w:rPr>
                <w:lang w:val="en-GB"/>
              </w:rPr>
              <w:t>- EUR – 40%</w:t>
            </w:r>
          </w:p>
        </w:tc>
        <w:tc>
          <w:tcPr>
            <w:tcW w:w="4729" w:type="dxa"/>
            <w:tcBorders>
              <w:top w:val="single" w:sz="4" w:space="0" w:color="000000"/>
              <w:left w:val="single" w:sz="4" w:space="0" w:color="000000"/>
              <w:bottom w:val="single" w:sz="4" w:space="0" w:color="000000"/>
              <w:right w:val="single" w:sz="4" w:space="0" w:color="000000"/>
            </w:tcBorders>
          </w:tcPr>
          <w:p w:rsidR="000B1928" w:rsidRPr="004A111B" w:rsidRDefault="000B1928" w:rsidP="00511C84">
            <w:pPr>
              <w:spacing w:line="259" w:lineRule="auto"/>
              <w:ind w:left="2" w:right="109"/>
              <w:jc w:val="both"/>
              <w:rPr>
                <w:lang w:val="en-GB"/>
              </w:rPr>
            </w:pPr>
            <w:r w:rsidRPr="004A111B">
              <w:rPr>
                <w:lang w:val="en-GB"/>
              </w:rPr>
              <w:t xml:space="preserve">Within 30 calendar days after signing this contract (both sides) and receiving the first advanced payment from the </w:t>
            </w:r>
            <w:r w:rsidRPr="004A111B">
              <w:rPr>
                <w:b/>
                <w:lang w:val="en-GB"/>
              </w:rPr>
              <w:t>National Agency</w:t>
            </w:r>
            <w:r w:rsidRPr="004A111B">
              <w:rPr>
                <w:lang w:val="en-GB"/>
              </w:rPr>
              <w:t xml:space="preserve">. </w:t>
            </w:r>
          </w:p>
        </w:tc>
      </w:tr>
      <w:tr w:rsidR="000B1928" w:rsidRPr="004A111B" w:rsidTr="00A37640">
        <w:trPr>
          <w:trHeight w:val="1666"/>
        </w:trPr>
        <w:tc>
          <w:tcPr>
            <w:tcW w:w="1675" w:type="dxa"/>
            <w:tcBorders>
              <w:top w:val="single" w:sz="4" w:space="0" w:color="000000"/>
              <w:left w:val="single" w:sz="4" w:space="0" w:color="000000"/>
              <w:bottom w:val="single" w:sz="4" w:space="0" w:color="000000"/>
              <w:right w:val="single" w:sz="4" w:space="0" w:color="000000"/>
            </w:tcBorders>
          </w:tcPr>
          <w:p w:rsidR="000B1928" w:rsidRPr="004A111B" w:rsidRDefault="000B1928" w:rsidP="00A37640">
            <w:pPr>
              <w:spacing w:line="259" w:lineRule="auto"/>
              <w:rPr>
                <w:lang w:val="en-GB"/>
              </w:rPr>
            </w:pPr>
            <w:r w:rsidRPr="004A111B">
              <w:rPr>
                <w:lang w:val="en-GB"/>
              </w:rPr>
              <w:t>2</w:t>
            </w:r>
            <w:r w:rsidRPr="004A111B">
              <w:rPr>
                <w:vertAlign w:val="superscript"/>
                <w:lang w:val="en-GB"/>
              </w:rPr>
              <w:t>nd</w:t>
            </w:r>
            <w:r w:rsidRPr="004A111B">
              <w:rPr>
                <w:lang w:val="en-GB"/>
              </w:rPr>
              <w:t xml:space="preserve">  payment</w:t>
            </w:r>
          </w:p>
        </w:tc>
        <w:tc>
          <w:tcPr>
            <w:tcW w:w="2552" w:type="dxa"/>
            <w:tcBorders>
              <w:top w:val="single" w:sz="4" w:space="0" w:color="000000"/>
              <w:left w:val="single" w:sz="4" w:space="0" w:color="000000"/>
              <w:bottom w:val="single" w:sz="4" w:space="0" w:color="000000"/>
              <w:right w:val="single" w:sz="4" w:space="0" w:color="000000"/>
            </w:tcBorders>
          </w:tcPr>
          <w:p w:rsidR="000B1928" w:rsidRPr="004A111B" w:rsidRDefault="000B1928" w:rsidP="00A37640">
            <w:pPr>
              <w:spacing w:line="259" w:lineRule="auto"/>
              <w:ind w:left="2"/>
              <w:rPr>
                <w:lang w:val="en-GB"/>
              </w:rPr>
            </w:pPr>
            <w:r w:rsidRPr="004A111B">
              <w:rPr>
                <w:lang w:val="en-GB"/>
              </w:rPr>
              <w:t xml:space="preserve">- EUR – 40% </w:t>
            </w:r>
          </w:p>
        </w:tc>
        <w:tc>
          <w:tcPr>
            <w:tcW w:w="4729" w:type="dxa"/>
            <w:tcBorders>
              <w:top w:val="single" w:sz="4" w:space="0" w:color="000000"/>
              <w:left w:val="single" w:sz="4" w:space="0" w:color="000000"/>
              <w:bottom w:val="single" w:sz="4" w:space="0" w:color="000000"/>
              <w:right w:val="single" w:sz="4" w:space="0" w:color="000000"/>
            </w:tcBorders>
          </w:tcPr>
          <w:p w:rsidR="000B1928" w:rsidRPr="004A111B" w:rsidRDefault="000B1928" w:rsidP="00511C84">
            <w:pPr>
              <w:spacing w:line="259" w:lineRule="auto"/>
              <w:ind w:left="2" w:right="107"/>
              <w:jc w:val="both"/>
              <w:rPr>
                <w:lang w:val="en-GB"/>
              </w:rPr>
            </w:pPr>
            <w:r w:rsidRPr="004A111B">
              <w:rPr>
                <w:lang w:val="en-GB"/>
              </w:rPr>
              <w:t>Within 30 calendar days after receiving the 2</w:t>
            </w:r>
            <w:r w:rsidRPr="004A111B">
              <w:rPr>
                <w:vertAlign w:val="superscript"/>
                <w:lang w:val="en-GB"/>
              </w:rPr>
              <w:t>nd</w:t>
            </w:r>
            <w:r w:rsidR="00705169" w:rsidRPr="004A111B">
              <w:rPr>
                <w:lang w:val="en-GB"/>
              </w:rPr>
              <w:t xml:space="preserve">advance </w:t>
            </w:r>
            <w:r w:rsidRPr="004A111B">
              <w:rPr>
                <w:lang w:val="en-GB"/>
              </w:rPr>
              <w:t xml:space="preserve">payment from the </w:t>
            </w:r>
            <w:r w:rsidRPr="004A111B">
              <w:rPr>
                <w:b/>
                <w:lang w:val="en-GB"/>
              </w:rPr>
              <w:t>National Agency</w:t>
            </w:r>
            <w:r w:rsidRPr="004A111B">
              <w:rPr>
                <w:lang w:val="en-GB"/>
              </w:rPr>
              <w:t xml:space="preserve"> which will be done after </w:t>
            </w:r>
            <w:proofErr w:type="spellStart"/>
            <w:r w:rsidR="005773F8" w:rsidRPr="004A111B">
              <w:rPr>
                <w:b/>
                <w:lang w:val="en-GB"/>
              </w:rPr>
              <w:t>Partner</w:t>
            </w:r>
            <w:r w:rsidRPr="004A111B">
              <w:rPr>
                <w:b/>
                <w:lang w:val="en-GB"/>
              </w:rPr>
              <w:t>Progress</w:t>
            </w:r>
            <w:proofErr w:type="spellEnd"/>
            <w:r w:rsidRPr="004A111B">
              <w:rPr>
                <w:b/>
                <w:lang w:val="en-GB"/>
              </w:rPr>
              <w:t xml:space="preserve"> report</w:t>
            </w:r>
            <w:r w:rsidR="00F673CB" w:rsidRPr="004A111B">
              <w:rPr>
                <w:lang w:val="en-GB"/>
              </w:rPr>
              <w:t xml:space="preserve"> (</w:t>
            </w:r>
            <w:r w:rsidR="00F673CB" w:rsidRPr="004A111B">
              <w:rPr>
                <w:b/>
                <w:lang w:val="en-GB"/>
              </w:rPr>
              <w:t>internal report</w:t>
            </w:r>
            <w:r w:rsidR="00F673CB" w:rsidRPr="004A111B">
              <w:rPr>
                <w:lang w:val="en-GB"/>
              </w:rPr>
              <w:t>)</w:t>
            </w:r>
            <w:r w:rsidRPr="004A111B">
              <w:rPr>
                <w:lang w:val="en-GB"/>
              </w:rPr>
              <w:t xml:space="preserve"> approval (after </w:t>
            </w:r>
            <w:r w:rsidR="005773F8" w:rsidRPr="004A111B">
              <w:rPr>
                <w:b/>
                <w:lang w:val="en-GB"/>
              </w:rPr>
              <w:t>Partner</w:t>
            </w:r>
            <w:r w:rsidRPr="004A111B">
              <w:rPr>
                <w:lang w:val="en-GB"/>
              </w:rPr>
              <w:t xml:space="preserve"> will present to </w:t>
            </w:r>
            <w:r w:rsidR="006915F4" w:rsidRPr="004A111B">
              <w:rPr>
                <w:b/>
                <w:lang w:val="en-GB"/>
              </w:rPr>
              <w:t>C</w:t>
            </w:r>
            <w:r w:rsidRPr="004A111B">
              <w:rPr>
                <w:b/>
                <w:lang w:val="en-GB"/>
              </w:rPr>
              <w:t>oordinator</w:t>
            </w:r>
            <w:r w:rsidRPr="004A111B">
              <w:rPr>
                <w:lang w:val="en-GB"/>
              </w:rPr>
              <w:t xml:space="preserve"> all needful documentation about  incurre</w:t>
            </w:r>
            <w:r w:rsidR="004C40B5" w:rsidRPr="004A111B">
              <w:rPr>
                <w:lang w:val="en-GB"/>
              </w:rPr>
              <w:t>d costs from the first payment)</w:t>
            </w:r>
            <w:r w:rsidRPr="004A111B">
              <w:rPr>
                <w:lang w:val="en-GB"/>
              </w:rPr>
              <w:t xml:space="preserve">.  </w:t>
            </w:r>
          </w:p>
        </w:tc>
      </w:tr>
      <w:tr w:rsidR="000B1928" w:rsidRPr="004A111B" w:rsidTr="00A37640">
        <w:trPr>
          <w:trHeight w:val="2494"/>
        </w:trPr>
        <w:tc>
          <w:tcPr>
            <w:tcW w:w="1675" w:type="dxa"/>
            <w:tcBorders>
              <w:top w:val="single" w:sz="4" w:space="0" w:color="000000"/>
              <w:left w:val="single" w:sz="4" w:space="0" w:color="000000"/>
              <w:bottom w:val="single" w:sz="4" w:space="0" w:color="000000"/>
              <w:right w:val="single" w:sz="4" w:space="0" w:color="000000"/>
            </w:tcBorders>
          </w:tcPr>
          <w:p w:rsidR="000B1928" w:rsidRPr="004A111B" w:rsidRDefault="000B1928" w:rsidP="00A37640">
            <w:pPr>
              <w:spacing w:line="259" w:lineRule="auto"/>
              <w:rPr>
                <w:lang w:val="en-GB"/>
              </w:rPr>
            </w:pPr>
            <w:r w:rsidRPr="004A111B">
              <w:rPr>
                <w:lang w:val="en-GB"/>
              </w:rPr>
              <w:t xml:space="preserve">Final payment </w:t>
            </w:r>
          </w:p>
        </w:tc>
        <w:tc>
          <w:tcPr>
            <w:tcW w:w="2552" w:type="dxa"/>
            <w:tcBorders>
              <w:top w:val="single" w:sz="4" w:space="0" w:color="000000"/>
              <w:left w:val="single" w:sz="4" w:space="0" w:color="000000"/>
              <w:bottom w:val="single" w:sz="4" w:space="0" w:color="000000"/>
              <w:right w:val="single" w:sz="4" w:space="0" w:color="000000"/>
            </w:tcBorders>
          </w:tcPr>
          <w:p w:rsidR="000B1928" w:rsidRPr="004A111B" w:rsidRDefault="000B1928" w:rsidP="00A37640">
            <w:pPr>
              <w:spacing w:line="259" w:lineRule="auto"/>
              <w:ind w:left="2"/>
              <w:rPr>
                <w:lang w:val="en-GB"/>
              </w:rPr>
            </w:pPr>
            <w:r w:rsidRPr="004A111B">
              <w:rPr>
                <w:lang w:val="en-GB"/>
              </w:rPr>
              <w:t xml:space="preserve">- EUR – 20% </w:t>
            </w:r>
          </w:p>
          <w:p w:rsidR="004C40B5" w:rsidRPr="004A111B" w:rsidRDefault="004C40B5" w:rsidP="00A37640">
            <w:pPr>
              <w:spacing w:line="259" w:lineRule="auto"/>
              <w:ind w:left="2"/>
              <w:rPr>
                <w:lang w:val="en-GB"/>
              </w:rPr>
            </w:pPr>
            <w:r w:rsidRPr="004A111B">
              <w:rPr>
                <w:lang w:val="en-GB"/>
              </w:rPr>
              <w:t>(reimbursement)</w:t>
            </w:r>
          </w:p>
        </w:tc>
        <w:tc>
          <w:tcPr>
            <w:tcW w:w="4729" w:type="dxa"/>
            <w:tcBorders>
              <w:top w:val="single" w:sz="4" w:space="0" w:color="000000"/>
              <w:left w:val="single" w:sz="4" w:space="0" w:color="000000"/>
              <w:bottom w:val="single" w:sz="4" w:space="0" w:color="000000"/>
              <w:right w:val="single" w:sz="4" w:space="0" w:color="000000"/>
            </w:tcBorders>
          </w:tcPr>
          <w:p w:rsidR="000B1928" w:rsidRPr="004A111B" w:rsidRDefault="000B1928" w:rsidP="00511C84">
            <w:pPr>
              <w:spacing w:line="238" w:lineRule="auto"/>
              <w:ind w:left="2"/>
              <w:jc w:val="both"/>
              <w:rPr>
                <w:lang w:val="en-GB"/>
              </w:rPr>
            </w:pPr>
            <w:r w:rsidRPr="004A111B">
              <w:rPr>
                <w:lang w:val="en-GB"/>
              </w:rPr>
              <w:t xml:space="preserve">Within </w:t>
            </w:r>
            <w:r w:rsidR="004C40B5" w:rsidRPr="004A111B">
              <w:rPr>
                <w:lang w:val="en-GB"/>
              </w:rPr>
              <w:t>3</w:t>
            </w:r>
            <w:r w:rsidRPr="004A111B">
              <w:rPr>
                <w:lang w:val="en-GB"/>
              </w:rPr>
              <w:t>0 calendar days after receiving the final payme</w:t>
            </w:r>
            <w:r w:rsidR="006915F4" w:rsidRPr="004A111B">
              <w:rPr>
                <w:lang w:val="en-GB"/>
              </w:rPr>
              <w:t>nt</w:t>
            </w:r>
            <w:r w:rsidR="00F673CB" w:rsidRPr="004A111B">
              <w:rPr>
                <w:lang w:val="en-GB"/>
              </w:rPr>
              <w:t xml:space="preserve"> in the form of reimbursement</w:t>
            </w:r>
            <w:r w:rsidR="006915F4" w:rsidRPr="004A111B">
              <w:rPr>
                <w:lang w:val="en-GB"/>
              </w:rPr>
              <w:t xml:space="preserve"> from the </w:t>
            </w:r>
            <w:r w:rsidR="006915F4" w:rsidRPr="004A111B">
              <w:rPr>
                <w:b/>
                <w:lang w:val="en-GB"/>
              </w:rPr>
              <w:t>National Agency</w:t>
            </w:r>
            <w:r w:rsidR="006915F4" w:rsidRPr="004A111B">
              <w:rPr>
                <w:lang w:val="en-GB"/>
              </w:rPr>
              <w:t xml:space="preserve"> to </w:t>
            </w:r>
            <w:r w:rsidR="006915F4" w:rsidRPr="004A111B">
              <w:rPr>
                <w:b/>
                <w:lang w:val="en-GB"/>
              </w:rPr>
              <w:t>C</w:t>
            </w:r>
            <w:r w:rsidRPr="004A111B">
              <w:rPr>
                <w:b/>
                <w:lang w:val="en-GB"/>
              </w:rPr>
              <w:t>oordinator</w:t>
            </w:r>
            <w:r w:rsidRPr="004A111B">
              <w:rPr>
                <w:lang w:val="en-GB"/>
              </w:rPr>
              <w:t xml:space="preserve">.  </w:t>
            </w:r>
          </w:p>
          <w:p w:rsidR="000B1928" w:rsidRPr="004A111B" w:rsidRDefault="00F673CB" w:rsidP="00F673CB">
            <w:pPr>
              <w:spacing w:line="238" w:lineRule="auto"/>
              <w:ind w:left="2" w:right="110"/>
              <w:jc w:val="both"/>
              <w:rPr>
                <w:lang w:val="en-GB"/>
              </w:rPr>
            </w:pPr>
            <w:r w:rsidRPr="004A111B">
              <w:rPr>
                <w:lang w:val="en-GB"/>
              </w:rPr>
              <w:t xml:space="preserve">In other words, the </w:t>
            </w:r>
            <w:r w:rsidRPr="004A111B">
              <w:rPr>
                <w:b/>
                <w:lang w:val="en-GB"/>
              </w:rPr>
              <w:t>Partner</w:t>
            </w:r>
            <w:r w:rsidRPr="004A111B">
              <w:rPr>
                <w:lang w:val="en-GB"/>
              </w:rPr>
              <w:t xml:space="preserve"> will have to spend in advance from their own budget t</w:t>
            </w:r>
            <w:r w:rsidR="000B1928" w:rsidRPr="004A111B">
              <w:rPr>
                <w:lang w:val="en-GB"/>
              </w:rPr>
              <w:t>h</w:t>
            </w:r>
            <w:r w:rsidRPr="004A111B">
              <w:rPr>
                <w:lang w:val="en-GB"/>
              </w:rPr>
              <w:t>e amount corresponding to</w:t>
            </w:r>
            <w:r w:rsidR="000B1928" w:rsidRPr="004A111B">
              <w:rPr>
                <w:lang w:val="en-GB"/>
              </w:rPr>
              <w:t xml:space="preserve"> 20% </w:t>
            </w:r>
            <w:r w:rsidRPr="004A111B">
              <w:rPr>
                <w:lang w:val="en-GB"/>
              </w:rPr>
              <w:t>of remaining grant support</w:t>
            </w:r>
            <w:r w:rsidR="000B1928" w:rsidRPr="004A111B">
              <w:rPr>
                <w:lang w:val="en-GB"/>
              </w:rPr>
              <w:t xml:space="preserve">. </w:t>
            </w:r>
            <w:r w:rsidRPr="004A111B">
              <w:rPr>
                <w:lang w:val="en-GB"/>
              </w:rPr>
              <w:t xml:space="preserve">The Partner will be reimbursed in this remaining amount by the </w:t>
            </w:r>
            <w:r w:rsidRPr="004A111B">
              <w:rPr>
                <w:b/>
                <w:lang w:val="en-GB"/>
              </w:rPr>
              <w:t>Coordinator</w:t>
            </w:r>
            <w:r w:rsidRPr="004A111B">
              <w:rPr>
                <w:lang w:val="en-GB"/>
              </w:rPr>
              <w:t xml:space="preserve"> </w:t>
            </w:r>
            <w:proofErr w:type="spellStart"/>
            <w:r w:rsidRPr="004A111B">
              <w:rPr>
                <w:lang w:val="en-GB"/>
              </w:rPr>
              <w:t>a</w:t>
            </w:r>
            <w:r w:rsidR="000B1928" w:rsidRPr="004A111B">
              <w:rPr>
                <w:lang w:val="en-GB"/>
              </w:rPr>
              <w:t>fter</w:t>
            </w:r>
            <w:r w:rsidRPr="004A111B">
              <w:rPr>
                <w:lang w:val="en-GB"/>
              </w:rPr>
              <w:t>the</w:t>
            </w:r>
            <w:proofErr w:type="spellEnd"/>
            <w:r w:rsidRPr="004A111B">
              <w:rPr>
                <w:lang w:val="en-GB"/>
              </w:rPr>
              <w:t xml:space="preserve"> provision of </w:t>
            </w:r>
            <w:r w:rsidR="000B1928" w:rsidRPr="004A111B">
              <w:rPr>
                <w:lang w:val="en-GB"/>
              </w:rPr>
              <w:t>al</w:t>
            </w:r>
            <w:r w:rsidR="004C40B5" w:rsidRPr="004A111B">
              <w:rPr>
                <w:lang w:val="en-GB"/>
              </w:rPr>
              <w:t xml:space="preserve">l needful documentation about </w:t>
            </w:r>
            <w:r w:rsidR="000B1928" w:rsidRPr="004A111B">
              <w:rPr>
                <w:lang w:val="en-GB"/>
              </w:rPr>
              <w:t xml:space="preserve">incurred costs from the second payment and </w:t>
            </w:r>
            <w:r w:rsidRPr="004A111B">
              <w:rPr>
                <w:lang w:val="en-GB"/>
              </w:rPr>
              <w:t xml:space="preserve">after the approval of the </w:t>
            </w:r>
            <w:proofErr w:type="spellStart"/>
            <w:r w:rsidRPr="004A111B">
              <w:rPr>
                <w:b/>
                <w:lang w:val="en-GB"/>
              </w:rPr>
              <w:t>Project</w:t>
            </w:r>
            <w:r w:rsidR="000B1928" w:rsidRPr="004A111B">
              <w:rPr>
                <w:b/>
                <w:lang w:val="en-GB"/>
              </w:rPr>
              <w:t>Final</w:t>
            </w:r>
            <w:proofErr w:type="spellEnd"/>
            <w:r w:rsidR="000B1928" w:rsidRPr="004A111B">
              <w:rPr>
                <w:b/>
                <w:lang w:val="en-GB"/>
              </w:rPr>
              <w:t xml:space="preserve"> report</w:t>
            </w:r>
            <w:r w:rsidRPr="004A111B">
              <w:rPr>
                <w:lang w:val="en-GB"/>
              </w:rPr>
              <w:t xml:space="preserve"> by the </w:t>
            </w:r>
            <w:r w:rsidRPr="004A111B">
              <w:rPr>
                <w:b/>
                <w:lang w:val="en-GB"/>
              </w:rPr>
              <w:t>National Agency</w:t>
            </w:r>
            <w:r w:rsidRPr="004A111B">
              <w:rPr>
                <w:lang w:val="en-GB"/>
              </w:rPr>
              <w:t>.</w:t>
            </w:r>
          </w:p>
        </w:tc>
      </w:tr>
    </w:tbl>
    <w:p w:rsidR="000B1928" w:rsidRPr="004A111B" w:rsidRDefault="000B1928" w:rsidP="000B1928">
      <w:pPr>
        <w:spacing w:line="259" w:lineRule="auto"/>
        <w:rPr>
          <w:lang w:val="en-GB"/>
        </w:rPr>
      </w:pPr>
    </w:p>
    <w:p w:rsidR="009C5314" w:rsidRPr="004A111B" w:rsidRDefault="008575F4" w:rsidP="009C5314">
      <w:pPr>
        <w:numPr>
          <w:ilvl w:val="0"/>
          <w:numId w:val="16"/>
        </w:numPr>
        <w:spacing w:after="3" w:line="248" w:lineRule="auto"/>
        <w:ind w:right="109" w:hanging="360"/>
        <w:jc w:val="both"/>
        <w:rPr>
          <w:lang w:val="en-GB"/>
        </w:rPr>
      </w:pPr>
      <w:r w:rsidRPr="004A111B">
        <w:rPr>
          <w:lang w:val="en-GB"/>
        </w:rPr>
        <w:t xml:space="preserve">All payments shall be regarded as </w:t>
      </w:r>
      <w:proofErr w:type="spellStart"/>
      <w:r w:rsidR="00A115A1" w:rsidRPr="004A111B">
        <w:rPr>
          <w:lang w:val="en-GB"/>
        </w:rPr>
        <w:t>installments</w:t>
      </w:r>
      <w:proofErr w:type="spellEnd"/>
      <w:r w:rsidRPr="004A111B">
        <w:rPr>
          <w:lang w:val="en-GB"/>
        </w:rPr>
        <w:t xml:space="preserve"> pending explicit approval by the </w:t>
      </w:r>
      <w:r w:rsidR="000B1928" w:rsidRPr="004A111B">
        <w:rPr>
          <w:b/>
          <w:lang w:val="en-GB"/>
        </w:rPr>
        <w:t>National Agency</w:t>
      </w:r>
      <w:r w:rsidR="000B1928" w:rsidRPr="004A111B">
        <w:rPr>
          <w:lang w:val="en-GB"/>
        </w:rPr>
        <w:t xml:space="preserve"> of the </w:t>
      </w:r>
      <w:r w:rsidRPr="004A111B">
        <w:rPr>
          <w:lang w:val="en-GB"/>
        </w:rPr>
        <w:t xml:space="preserve">interim report, the </w:t>
      </w:r>
      <w:r w:rsidR="000B1928" w:rsidRPr="004A111B">
        <w:rPr>
          <w:lang w:val="en-GB"/>
        </w:rPr>
        <w:t xml:space="preserve">final report, the corresponding cost statement and the quality of the results of the project. </w:t>
      </w:r>
    </w:p>
    <w:p w:rsidR="009C5314" w:rsidRPr="004A111B" w:rsidRDefault="009C5314" w:rsidP="009C5314">
      <w:pPr>
        <w:numPr>
          <w:ilvl w:val="0"/>
          <w:numId w:val="16"/>
        </w:numPr>
        <w:spacing w:after="3" w:line="248" w:lineRule="auto"/>
        <w:ind w:right="109" w:hanging="360"/>
        <w:jc w:val="both"/>
        <w:rPr>
          <w:lang w:val="en-GB"/>
        </w:rPr>
      </w:pPr>
      <w:r w:rsidRPr="004A111B">
        <w:rPr>
          <w:lang w:val="en-GB"/>
        </w:rPr>
        <w:t>Costs of the payment transfers are borne as follows:</w:t>
      </w:r>
    </w:p>
    <w:p w:rsidR="009C5314" w:rsidRPr="004A111B" w:rsidRDefault="009C5314" w:rsidP="009C5314">
      <w:pPr>
        <w:pStyle w:val="Odstavecseseznamem"/>
        <w:numPr>
          <w:ilvl w:val="0"/>
          <w:numId w:val="19"/>
        </w:numPr>
        <w:spacing w:before="120" w:after="120" w:line="288" w:lineRule="auto"/>
        <w:jc w:val="both"/>
        <w:rPr>
          <w:lang w:val="en-GB"/>
        </w:rPr>
      </w:pPr>
      <w:r w:rsidRPr="004A111B">
        <w:rPr>
          <w:lang w:val="en-GB"/>
        </w:rPr>
        <w:t xml:space="preserve">the </w:t>
      </w:r>
      <w:r w:rsidRPr="004A111B">
        <w:rPr>
          <w:b/>
          <w:lang w:val="en-GB"/>
        </w:rPr>
        <w:t>Coordinator</w:t>
      </w:r>
      <w:r w:rsidRPr="004A111B">
        <w:rPr>
          <w:lang w:val="en-GB"/>
        </w:rPr>
        <w:t xml:space="preserve"> bears the costs of transfer charged by its bank;</w:t>
      </w:r>
    </w:p>
    <w:p w:rsidR="009C5314" w:rsidRPr="004A111B" w:rsidRDefault="009C5314" w:rsidP="009C5314">
      <w:pPr>
        <w:pStyle w:val="Odstavecseseznamem"/>
        <w:numPr>
          <w:ilvl w:val="0"/>
          <w:numId w:val="19"/>
        </w:numPr>
        <w:spacing w:before="120" w:after="120" w:line="288" w:lineRule="auto"/>
        <w:jc w:val="both"/>
        <w:rPr>
          <w:lang w:val="en-GB"/>
        </w:rPr>
      </w:pPr>
      <w:r w:rsidRPr="004A111B">
        <w:rPr>
          <w:lang w:val="en-GB"/>
        </w:rPr>
        <w:t xml:space="preserve">the </w:t>
      </w:r>
      <w:r w:rsidR="005773F8" w:rsidRPr="004A111B">
        <w:rPr>
          <w:b/>
          <w:lang w:val="en-GB"/>
        </w:rPr>
        <w:t>Partner</w:t>
      </w:r>
      <w:r w:rsidRPr="004A111B">
        <w:rPr>
          <w:lang w:val="en-GB"/>
        </w:rPr>
        <w:t xml:space="preserve"> bears the costs of transfer charged by its bank;</w:t>
      </w:r>
    </w:p>
    <w:p w:rsidR="009C5314" w:rsidRPr="004A111B" w:rsidRDefault="009C5314" w:rsidP="009C5314">
      <w:pPr>
        <w:pStyle w:val="Nadpis1"/>
        <w:ind w:left="-5" w:right="0"/>
        <w:rPr>
          <w:lang w:val="en-GB"/>
        </w:rPr>
      </w:pPr>
    </w:p>
    <w:p w:rsidR="006122AA" w:rsidRPr="004A111B" w:rsidRDefault="006122AA" w:rsidP="009C5314">
      <w:pPr>
        <w:pStyle w:val="Nadpis1"/>
        <w:ind w:left="-5" w:right="0"/>
        <w:rPr>
          <w:lang w:val="en-GB"/>
        </w:rPr>
      </w:pPr>
    </w:p>
    <w:p w:rsidR="006122AA" w:rsidRPr="004A111B" w:rsidRDefault="006122AA" w:rsidP="009C5314">
      <w:pPr>
        <w:pStyle w:val="Nadpis1"/>
        <w:ind w:left="-5" w:right="0"/>
        <w:rPr>
          <w:lang w:val="en-GB"/>
        </w:rPr>
      </w:pPr>
    </w:p>
    <w:p w:rsidR="008C6298" w:rsidRPr="004A111B" w:rsidRDefault="008C6298" w:rsidP="008C6298">
      <w:pPr>
        <w:rPr>
          <w:lang w:val="en-GB" w:eastAsia="en-US"/>
        </w:rPr>
      </w:pPr>
    </w:p>
    <w:p w:rsidR="006122AA" w:rsidRPr="004A111B" w:rsidRDefault="006122AA" w:rsidP="009C5314">
      <w:pPr>
        <w:pStyle w:val="Nadpis1"/>
        <w:ind w:left="-5" w:right="0"/>
        <w:rPr>
          <w:lang w:val="en-GB"/>
        </w:rPr>
      </w:pPr>
    </w:p>
    <w:p w:rsidR="006122AA" w:rsidRPr="004A111B" w:rsidRDefault="006122AA" w:rsidP="006122AA">
      <w:pPr>
        <w:rPr>
          <w:lang w:val="en-GB" w:eastAsia="en-US"/>
        </w:rPr>
      </w:pPr>
    </w:p>
    <w:p w:rsidR="009C5314" w:rsidRPr="004A111B" w:rsidRDefault="009C5314" w:rsidP="009C5314">
      <w:pPr>
        <w:pStyle w:val="Nadpis1"/>
        <w:ind w:left="-5" w:right="0"/>
        <w:rPr>
          <w:lang w:val="en-GB"/>
        </w:rPr>
      </w:pPr>
      <w:r w:rsidRPr="004A111B">
        <w:rPr>
          <w:lang w:val="en-GB"/>
        </w:rPr>
        <w:t>Article 8 – Currency requests for payments and payments</w:t>
      </w:r>
    </w:p>
    <w:p w:rsidR="009C5314" w:rsidRPr="004A111B" w:rsidRDefault="009C5314" w:rsidP="009C5314">
      <w:pPr>
        <w:spacing w:line="259" w:lineRule="auto"/>
        <w:rPr>
          <w:lang w:val="en-GB"/>
        </w:rPr>
      </w:pPr>
    </w:p>
    <w:p w:rsidR="009C5314" w:rsidRPr="004A111B" w:rsidRDefault="009C5314" w:rsidP="009C5314">
      <w:pPr>
        <w:numPr>
          <w:ilvl w:val="0"/>
          <w:numId w:val="20"/>
        </w:numPr>
        <w:spacing w:after="111" w:line="248" w:lineRule="auto"/>
        <w:ind w:right="109" w:hanging="427"/>
        <w:jc w:val="both"/>
        <w:rPr>
          <w:lang w:val="en-GB"/>
        </w:rPr>
      </w:pPr>
      <w:r w:rsidRPr="004A111B">
        <w:rPr>
          <w:lang w:val="en-GB"/>
        </w:rPr>
        <w:t xml:space="preserve">All payments will be made in Euro.  </w:t>
      </w:r>
    </w:p>
    <w:p w:rsidR="009C5314" w:rsidRPr="004A111B" w:rsidRDefault="009C5314" w:rsidP="009C5314">
      <w:pPr>
        <w:numPr>
          <w:ilvl w:val="0"/>
          <w:numId w:val="20"/>
        </w:numPr>
        <w:spacing w:after="113" w:line="248" w:lineRule="auto"/>
        <w:ind w:right="109" w:hanging="427"/>
        <w:jc w:val="both"/>
        <w:rPr>
          <w:lang w:val="en-GB"/>
        </w:rPr>
      </w:pPr>
      <w:r w:rsidRPr="004A111B">
        <w:rPr>
          <w:lang w:val="en-GB"/>
        </w:rPr>
        <w:t xml:space="preserve">Where the </w:t>
      </w:r>
      <w:r w:rsidR="005773F8" w:rsidRPr="004A111B">
        <w:rPr>
          <w:b/>
          <w:lang w:val="en-GB"/>
        </w:rPr>
        <w:t>Partner</w:t>
      </w:r>
      <w:r w:rsidRPr="004A111B">
        <w:rPr>
          <w:lang w:val="en-GB"/>
        </w:rPr>
        <w:t xml:space="preserve"> keeps its general accounts in Euro, it shall convert costs incurred in another currency into Euro according to its usual accounting practices.  </w:t>
      </w:r>
    </w:p>
    <w:p w:rsidR="005A4262" w:rsidRPr="004A111B" w:rsidRDefault="009C5314" w:rsidP="0024606C">
      <w:pPr>
        <w:numPr>
          <w:ilvl w:val="0"/>
          <w:numId w:val="20"/>
        </w:numPr>
        <w:spacing w:after="111" w:line="248" w:lineRule="auto"/>
        <w:ind w:right="109" w:hanging="427"/>
        <w:jc w:val="both"/>
        <w:rPr>
          <w:lang w:val="en-GB"/>
        </w:rPr>
      </w:pPr>
      <w:r w:rsidRPr="004A111B">
        <w:rPr>
          <w:lang w:val="en-GB"/>
        </w:rPr>
        <w:t xml:space="preserve">Where </w:t>
      </w:r>
      <w:proofErr w:type="spellStart"/>
      <w:r w:rsidRPr="004A111B">
        <w:rPr>
          <w:lang w:val="en-GB"/>
        </w:rPr>
        <w:t>the</w:t>
      </w:r>
      <w:r w:rsidR="005773F8" w:rsidRPr="004A111B">
        <w:rPr>
          <w:b/>
          <w:lang w:val="en-GB"/>
        </w:rPr>
        <w:t>Partner</w:t>
      </w:r>
      <w:proofErr w:type="spellEnd"/>
      <w:r w:rsidRPr="004A111B">
        <w:rPr>
          <w:lang w:val="en-GB"/>
        </w:rPr>
        <w:t xml:space="preserve"> keeps its general accounts in a currency other than the Euro, it shall convert costs incurred in another currency into Euro at the average of the daily exchange rates published in the C series of Official Journal of the European Union, determined over the corresponding reporting period. Where no daily Euro exchange rate is published in the Official Journal of the European Union for the currency in question, conversion shall be made at the average of the monthly accounting rates established by the Commission and published on its website </w:t>
      </w:r>
      <w:r w:rsidR="006122AA" w:rsidRPr="004A111B">
        <w:rPr>
          <w:lang w:val="en-GB"/>
        </w:rPr>
        <w:t xml:space="preserve">as shown below, </w:t>
      </w:r>
      <w:r w:rsidRPr="004A111B">
        <w:rPr>
          <w:b/>
          <w:lang w:val="en-GB"/>
        </w:rPr>
        <w:t>applicable at the time when the last of the two parties (National Agency and Coordinating institution) signed the Grant agreement</w:t>
      </w:r>
      <w:r w:rsidRPr="004A111B">
        <w:rPr>
          <w:lang w:val="en-GB"/>
        </w:rPr>
        <w:t xml:space="preserve">, ensuring that they always receive the Euro counter equivalent and determined over the corresponding reporting period. </w:t>
      </w:r>
    </w:p>
    <w:p w:rsidR="006122AA" w:rsidRPr="004A111B" w:rsidRDefault="006122AA" w:rsidP="006122AA">
      <w:pPr>
        <w:spacing w:after="111" w:line="248" w:lineRule="auto"/>
        <w:ind w:left="427" w:right="109"/>
        <w:jc w:val="both"/>
        <w:rPr>
          <w:lang w:val="en-GB"/>
        </w:rPr>
      </w:pPr>
      <w:r w:rsidRPr="004A111B">
        <w:rPr>
          <w:lang w:val="en-GB"/>
        </w:rPr>
        <w:t>Website of Exchange rate (</w:t>
      </w:r>
      <w:proofErr w:type="spellStart"/>
      <w:r w:rsidRPr="004A111B">
        <w:rPr>
          <w:lang w:val="en-GB"/>
        </w:rPr>
        <w:t>InforEuro</w:t>
      </w:r>
      <w:proofErr w:type="spellEnd"/>
      <w:r w:rsidRPr="004A111B">
        <w:rPr>
          <w:lang w:val="en-GB"/>
        </w:rPr>
        <w:t>):</w:t>
      </w:r>
    </w:p>
    <w:p w:rsidR="006122AA" w:rsidRPr="004A111B" w:rsidRDefault="0023312E" w:rsidP="006122AA">
      <w:pPr>
        <w:spacing w:after="111" w:line="248" w:lineRule="auto"/>
        <w:ind w:left="427" w:right="109"/>
        <w:jc w:val="both"/>
        <w:rPr>
          <w:lang w:val="en-GB"/>
        </w:rPr>
      </w:pPr>
      <w:hyperlink r:id="rId10">
        <w:r w:rsidR="006122AA" w:rsidRPr="004A111B">
          <w:rPr>
            <w:color w:val="0000FF"/>
            <w:u w:val="single" w:color="0000FF"/>
            <w:lang w:val="en-GB"/>
          </w:rPr>
          <w:t>http://ec.europa.eu/budget/contracts_grants/info_contracts/inforeuro/inforeuro_en.cfm</w:t>
        </w:r>
      </w:hyperlink>
    </w:p>
    <w:p w:rsidR="005A4262" w:rsidRPr="004A111B" w:rsidRDefault="005A4262" w:rsidP="005A4262">
      <w:pPr>
        <w:spacing w:line="259" w:lineRule="auto"/>
        <w:rPr>
          <w:lang w:val="en-GB"/>
        </w:rPr>
      </w:pPr>
    </w:p>
    <w:p w:rsidR="005A4262" w:rsidRPr="004A111B" w:rsidRDefault="005A4262" w:rsidP="005A4262">
      <w:pPr>
        <w:pStyle w:val="Nadpis1"/>
        <w:ind w:left="-5" w:right="0"/>
        <w:rPr>
          <w:lang w:val="en-GB"/>
        </w:rPr>
      </w:pPr>
      <w:r w:rsidRPr="004A111B">
        <w:rPr>
          <w:lang w:val="en-GB"/>
        </w:rPr>
        <w:t xml:space="preserve">Article </w:t>
      </w:r>
      <w:r w:rsidR="006803B1" w:rsidRPr="004A111B">
        <w:rPr>
          <w:lang w:val="en-GB"/>
        </w:rPr>
        <w:t>9</w:t>
      </w:r>
      <w:r w:rsidRPr="004A111B">
        <w:rPr>
          <w:lang w:val="en-GB"/>
        </w:rPr>
        <w:t xml:space="preserve"> – Beneficiaries bank account  </w:t>
      </w:r>
    </w:p>
    <w:p w:rsidR="005A4262" w:rsidRPr="004A111B" w:rsidRDefault="005A4262" w:rsidP="005A4262">
      <w:pPr>
        <w:spacing w:line="259" w:lineRule="auto"/>
        <w:rPr>
          <w:lang w:val="en-GB"/>
        </w:rPr>
      </w:pPr>
    </w:p>
    <w:p w:rsidR="006915F4" w:rsidRPr="004A111B" w:rsidRDefault="006915F4" w:rsidP="005A4262">
      <w:pPr>
        <w:ind w:left="-15" w:right="109"/>
        <w:rPr>
          <w:lang w:val="en-GB"/>
        </w:rPr>
      </w:pPr>
      <w:r w:rsidRPr="004A111B">
        <w:rPr>
          <w:lang w:val="en-GB"/>
        </w:rPr>
        <w:t>All payments shall be made to the partner’s bank account as indicated below:</w:t>
      </w:r>
    </w:p>
    <w:p w:rsidR="006915F4" w:rsidRPr="004A111B" w:rsidRDefault="006915F4" w:rsidP="005A4262">
      <w:pPr>
        <w:ind w:left="-15" w:right="109"/>
        <w:rPr>
          <w:lang w:val="en-GB"/>
        </w:rPr>
      </w:pPr>
    </w:p>
    <w:p w:rsidR="005A4262" w:rsidRPr="004A111B" w:rsidRDefault="005A4262" w:rsidP="005A4262">
      <w:pPr>
        <w:ind w:left="-15" w:right="109"/>
        <w:rPr>
          <w:lang w:val="en-GB"/>
        </w:rPr>
      </w:pPr>
      <w:r w:rsidRPr="004A111B">
        <w:rPr>
          <w:lang w:val="en-GB"/>
        </w:rPr>
        <w:t xml:space="preserve">Name of the Bank: </w:t>
      </w:r>
      <w:proofErr w:type="spellStart"/>
      <w:r w:rsidR="00D67CD7" w:rsidRPr="004A111B">
        <w:rPr>
          <w:rFonts w:ascii="Segoe UI" w:hAnsi="Segoe UI" w:cs="Segoe UI"/>
          <w:color w:val="050F42"/>
          <w:sz w:val="27"/>
          <w:szCs w:val="27"/>
          <w:shd w:val="clear" w:color="auto" w:fill="FFFFFF"/>
          <w:lang w:val="en-GB"/>
        </w:rPr>
        <w:t>S</w:t>
      </w:r>
      <w:r w:rsidR="00D67CD7" w:rsidRPr="004A111B">
        <w:rPr>
          <w:lang w:val="en-GB"/>
        </w:rPr>
        <w:t>parebank</w:t>
      </w:r>
      <w:proofErr w:type="spellEnd"/>
      <w:r w:rsidR="00D67CD7" w:rsidRPr="004A111B">
        <w:rPr>
          <w:lang w:val="en-GB"/>
        </w:rPr>
        <w:t xml:space="preserve"> 1 SMN </w:t>
      </w:r>
    </w:p>
    <w:p w:rsidR="005A4262" w:rsidRPr="004A111B" w:rsidRDefault="005A4262" w:rsidP="005A4262">
      <w:pPr>
        <w:ind w:left="-15" w:right="109"/>
        <w:rPr>
          <w:lang w:val="en-GB"/>
        </w:rPr>
      </w:pPr>
      <w:r w:rsidRPr="004A111B">
        <w:rPr>
          <w:lang w:val="en-GB"/>
        </w:rPr>
        <w:t xml:space="preserve">Address of the Bank: </w:t>
      </w:r>
      <w:bookmarkStart w:id="0" w:name="_GoBack"/>
      <w:bookmarkEnd w:id="0"/>
      <w:proofErr w:type="spellStart"/>
      <w:r w:rsidR="00D67CD7" w:rsidRPr="00C610A1">
        <w:rPr>
          <w:highlight w:val="black"/>
          <w:lang w:val="en-GB"/>
        </w:rPr>
        <w:t>Søndre</w:t>
      </w:r>
      <w:proofErr w:type="spellEnd"/>
      <w:r w:rsidR="00D67CD7" w:rsidRPr="00C610A1">
        <w:rPr>
          <w:highlight w:val="black"/>
          <w:lang w:val="en-GB"/>
        </w:rPr>
        <w:t xml:space="preserve"> gate 4, 7011 Trondheim</w:t>
      </w:r>
    </w:p>
    <w:p w:rsidR="005A4262" w:rsidRPr="004A111B" w:rsidRDefault="00DA4192" w:rsidP="005A4262">
      <w:pPr>
        <w:ind w:left="-15" w:right="109"/>
        <w:rPr>
          <w:lang w:val="en-GB"/>
        </w:rPr>
      </w:pPr>
      <w:r w:rsidRPr="004A111B">
        <w:rPr>
          <w:lang w:val="en-GB"/>
        </w:rPr>
        <w:t xml:space="preserve">Account holder: </w:t>
      </w:r>
      <w:r w:rsidR="00D67CD7" w:rsidRPr="004A111B">
        <w:rPr>
          <w:lang w:val="en-GB"/>
        </w:rPr>
        <w:t>University of Stavanger</w:t>
      </w:r>
    </w:p>
    <w:p w:rsidR="006927D4" w:rsidRPr="004A111B" w:rsidRDefault="006927D4" w:rsidP="005A4262">
      <w:pPr>
        <w:ind w:left="-15" w:right="109"/>
        <w:rPr>
          <w:lang w:val="en-GB"/>
        </w:rPr>
      </w:pPr>
      <w:r w:rsidRPr="004A111B">
        <w:rPr>
          <w:lang w:val="en-GB"/>
        </w:rPr>
        <w:t xml:space="preserve">Swift </w:t>
      </w:r>
      <w:r w:rsidR="00D67CD7" w:rsidRPr="004A111B">
        <w:rPr>
          <w:lang w:val="en-GB"/>
        </w:rPr>
        <w:t>code</w:t>
      </w:r>
      <w:proofErr w:type="gramStart"/>
      <w:r w:rsidR="00D67CD7" w:rsidRPr="004A111B">
        <w:rPr>
          <w:lang w:val="en-GB"/>
        </w:rPr>
        <w:t>:</w:t>
      </w:r>
      <w:r w:rsidR="00D67CD7" w:rsidRPr="005B4A86">
        <w:rPr>
          <w:highlight w:val="black"/>
          <w:lang w:val="en-GB"/>
        </w:rPr>
        <w:t>SPTRNO22</w:t>
      </w:r>
      <w:proofErr w:type="gramEnd"/>
    </w:p>
    <w:p w:rsidR="005A4262" w:rsidRPr="004A111B" w:rsidRDefault="005A4262" w:rsidP="005A4262">
      <w:pPr>
        <w:ind w:left="-15" w:right="109"/>
        <w:rPr>
          <w:lang w:val="en-GB"/>
        </w:rPr>
      </w:pPr>
      <w:r w:rsidRPr="004A111B">
        <w:rPr>
          <w:lang w:val="en-GB"/>
        </w:rPr>
        <w:t>IBAN/Account number</w:t>
      </w:r>
      <w:proofErr w:type="gramStart"/>
      <w:r w:rsidRPr="004A111B">
        <w:rPr>
          <w:lang w:val="en-GB"/>
        </w:rPr>
        <w:t>:</w:t>
      </w:r>
      <w:r w:rsidR="00D67CD7" w:rsidRPr="005B4A86">
        <w:rPr>
          <w:highlight w:val="black"/>
          <w:lang w:val="en-GB"/>
        </w:rPr>
        <w:t>NO0442090101743</w:t>
      </w:r>
      <w:proofErr w:type="gramEnd"/>
    </w:p>
    <w:p w:rsidR="0024606C" w:rsidRPr="004A111B" w:rsidRDefault="005A4262" w:rsidP="003A3A60">
      <w:pPr>
        <w:spacing w:line="259" w:lineRule="auto"/>
        <w:rPr>
          <w:lang w:val="en-GB"/>
        </w:rPr>
      </w:pPr>
      <w:r w:rsidRPr="004A111B">
        <w:rPr>
          <w:lang w:val="en-GB"/>
        </w:rPr>
        <w:tab/>
      </w:r>
      <w:r w:rsidRPr="004A111B">
        <w:rPr>
          <w:lang w:val="en-GB"/>
        </w:rPr>
        <w:tab/>
      </w:r>
    </w:p>
    <w:p w:rsidR="0024606C" w:rsidRPr="004A111B" w:rsidRDefault="0024606C" w:rsidP="00A115A1">
      <w:pPr>
        <w:spacing w:after="3" w:line="248" w:lineRule="auto"/>
        <w:ind w:right="109"/>
        <w:jc w:val="both"/>
        <w:rPr>
          <w:lang w:val="en-GB"/>
        </w:rPr>
      </w:pPr>
    </w:p>
    <w:p w:rsidR="00141645" w:rsidRPr="004A111B" w:rsidRDefault="00141645" w:rsidP="00A115A1">
      <w:pPr>
        <w:spacing w:after="3" w:line="248" w:lineRule="auto"/>
        <w:ind w:right="109"/>
        <w:jc w:val="both"/>
        <w:rPr>
          <w:b/>
          <w:lang w:val="en-GB"/>
        </w:rPr>
      </w:pPr>
      <w:r w:rsidRPr="004A111B">
        <w:rPr>
          <w:b/>
          <w:lang w:val="en-GB"/>
        </w:rPr>
        <w:t xml:space="preserve">Article </w:t>
      </w:r>
      <w:r w:rsidR="006803B1" w:rsidRPr="004A111B">
        <w:rPr>
          <w:b/>
          <w:lang w:val="en-GB"/>
        </w:rPr>
        <w:t>1</w:t>
      </w:r>
      <w:r w:rsidR="003A3A60" w:rsidRPr="004A111B">
        <w:rPr>
          <w:b/>
          <w:lang w:val="en-GB"/>
        </w:rPr>
        <w:t>0</w:t>
      </w:r>
      <w:r w:rsidRPr="004A111B">
        <w:rPr>
          <w:b/>
          <w:lang w:val="en-GB"/>
        </w:rPr>
        <w:t xml:space="preserve"> – Interim reports and final report</w:t>
      </w:r>
    </w:p>
    <w:p w:rsidR="00141645" w:rsidRPr="004A111B" w:rsidRDefault="00141645" w:rsidP="00A115A1">
      <w:pPr>
        <w:spacing w:after="3" w:line="248" w:lineRule="auto"/>
        <w:ind w:right="109"/>
        <w:jc w:val="both"/>
        <w:rPr>
          <w:lang w:val="en-GB"/>
        </w:rPr>
      </w:pPr>
    </w:p>
    <w:p w:rsidR="00141645" w:rsidRPr="004A111B" w:rsidRDefault="00141645" w:rsidP="00141645">
      <w:pPr>
        <w:numPr>
          <w:ilvl w:val="0"/>
          <w:numId w:val="24"/>
        </w:numPr>
        <w:spacing w:before="120" w:after="120" w:line="288" w:lineRule="auto"/>
        <w:jc w:val="both"/>
        <w:rPr>
          <w:lang w:val="en-GB"/>
        </w:rPr>
      </w:pPr>
      <w:r w:rsidRPr="004A111B">
        <w:rPr>
          <w:lang w:val="en-GB"/>
        </w:rPr>
        <w:t xml:space="preserve">By </w:t>
      </w:r>
      <w:r w:rsidRPr="004A111B">
        <w:rPr>
          <w:b/>
          <w:lang w:val="en-GB"/>
        </w:rPr>
        <w:t xml:space="preserve">31.05.2022 </w:t>
      </w:r>
      <w:r w:rsidRPr="004A111B">
        <w:rPr>
          <w:lang w:val="en-GB"/>
        </w:rPr>
        <w:t xml:space="preserve">or when at least 70% of the first advance payment has been used to cover project costs, the </w:t>
      </w:r>
      <w:r w:rsidRPr="004A111B">
        <w:rPr>
          <w:b/>
          <w:lang w:val="en-GB"/>
        </w:rPr>
        <w:t>Coordinator</w:t>
      </w:r>
      <w:r w:rsidRPr="004A111B">
        <w:rPr>
          <w:lang w:val="en-GB"/>
        </w:rPr>
        <w:t xml:space="preserve"> must draw up an </w:t>
      </w:r>
      <w:r w:rsidRPr="004A111B">
        <w:rPr>
          <w:b/>
          <w:lang w:val="en-GB"/>
        </w:rPr>
        <w:t>interim report</w:t>
      </w:r>
      <w:r w:rsidRPr="004A111B">
        <w:rPr>
          <w:lang w:val="en-GB"/>
        </w:rPr>
        <w:t xml:space="preserve"> to the </w:t>
      </w:r>
      <w:r w:rsidRPr="004A111B">
        <w:rPr>
          <w:b/>
          <w:lang w:val="en-GB"/>
        </w:rPr>
        <w:t>National Agency</w:t>
      </w:r>
      <w:r w:rsidRPr="004A111B">
        <w:rPr>
          <w:lang w:val="en-GB"/>
        </w:rPr>
        <w:t xml:space="preserve"> on the implementation of the project covering the reporting period from the start of the project to </w:t>
      </w:r>
      <w:r w:rsidRPr="004A111B">
        <w:rPr>
          <w:b/>
          <w:lang w:val="en-GB"/>
        </w:rPr>
        <w:t>30.04.2022</w:t>
      </w:r>
      <w:r w:rsidRPr="004A111B">
        <w:rPr>
          <w:lang w:val="en-GB"/>
        </w:rPr>
        <w:t xml:space="preserve">. If the </w:t>
      </w:r>
      <w:r w:rsidRPr="004A111B">
        <w:rPr>
          <w:b/>
          <w:lang w:val="en-GB"/>
        </w:rPr>
        <w:t>interim report</w:t>
      </w:r>
      <w:r w:rsidRPr="004A111B">
        <w:rPr>
          <w:lang w:val="en-GB"/>
        </w:rPr>
        <w:t xml:space="preserve"> shows that the </w:t>
      </w:r>
      <w:r w:rsidRPr="004A111B">
        <w:rPr>
          <w:b/>
          <w:lang w:val="en-GB"/>
        </w:rPr>
        <w:t>Coordinator</w:t>
      </w:r>
      <w:r w:rsidRPr="004A111B">
        <w:rPr>
          <w:lang w:val="en-GB"/>
        </w:rPr>
        <w:t xml:space="preserve"> has used at least 70% of the amount of the first advance payment, then a new request for another advance payment can be submitted to the </w:t>
      </w:r>
      <w:r w:rsidRPr="004A111B">
        <w:rPr>
          <w:b/>
          <w:lang w:val="en-GB"/>
        </w:rPr>
        <w:t>National Agency</w:t>
      </w:r>
      <w:r w:rsidRPr="004A111B">
        <w:rPr>
          <w:lang w:val="en-GB"/>
        </w:rPr>
        <w:t xml:space="preserve"> specifying the amount requested up to </w:t>
      </w:r>
      <w:r w:rsidR="003A3A60" w:rsidRPr="004A111B">
        <w:rPr>
          <w:b/>
          <w:lang w:val="en-GB"/>
        </w:rPr>
        <w:t>EUR 121,</w:t>
      </w:r>
      <w:r w:rsidRPr="004A111B">
        <w:rPr>
          <w:b/>
          <w:lang w:val="en-GB"/>
        </w:rPr>
        <w:t>986.00</w:t>
      </w:r>
      <w:r w:rsidRPr="004A111B">
        <w:rPr>
          <w:lang w:val="en-GB"/>
        </w:rPr>
        <w:t xml:space="preserve"> which corresponds to 40% of the total maximum amount referred to in </w:t>
      </w:r>
      <w:r w:rsidRPr="004A111B">
        <w:rPr>
          <w:b/>
          <w:lang w:val="en-GB"/>
        </w:rPr>
        <w:lastRenderedPageBreak/>
        <w:t>Article 1.2</w:t>
      </w:r>
      <w:r w:rsidRPr="004A111B">
        <w:rPr>
          <w:lang w:val="en-GB"/>
        </w:rPr>
        <w:t xml:space="preserve">. After approval of the report, the </w:t>
      </w:r>
      <w:r w:rsidRPr="004A111B">
        <w:rPr>
          <w:b/>
          <w:lang w:val="en-GB"/>
        </w:rPr>
        <w:t>National Agency</w:t>
      </w:r>
      <w:r w:rsidRPr="004A111B">
        <w:rPr>
          <w:lang w:val="en-GB"/>
        </w:rPr>
        <w:t xml:space="preserve"> shall pay a further advance payment to the coordinator within 60 calendar days of receipt of the </w:t>
      </w:r>
      <w:r w:rsidRPr="004A111B">
        <w:rPr>
          <w:b/>
          <w:lang w:val="en-GB"/>
        </w:rPr>
        <w:t>interim report</w:t>
      </w:r>
      <w:r w:rsidRPr="004A111B">
        <w:rPr>
          <w:lang w:val="en-GB"/>
        </w:rPr>
        <w:t>.</w:t>
      </w:r>
    </w:p>
    <w:p w:rsidR="00141645" w:rsidRPr="004A111B" w:rsidRDefault="00141645" w:rsidP="00141645">
      <w:pPr>
        <w:numPr>
          <w:ilvl w:val="0"/>
          <w:numId w:val="24"/>
        </w:numPr>
        <w:spacing w:before="120" w:after="120" w:line="288" w:lineRule="auto"/>
        <w:jc w:val="both"/>
        <w:rPr>
          <w:lang w:val="en-GB"/>
        </w:rPr>
      </w:pPr>
      <w:r w:rsidRPr="004A111B">
        <w:rPr>
          <w:lang w:val="en-GB"/>
        </w:rPr>
        <w:t xml:space="preserve">If the </w:t>
      </w:r>
      <w:r w:rsidRPr="004A111B">
        <w:rPr>
          <w:b/>
          <w:lang w:val="en-GB"/>
        </w:rPr>
        <w:t>interim report</w:t>
      </w:r>
      <w:r w:rsidRPr="004A111B">
        <w:rPr>
          <w:lang w:val="en-GB"/>
        </w:rPr>
        <w:t xml:space="preserve"> shows that </w:t>
      </w:r>
      <w:r w:rsidRPr="004A111B">
        <w:rPr>
          <w:b/>
          <w:lang w:val="en-GB"/>
        </w:rPr>
        <w:t>less than 70% of the first advance payment</w:t>
      </w:r>
      <w:r w:rsidRPr="004A111B">
        <w:rPr>
          <w:lang w:val="en-GB"/>
        </w:rPr>
        <w:t xml:space="preserve"> was used to cover the project costs, the </w:t>
      </w:r>
      <w:r w:rsidRPr="004A111B">
        <w:rPr>
          <w:b/>
          <w:lang w:val="en-GB"/>
        </w:rPr>
        <w:t>Coordinator</w:t>
      </w:r>
      <w:r w:rsidRPr="004A111B">
        <w:rPr>
          <w:lang w:val="en-GB"/>
        </w:rPr>
        <w:t xml:space="preserve"> must submit </w:t>
      </w:r>
      <w:r w:rsidRPr="004A111B">
        <w:rPr>
          <w:b/>
          <w:lang w:val="en-GB"/>
        </w:rPr>
        <w:t>another interim report</w:t>
      </w:r>
      <w:r w:rsidRPr="004A111B">
        <w:rPr>
          <w:lang w:val="en-GB"/>
        </w:rPr>
        <w:t xml:space="preserve"> as soon as at least 70% of the first advance payment has been used. Then only in this interim report it can be requested the second </w:t>
      </w:r>
      <w:proofErr w:type="spellStart"/>
      <w:r w:rsidRPr="004A111B">
        <w:rPr>
          <w:lang w:val="en-GB"/>
        </w:rPr>
        <w:t>installment</w:t>
      </w:r>
      <w:proofErr w:type="spellEnd"/>
      <w:r w:rsidRPr="004A111B">
        <w:rPr>
          <w:lang w:val="en-GB"/>
        </w:rPr>
        <w:t xml:space="preserve"> of advance p</w:t>
      </w:r>
      <w:r w:rsidR="006803B1" w:rsidRPr="004A111B">
        <w:rPr>
          <w:lang w:val="en-GB"/>
        </w:rPr>
        <w:t xml:space="preserve">ayment as specified in </w:t>
      </w:r>
      <w:r w:rsidR="00EF441E" w:rsidRPr="004A111B">
        <w:rPr>
          <w:b/>
          <w:lang w:val="en-GB"/>
        </w:rPr>
        <w:t>Article 10</w:t>
      </w:r>
      <w:r w:rsidRPr="004A111B">
        <w:rPr>
          <w:b/>
          <w:lang w:val="en-GB"/>
        </w:rPr>
        <w:t>.1</w:t>
      </w:r>
      <w:r w:rsidRPr="004A111B">
        <w:rPr>
          <w:lang w:val="en-GB"/>
        </w:rPr>
        <w:t xml:space="preserve">. </w:t>
      </w:r>
    </w:p>
    <w:p w:rsidR="00141645" w:rsidRPr="004A111B" w:rsidRDefault="00141645" w:rsidP="00141645">
      <w:pPr>
        <w:numPr>
          <w:ilvl w:val="0"/>
          <w:numId w:val="24"/>
        </w:numPr>
        <w:spacing w:before="120" w:after="120" w:line="288" w:lineRule="auto"/>
        <w:jc w:val="both"/>
        <w:rPr>
          <w:lang w:val="en-GB"/>
        </w:rPr>
      </w:pPr>
      <w:r w:rsidRPr="004A111B">
        <w:rPr>
          <w:lang w:val="en-GB"/>
        </w:rPr>
        <w:t xml:space="preserve">The </w:t>
      </w:r>
      <w:r w:rsidRPr="004A111B">
        <w:rPr>
          <w:b/>
          <w:lang w:val="en-GB"/>
        </w:rPr>
        <w:t>Coordinator</w:t>
      </w:r>
      <w:r w:rsidRPr="004A111B">
        <w:rPr>
          <w:lang w:val="en-GB"/>
        </w:rPr>
        <w:t xml:space="preserve"> must prepare a partial report on the implementation of the project by </w:t>
      </w:r>
      <w:r w:rsidRPr="004A111B">
        <w:rPr>
          <w:b/>
          <w:lang w:val="en-GB"/>
        </w:rPr>
        <w:t>28.2.2023</w:t>
      </w:r>
      <w:r w:rsidRPr="004A111B">
        <w:rPr>
          <w:lang w:val="en-GB"/>
        </w:rPr>
        <w:t xml:space="preserve"> covering the reporting period from the submission of the </w:t>
      </w:r>
      <w:r w:rsidRPr="004A111B">
        <w:rPr>
          <w:b/>
          <w:lang w:val="en-GB"/>
        </w:rPr>
        <w:t>interim report</w:t>
      </w:r>
      <w:r w:rsidRPr="004A111B">
        <w:rPr>
          <w:lang w:val="en-GB"/>
        </w:rPr>
        <w:t xml:space="preserve"> to </w:t>
      </w:r>
      <w:r w:rsidRPr="004A111B">
        <w:rPr>
          <w:b/>
          <w:lang w:val="en-GB"/>
        </w:rPr>
        <w:t>31.1.2023</w:t>
      </w:r>
      <w:r w:rsidRPr="004A111B">
        <w:rPr>
          <w:lang w:val="en-GB"/>
        </w:rPr>
        <w:t>.</w:t>
      </w:r>
    </w:p>
    <w:p w:rsidR="0064082D" w:rsidRPr="004A111B" w:rsidRDefault="0064082D" w:rsidP="00141645">
      <w:pPr>
        <w:numPr>
          <w:ilvl w:val="0"/>
          <w:numId w:val="24"/>
        </w:numPr>
        <w:spacing w:before="120" w:after="120" w:line="288" w:lineRule="auto"/>
        <w:jc w:val="both"/>
        <w:rPr>
          <w:lang w:val="en-GB"/>
        </w:rPr>
      </w:pPr>
      <w:r w:rsidRPr="004A111B">
        <w:rPr>
          <w:lang w:val="en-GB"/>
        </w:rPr>
        <w:t xml:space="preserve">Within 30 days of the end date of the project in accordance with </w:t>
      </w:r>
      <w:r w:rsidRPr="004A111B">
        <w:rPr>
          <w:b/>
          <w:lang w:val="en-GB"/>
        </w:rPr>
        <w:t xml:space="preserve">Article </w:t>
      </w:r>
      <w:r w:rsidR="00B62312" w:rsidRPr="004A111B">
        <w:rPr>
          <w:b/>
          <w:lang w:val="en-GB"/>
        </w:rPr>
        <w:t>2.1</w:t>
      </w:r>
      <w:r w:rsidRPr="004A111B">
        <w:rPr>
          <w:lang w:val="en-GB"/>
        </w:rPr>
        <w:t xml:space="preserve">, the </w:t>
      </w:r>
      <w:r w:rsidR="003A3A60" w:rsidRPr="004A111B">
        <w:rPr>
          <w:b/>
          <w:lang w:val="en-GB"/>
        </w:rPr>
        <w:t>C</w:t>
      </w:r>
      <w:r w:rsidRPr="004A111B">
        <w:rPr>
          <w:b/>
          <w:lang w:val="en-GB"/>
        </w:rPr>
        <w:t>oordinator</w:t>
      </w:r>
      <w:r w:rsidRPr="004A111B">
        <w:rPr>
          <w:lang w:val="en-GB"/>
        </w:rPr>
        <w:t xml:space="preserve"> must draw up a final report on the implementation of the project and, if relevant, upload all project results to the Erasmus + Dissemination Platform as referred to in Article I.9.2</w:t>
      </w:r>
      <w:r w:rsidR="00B62312" w:rsidRPr="004A111B">
        <w:rPr>
          <w:lang w:val="en-GB"/>
        </w:rPr>
        <w:t xml:space="preserve"> of Grant Agreement</w:t>
      </w:r>
      <w:r w:rsidRPr="004A111B">
        <w:rPr>
          <w:lang w:val="en-GB"/>
        </w:rPr>
        <w:t>. The report shall contain the information necessary to justify the grant contribution requested under the unit contributions, if the grant takes the form of a reimbursement of the unit contribution, or of eligible costs actually incurred in accordance with Annex III.</w:t>
      </w:r>
    </w:p>
    <w:p w:rsidR="00B62312" w:rsidRPr="004A111B" w:rsidRDefault="00B62312" w:rsidP="00141645">
      <w:pPr>
        <w:numPr>
          <w:ilvl w:val="0"/>
          <w:numId w:val="24"/>
        </w:numPr>
        <w:spacing w:before="120" w:after="120" w:line="288" w:lineRule="auto"/>
        <w:jc w:val="both"/>
        <w:rPr>
          <w:lang w:val="en-GB"/>
        </w:rPr>
      </w:pPr>
      <w:r w:rsidRPr="004A111B">
        <w:rPr>
          <w:lang w:val="en-GB"/>
        </w:rPr>
        <w:t xml:space="preserve">The final report is considered as a request by the </w:t>
      </w:r>
      <w:r w:rsidRPr="004A111B">
        <w:rPr>
          <w:b/>
          <w:lang w:val="en-GB"/>
        </w:rPr>
        <w:t>Coordinator</w:t>
      </w:r>
      <w:r w:rsidRPr="004A111B">
        <w:rPr>
          <w:lang w:val="en-GB"/>
        </w:rPr>
        <w:t xml:space="preserve"> for the payment of the grant supplement. The </w:t>
      </w:r>
      <w:r w:rsidRPr="004A111B">
        <w:rPr>
          <w:b/>
          <w:lang w:val="en-GB"/>
        </w:rPr>
        <w:t>Coordinator</w:t>
      </w:r>
      <w:r w:rsidRPr="004A111B">
        <w:rPr>
          <w:lang w:val="en-GB"/>
        </w:rPr>
        <w:t xml:space="preserve"> must confirm that the information provided in the request for payment of the complementary amount is complete, reliable and true. It must also certify that the costs incurred can be considered eligible in accordance with the agreement and that the request for payment is supported by appropriate supporting documents that can be submitted in connection with the checks or audits described in Article II.27 of the Grant Agreement.</w:t>
      </w:r>
    </w:p>
    <w:p w:rsidR="003A3A60" w:rsidRPr="004A111B" w:rsidRDefault="003A3A60" w:rsidP="00EF441E">
      <w:pPr>
        <w:numPr>
          <w:ilvl w:val="0"/>
          <w:numId w:val="24"/>
        </w:numPr>
        <w:spacing w:before="120" w:after="120" w:line="288" w:lineRule="auto"/>
        <w:jc w:val="both"/>
        <w:rPr>
          <w:lang w:val="en-GB"/>
        </w:rPr>
      </w:pPr>
      <w:r w:rsidRPr="004A111B">
        <w:rPr>
          <w:lang w:val="en-GB"/>
        </w:rPr>
        <w:t xml:space="preserve">The </w:t>
      </w:r>
      <w:r w:rsidRPr="004A111B">
        <w:rPr>
          <w:b/>
          <w:lang w:val="en-GB"/>
        </w:rPr>
        <w:t>Partner</w:t>
      </w:r>
      <w:r w:rsidRPr="004A111B">
        <w:rPr>
          <w:lang w:val="en-GB"/>
        </w:rPr>
        <w:t xml:space="preserve"> shall provide the </w:t>
      </w:r>
      <w:r w:rsidRPr="004A111B">
        <w:rPr>
          <w:b/>
          <w:lang w:val="en-GB"/>
        </w:rPr>
        <w:t>Coordinator</w:t>
      </w:r>
      <w:r w:rsidRPr="004A111B">
        <w:rPr>
          <w:lang w:val="en-GB"/>
        </w:rPr>
        <w:t xml:space="preserve"> with any information and document required for the preparation of the </w:t>
      </w:r>
      <w:r w:rsidRPr="004A111B">
        <w:rPr>
          <w:b/>
          <w:lang w:val="en-GB"/>
        </w:rPr>
        <w:t xml:space="preserve">final report </w:t>
      </w:r>
      <w:r w:rsidRPr="004A111B">
        <w:rPr>
          <w:lang w:val="en-GB"/>
        </w:rPr>
        <w:t xml:space="preserve">and, where appropriate, with certified copies of all the necessary supporting documents completed and signed by the legal representative by </w:t>
      </w:r>
      <w:r w:rsidR="00EF441E" w:rsidRPr="004A111B">
        <w:rPr>
          <w:b/>
          <w:lang w:val="en-GB"/>
        </w:rPr>
        <w:t>30.11.2023</w:t>
      </w:r>
      <w:r w:rsidRPr="004A111B">
        <w:rPr>
          <w:lang w:val="en-GB"/>
        </w:rPr>
        <w:t xml:space="preserve"> at the latest.   </w:t>
      </w:r>
    </w:p>
    <w:p w:rsidR="00141645" w:rsidRPr="004A111B" w:rsidRDefault="00141645" w:rsidP="00A115A1">
      <w:pPr>
        <w:spacing w:after="3" w:line="248" w:lineRule="auto"/>
        <w:ind w:right="109"/>
        <w:jc w:val="both"/>
        <w:rPr>
          <w:lang w:val="en-GB"/>
        </w:rPr>
      </w:pPr>
    </w:p>
    <w:p w:rsidR="00A115A1" w:rsidRPr="004A111B" w:rsidRDefault="00A115A1" w:rsidP="00A115A1">
      <w:pPr>
        <w:spacing w:before="120" w:after="120" w:line="288" w:lineRule="auto"/>
        <w:jc w:val="both"/>
        <w:rPr>
          <w:b/>
          <w:lang w:val="en-GB"/>
        </w:rPr>
      </w:pPr>
      <w:r w:rsidRPr="004A111B">
        <w:rPr>
          <w:b/>
          <w:lang w:val="en-GB"/>
        </w:rPr>
        <w:t xml:space="preserve">Article </w:t>
      </w:r>
      <w:r w:rsidR="00EF441E" w:rsidRPr="004A111B">
        <w:rPr>
          <w:b/>
          <w:lang w:val="en-GB"/>
        </w:rPr>
        <w:t>11</w:t>
      </w:r>
      <w:r w:rsidR="00141645" w:rsidRPr="004A111B">
        <w:rPr>
          <w:b/>
          <w:lang w:val="en-GB"/>
        </w:rPr>
        <w:t xml:space="preserve">–Internal </w:t>
      </w:r>
      <w:r w:rsidRPr="004A111B">
        <w:rPr>
          <w:b/>
          <w:lang w:val="en-GB"/>
        </w:rPr>
        <w:t>Reports</w:t>
      </w:r>
      <w:r w:rsidR="00EF441E" w:rsidRPr="004A111B">
        <w:rPr>
          <w:b/>
          <w:lang w:val="en-GB"/>
        </w:rPr>
        <w:t xml:space="preserve"> (aka, Progress reports)</w:t>
      </w:r>
      <w:r w:rsidRPr="004A111B">
        <w:rPr>
          <w:b/>
          <w:lang w:val="en-GB"/>
        </w:rPr>
        <w:t xml:space="preserve"> and relevant deadlines</w:t>
      </w:r>
    </w:p>
    <w:p w:rsidR="003A3A60" w:rsidRPr="004A111B" w:rsidRDefault="003A3A60" w:rsidP="003A3A60">
      <w:pPr>
        <w:numPr>
          <w:ilvl w:val="0"/>
          <w:numId w:val="27"/>
        </w:numPr>
        <w:spacing w:after="3" w:line="248" w:lineRule="auto"/>
        <w:ind w:right="109"/>
        <w:jc w:val="both"/>
        <w:rPr>
          <w:lang w:val="en-GB"/>
        </w:rPr>
      </w:pPr>
      <w:r w:rsidRPr="004A111B">
        <w:rPr>
          <w:lang w:val="en-GB"/>
        </w:rPr>
        <w:t xml:space="preserve">The </w:t>
      </w:r>
      <w:r w:rsidRPr="004A111B">
        <w:rPr>
          <w:b/>
          <w:lang w:val="en-GB"/>
        </w:rPr>
        <w:t>Partner</w:t>
      </w:r>
      <w:r w:rsidRPr="004A111B">
        <w:rPr>
          <w:lang w:val="en-GB"/>
        </w:rPr>
        <w:t xml:space="preserve"> undertakes to submit the internal reports to </w:t>
      </w:r>
      <w:r w:rsidRPr="004A111B">
        <w:rPr>
          <w:b/>
          <w:lang w:val="en-GB"/>
        </w:rPr>
        <w:t>Coordinator</w:t>
      </w:r>
      <w:r w:rsidRPr="004A111B">
        <w:rPr>
          <w:lang w:val="en-GB"/>
        </w:rPr>
        <w:t xml:space="preserve"> in English language. </w:t>
      </w:r>
    </w:p>
    <w:p w:rsidR="003A3A60" w:rsidRPr="004A111B" w:rsidRDefault="003A3A60" w:rsidP="003A3A60">
      <w:pPr>
        <w:numPr>
          <w:ilvl w:val="0"/>
          <w:numId w:val="27"/>
        </w:numPr>
        <w:spacing w:after="3" w:line="248" w:lineRule="auto"/>
        <w:ind w:right="109"/>
        <w:jc w:val="both"/>
        <w:rPr>
          <w:lang w:val="en-GB"/>
        </w:rPr>
      </w:pPr>
      <w:r w:rsidRPr="004A111B">
        <w:rPr>
          <w:lang w:val="en-GB"/>
        </w:rPr>
        <w:t xml:space="preserve">The </w:t>
      </w:r>
      <w:r w:rsidRPr="004A111B">
        <w:rPr>
          <w:b/>
          <w:lang w:val="en-GB"/>
        </w:rPr>
        <w:t>Partner</w:t>
      </w:r>
      <w:r w:rsidRPr="004A111B">
        <w:rPr>
          <w:lang w:val="en-GB"/>
        </w:rPr>
        <w:t xml:space="preserve"> agrees to supply to the </w:t>
      </w:r>
      <w:r w:rsidRPr="004A111B">
        <w:rPr>
          <w:b/>
          <w:lang w:val="en-GB"/>
        </w:rPr>
        <w:t>Coordinator</w:t>
      </w:r>
      <w:r w:rsidRPr="004A111B">
        <w:rPr>
          <w:lang w:val="en-GB"/>
        </w:rPr>
        <w:t xml:space="preserve"> all the information that the latter finds necessary to ask for, concerning the implementation of the project. </w:t>
      </w:r>
    </w:p>
    <w:p w:rsidR="00A115A1" w:rsidRPr="004A111B" w:rsidRDefault="00A115A1" w:rsidP="00141645">
      <w:pPr>
        <w:numPr>
          <w:ilvl w:val="0"/>
          <w:numId w:val="27"/>
        </w:numPr>
        <w:spacing w:before="120" w:after="120" w:line="288" w:lineRule="auto"/>
        <w:jc w:val="both"/>
        <w:rPr>
          <w:lang w:val="en-GB"/>
        </w:rPr>
      </w:pPr>
      <w:r w:rsidRPr="004A111B">
        <w:rPr>
          <w:lang w:val="en-GB"/>
        </w:rPr>
        <w:t xml:space="preserve">The reporting scheme includes </w:t>
      </w:r>
      <w:r w:rsidR="00F93E17">
        <w:rPr>
          <w:b/>
          <w:lang w:val="en-GB"/>
        </w:rPr>
        <w:t>7</w:t>
      </w:r>
      <w:r w:rsidR="00A527BD" w:rsidRPr="004A111B">
        <w:rPr>
          <w:b/>
          <w:lang w:val="en-GB"/>
        </w:rPr>
        <w:t xml:space="preserve"> </w:t>
      </w:r>
      <w:r w:rsidRPr="004A111B">
        <w:rPr>
          <w:b/>
          <w:lang w:val="en-GB"/>
        </w:rPr>
        <w:t>internal reports</w:t>
      </w:r>
      <w:r w:rsidR="00A527BD" w:rsidRPr="004A111B">
        <w:rPr>
          <w:lang w:val="en-GB"/>
        </w:rPr>
        <w:t xml:space="preserve"> to be provided by the </w:t>
      </w:r>
      <w:r w:rsidR="005773F8" w:rsidRPr="004A111B">
        <w:rPr>
          <w:b/>
          <w:lang w:val="en-GB"/>
        </w:rPr>
        <w:t>Partner</w:t>
      </w:r>
      <w:r w:rsidR="00A527BD" w:rsidRPr="004A111B">
        <w:rPr>
          <w:lang w:val="en-GB"/>
        </w:rPr>
        <w:t xml:space="preserve"> to the </w:t>
      </w:r>
      <w:r w:rsidR="00A527BD" w:rsidRPr="004A111B">
        <w:rPr>
          <w:b/>
          <w:lang w:val="en-GB"/>
        </w:rPr>
        <w:t>Coordinator</w:t>
      </w:r>
      <w:r w:rsidR="00A527BD" w:rsidRPr="004A111B">
        <w:rPr>
          <w:lang w:val="en-GB"/>
        </w:rPr>
        <w:t xml:space="preserve"> during the project duration, being some of them with a more extended period of activities </w:t>
      </w:r>
      <w:r w:rsidR="00DB2FCD" w:rsidRPr="004A111B">
        <w:rPr>
          <w:lang w:val="en-GB"/>
        </w:rPr>
        <w:t>covered</w:t>
      </w:r>
      <w:r w:rsidR="00A527BD" w:rsidRPr="004A111B">
        <w:rPr>
          <w:lang w:val="en-GB"/>
        </w:rPr>
        <w:t xml:space="preserve"> than others </w:t>
      </w:r>
      <w:r w:rsidR="00DB2FCD" w:rsidRPr="004A111B">
        <w:rPr>
          <w:lang w:val="en-GB"/>
        </w:rPr>
        <w:t xml:space="preserve">in order </w:t>
      </w:r>
      <w:r w:rsidR="00A527BD" w:rsidRPr="004A111B">
        <w:rPr>
          <w:lang w:val="en-GB"/>
        </w:rPr>
        <w:t xml:space="preserve">to comply precisely with the requested deadlines for submission of interim reports and final reports to the </w:t>
      </w:r>
      <w:r w:rsidR="00A527BD" w:rsidRPr="004A111B">
        <w:rPr>
          <w:b/>
          <w:lang w:val="en-GB"/>
        </w:rPr>
        <w:t xml:space="preserve">National Agency </w:t>
      </w:r>
      <w:r w:rsidR="00A527BD" w:rsidRPr="004A111B">
        <w:rPr>
          <w:lang w:val="en-GB"/>
        </w:rPr>
        <w:t xml:space="preserve">by </w:t>
      </w:r>
      <w:r w:rsidR="00A527BD" w:rsidRPr="004A111B">
        <w:rPr>
          <w:lang w:val="en-GB"/>
        </w:rPr>
        <w:lastRenderedPageBreak/>
        <w:t xml:space="preserve">the </w:t>
      </w:r>
      <w:r w:rsidR="00A527BD" w:rsidRPr="004A111B">
        <w:rPr>
          <w:b/>
          <w:lang w:val="en-GB"/>
        </w:rPr>
        <w:t>Coordinator</w:t>
      </w:r>
      <w:r w:rsidR="00A527BD" w:rsidRPr="004A111B">
        <w:rPr>
          <w:lang w:val="en-GB"/>
        </w:rPr>
        <w:t>. The preparation and issuance of internal reports will allow</w:t>
      </w:r>
      <w:r w:rsidRPr="004A111B">
        <w:rPr>
          <w:lang w:val="en-GB"/>
        </w:rPr>
        <w:t xml:space="preserve"> a proper monitoring of the project implementation and expenditures.</w:t>
      </w:r>
    </w:p>
    <w:p w:rsidR="00A115A1" w:rsidRPr="004A111B" w:rsidRDefault="00A115A1" w:rsidP="00141645">
      <w:pPr>
        <w:numPr>
          <w:ilvl w:val="0"/>
          <w:numId w:val="27"/>
        </w:numPr>
        <w:spacing w:before="120" w:after="120" w:line="288" w:lineRule="auto"/>
        <w:jc w:val="both"/>
        <w:rPr>
          <w:lang w:val="en-GB"/>
        </w:rPr>
      </w:pPr>
      <w:r w:rsidRPr="004A111B">
        <w:rPr>
          <w:lang w:val="en-GB"/>
        </w:rPr>
        <w:t xml:space="preserve">The </w:t>
      </w:r>
      <w:r w:rsidR="005773F8" w:rsidRPr="004A111B">
        <w:rPr>
          <w:b/>
          <w:lang w:val="en-GB"/>
        </w:rPr>
        <w:t>Partner</w:t>
      </w:r>
      <w:r w:rsidRPr="004A111B">
        <w:rPr>
          <w:lang w:val="en-GB"/>
        </w:rPr>
        <w:t xml:space="preserve"> commits itself in delivering in time to the </w:t>
      </w:r>
      <w:r w:rsidRPr="004A111B">
        <w:rPr>
          <w:b/>
          <w:lang w:val="en-GB"/>
        </w:rPr>
        <w:t>Coordinator</w:t>
      </w:r>
      <w:r w:rsidRPr="004A111B">
        <w:rPr>
          <w:lang w:val="en-GB"/>
        </w:rPr>
        <w:t xml:space="preserve"> all the necessary information and support documents or evidences concerning the activities implemented and costs incurred and required for the analysis of the information received and preparation of the reports. Where appropriate, copies of all the necessary supporting documents completed and signed “as true copies of the original” by the legal representative of the Partner shall be sen</w:t>
      </w:r>
      <w:r w:rsidR="00A527BD" w:rsidRPr="004A111B">
        <w:rPr>
          <w:lang w:val="en-GB"/>
        </w:rPr>
        <w:t>t</w:t>
      </w:r>
      <w:r w:rsidRPr="004A111B">
        <w:rPr>
          <w:lang w:val="en-GB"/>
        </w:rPr>
        <w:t>.</w:t>
      </w:r>
    </w:p>
    <w:p w:rsidR="00A115A1" w:rsidRPr="004A111B" w:rsidRDefault="00A115A1" w:rsidP="00141645">
      <w:pPr>
        <w:numPr>
          <w:ilvl w:val="0"/>
          <w:numId w:val="27"/>
        </w:numPr>
        <w:spacing w:before="120" w:after="120" w:line="288" w:lineRule="auto"/>
        <w:jc w:val="both"/>
        <w:rPr>
          <w:lang w:val="en-GB"/>
        </w:rPr>
      </w:pPr>
      <w:r w:rsidRPr="004A111B">
        <w:rPr>
          <w:lang w:val="en-GB"/>
        </w:rPr>
        <w:t xml:space="preserve">The following </w:t>
      </w:r>
      <w:r w:rsidR="00141645" w:rsidRPr="004A111B">
        <w:rPr>
          <w:lang w:val="en-GB"/>
        </w:rPr>
        <w:t xml:space="preserve">internal </w:t>
      </w:r>
      <w:r w:rsidRPr="004A111B">
        <w:rPr>
          <w:lang w:val="en-GB"/>
        </w:rPr>
        <w:t>reports will be necessary:</w:t>
      </w:r>
    </w:p>
    <w:p w:rsidR="00152453" w:rsidRDefault="00152453" w:rsidP="00152453">
      <w:pPr>
        <w:pStyle w:val="xmsonormal"/>
        <w:spacing w:after="120" w:line="288" w:lineRule="auto"/>
        <w:ind w:left="360"/>
        <w:jc w:val="both"/>
      </w:pPr>
      <w:proofErr w:type="gramStart"/>
      <w:r>
        <w:rPr>
          <w:color w:val="000000"/>
          <w:bdr w:val="none" w:sz="0" w:space="0" w:color="auto" w:frame="1"/>
          <w:lang w:val="en-US"/>
        </w:rPr>
        <w:t>a</w:t>
      </w:r>
      <w:proofErr w:type="gramEnd"/>
      <w:r>
        <w:rPr>
          <w:color w:val="000000"/>
          <w:sz w:val="14"/>
          <w:szCs w:val="14"/>
          <w:bdr w:val="none" w:sz="0" w:space="0" w:color="auto" w:frame="1"/>
          <w:lang w:val="en-US"/>
        </w:rPr>
        <w:t xml:space="preserve">       </w:t>
      </w:r>
      <w:r>
        <w:rPr>
          <w:lang w:val="en-US"/>
        </w:rPr>
        <w:t>1</w:t>
      </w:r>
      <w:r>
        <w:rPr>
          <w:vertAlign w:val="superscript"/>
          <w:lang w:val="en-US"/>
        </w:rPr>
        <w:t>st</w:t>
      </w:r>
      <w:r>
        <w:rPr>
          <w:lang w:val="en-US"/>
        </w:rPr>
        <w:t xml:space="preserve"> internal progress report covering the period from 01.12.2020 to 31.05.2021 shall be provided to the Coordinator at the latest by 15.06.2021 (report for internal monitoring);</w:t>
      </w:r>
    </w:p>
    <w:p w:rsidR="00152453" w:rsidRDefault="00152453" w:rsidP="00152453">
      <w:pPr>
        <w:pStyle w:val="xmsonormal"/>
        <w:spacing w:after="120" w:line="288" w:lineRule="auto"/>
        <w:ind w:left="360"/>
        <w:jc w:val="both"/>
      </w:pPr>
      <w:proofErr w:type="gramStart"/>
      <w:r>
        <w:rPr>
          <w:color w:val="000000"/>
          <w:bdr w:val="none" w:sz="0" w:space="0" w:color="auto" w:frame="1"/>
          <w:lang w:val="en-US"/>
        </w:rPr>
        <w:t>b</w:t>
      </w:r>
      <w:proofErr w:type="gramEnd"/>
      <w:r>
        <w:rPr>
          <w:color w:val="000000"/>
          <w:sz w:val="14"/>
          <w:szCs w:val="14"/>
          <w:bdr w:val="none" w:sz="0" w:space="0" w:color="auto" w:frame="1"/>
          <w:lang w:val="en-US"/>
        </w:rPr>
        <w:t xml:space="preserve">       </w:t>
      </w:r>
      <w:r>
        <w:rPr>
          <w:lang w:val="en-US"/>
        </w:rPr>
        <w:t>2</w:t>
      </w:r>
      <w:r>
        <w:rPr>
          <w:vertAlign w:val="superscript"/>
          <w:lang w:val="en-US"/>
        </w:rPr>
        <w:t>nd</w:t>
      </w:r>
      <w:r>
        <w:rPr>
          <w:lang w:val="en-US"/>
        </w:rPr>
        <w:t>internal progress report covering the period from 01.06.2021 to 31.12.2021 shall be provided to the Coordinator at the latest by 15.01.2022 (report for internal monitoring);</w:t>
      </w:r>
    </w:p>
    <w:p w:rsidR="00152453" w:rsidRDefault="00152453" w:rsidP="00152453">
      <w:pPr>
        <w:pStyle w:val="xmsonormal"/>
        <w:spacing w:after="120" w:line="288" w:lineRule="auto"/>
        <w:ind w:left="360"/>
        <w:jc w:val="both"/>
      </w:pPr>
      <w:proofErr w:type="gramStart"/>
      <w:r>
        <w:rPr>
          <w:color w:val="000000"/>
          <w:bdr w:val="none" w:sz="0" w:space="0" w:color="auto" w:frame="1"/>
          <w:lang w:val="en-US"/>
        </w:rPr>
        <w:t>c</w:t>
      </w:r>
      <w:proofErr w:type="gramEnd"/>
      <w:r>
        <w:rPr>
          <w:color w:val="000000"/>
          <w:sz w:val="14"/>
          <w:szCs w:val="14"/>
          <w:bdr w:val="none" w:sz="0" w:space="0" w:color="auto" w:frame="1"/>
          <w:lang w:val="en-US"/>
        </w:rPr>
        <w:t xml:space="preserve">       </w:t>
      </w:r>
      <w:r>
        <w:rPr>
          <w:lang w:val="en-US"/>
        </w:rPr>
        <w:t>3</w:t>
      </w:r>
      <w:r>
        <w:rPr>
          <w:vertAlign w:val="superscript"/>
          <w:lang w:val="en-US"/>
        </w:rPr>
        <w:t xml:space="preserve">rd </w:t>
      </w:r>
      <w:r>
        <w:rPr>
          <w:lang w:val="en-US"/>
        </w:rPr>
        <w:t>progress report covering the period from 01.01.2022 to 30.04.2022 shall be provided to the Coordinator at the latest by 15.05.2022;</w:t>
      </w:r>
    </w:p>
    <w:p w:rsidR="00152453" w:rsidRDefault="00152453" w:rsidP="00152453">
      <w:pPr>
        <w:pStyle w:val="xmsonormal"/>
        <w:spacing w:after="120" w:line="288" w:lineRule="auto"/>
        <w:ind w:left="360"/>
        <w:jc w:val="both"/>
      </w:pPr>
      <w:proofErr w:type="gramStart"/>
      <w:r>
        <w:rPr>
          <w:color w:val="000000"/>
          <w:bdr w:val="none" w:sz="0" w:space="0" w:color="auto" w:frame="1"/>
          <w:lang w:val="en-US"/>
        </w:rPr>
        <w:t>d</w:t>
      </w:r>
      <w:proofErr w:type="gramEnd"/>
      <w:r>
        <w:rPr>
          <w:color w:val="000000"/>
          <w:sz w:val="14"/>
          <w:szCs w:val="14"/>
          <w:bdr w:val="none" w:sz="0" w:space="0" w:color="auto" w:frame="1"/>
          <w:lang w:val="en-US"/>
        </w:rPr>
        <w:t xml:space="preserve">       </w:t>
      </w:r>
      <w:r>
        <w:rPr>
          <w:lang w:val="en-US"/>
        </w:rPr>
        <w:t>4</w:t>
      </w:r>
      <w:r>
        <w:rPr>
          <w:vertAlign w:val="superscript"/>
          <w:lang w:val="en-US"/>
        </w:rPr>
        <w:t>th</w:t>
      </w:r>
      <w:r>
        <w:rPr>
          <w:lang w:val="en-US"/>
        </w:rPr>
        <w:t>internal progress report covering the period from 01.05.2022 to 31.08.2022 shall be provided to the Coordinator at the latest by 15.09.2022 (report for internal monitoring);</w:t>
      </w:r>
    </w:p>
    <w:p w:rsidR="00152453" w:rsidRDefault="00152453" w:rsidP="00152453">
      <w:pPr>
        <w:pStyle w:val="xmsonormal"/>
        <w:spacing w:after="120" w:line="288" w:lineRule="auto"/>
        <w:ind w:left="360"/>
        <w:jc w:val="both"/>
      </w:pPr>
      <w:proofErr w:type="gramStart"/>
      <w:r>
        <w:rPr>
          <w:color w:val="000000"/>
          <w:bdr w:val="none" w:sz="0" w:space="0" w:color="auto" w:frame="1"/>
          <w:lang w:val="en-US"/>
        </w:rPr>
        <w:t>e</w:t>
      </w:r>
      <w:proofErr w:type="gramEnd"/>
      <w:r>
        <w:rPr>
          <w:color w:val="000000"/>
          <w:sz w:val="14"/>
          <w:szCs w:val="14"/>
          <w:bdr w:val="none" w:sz="0" w:space="0" w:color="auto" w:frame="1"/>
          <w:lang w:val="en-US"/>
        </w:rPr>
        <w:t xml:space="preserve">       </w:t>
      </w:r>
      <w:r>
        <w:rPr>
          <w:lang w:val="en-US"/>
        </w:rPr>
        <w:t>5</w:t>
      </w:r>
      <w:r>
        <w:rPr>
          <w:vertAlign w:val="superscript"/>
          <w:lang w:val="en-US"/>
        </w:rPr>
        <w:t>th</w:t>
      </w:r>
      <w:r>
        <w:rPr>
          <w:lang w:val="en-US"/>
        </w:rPr>
        <w:t>internal progress report covering the period from 01.09.2022 to 31.12.2022 shall be provided to the Coordinator at the latest by 15.01.2023 (report for internal monitoring);</w:t>
      </w:r>
    </w:p>
    <w:p w:rsidR="00152453" w:rsidRDefault="00152453" w:rsidP="00152453">
      <w:pPr>
        <w:pStyle w:val="xmsonormal"/>
        <w:spacing w:after="120" w:line="288" w:lineRule="auto"/>
        <w:ind w:left="360"/>
        <w:jc w:val="both"/>
      </w:pPr>
      <w:proofErr w:type="gramStart"/>
      <w:r>
        <w:rPr>
          <w:color w:val="000000"/>
          <w:bdr w:val="none" w:sz="0" w:space="0" w:color="auto" w:frame="1"/>
          <w:lang w:val="en-US"/>
        </w:rPr>
        <w:t>f</w:t>
      </w:r>
      <w:proofErr w:type="gramEnd"/>
      <w:r>
        <w:rPr>
          <w:color w:val="000000"/>
          <w:sz w:val="14"/>
          <w:szCs w:val="14"/>
          <w:bdr w:val="none" w:sz="0" w:space="0" w:color="auto" w:frame="1"/>
          <w:lang w:val="en-US"/>
        </w:rPr>
        <w:t xml:space="preserve">        </w:t>
      </w:r>
      <w:r>
        <w:rPr>
          <w:lang w:val="en-US"/>
        </w:rPr>
        <w:t>6</w:t>
      </w:r>
      <w:r>
        <w:rPr>
          <w:vertAlign w:val="superscript"/>
          <w:lang w:val="en-US"/>
        </w:rPr>
        <w:t>th</w:t>
      </w:r>
      <w:r>
        <w:rPr>
          <w:lang w:val="en-US"/>
        </w:rPr>
        <w:t>internal progress report covering the period from 01.01.2023 to 31.05.2023 shall be provided to the Coordinator at the latest by 15.06.2023 (report for internal monitoring);</w:t>
      </w:r>
    </w:p>
    <w:p w:rsidR="00152453" w:rsidRDefault="00152453" w:rsidP="00152453">
      <w:pPr>
        <w:pStyle w:val="xmsonormal"/>
        <w:spacing w:after="120" w:line="288" w:lineRule="auto"/>
        <w:ind w:left="360"/>
        <w:jc w:val="both"/>
      </w:pPr>
      <w:proofErr w:type="gramStart"/>
      <w:r>
        <w:rPr>
          <w:color w:val="000000"/>
          <w:bdr w:val="none" w:sz="0" w:space="0" w:color="auto" w:frame="1"/>
          <w:lang w:val="en-US"/>
        </w:rPr>
        <w:t>g</w:t>
      </w:r>
      <w:proofErr w:type="gramEnd"/>
      <w:r>
        <w:rPr>
          <w:color w:val="000000"/>
          <w:sz w:val="14"/>
          <w:szCs w:val="14"/>
          <w:bdr w:val="none" w:sz="0" w:space="0" w:color="auto" w:frame="1"/>
          <w:lang w:val="en-US"/>
        </w:rPr>
        <w:t xml:space="preserve">       </w:t>
      </w:r>
      <w:r>
        <w:rPr>
          <w:lang w:val="en-US"/>
        </w:rPr>
        <w:t>7</w:t>
      </w:r>
      <w:r>
        <w:rPr>
          <w:vertAlign w:val="superscript"/>
          <w:lang w:val="en-US"/>
        </w:rPr>
        <w:t>th</w:t>
      </w:r>
      <w:r>
        <w:rPr>
          <w:lang w:val="en-US"/>
        </w:rPr>
        <w:t>internal progress report covering the period from 01.06.2023 to 31.11.2023 (the last month of project activities) 2023 shall be provided to the Coordinator at the latest by 15.12.2023 (report for internal monitoring);</w:t>
      </w:r>
    </w:p>
    <w:p w:rsidR="003A3A60" w:rsidRPr="004A111B" w:rsidRDefault="003A3A60" w:rsidP="003E74B1">
      <w:pPr>
        <w:spacing w:before="120" w:after="120" w:line="288" w:lineRule="auto"/>
        <w:jc w:val="both"/>
        <w:rPr>
          <w:lang w:val="en-GB"/>
        </w:rPr>
      </w:pPr>
    </w:p>
    <w:p w:rsidR="005501DA" w:rsidRPr="004A111B" w:rsidRDefault="005501DA" w:rsidP="005501DA">
      <w:pPr>
        <w:rPr>
          <w:b/>
          <w:lang w:val="en-GB"/>
        </w:rPr>
      </w:pPr>
      <w:r w:rsidRPr="004A111B">
        <w:rPr>
          <w:b/>
          <w:lang w:val="en-GB"/>
        </w:rPr>
        <w:t xml:space="preserve">Article </w:t>
      </w:r>
      <w:r w:rsidR="005773F8" w:rsidRPr="004A111B">
        <w:rPr>
          <w:b/>
          <w:lang w:val="en-GB"/>
        </w:rPr>
        <w:t>1</w:t>
      </w:r>
      <w:r w:rsidR="003E74B1" w:rsidRPr="004A111B">
        <w:rPr>
          <w:b/>
          <w:lang w:val="en-GB"/>
        </w:rPr>
        <w:t>2</w:t>
      </w:r>
      <w:r w:rsidRPr="004A111B">
        <w:rPr>
          <w:b/>
          <w:lang w:val="en-GB"/>
        </w:rPr>
        <w:t xml:space="preserve"> - Monitoring and supervision</w:t>
      </w:r>
    </w:p>
    <w:p w:rsidR="003A3A60" w:rsidRPr="004A111B" w:rsidRDefault="003A3A60" w:rsidP="005501DA">
      <w:pPr>
        <w:rPr>
          <w:lang w:val="en-GB"/>
        </w:rPr>
      </w:pPr>
    </w:p>
    <w:p w:rsidR="003A3A60" w:rsidRPr="004A111B" w:rsidRDefault="003A3A60" w:rsidP="003A3A60">
      <w:pPr>
        <w:numPr>
          <w:ilvl w:val="0"/>
          <w:numId w:val="28"/>
        </w:numPr>
        <w:spacing w:after="3" w:line="248" w:lineRule="auto"/>
        <w:ind w:right="109"/>
        <w:jc w:val="both"/>
        <w:rPr>
          <w:lang w:val="en-GB"/>
        </w:rPr>
      </w:pPr>
      <w:r w:rsidRPr="004A111B">
        <w:rPr>
          <w:lang w:val="en-GB"/>
        </w:rPr>
        <w:t xml:space="preserve">The </w:t>
      </w:r>
      <w:r w:rsidRPr="004A111B">
        <w:rPr>
          <w:b/>
          <w:lang w:val="en-GB"/>
        </w:rPr>
        <w:t>Partner</w:t>
      </w:r>
      <w:r w:rsidRPr="004A111B">
        <w:rPr>
          <w:lang w:val="en-GB"/>
        </w:rPr>
        <w:t xml:space="preserve"> shall promptly inform in written form (by e-mail or by post) the </w:t>
      </w:r>
      <w:r w:rsidRPr="004A111B">
        <w:rPr>
          <w:b/>
          <w:lang w:val="en-GB"/>
        </w:rPr>
        <w:t>Coordinator</w:t>
      </w:r>
      <w:r w:rsidRPr="004A111B">
        <w:rPr>
          <w:lang w:val="en-GB"/>
        </w:rPr>
        <w:t xml:space="preserve"> of any delay in the performance of the activities undertook by the </w:t>
      </w:r>
      <w:r w:rsidRPr="004A111B">
        <w:rPr>
          <w:b/>
          <w:lang w:val="en-GB"/>
        </w:rPr>
        <w:t>Partner</w:t>
      </w:r>
      <w:r w:rsidRPr="004A111B">
        <w:rPr>
          <w:lang w:val="en-GB"/>
        </w:rPr>
        <w:t xml:space="preserve"> under the present Partnership Agreement. </w:t>
      </w:r>
    </w:p>
    <w:p w:rsidR="005501DA" w:rsidRPr="004A111B" w:rsidRDefault="005501DA" w:rsidP="005501DA">
      <w:pPr>
        <w:pStyle w:val="Odstavecseseznamem"/>
        <w:numPr>
          <w:ilvl w:val="0"/>
          <w:numId w:val="28"/>
        </w:numPr>
        <w:spacing w:before="120" w:after="120" w:line="288" w:lineRule="auto"/>
        <w:jc w:val="both"/>
        <w:rPr>
          <w:lang w:val="en-GB"/>
        </w:rPr>
      </w:pPr>
      <w:r w:rsidRPr="004A111B">
        <w:rPr>
          <w:snapToGrid w:val="0"/>
          <w:lang w:val="en-GB"/>
        </w:rPr>
        <w:t xml:space="preserve">The </w:t>
      </w:r>
      <w:r w:rsidR="005773F8" w:rsidRPr="004A111B">
        <w:rPr>
          <w:b/>
          <w:lang w:val="en-GB"/>
        </w:rPr>
        <w:t>Partner</w:t>
      </w:r>
      <w:r w:rsidRPr="004A111B">
        <w:rPr>
          <w:snapToGrid w:val="0"/>
          <w:lang w:val="en-GB"/>
        </w:rPr>
        <w:t xml:space="preserve"> shall make available to the </w:t>
      </w:r>
      <w:proofErr w:type="spellStart"/>
      <w:r w:rsidRPr="004A111B">
        <w:rPr>
          <w:b/>
          <w:lang w:val="en-GB"/>
        </w:rPr>
        <w:t>Coordinator</w:t>
      </w:r>
      <w:r w:rsidRPr="004A111B">
        <w:rPr>
          <w:lang w:val="en-GB"/>
        </w:rPr>
        <w:t>any</w:t>
      </w:r>
      <w:proofErr w:type="spellEnd"/>
      <w:r w:rsidRPr="004A111B">
        <w:rPr>
          <w:lang w:val="en-GB"/>
        </w:rPr>
        <w:t xml:space="preserve"> document making it possible to check that the aforementioned work is being or has been carried out. </w:t>
      </w:r>
    </w:p>
    <w:p w:rsidR="005501DA" w:rsidRPr="004A111B" w:rsidRDefault="005501DA" w:rsidP="005501DA">
      <w:pPr>
        <w:pStyle w:val="Odstavecseseznamem"/>
        <w:numPr>
          <w:ilvl w:val="0"/>
          <w:numId w:val="28"/>
        </w:numPr>
        <w:spacing w:before="120" w:after="120" w:line="288" w:lineRule="auto"/>
        <w:jc w:val="both"/>
        <w:rPr>
          <w:lang w:val="en-GB"/>
        </w:rPr>
      </w:pPr>
      <w:r w:rsidRPr="004A111B">
        <w:rPr>
          <w:lang w:val="en-GB"/>
        </w:rPr>
        <w:t xml:space="preserve">The </w:t>
      </w:r>
      <w:r w:rsidRPr="004A111B">
        <w:rPr>
          <w:b/>
          <w:lang w:val="en-GB"/>
        </w:rPr>
        <w:t>Partner</w:t>
      </w:r>
      <w:r w:rsidRPr="004A111B">
        <w:rPr>
          <w:lang w:val="en-GB"/>
        </w:rPr>
        <w:t xml:space="preserve"> shall provide the </w:t>
      </w:r>
      <w:r w:rsidRPr="004A111B">
        <w:rPr>
          <w:b/>
          <w:lang w:val="en-GB"/>
        </w:rPr>
        <w:t>Coordinator</w:t>
      </w:r>
      <w:r w:rsidRPr="004A111B">
        <w:rPr>
          <w:lang w:val="en-GB"/>
        </w:rPr>
        <w:t xml:space="preserve"> with any information and document required from the </w:t>
      </w:r>
      <w:r w:rsidR="005773F8" w:rsidRPr="004A111B">
        <w:rPr>
          <w:b/>
          <w:lang w:val="en-GB"/>
        </w:rPr>
        <w:t xml:space="preserve">National </w:t>
      </w:r>
      <w:proofErr w:type="spellStart"/>
      <w:r w:rsidR="005773F8" w:rsidRPr="004A111B">
        <w:rPr>
          <w:b/>
          <w:lang w:val="en-GB"/>
        </w:rPr>
        <w:t>Agency</w:t>
      </w:r>
      <w:r w:rsidRPr="004A111B">
        <w:rPr>
          <w:lang w:val="en-GB"/>
        </w:rPr>
        <w:t>to</w:t>
      </w:r>
      <w:proofErr w:type="spellEnd"/>
      <w:r w:rsidRPr="004A111B">
        <w:rPr>
          <w:lang w:val="en-GB"/>
        </w:rPr>
        <w:t xml:space="preserve"> the </w:t>
      </w:r>
      <w:r w:rsidRPr="004A111B">
        <w:rPr>
          <w:b/>
          <w:lang w:val="en-GB"/>
        </w:rPr>
        <w:t>Coordinator</w:t>
      </w:r>
      <w:r w:rsidRPr="004A111B">
        <w:rPr>
          <w:lang w:val="en-GB"/>
        </w:rPr>
        <w:t xml:space="preserve"> in case an audit is required for the project. </w:t>
      </w:r>
    </w:p>
    <w:p w:rsidR="00871D72" w:rsidRPr="004A111B" w:rsidRDefault="00871D72" w:rsidP="005501DA">
      <w:pPr>
        <w:pStyle w:val="Odstavecseseznamem"/>
        <w:numPr>
          <w:ilvl w:val="0"/>
          <w:numId w:val="28"/>
        </w:numPr>
        <w:spacing w:before="120" w:after="120" w:line="288" w:lineRule="auto"/>
        <w:jc w:val="both"/>
        <w:rPr>
          <w:lang w:val="en-GB"/>
        </w:rPr>
      </w:pPr>
      <w:r w:rsidRPr="004A111B">
        <w:rPr>
          <w:lang w:val="en-GB"/>
        </w:rPr>
        <w:t xml:space="preserve">The </w:t>
      </w:r>
      <w:r w:rsidR="002A32D9" w:rsidRPr="004A111B">
        <w:rPr>
          <w:b/>
          <w:lang w:val="en-GB"/>
        </w:rPr>
        <w:t>Partner</w:t>
      </w:r>
      <w:r w:rsidRPr="004A111B">
        <w:rPr>
          <w:lang w:val="en-GB"/>
        </w:rPr>
        <w:t xml:space="preserve"> must keep all original documents, especially accounting and tax records, stored on any appropriate medium, including </w:t>
      </w:r>
      <w:r w:rsidR="003A3A60" w:rsidRPr="004A111B">
        <w:rPr>
          <w:lang w:val="en-GB"/>
        </w:rPr>
        <w:t>digitalized</w:t>
      </w:r>
      <w:r w:rsidRPr="004A111B">
        <w:rPr>
          <w:lang w:val="en-GB"/>
        </w:rPr>
        <w:t xml:space="preserve"> originals when they are authorised by their respective national law and under the conditions laid down therein,</w:t>
      </w:r>
      <w:r w:rsidR="002A32D9" w:rsidRPr="004A111B">
        <w:rPr>
          <w:lang w:val="en-GB"/>
        </w:rPr>
        <w:t xml:space="preserve"> during a period of </w:t>
      </w:r>
      <w:r w:rsidR="002A32D9" w:rsidRPr="004A111B">
        <w:rPr>
          <w:b/>
          <w:lang w:val="en-GB"/>
        </w:rPr>
        <w:t>5 years</w:t>
      </w:r>
      <w:r w:rsidR="002A32D9" w:rsidRPr="004A111B">
        <w:rPr>
          <w:lang w:val="en-GB"/>
        </w:rPr>
        <w:t xml:space="preserve"> after the finalization of the project</w:t>
      </w:r>
      <w:r w:rsidRPr="004A111B">
        <w:rPr>
          <w:lang w:val="en-GB"/>
        </w:rPr>
        <w:t>.</w:t>
      </w:r>
    </w:p>
    <w:p w:rsidR="005501DA" w:rsidRPr="004A111B" w:rsidRDefault="005501DA" w:rsidP="005501DA">
      <w:pPr>
        <w:spacing w:before="120" w:after="120" w:line="288" w:lineRule="auto"/>
        <w:jc w:val="both"/>
        <w:rPr>
          <w:b/>
          <w:highlight w:val="yellow"/>
          <w:lang w:val="en-GB"/>
        </w:rPr>
      </w:pPr>
    </w:p>
    <w:p w:rsidR="005501DA" w:rsidRPr="004A111B" w:rsidRDefault="005501DA" w:rsidP="005501DA">
      <w:pPr>
        <w:spacing w:before="120" w:after="120" w:line="288" w:lineRule="auto"/>
        <w:jc w:val="both"/>
        <w:rPr>
          <w:b/>
          <w:lang w:val="en-GB"/>
        </w:rPr>
      </w:pPr>
      <w:r w:rsidRPr="004A111B">
        <w:rPr>
          <w:b/>
          <w:lang w:val="en-GB"/>
        </w:rPr>
        <w:t>Article 1</w:t>
      </w:r>
      <w:r w:rsidR="002D3740" w:rsidRPr="004A111B">
        <w:rPr>
          <w:b/>
          <w:lang w:val="en-GB"/>
        </w:rPr>
        <w:t>3</w:t>
      </w:r>
      <w:r w:rsidRPr="004A111B">
        <w:rPr>
          <w:b/>
          <w:lang w:val="en-GB"/>
        </w:rPr>
        <w:t xml:space="preserve"> - Intellectual Property Rights</w:t>
      </w:r>
    </w:p>
    <w:p w:rsidR="005501DA" w:rsidRPr="004A111B" w:rsidRDefault="005501DA" w:rsidP="005501DA">
      <w:pPr>
        <w:pStyle w:val="Odstavecseseznamem"/>
        <w:numPr>
          <w:ilvl w:val="0"/>
          <w:numId w:val="29"/>
        </w:numPr>
        <w:spacing w:before="120" w:after="120" w:line="288" w:lineRule="auto"/>
        <w:jc w:val="both"/>
        <w:rPr>
          <w:lang w:val="en-GB"/>
        </w:rPr>
      </w:pPr>
      <w:proofErr w:type="gramStart"/>
      <w:r w:rsidRPr="004A111B">
        <w:rPr>
          <w:lang w:val="en-GB"/>
        </w:rPr>
        <w:t xml:space="preserve">Each </w:t>
      </w:r>
      <w:proofErr w:type="spellStart"/>
      <w:r w:rsidR="0072773F" w:rsidRPr="004A111B">
        <w:rPr>
          <w:lang w:val="en-GB"/>
        </w:rPr>
        <w:t>beneficiary</w:t>
      </w:r>
      <w:r w:rsidRPr="004A111B">
        <w:rPr>
          <w:lang w:val="en-GB"/>
        </w:rPr>
        <w:t>retains</w:t>
      </w:r>
      <w:proofErr w:type="spellEnd"/>
      <w:r w:rsidRPr="004A111B">
        <w:rPr>
          <w:lang w:val="en-GB"/>
        </w:rPr>
        <w:t xml:space="preserve"> ownership</w:t>
      </w:r>
      <w:proofErr w:type="gramEnd"/>
      <w:r w:rsidRPr="004A111B">
        <w:rPr>
          <w:lang w:val="en-GB"/>
        </w:rPr>
        <w:t xml:space="preserve"> of the results of their actions, including intellectual property rights, and of the reports and other documents relating to it.</w:t>
      </w:r>
    </w:p>
    <w:p w:rsidR="00E46BE6" w:rsidRPr="004A111B" w:rsidRDefault="00E46BE6" w:rsidP="00EE015C">
      <w:pPr>
        <w:pStyle w:val="Odstavecseseznamem"/>
        <w:numPr>
          <w:ilvl w:val="0"/>
          <w:numId w:val="29"/>
        </w:numPr>
        <w:spacing w:before="120" w:after="120" w:line="288" w:lineRule="auto"/>
        <w:jc w:val="both"/>
        <w:rPr>
          <w:lang w:val="en-GB"/>
        </w:rPr>
      </w:pPr>
      <w:r w:rsidRPr="004A111B">
        <w:rPr>
          <w:lang w:val="en-GB"/>
        </w:rPr>
        <w:t xml:space="preserve">In addition to the provisions of Article II.9.3 of Annex I of the Grant Agreement </w:t>
      </w:r>
      <w:r w:rsidRPr="004A111B">
        <w:rPr>
          <w:b/>
          <w:lang w:val="en-GB"/>
        </w:rPr>
        <w:t>nº. 2020-1-CZ01-KA203-078505</w:t>
      </w:r>
      <w:r w:rsidRPr="004A111B">
        <w:rPr>
          <w:lang w:val="en-GB"/>
        </w:rPr>
        <w:t xml:space="preserve">, </w:t>
      </w:r>
      <w:r w:rsidR="00EE015C" w:rsidRPr="004A111B">
        <w:rPr>
          <w:lang w:val="en-GB"/>
        </w:rPr>
        <w:t xml:space="preserve">signed between the </w:t>
      </w:r>
      <w:r w:rsidR="00EE015C" w:rsidRPr="004A111B">
        <w:rPr>
          <w:b/>
          <w:lang w:val="en-GB"/>
        </w:rPr>
        <w:t>Coordinator</w:t>
      </w:r>
      <w:r w:rsidR="00EE015C" w:rsidRPr="004A111B">
        <w:rPr>
          <w:lang w:val="en-GB"/>
        </w:rPr>
        <w:t xml:space="preserve"> and the </w:t>
      </w:r>
      <w:r w:rsidR="00EE015C" w:rsidRPr="004A111B">
        <w:rPr>
          <w:b/>
          <w:lang w:val="en-GB"/>
        </w:rPr>
        <w:t xml:space="preserve">National </w:t>
      </w:r>
      <w:proofErr w:type="spellStart"/>
      <w:r w:rsidR="00EE015C" w:rsidRPr="004A111B">
        <w:rPr>
          <w:b/>
          <w:lang w:val="en-GB"/>
        </w:rPr>
        <w:t>Agency</w:t>
      </w:r>
      <w:proofErr w:type="gramStart"/>
      <w:r w:rsidR="00EE015C" w:rsidRPr="004A111B">
        <w:rPr>
          <w:b/>
          <w:lang w:val="en-GB"/>
        </w:rPr>
        <w:t>,</w:t>
      </w:r>
      <w:r w:rsidRPr="004A111B">
        <w:rPr>
          <w:lang w:val="en-GB"/>
        </w:rPr>
        <w:t>if</w:t>
      </w:r>
      <w:proofErr w:type="spellEnd"/>
      <w:proofErr w:type="gramEnd"/>
      <w:r w:rsidRPr="004A111B">
        <w:rPr>
          <w:lang w:val="en-GB"/>
        </w:rPr>
        <w:t xml:space="preserve"> beneficiaries create </w:t>
      </w:r>
      <w:r w:rsidR="00EE015C" w:rsidRPr="004A111B">
        <w:rPr>
          <w:lang w:val="en-GB"/>
        </w:rPr>
        <w:t xml:space="preserve">intellectual outputs and educational materials under the scope of the Project, such materials can be used by all </w:t>
      </w:r>
      <w:r w:rsidR="0072773F" w:rsidRPr="004A111B">
        <w:rPr>
          <w:lang w:val="en-GB"/>
        </w:rPr>
        <w:t>beneficiaries of</w:t>
      </w:r>
      <w:r w:rsidR="00EE015C" w:rsidRPr="004A111B">
        <w:rPr>
          <w:lang w:val="en-GB"/>
        </w:rPr>
        <w:t xml:space="preserve"> the project and must be made available </w:t>
      </w:r>
      <w:r w:rsidR="00EE015C" w:rsidRPr="004A111B">
        <w:rPr>
          <w:b/>
          <w:lang w:val="en-GB"/>
        </w:rPr>
        <w:t>through the Internet, free of charge and under open licenses</w:t>
      </w:r>
      <w:r w:rsidR="00EE015C" w:rsidRPr="004A111B">
        <w:rPr>
          <w:lang w:val="en-GB"/>
        </w:rPr>
        <w:t>. An o</w:t>
      </w:r>
      <w:r w:rsidRPr="004A111B">
        <w:rPr>
          <w:lang w:val="en-GB"/>
        </w:rPr>
        <w:t xml:space="preserve">pen license </w:t>
      </w:r>
      <w:r w:rsidR="00EE015C" w:rsidRPr="004A111B">
        <w:rPr>
          <w:lang w:val="en-GB"/>
        </w:rPr>
        <w:t>is by definition</w:t>
      </w:r>
      <w:r w:rsidRPr="004A111B">
        <w:rPr>
          <w:lang w:val="en-GB"/>
        </w:rPr>
        <w:t xml:space="preserve"> the way in which the owner of a work grants others permission to use the resource. Licenses are associated with individual </w:t>
      </w:r>
      <w:proofErr w:type="spellStart"/>
      <w:r w:rsidRPr="004A111B">
        <w:rPr>
          <w:lang w:val="en-GB"/>
        </w:rPr>
        <w:t>resources.Depending</w:t>
      </w:r>
      <w:proofErr w:type="spellEnd"/>
      <w:r w:rsidRPr="004A111B">
        <w:rPr>
          <w:lang w:val="en-GB"/>
        </w:rPr>
        <w:t xml:space="preserve"> on the extent of the permits granted or the restrictions imposed, there are different open licenses and the recipient can choose a specific license to apply to his work. An open license must be associated with each resource created. An open license does not constitute a transfer of copyright or intellectual property rights.</w:t>
      </w:r>
    </w:p>
    <w:p w:rsidR="0024606C" w:rsidRPr="004A111B" w:rsidRDefault="0024606C" w:rsidP="00E9733D">
      <w:pPr>
        <w:spacing w:before="120" w:after="120" w:line="288" w:lineRule="auto"/>
        <w:jc w:val="both"/>
        <w:rPr>
          <w:highlight w:val="yellow"/>
          <w:lang w:val="en-GB"/>
        </w:rPr>
      </w:pPr>
    </w:p>
    <w:p w:rsidR="00E9733D" w:rsidRPr="004A111B" w:rsidRDefault="00E9733D" w:rsidP="00E9733D">
      <w:pPr>
        <w:spacing w:before="120" w:after="120" w:line="288" w:lineRule="auto"/>
        <w:jc w:val="both"/>
        <w:rPr>
          <w:b/>
          <w:lang w:val="en-GB"/>
        </w:rPr>
      </w:pPr>
      <w:r w:rsidRPr="004A111B">
        <w:rPr>
          <w:b/>
          <w:lang w:val="en-GB"/>
        </w:rPr>
        <w:t>Article 1</w:t>
      </w:r>
      <w:r w:rsidR="005E021D" w:rsidRPr="004A111B">
        <w:rPr>
          <w:b/>
          <w:lang w:val="en-GB"/>
        </w:rPr>
        <w:t>4</w:t>
      </w:r>
      <w:r w:rsidRPr="004A111B">
        <w:rPr>
          <w:b/>
          <w:lang w:val="en-GB"/>
        </w:rPr>
        <w:t xml:space="preserve"> - Liability </w:t>
      </w:r>
    </w:p>
    <w:p w:rsidR="00E9733D" w:rsidRPr="004A111B" w:rsidRDefault="00E9733D" w:rsidP="00E9733D">
      <w:pPr>
        <w:numPr>
          <w:ilvl w:val="0"/>
          <w:numId w:val="30"/>
        </w:numPr>
        <w:spacing w:before="120" w:after="120" w:line="288" w:lineRule="auto"/>
        <w:jc w:val="both"/>
        <w:rPr>
          <w:lang w:val="en-GB"/>
        </w:rPr>
      </w:pPr>
      <w:r w:rsidRPr="004A111B">
        <w:rPr>
          <w:snapToGrid w:val="0"/>
          <w:lang w:val="en-GB"/>
        </w:rPr>
        <w:t>Each contracting party shall release the other from any civil liability in respect of damages resulting from the performance of this Agreement, suffered by itself or by its personnel, to the extent that these damages are not due to the serious or intentional negligence</w:t>
      </w:r>
      <w:r w:rsidRPr="004A111B">
        <w:rPr>
          <w:lang w:val="en-GB"/>
        </w:rPr>
        <w:t xml:space="preserve"> of the other party or its personnel. </w:t>
      </w:r>
    </w:p>
    <w:p w:rsidR="00E9733D" w:rsidRPr="004A111B" w:rsidRDefault="00E9733D" w:rsidP="00E9733D">
      <w:pPr>
        <w:numPr>
          <w:ilvl w:val="0"/>
          <w:numId w:val="30"/>
        </w:numPr>
        <w:spacing w:before="120" w:after="120" w:line="288" w:lineRule="auto"/>
        <w:jc w:val="both"/>
        <w:rPr>
          <w:lang w:val="en-GB"/>
        </w:rPr>
      </w:pPr>
      <w:r w:rsidRPr="004A111B">
        <w:rPr>
          <w:lang w:val="en-GB"/>
        </w:rPr>
        <w:t xml:space="preserve">The </w:t>
      </w:r>
      <w:proofErr w:type="spellStart"/>
      <w:r w:rsidRPr="004A111B">
        <w:rPr>
          <w:b/>
          <w:lang w:val="en-GB"/>
        </w:rPr>
        <w:t>Partner</w:t>
      </w:r>
      <w:r w:rsidR="008C1D7E" w:rsidRPr="004A111B">
        <w:rPr>
          <w:lang w:val="en-GB"/>
        </w:rPr>
        <w:t>and</w:t>
      </w:r>
      <w:proofErr w:type="spellEnd"/>
      <w:r w:rsidR="008C1D7E" w:rsidRPr="004A111B">
        <w:rPr>
          <w:lang w:val="en-GB"/>
        </w:rPr>
        <w:t xml:space="preserve"> the Coordinator </w:t>
      </w:r>
      <w:r w:rsidRPr="004A111B">
        <w:rPr>
          <w:lang w:val="en-GB"/>
        </w:rPr>
        <w:t xml:space="preserve">shall protect the </w:t>
      </w:r>
      <w:r w:rsidR="00DE635D" w:rsidRPr="004A111B">
        <w:rPr>
          <w:b/>
          <w:lang w:val="en-GB"/>
        </w:rPr>
        <w:t>National Agency</w:t>
      </w:r>
      <w:r w:rsidRPr="004A111B">
        <w:rPr>
          <w:lang w:val="en-GB"/>
        </w:rPr>
        <w:t xml:space="preserve">, </w:t>
      </w:r>
      <w:r w:rsidR="008C1D7E" w:rsidRPr="004A111B">
        <w:rPr>
          <w:lang w:val="en-GB"/>
        </w:rPr>
        <w:t>all other beneficiaries</w:t>
      </w:r>
      <w:r w:rsidRPr="004A111B">
        <w:rPr>
          <w:lang w:val="en-GB"/>
        </w:rPr>
        <w:t xml:space="preserve"> and their personnel against any action </w:t>
      </w:r>
      <w:r w:rsidRPr="004A111B">
        <w:rPr>
          <w:snapToGrid w:val="0"/>
          <w:lang w:val="en-GB"/>
        </w:rPr>
        <w:t xml:space="preserve">for damages suffered by third parties, including project personnel, as a result of the performance of this agreement, to the extent that these damages are not due to the serious or intentional negligence of </w:t>
      </w:r>
      <w:r w:rsidRPr="004A111B">
        <w:rPr>
          <w:lang w:val="en-GB"/>
        </w:rPr>
        <w:t xml:space="preserve">the </w:t>
      </w:r>
      <w:r w:rsidR="00DE635D" w:rsidRPr="004A111B">
        <w:rPr>
          <w:b/>
          <w:lang w:val="en-GB"/>
        </w:rPr>
        <w:t>National Agency</w:t>
      </w:r>
      <w:r w:rsidRPr="004A111B">
        <w:rPr>
          <w:snapToGrid w:val="0"/>
          <w:lang w:val="en-GB"/>
        </w:rPr>
        <w:t xml:space="preserve">, </w:t>
      </w:r>
      <w:proofErr w:type="spellStart"/>
      <w:r w:rsidRPr="004A111B">
        <w:rPr>
          <w:snapToGrid w:val="0"/>
          <w:lang w:val="en-GB"/>
        </w:rPr>
        <w:t>the</w:t>
      </w:r>
      <w:r w:rsidRPr="004A111B">
        <w:rPr>
          <w:b/>
          <w:lang w:val="en-GB"/>
        </w:rPr>
        <w:t>Coordinator</w:t>
      </w:r>
      <w:proofErr w:type="spellEnd"/>
      <w:r w:rsidR="008C1D7E" w:rsidRPr="004A111B">
        <w:rPr>
          <w:b/>
          <w:lang w:val="en-GB"/>
        </w:rPr>
        <w:t>, other partners</w:t>
      </w:r>
      <w:r w:rsidRPr="004A111B">
        <w:rPr>
          <w:snapToGrid w:val="0"/>
          <w:lang w:val="en-GB"/>
        </w:rPr>
        <w:t xml:space="preserve"> or their </w:t>
      </w:r>
      <w:r w:rsidRPr="004A111B">
        <w:rPr>
          <w:b/>
          <w:snapToGrid w:val="0"/>
          <w:lang w:val="en-GB"/>
        </w:rPr>
        <w:t>personnel</w:t>
      </w:r>
      <w:r w:rsidR="005E021D" w:rsidRPr="004A111B">
        <w:rPr>
          <w:b/>
          <w:snapToGrid w:val="0"/>
          <w:lang w:val="en-GB"/>
        </w:rPr>
        <w:t>.</w:t>
      </w:r>
    </w:p>
    <w:p w:rsidR="0072773F" w:rsidRPr="004A111B" w:rsidRDefault="0072773F" w:rsidP="00E9733D">
      <w:pPr>
        <w:numPr>
          <w:ilvl w:val="0"/>
          <w:numId w:val="30"/>
        </w:numPr>
        <w:spacing w:before="120" w:after="120" w:line="288" w:lineRule="auto"/>
        <w:jc w:val="both"/>
        <w:rPr>
          <w:lang w:val="en-GB"/>
        </w:rPr>
      </w:pPr>
      <w:r w:rsidRPr="004A111B">
        <w:rPr>
          <w:lang w:val="en-GB"/>
        </w:rPr>
        <w:t xml:space="preserve">No party shall be responsible to any other party for any indirect or consequential loss or similar damage such as, but not limited to, loss of profit, loss of revenue or loss of contracts, provided such damage was not caused by a </w:t>
      </w:r>
      <w:proofErr w:type="spellStart"/>
      <w:r w:rsidRPr="004A111B">
        <w:rPr>
          <w:lang w:val="en-GB"/>
        </w:rPr>
        <w:t>willful</w:t>
      </w:r>
      <w:proofErr w:type="spellEnd"/>
      <w:r w:rsidRPr="004A111B">
        <w:rPr>
          <w:lang w:val="en-GB"/>
        </w:rPr>
        <w:t xml:space="preserve"> act or gross negligence.</w:t>
      </w:r>
    </w:p>
    <w:p w:rsidR="0009183C" w:rsidRPr="004A111B" w:rsidRDefault="0072773F" w:rsidP="00E9733D">
      <w:pPr>
        <w:numPr>
          <w:ilvl w:val="0"/>
          <w:numId w:val="30"/>
        </w:numPr>
        <w:spacing w:before="120" w:after="120" w:line="288" w:lineRule="auto"/>
        <w:jc w:val="both"/>
        <w:rPr>
          <w:lang w:val="en-GB"/>
        </w:rPr>
      </w:pPr>
      <w:r w:rsidRPr="004A111B">
        <w:rPr>
          <w:lang w:val="en-GB"/>
        </w:rPr>
        <w:t xml:space="preserve">A party’s aggregate liability towards the other party shall be limited to once the party’s share of the total costs of the project provided such damage was not caused by a </w:t>
      </w:r>
      <w:proofErr w:type="spellStart"/>
      <w:r w:rsidRPr="004A111B">
        <w:rPr>
          <w:lang w:val="en-GB"/>
        </w:rPr>
        <w:t>willful</w:t>
      </w:r>
      <w:proofErr w:type="spellEnd"/>
      <w:r w:rsidRPr="004A111B">
        <w:rPr>
          <w:lang w:val="en-GB"/>
        </w:rPr>
        <w:t xml:space="preserve"> act or gross negligence.</w:t>
      </w:r>
    </w:p>
    <w:p w:rsidR="0072773F" w:rsidRPr="004A111B" w:rsidRDefault="0072773F" w:rsidP="0009183C">
      <w:pPr>
        <w:spacing w:before="120" w:after="120" w:line="288" w:lineRule="auto"/>
        <w:ind w:left="360"/>
        <w:jc w:val="both"/>
        <w:rPr>
          <w:lang w:val="en-GB"/>
        </w:rPr>
      </w:pPr>
    </w:p>
    <w:p w:rsidR="00E9733D" w:rsidRPr="004A111B" w:rsidRDefault="00E9733D" w:rsidP="00E9733D">
      <w:pPr>
        <w:spacing w:before="120" w:after="120" w:line="288" w:lineRule="auto"/>
        <w:jc w:val="both"/>
        <w:rPr>
          <w:b/>
          <w:lang w:val="en-GB"/>
        </w:rPr>
      </w:pPr>
      <w:r w:rsidRPr="004A111B">
        <w:rPr>
          <w:b/>
          <w:lang w:val="en-GB"/>
        </w:rPr>
        <w:t>Article 1</w:t>
      </w:r>
      <w:r w:rsidR="005E021D" w:rsidRPr="004A111B">
        <w:rPr>
          <w:b/>
          <w:lang w:val="en-GB"/>
        </w:rPr>
        <w:t>5</w:t>
      </w:r>
      <w:r w:rsidRPr="004A111B">
        <w:rPr>
          <w:b/>
          <w:lang w:val="en-GB"/>
        </w:rPr>
        <w:t xml:space="preserve"> -Termination of the agreement</w:t>
      </w:r>
    </w:p>
    <w:p w:rsidR="00E9733D" w:rsidRPr="004A111B" w:rsidRDefault="00E9733D" w:rsidP="00E9733D">
      <w:pPr>
        <w:numPr>
          <w:ilvl w:val="0"/>
          <w:numId w:val="31"/>
        </w:numPr>
        <w:spacing w:before="120" w:after="120" w:line="288" w:lineRule="auto"/>
        <w:jc w:val="both"/>
        <w:rPr>
          <w:lang w:val="en-GB"/>
        </w:rPr>
      </w:pPr>
      <w:r w:rsidRPr="004A111B">
        <w:rPr>
          <w:lang w:val="en-GB"/>
        </w:rPr>
        <w:t xml:space="preserve">The </w:t>
      </w:r>
      <w:r w:rsidRPr="004A111B">
        <w:rPr>
          <w:b/>
          <w:lang w:val="en-GB"/>
        </w:rPr>
        <w:t>Coordinator</w:t>
      </w:r>
      <w:r w:rsidRPr="004A111B">
        <w:rPr>
          <w:lang w:val="en-GB"/>
        </w:rPr>
        <w:t xml:space="preserve"> may terminate the agreement if the </w:t>
      </w:r>
      <w:r w:rsidRPr="004A111B">
        <w:rPr>
          <w:b/>
          <w:lang w:val="en-GB"/>
        </w:rPr>
        <w:t xml:space="preserve">Partner </w:t>
      </w:r>
      <w:r w:rsidRPr="004A111B">
        <w:rPr>
          <w:lang w:val="en-GB"/>
        </w:rPr>
        <w:t xml:space="preserve">has inadequately delivered or failed to deliver any of the contractual obligations, if it is not due to </w:t>
      </w:r>
      <w:r w:rsidRPr="004A111B">
        <w:rPr>
          <w:i/>
          <w:lang w:val="en-GB"/>
        </w:rPr>
        <w:t xml:space="preserve">force </w:t>
      </w:r>
      <w:proofErr w:type="spellStart"/>
      <w:r w:rsidRPr="004A111B">
        <w:rPr>
          <w:i/>
          <w:lang w:val="en-GB"/>
        </w:rPr>
        <w:t>majeure</w:t>
      </w:r>
      <w:proofErr w:type="gramStart"/>
      <w:r w:rsidRPr="004A111B">
        <w:rPr>
          <w:i/>
          <w:lang w:val="en-GB"/>
        </w:rPr>
        <w:t>,</w:t>
      </w:r>
      <w:r w:rsidRPr="004A111B">
        <w:rPr>
          <w:lang w:val="en-GB"/>
        </w:rPr>
        <w:t>and</w:t>
      </w:r>
      <w:r w:rsidRPr="004A111B">
        <w:rPr>
          <w:snapToGrid w:val="0"/>
          <w:lang w:val="en-GB"/>
        </w:rPr>
        <w:t>after</w:t>
      </w:r>
      <w:proofErr w:type="spellEnd"/>
      <w:proofErr w:type="gramEnd"/>
      <w:r w:rsidRPr="004A111B">
        <w:rPr>
          <w:snapToGrid w:val="0"/>
          <w:lang w:val="en-GB"/>
        </w:rPr>
        <w:t xml:space="preserve"> notification of the </w:t>
      </w:r>
      <w:r w:rsidRPr="004A111B">
        <w:rPr>
          <w:b/>
          <w:snapToGrid w:val="0"/>
          <w:lang w:val="en-GB"/>
        </w:rPr>
        <w:t>Partner</w:t>
      </w:r>
      <w:r w:rsidRPr="004A111B">
        <w:rPr>
          <w:snapToGrid w:val="0"/>
          <w:lang w:val="en-GB"/>
        </w:rPr>
        <w:t xml:space="preserve"> through a registered letter that has remained without answer for one month</w:t>
      </w:r>
      <w:r w:rsidRPr="004A111B">
        <w:rPr>
          <w:lang w:val="en-GB"/>
        </w:rPr>
        <w:t xml:space="preserve">.  </w:t>
      </w:r>
    </w:p>
    <w:p w:rsidR="00E9733D" w:rsidRPr="004A111B" w:rsidRDefault="00E9733D" w:rsidP="00E9733D">
      <w:pPr>
        <w:spacing w:before="120" w:after="120" w:line="288" w:lineRule="auto"/>
        <w:ind w:left="360"/>
        <w:jc w:val="both"/>
        <w:rPr>
          <w:highlight w:val="yellow"/>
          <w:lang w:val="en-GB"/>
        </w:rPr>
      </w:pPr>
    </w:p>
    <w:p w:rsidR="00152453" w:rsidRDefault="00152453" w:rsidP="00E9733D">
      <w:pPr>
        <w:spacing w:before="120" w:after="120" w:line="288" w:lineRule="auto"/>
        <w:jc w:val="both"/>
        <w:rPr>
          <w:b/>
          <w:lang w:val="en-GB"/>
        </w:rPr>
      </w:pPr>
    </w:p>
    <w:p w:rsidR="00152453" w:rsidRDefault="00152453" w:rsidP="00E9733D">
      <w:pPr>
        <w:spacing w:before="120" w:after="120" w:line="288" w:lineRule="auto"/>
        <w:jc w:val="both"/>
        <w:rPr>
          <w:b/>
          <w:lang w:val="en-GB"/>
        </w:rPr>
      </w:pPr>
    </w:p>
    <w:p w:rsidR="00E9733D" w:rsidRPr="004A111B" w:rsidRDefault="00E9733D" w:rsidP="00E9733D">
      <w:pPr>
        <w:spacing w:before="120" w:after="120" w:line="288" w:lineRule="auto"/>
        <w:jc w:val="both"/>
        <w:rPr>
          <w:lang w:val="en-GB"/>
        </w:rPr>
      </w:pPr>
      <w:r w:rsidRPr="004A111B">
        <w:rPr>
          <w:b/>
          <w:lang w:val="en-GB"/>
        </w:rPr>
        <w:t>Article 1</w:t>
      </w:r>
      <w:r w:rsidR="005E021D" w:rsidRPr="004A111B">
        <w:rPr>
          <w:b/>
          <w:lang w:val="en-GB"/>
        </w:rPr>
        <w:t>6</w:t>
      </w:r>
      <w:r w:rsidRPr="004A111B">
        <w:rPr>
          <w:b/>
          <w:lang w:val="en-GB"/>
        </w:rPr>
        <w:t xml:space="preserve"> - Jurisdiction clause</w:t>
      </w:r>
    </w:p>
    <w:p w:rsidR="00E9733D" w:rsidRPr="004A111B" w:rsidRDefault="00E9733D" w:rsidP="00E9733D">
      <w:pPr>
        <w:numPr>
          <w:ilvl w:val="0"/>
          <w:numId w:val="32"/>
        </w:numPr>
        <w:spacing w:before="120" w:after="120" w:line="288" w:lineRule="auto"/>
        <w:jc w:val="both"/>
        <w:rPr>
          <w:snapToGrid w:val="0"/>
          <w:lang w:val="en-GB"/>
        </w:rPr>
      </w:pPr>
      <w:r w:rsidRPr="004A111B">
        <w:rPr>
          <w:snapToGrid w:val="0"/>
          <w:lang w:val="en-GB"/>
        </w:rPr>
        <w:t xml:space="preserve">Failing amicable settlement, the Courts of </w:t>
      </w:r>
      <w:r w:rsidR="005A22E7" w:rsidRPr="004A111B">
        <w:rPr>
          <w:snapToGrid w:val="0"/>
          <w:lang w:val="en-GB"/>
        </w:rPr>
        <w:t>the Czech Republic</w:t>
      </w:r>
      <w:r w:rsidRPr="004A111B">
        <w:rPr>
          <w:snapToGrid w:val="0"/>
          <w:lang w:val="en-GB"/>
        </w:rPr>
        <w:t xml:space="preserve"> shall have sole competence to rule on any dispute between the contracting parties in respect of this agreement.</w:t>
      </w:r>
    </w:p>
    <w:p w:rsidR="00E9733D" w:rsidRPr="004A111B" w:rsidRDefault="00E9733D" w:rsidP="00E9733D">
      <w:pPr>
        <w:numPr>
          <w:ilvl w:val="0"/>
          <w:numId w:val="32"/>
        </w:numPr>
        <w:spacing w:before="120" w:after="120" w:line="288" w:lineRule="auto"/>
        <w:jc w:val="both"/>
        <w:rPr>
          <w:snapToGrid w:val="0"/>
          <w:lang w:val="en-GB"/>
        </w:rPr>
      </w:pPr>
      <w:r w:rsidRPr="004A111B">
        <w:rPr>
          <w:snapToGrid w:val="0"/>
          <w:lang w:val="en-GB"/>
        </w:rPr>
        <w:t xml:space="preserve">The law applicable to this agreement shall be the </w:t>
      </w:r>
      <w:r w:rsidR="005A22E7" w:rsidRPr="004A111B">
        <w:rPr>
          <w:snapToGrid w:val="0"/>
          <w:lang w:val="en-GB"/>
        </w:rPr>
        <w:t>Czech</w:t>
      </w:r>
      <w:r w:rsidRPr="004A111B">
        <w:rPr>
          <w:snapToGrid w:val="0"/>
          <w:lang w:val="en-GB"/>
        </w:rPr>
        <w:t xml:space="preserve"> Law.</w:t>
      </w:r>
    </w:p>
    <w:p w:rsidR="00F96A52" w:rsidRPr="004A111B" w:rsidRDefault="00F96A52" w:rsidP="00F96A52">
      <w:pPr>
        <w:spacing w:before="120" w:after="120" w:line="288" w:lineRule="auto"/>
        <w:jc w:val="both"/>
        <w:rPr>
          <w:snapToGrid w:val="0"/>
          <w:lang w:val="en-GB"/>
        </w:rPr>
      </w:pPr>
    </w:p>
    <w:p w:rsidR="00F96A52" w:rsidRPr="004A111B" w:rsidRDefault="00F96A52" w:rsidP="00F96A52">
      <w:pPr>
        <w:pStyle w:val="Nadpis1"/>
        <w:ind w:left="-5" w:right="0"/>
        <w:rPr>
          <w:lang w:val="en-GB"/>
        </w:rPr>
      </w:pPr>
      <w:r w:rsidRPr="004A111B">
        <w:rPr>
          <w:lang w:val="en-GB"/>
        </w:rPr>
        <w:t>Article 1</w:t>
      </w:r>
      <w:r w:rsidR="005E021D" w:rsidRPr="004A111B">
        <w:rPr>
          <w:lang w:val="en-GB"/>
        </w:rPr>
        <w:t>7</w:t>
      </w:r>
      <w:r w:rsidRPr="004A111B">
        <w:rPr>
          <w:lang w:val="en-GB"/>
        </w:rPr>
        <w:t xml:space="preserve"> – Usage of the results of the project</w:t>
      </w:r>
    </w:p>
    <w:p w:rsidR="00F96A52" w:rsidRPr="004A111B" w:rsidRDefault="00F96A52" w:rsidP="00F96A52">
      <w:pPr>
        <w:spacing w:line="259" w:lineRule="auto"/>
        <w:rPr>
          <w:lang w:val="en-GB"/>
        </w:rPr>
      </w:pPr>
    </w:p>
    <w:p w:rsidR="00F96A52" w:rsidRPr="004A111B" w:rsidRDefault="00F96A52" w:rsidP="00F96A52">
      <w:pPr>
        <w:numPr>
          <w:ilvl w:val="0"/>
          <w:numId w:val="34"/>
        </w:numPr>
        <w:spacing w:after="3" w:line="248" w:lineRule="auto"/>
        <w:ind w:right="109" w:hanging="360"/>
        <w:jc w:val="both"/>
        <w:rPr>
          <w:lang w:val="en-GB"/>
        </w:rPr>
      </w:pPr>
      <w:r w:rsidRPr="004A111B">
        <w:rPr>
          <w:lang w:val="en-GB"/>
        </w:rPr>
        <w:t>The</w:t>
      </w:r>
      <w:r w:rsidRPr="004A111B">
        <w:rPr>
          <w:b/>
          <w:lang w:val="en-GB"/>
        </w:rPr>
        <w:t xml:space="preserve"> Partner </w:t>
      </w:r>
      <w:r w:rsidRPr="004A111B">
        <w:rPr>
          <w:lang w:val="en-GB"/>
        </w:rPr>
        <w:t xml:space="preserve">undertakes to disseminate freely accessible information on the Project implementation activities at national and (or) international levels. </w:t>
      </w:r>
    </w:p>
    <w:p w:rsidR="00F96A52" w:rsidRPr="004A111B" w:rsidRDefault="00F96A52" w:rsidP="00F96A52">
      <w:pPr>
        <w:spacing w:line="259" w:lineRule="auto"/>
        <w:ind w:left="360"/>
        <w:rPr>
          <w:lang w:val="en-GB"/>
        </w:rPr>
      </w:pPr>
    </w:p>
    <w:p w:rsidR="00F96A52" w:rsidRPr="004A111B" w:rsidRDefault="00F96A52" w:rsidP="00F96A52">
      <w:pPr>
        <w:numPr>
          <w:ilvl w:val="0"/>
          <w:numId w:val="34"/>
        </w:numPr>
        <w:spacing w:after="3" w:line="248" w:lineRule="auto"/>
        <w:ind w:right="109" w:hanging="360"/>
        <w:jc w:val="both"/>
        <w:rPr>
          <w:lang w:val="en-GB"/>
        </w:rPr>
      </w:pPr>
      <w:r w:rsidRPr="004A111B">
        <w:rPr>
          <w:lang w:val="en-GB"/>
        </w:rPr>
        <w:t>The</w:t>
      </w:r>
      <w:r w:rsidRPr="004A111B">
        <w:rPr>
          <w:b/>
          <w:lang w:val="en-GB"/>
        </w:rPr>
        <w:t xml:space="preserve"> Partner and Coordinator </w:t>
      </w:r>
      <w:r w:rsidRPr="004A111B">
        <w:rPr>
          <w:lang w:val="en-GB"/>
        </w:rPr>
        <w:t>undertake to provide free access in the Internet to the intellectual outputs developed within the Project</w:t>
      </w:r>
      <w:r w:rsidR="00467984" w:rsidRPr="004A111B">
        <w:rPr>
          <w:lang w:val="en-GB"/>
        </w:rPr>
        <w:t xml:space="preserve"> as stated in </w:t>
      </w:r>
      <w:r w:rsidR="00467984" w:rsidRPr="004A111B">
        <w:rPr>
          <w:b/>
          <w:lang w:val="en-GB"/>
        </w:rPr>
        <w:t>Article 13.2</w:t>
      </w:r>
      <w:r w:rsidRPr="004A111B">
        <w:rPr>
          <w:lang w:val="en-GB"/>
        </w:rPr>
        <w:t xml:space="preserve">. </w:t>
      </w:r>
    </w:p>
    <w:p w:rsidR="00E9733D" w:rsidRPr="004A111B" w:rsidRDefault="00E9733D" w:rsidP="00E9733D">
      <w:pPr>
        <w:spacing w:before="120" w:after="120" w:line="288" w:lineRule="auto"/>
        <w:jc w:val="both"/>
        <w:rPr>
          <w:i/>
          <w:highlight w:val="yellow"/>
          <w:lang w:val="en-GB"/>
        </w:rPr>
      </w:pPr>
    </w:p>
    <w:p w:rsidR="00E9733D" w:rsidRPr="004A111B" w:rsidRDefault="00E9733D" w:rsidP="00E9733D">
      <w:pPr>
        <w:spacing w:before="120" w:after="120" w:line="288" w:lineRule="auto"/>
        <w:jc w:val="both"/>
        <w:rPr>
          <w:b/>
          <w:lang w:val="en-GB"/>
        </w:rPr>
      </w:pPr>
      <w:r w:rsidRPr="004A111B">
        <w:rPr>
          <w:b/>
          <w:lang w:val="en-GB"/>
        </w:rPr>
        <w:t>Article 1</w:t>
      </w:r>
      <w:r w:rsidR="005E021D" w:rsidRPr="004A111B">
        <w:rPr>
          <w:b/>
          <w:lang w:val="en-GB"/>
        </w:rPr>
        <w:t>8</w:t>
      </w:r>
      <w:r w:rsidRPr="004A111B">
        <w:rPr>
          <w:b/>
          <w:lang w:val="en-GB"/>
        </w:rPr>
        <w:t xml:space="preserve"> - Amendments or additions to the agreement</w:t>
      </w:r>
    </w:p>
    <w:p w:rsidR="0009183C" w:rsidRPr="004A111B" w:rsidRDefault="00E9733D" w:rsidP="00E9733D">
      <w:pPr>
        <w:spacing w:before="120" w:after="120" w:line="288" w:lineRule="auto"/>
        <w:jc w:val="both"/>
        <w:rPr>
          <w:snapToGrid w:val="0"/>
          <w:lang w:val="en-GB"/>
        </w:rPr>
      </w:pPr>
      <w:r w:rsidRPr="004A111B">
        <w:rPr>
          <w:snapToGrid w:val="0"/>
          <w:lang w:val="en-GB"/>
        </w:rPr>
        <w:t xml:space="preserve">Amendments to this agreement shall be made only by a supplementary Agreement signed on behalf of each of the parties by the signatories to this agreement.  </w:t>
      </w:r>
    </w:p>
    <w:p w:rsidR="0009183C" w:rsidRPr="004A111B" w:rsidRDefault="0009183C" w:rsidP="00E9733D">
      <w:pPr>
        <w:spacing w:before="120" w:after="120" w:line="288" w:lineRule="auto"/>
        <w:jc w:val="both"/>
        <w:rPr>
          <w:snapToGrid w:val="0"/>
          <w:lang w:val="en-GB"/>
        </w:rPr>
      </w:pPr>
    </w:p>
    <w:p w:rsidR="00E9733D" w:rsidRPr="004A111B" w:rsidRDefault="00E9733D" w:rsidP="00E9733D">
      <w:pPr>
        <w:spacing w:before="120" w:after="120" w:line="288" w:lineRule="auto"/>
        <w:jc w:val="both"/>
        <w:rPr>
          <w:b/>
          <w:lang w:val="en-GB"/>
        </w:rPr>
      </w:pPr>
      <w:r w:rsidRPr="004A111B">
        <w:rPr>
          <w:b/>
          <w:u w:val="single"/>
          <w:lang w:val="en-GB"/>
        </w:rPr>
        <w:t>Annexes</w:t>
      </w:r>
    </w:p>
    <w:p w:rsidR="00433D78" w:rsidRPr="004A111B" w:rsidRDefault="00433D78" w:rsidP="00433D78">
      <w:pPr>
        <w:numPr>
          <w:ilvl w:val="0"/>
          <w:numId w:val="33"/>
        </w:numPr>
        <w:spacing w:after="3" w:line="248" w:lineRule="auto"/>
        <w:ind w:right="109"/>
        <w:jc w:val="both"/>
        <w:rPr>
          <w:lang w:val="en-GB"/>
        </w:rPr>
      </w:pPr>
      <w:r w:rsidRPr="004A111B">
        <w:rPr>
          <w:lang w:val="en-GB"/>
        </w:rPr>
        <w:t xml:space="preserve">Detailed budget relating to the activities of the </w:t>
      </w:r>
      <w:r w:rsidRPr="004A111B">
        <w:rPr>
          <w:b/>
          <w:lang w:val="en-GB"/>
        </w:rPr>
        <w:t>Partner</w:t>
      </w:r>
      <w:r w:rsidRPr="004A111B">
        <w:rPr>
          <w:lang w:val="en-GB"/>
        </w:rPr>
        <w:t xml:space="preserve">. </w:t>
      </w:r>
    </w:p>
    <w:p w:rsidR="00433D78" w:rsidRPr="004A111B" w:rsidRDefault="00433D78" w:rsidP="00433D78">
      <w:pPr>
        <w:numPr>
          <w:ilvl w:val="0"/>
          <w:numId w:val="33"/>
        </w:numPr>
        <w:spacing w:after="3" w:line="248" w:lineRule="auto"/>
        <w:ind w:right="109"/>
        <w:jc w:val="both"/>
        <w:rPr>
          <w:lang w:val="en-GB"/>
        </w:rPr>
      </w:pPr>
      <w:r w:rsidRPr="004A111B">
        <w:rPr>
          <w:lang w:val="en-GB"/>
        </w:rPr>
        <w:t xml:space="preserve">Description of the </w:t>
      </w:r>
      <w:r w:rsidRPr="004A111B">
        <w:rPr>
          <w:b/>
          <w:lang w:val="en-GB"/>
        </w:rPr>
        <w:t>Partner’s</w:t>
      </w:r>
      <w:r w:rsidRPr="004A111B">
        <w:rPr>
          <w:lang w:val="en-GB"/>
        </w:rPr>
        <w:t xml:space="preserve"> tasks and responsibilities.</w:t>
      </w:r>
    </w:p>
    <w:p w:rsidR="000521E6" w:rsidRPr="004A111B" w:rsidRDefault="000521E6" w:rsidP="00433D78">
      <w:pPr>
        <w:numPr>
          <w:ilvl w:val="0"/>
          <w:numId w:val="33"/>
        </w:numPr>
        <w:spacing w:after="3" w:line="248" w:lineRule="auto"/>
        <w:ind w:right="109"/>
        <w:jc w:val="both"/>
        <w:rPr>
          <w:lang w:val="en-GB"/>
        </w:rPr>
      </w:pPr>
      <w:r w:rsidRPr="004A111B">
        <w:rPr>
          <w:lang w:val="en-GB"/>
        </w:rPr>
        <w:t>Work plan of activities in the project.</w:t>
      </w:r>
    </w:p>
    <w:p w:rsidR="00E9733D" w:rsidRPr="004A111B" w:rsidRDefault="00024B97" w:rsidP="00E9733D">
      <w:pPr>
        <w:pStyle w:val="Odstavecseseznamem"/>
        <w:numPr>
          <w:ilvl w:val="0"/>
          <w:numId w:val="33"/>
        </w:numPr>
        <w:spacing w:before="120" w:after="120" w:line="288" w:lineRule="auto"/>
        <w:jc w:val="both"/>
        <w:rPr>
          <w:lang w:val="en-GB"/>
        </w:rPr>
      </w:pPr>
      <w:r w:rsidRPr="004A111B">
        <w:rPr>
          <w:lang w:val="en-GB"/>
        </w:rPr>
        <w:t xml:space="preserve">Grant agreement nº. 2020-1-CZ01-KA203-078505 concluded between the </w:t>
      </w:r>
      <w:r w:rsidRPr="004A111B">
        <w:rPr>
          <w:b/>
          <w:lang w:val="en-GB"/>
        </w:rPr>
        <w:t>Coordinator</w:t>
      </w:r>
      <w:r w:rsidRPr="004A111B">
        <w:rPr>
          <w:lang w:val="en-GB"/>
        </w:rPr>
        <w:t xml:space="preserve"> and the </w:t>
      </w:r>
      <w:r w:rsidRPr="004A111B">
        <w:rPr>
          <w:b/>
          <w:lang w:val="en-GB"/>
        </w:rPr>
        <w:t>Erasmus+ national agency in the Czech Republic</w:t>
      </w:r>
      <w:r w:rsidRPr="004A111B">
        <w:rPr>
          <w:lang w:val="en-GB"/>
        </w:rPr>
        <w:t xml:space="preserve">, </w:t>
      </w:r>
      <w:r w:rsidRPr="004A111B">
        <w:rPr>
          <w:b/>
          <w:lang w:val="en-GB"/>
        </w:rPr>
        <w:t>DUM ZAHRANICNI SPOLUPRACE</w:t>
      </w:r>
      <w:r w:rsidR="00E9733D" w:rsidRPr="004A111B">
        <w:rPr>
          <w:lang w:val="en-GB"/>
        </w:rPr>
        <w:t>, acting under powers delegated by the European Commission;</w:t>
      </w:r>
    </w:p>
    <w:p w:rsidR="00433D78" w:rsidRPr="004A111B" w:rsidRDefault="00E9733D" w:rsidP="00467984">
      <w:pPr>
        <w:pStyle w:val="Odstavecseseznamem"/>
        <w:numPr>
          <w:ilvl w:val="0"/>
          <w:numId w:val="33"/>
        </w:numPr>
        <w:spacing w:before="120" w:after="120" w:line="288" w:lineRule="auto"/>
        <w:jc w:val="both"/>
        <w:rPr>
          <w:lang w:val="en-GB"/>
        </w:rPr>
      </w:pPr>
      <w:r w:rsidRPr="004A111B">
        <w:rPr>
          <w:lang w:val="en-GB"/>
        </w:rPr>
        <w:t xml:space="preserve">Proposal submitted to the </w:t>
      </w:r>
      <w:r w:rsidR="00024B97" w:rsidRPr="004A111B">
        <w:rPr>
          <w:lang w:val="en-GB"/>
        </w:rPr>
        <w:t>National Agency</w:t>
      </w:r>
      <w:r w:rsidR="00152453">
        <w:rPr>
          <w:lang w:val="en-GB"/>
        </w:rPr>
        <w:t xml:space="preserve"> </w:t>
      </w:r>
      <w:r w:rsidRPr="004A111B">
        <w:rPr>
          <w:lang w:val="en-GB"/>
        </w:rPr>
        <w:t>and approved where each partner responsibilities are clearly defined (note</w:t>
      </w:r>
      <w:r w:rsidR="00024B97" w:rsidRPr="004A111B">
        <w:rPr>
          <w:lang w:val="en-GB"/>
        </w:rPr>
        <w:t xml:space="preserve"> however</w:t>
      </w:r>
      <w:r w:rsidRPr="004A111B">
        <w:rPr>
          <w:lang w:val="en-GB"/>
        </w:rPr>
        <w:t xml:space="preserve"> that official budget of the project is th</w:t>
      </w:r>
      <w:r w:rsidR="00024B97" w:rsidRPr="004A111B">
        <w:rPr>
          <w:lang w:val="en-GB"/>
        </w:rPr>
        <w:t xml:space="preserve">e one included in the Annex 1 of the </w:t>
      </w:r>
      <w:r w:rsidRPr="004A111B">
        <w:rPr>
          <w:lang w:val="en-GB"/>
        </w:rPr>
        <w:t>Grant Agreement).</w:t>
      </w:r>
    </w:p>
    <w:p w:rsidR="00024B97" w:rsidRPr="004A111B" w:rsidRDefault="00024B97" w:rsidP="009C5314">
      <w:pPr>
        <w:spacing w:before="120" w:after="120" w:line="288" w:lineRule="auto"/>
        <w:jc w:val="both"/>
        <w:rPr>
          <w:lang w:val="en-GB"/>
        </w:rPr>
      </w:pPr>
    </w:p>
    <w:p w:rsidR="0024606C" w:rsidRPr="004A111B" w:rsidRDefault="0024606C" w:rsidP="00024B97">
      <w:pPr>
        <w:spacing w:line="259" w:lineRule="auto"/>
        <w:rPr>
          <w:b/>
          <w:lang w:val="en-GB"/>
        </w:rPr>
      </w:pPr>
    </w:p>
    <w:p w:rsidR="0009183C" w:rsidRPr="004A111B" w:rsidRDefault="0009183C" w:rsidP="00024B97">
      <w:pPr>
        <w:spacing w:line="259" w:lineRule="auto"/>
        <w:rPr>
          <w:b/>
          <w:lang w:val="en-GB"/>
        </w:rPr>
      </w:pPr>
    </w:p>
    <w:p w:rsidR="0009183C" w:rsidRPr="004A111B" w:rsidRDefault="0009183C" w:rsidP="00024B97">
      <w:pPr>
        <w:spacing w:line="259" w:lineRule="auto"/>
        <w:rPr>
          <w:b/>
          <w:lang w:val="en-GB"/>
        </w:rPr>
      </w:pPr>
    </w:p>
    <w:p w:rsidR="0009183C" w:rsidRPr="004A111B" w:rsidRDefault="0009183C" w:rsidP="00024B97">
      <w:pPr>
        <w:spacing w:line="259" w:lineRule="auto"/>
        <w:rPr>
          <w:b/>
          <w:lang w:val="en-GB"/>
        </w:rPr>
      </w:pPr>
    </w:p>
    <w:p w:rsidR="0009183C" w:rsidRPr="004A111B" w:rsidRDefault="0009183C" w:rsidP="00024B97">
      <w:pPr>
        <w:spacing w:line="259" w:lineRule="auto"/>
        <w:rPr>
          <w:b/>
          <w:lang w:val="en-GB"/>
        </w:rPr>
      </w:pPr>
    </w:p>
    <w:p w:rsidR="0009183C" w:rsidRPr="004A111B" w:rsidRDefault="0009183C" w:rsidP="00024B97">
      <w:pPr>
        <w:spacing w:line="259" w:lineRule="auto"/>
        <w:rPr>
          <w:b/>
          <w:lang w:val="en-GB"/>
        </w:rPr>
      </w:pPr>
    </w:p>
    <w:p w:rsidR="0009183C" w:rsidRPr="004A111B" w:rsidRDefault="0009183C" w:rsidP="00024B97">
      <w:pPr>
        <w:spacing w:line="259" w:lineRule="auto"/>
        <w:rPr>
          <w:b/>
          <w:lang w:val="en-GB"/>
        </w:rPr>
      </w:pPr>
    </w:p>
    <w:p w:rsidR="0009183C" w:rsidRPr="004A111B" w:rsidRDefault="0009183C" w:rsidP="00024B97">
      <w:pPr>
        <w:spacing w:line="259" w:lineRule="auto"/>
        <w:rPr>
          <w:b/>
          <w:lang w:val="en-GB"/>
        </w:rPr>
      </w:pPr>
    </w:p>
    <w:p w:rsidR="0009183C" w:rsidRPr="004A111B" w:rsidRDefault="0009183C" w:rsidP="00024B97">
      <w:pPr>
        <w:spacing w:line="259" w:lineRule="auto"/>
        <w:rPr>
          <w:b/>
          <w:lang w:val="en-GB"/>
        </w:rPr>
      </w:pPr>
    </w:p>
    <w:p w:rsidR="00152453" w:rsidRDefault="00152453" w:rsidP="00024B97">
      <w:pPr>
        <w:spacing w:line="259" w:lineRule="auto"/>
        <w:rPr>
          <w:b/>
          <w:lang w:val="en-GB"/>
        </w:rPr>
      </w:pPr>
    </w:p>
    <w:p w:rsidR="00024B97" w:rsidRPr="004A111B" w:rsidRDefault="00024B97" w:rsidP="00024B97">
      <w:pPr>
        <w:spacing w:line="259" w:lineRule="auto"/>
        <w:rPr>
          <w:b/>
          <w:lang w:val="en-GB"/>
        </w:rPr>
      </w:pPr>
      <w:r w:rsidRPr="004A111B">
        <w:rPr>
          <w:b/>
          <w:lang w:val="en-GB"/>
        </w:rPr>
        <w:t xml:space="preserve">SIGNATURES </w:t>
      </w:r>
    </w:p>
    <w:p w:rsidR="00024B97" w:rsidRPr="004A111B" w:rsidRDefault="00024B97" w:rsidP="00024B97">
      <w:pPr>
        <w:spacing w:line="259" w:lineRule="auto"/>
        <w:rPr>
          <w:lang w:val="en-GB"/>
        </w:rPr>
      </w:pPr>
    </w:p>
    <w:tbl>
      <w:tblPr>
        <w:tblStyle w:val="TableGrid"/>
        <w:tblW w:w="7655" w:type="dxa"/>
        <w:tblInd w:w="0" w:type="dxa"/>
        <w:tblLook w:val="04A0" w:firstRow="1" w:lastRow="0" w:firstColumn="1" w:lastColumn="0" w:noHBand="0" w:noVBand="1"/>
      </w:tblPr>
      <w:tblGrid>
        <w:gridCol w:w="4643"/>
        <w:gridCol w:w="3012"/>
      </w:tblGrid>
      <w:tr w:rsidR="00024B97" w:rsidRPr="004A111B" w:rsidTr="00287B4A">
        <w:trPr>
          <w:trHeight w:val="271"/>
        </w:trPr>
        <w:tc>
          <w:tcPr>
            <w:tcW w:w="4643" w:type="dxa"/>
            <w:tcBorders>
              <w:top w:val="nil"/>
              <w:left w:val="nil"/>
              <w:bottom w:val="nil"/>
              <w:right w:val="nil"/>
            </w:tcBorders>
          </w:tcPr>
          <w:p w:rsidR="00024B97" w:rsidRPr="004A111B" w:rsidRDefault="00024B97" w:rsidP="00A37640">
            <w:pPr>
              <w:spacing w:line="259" w:lineRule="auto"/>
              <w:rPr>
                <w:b/>
                <w:lang w:val="en-GB"/>
              </w:rPr>
            </w:pPr>
            <w:r w:rsidRPr="004A111B">
              <w:rPr>
                <w:lang w:val="en-GB"/>
              </w:rPr>
              <w:t xml:space="preserve">On behalf of the </w:t>
            </w:r>
            <w:r w:rsidRPr="004A111B">
              <w:rPr>
                <w:b/>
                <w:lang w:val="en-GB"/>
              </w:rPr>
              <w:t>Coordinator</w:t>
            </w:r>
          </w:p>
          <w:p w:rsidR="00024B97" w:rsidRPr="004A111B" w:rsidRDefault="00024B97" w:rsidP="00A37640">
            <w:pPr>
              <w:spacing w:line="259" w:lineRule="auto"/>
              <w:rPr>
                <w:lang w:val="en-GB"/>
              </w:rPr>
            </w:pPr>
            <w:r w:rsidRPr="004A111B">
              <w:rPr>
                <w:lang w:val="en-GB"/>
              </w:rPr>
              <w:t xml:space="preserve">doc. </w:t>
            </w:r>
            <w:proofErr w:type="spellStart"/>
            <w:r w:rsidRPr="004A111B">
              <w:rPr>
                <w:lang w:val="en-GB"/>
              </w:rPr>
              <w:t>RNDr</w:t>
            </w:r>
            <w:proofErr w:type="spellEnd"/>
            <w:r w:rsidRPr="004A111B">
              <w:rPr>
                <w:lang w:val="en-GB"/>
              </w:rPr>
              <w:t xml:space="preserve">. </w:t>
            </w:r>
            <w:proofErr w:type="spellStart"/>
            <w:r w:rsidRPr="004A111B">
              <w:rPr>
                <w:lang w:val="en-GB"/>
              </w:rPr>
              <w:t>VojtěchPetráček</w:t>
            </w:r>
            <w:proofErr w:type="spellEnd"/>
            <w:r w:rsidRPr="004A111B">
              <w:rPr>
                <w:lang w:val="en-GB"/>
              </w:rPr>
              <w:t xml:space="preserve">, </w:t>
            </w:r>
            <w:proofErr w:type="spellStart"/>
            <w:r w:rsidRPr="004A111B">
              <w:rPr>
                <w:lang w:val="en-GB"/>
              </w:rPr>
              <w:t>CSc</w:t>
            </w:r>
            <w:proofErr w:type="spellEnd"/>
            <w:r w:rsidRPr="004A111B">
              <w:rPr>
                <w:lang w:val="en-GB"/>
              </w:rPr>
              <w:t>.</w:t>
            </w:r>
          </w:p>
          <w:p w:rsidR="00024B97" w:rsidRPr="004A111B" w:rsidRDefault="00024B97" w:rsidP="00A37640">
            <w:pPr>
              <w:spacing w:line="259" w:lineRule="auto"/>
              <w:rPr>
                <w:lang w:val="en-GB"/>
              </w:rPr>
            </w:pPr>
            <w:r w:rsidRPr="004A111B">
              <w:rPr>
                <w:lang w:val="en-GB"/>
              </w:rPr>
              <w:t>Rector</w:t>
            </w:r>
          </w:p>
        </w:tc>
        <w:tc>
          <w:tcPr>
            <w:tcW w:w="3012" w:type="dxa"/>
            <w:tcBorders>
              <w:top w:val="nil"/>
              <w:left w:val="nil"/>
              <w:bottom w:val="nil"/>
              <w:right w:val="nil"/>
            </w:tcBorders>
          </w:tcPr>
          <w:p w:rsidR="00024B97" w:rsidRPr="004A111B" w:rsidRDefault="00024B97" w:rsidP="00024B97">
            <w:pPr>
              <w:spacing w:line="259" w:lineRule="auto"/>
              <w:rPr>
                <w:b/>
                <w:bCs/>
                <w:lang w:val="en-GB"/>
              </w:rPr>
            </w:pPr>
            <w:r w:rsidRPr="004A111B">
              <w:rPr>
                <w:lang w:val="en-GB"/>
              </w:rPr>
              <w:t xml:space="preserve">On behalf of the </w:t>
            </w:r>
            <w:r w:rsidRPr="004A111B">
              <w:rPr>
                <w:b/>
                <w:bCs/>
                <w:lang w:val="en-GB"/>
              </w:rPr>
              <w:t>Partner</w:t>
            </w:r>
          </w:p>
          <w:p w:rsidR="00315286" w:rsidRPr="004A111B" w:rsidRDefault="00315286" w:rsidP="00315286">
            <w:pPr>
              <w:ind w:right="109"/>
              <w:rPr>
                <w:lang w:val="en-GB"/>
              </w:rPr>
            </w:pPr>
            <w:proofErr w:type="spellStart"/>
            <w:r w:rsidRPr="004A111B">
              <w:rPr>
                <w:lang w:val="en-GB"/>
              </w:rPr>
              <w:t>Øystein</w:t>
            </w:r>
            <w:proofErr w:type="spellEnd"/>
            <w:r w:rsidRPr="004A111B">
              <w:rPr>
                <w:lang w:val="en-GB"/>
              </w:rPr>
              <w:t xml:space="preserve"> Lund </w:t>
            </w:r>
            <w:proofErr w:type="spellStart"/>
            <w:r w:rsidRPr="004A111B">
              <w:rPr>
                <w:lang w:val="en-GB"/>
              </w:rPr>
              <w:t>Bø</w:t>
            </w:r>
            <w:proofErr w:type="spellEnd"/>
            <w:r w:rsidRPr="004A111B">
              <w:rPr>
                <w:lang w:val="en-GB"/>
              </w:rPr>
              <w:t xml:space="preserve">, Dean of the Faculty of Science and Technology </w:t>
            </w:r>
          </w:p>
          <w:p w:rsidR="00024B97" w:rsidRPr="004A111B" w:rsidRDefault="00024B97" w:rsidP="00024B97">
            <w:pPr>
              <w:spacing w:line="259" w:lineRule="auto"/>
              <w:rPr>
                <w:lang w:val="en-GB"/>
              </w:rPr>
            </w:pPr>
          </w:p>
        </w:tc>
      </w:tr>
      <w:tr w:rsidR="00024B97" w:rsidRPr="004A111B" w:rsidTr="00287B4A">
        <w:trPr>
          <w:trHeight w:val="3036"/>
        </w:trPr>
        <w:tc>
          <w:tcPr>
            <w:tcW w:w="4643" w:type="dxa"/>
            <w:tcBorders>
              <w:top w:val="nil"/>
              <w:left w:val="nil"/>
              <w:bottom w:val="nil"/>
              <w:right w:val="nil"/>
            </w:tcBorders>
            <w:vAlign w:val="bottom"/>
          </w:tcPr>
          <w:p w:rsidR="00024B97" w:rsidRPr="004A111B" w:rsidRDefault="00024B97" w:rsidP="00A37640">
            <w:pPr>
              <w:spacing w:line="259" w:lineRule="auto"/>
              <w:rPr>
                <w:lang w:val="en-GB"/>
              </w:rPr>
            </w:pPr>
            <w:r w:rsidRPr="004A111B">
              <w:rPr>
                <w:lang w:val="en-GB"/>
              </w:rPr>
              <w:t>Signature :</w:t>
            </w:r>
          </w:p>
          <w:p w:rsidR="00024B97" w:rsidRPr="004A111B" w:rsidRDefault="00024B97" w:rsidP="00A37640">
            <w:pPr>
              <w:spacing w:line="259" w:lineRule="auto"/>
              <w:rPr>
                <w:lang w:val="en-GB"/>
              </w:rPr>
            </w:pPr>
          </w:p>
          <w:p w:rsidR="00024B97" w:rsidRPr="004A111B" w:rsidRDefault="00024B97" w:rsidP="00A37640">
            <w:pPr>
              <w:spacing w:line="259" w:lineRule="auto"/>
              <w:rPr>
                <w:lang w:val="en-GB"/>
              </w:rPr>
            </w:pPr>
          </w:p>
          <w:p w:rsidR="00024B97" w:rsidRPr="004A111B" w:rsidRDefault="00024B97" w:rsidP="00A37640">
            <w:pPr>
              <w:spacing w:line="259" w:lineRule="auto"/>
              <w:rPr>
                <w:lang w:val="en-GB"/>
              </w:rPr>
            </w:pPr>
            <w:proofErr w:type="gramStart"/>
            <w:r w:rsidRPr="004A111B">
              <w:rPr>
                <w:lang w:val="en-GB"/>
              </w:rPr>
              <w:t>doc</w:t>
            </w:r>
            <w:proofErr w:type="gramEnd"/>
            <w:r w:rsidRPr="004A111B">
              <w:rPr>
                <w:lang w:val="en-GB"/>
              </w:rPr>
              <w:t xml:space="preserve">. </w:t>
            </w:r>
            <w:proofErr w:type="spellStart"/>
            <w:r w:rsidRPr="004A111B">
              <w:rPr>
                <w:lang w:val="en-GB"/>
              </w:rPr>
              <w:t>Ing</w:t>
            </w:r>
            <w:proofErr w:type="spellEnd"/>
            <w:r w:rsidRPr="004A111B">
              <w:rPr>
                <w:lang w:val="en-GB"/>
              </w:rPr>
              <w:t xml:space="preserve">. Pavel </w:t>
            </w:r>
            <w:proofErr w:type="spellStart"/>
            <w:r w:rsidRPr="004A111B">
              <w:rPr>
                <w:lang w:val="en-GB"/>
              </w:rPr>
              <w:t>Hrubeš</w:t>
            </w:r>
            <w:proofErr w:type="spellEnd"/>
            <w:r w:rsidRPr="004A111B">
              <w:rPr>
                <w:lang w:val="en-GB"/>
              </w:rPr>
              <w:t xml:space="preserve">, Ph.D. </w:t>
            </w:r>
          </w:p>
        </w:tc>
        <w:tc>
          <w:tcPr>
            <w:tcW w:w="3012" w:type="dxa"/>
            <w:tcBorders>
              <w:top w:val="nil"/>
              <w:left w:val="nil"/>
              <w:bottom w:val="nil"/>
              <w:right w:val="nil"/>
            </w:tcBorders>
          </w:tcPr>
          <w:p w:rsidR="00024B97" w:rsidRPr="004A111B" w:rsidRDefault="00024B97" w:rsidP="00A37640">
            <w:pPr>
              <w:spacing w:line="259" w:lineRule="auto"/>
              <w:rPr>
                <w:lang w:val="en-GB"/>
              </w:rPr>
            </w:pPr>
          </w:p>
          <w:p w:rsidR="00024B97" w:rsidRPr="004A111B" w:rsidRDefault="00024B97" w:rsidP="00A37640">
            <w:pPr>
              <w:spacing w:line="259" w:lineRule="auto"/>
              <w:rPr>
                <w:lang w:val="en-GB"/>
              </w:rPr>
            </w:pPr>
          </w:p>
          <w:p w:rsidR="00024B97" w:rsidRPr="004A111B" w:rsidRDefault="00024B97" w:rsidP="00A37640">
            <w:pPr>
              <w:spacing w:line="259" w:lineRule="auto"/>
              <w:rPr>
                <w:lang w:val="en-GB"/>
              </w:rPr>
            </w:pPr>
          </w:p>
          <w:p w:rsidR="00024B97" w:rsidRPr="004A111B" w:rsidRDefault="00024B97" w:rsidP="00A37640">
            <w:pPr>
              <w:spacing w:line="259" w:lineRule="auto"/>
              <w:rPr>
                <w:lang w:val="en-GB"/>
              </w:rPr>
            </w:pPr>
          </w:p>
          <w:p w:rsidR="00024B97" w:rsidRPr="004A111B" w:rsidRDefault="00024B97" w:rsidP="00A37640">
            <w:pPr>
              <w:spacing w:line="259" w:lineRule="auto"/>
              <w:rPr>
                <w:lang w:val="en-GB"/>
              </w:rPr>
            </w:pPr>
          </w:p>
          <w:p w:rsidR="00024B97" w:rsidRPr="004A111B" w:rsidRDefault="00024B97" w:rsidP="00A37640">
            <w:pPr>
              <w:spacing w:line="259" w:lineRule="auto"/>
              <w:rPr>
                <w:lang w:val="en-GB"/>
              </w:rPr>
            </w:pPr>
          </w:p>
          <w:p w:rsidR="00024B97" w:rsidRPr="004A111B" w:rsidRDefault="00024B97" w:rsidP="00A37640">
            <w:pPr>
              <w:spacing w:line="259" w:lineRule="auto"/>
              <w:rPr>
                <w:lang w:val="en-GB"/>
              </w:rPr>
            </w:pPr>
          </w:p>
          <w:p w:rsidR="00024B97" w:rsidRPr="004A111B" w:rsidRDefault="00024B97" w:rsidP="00A37640">
            <w:pPr>
              <w:spacing w:line="259" w:lineRule="auto"/>
              <w:rPr>
                <w:lang w:val="en-GB"/>
              </w:rPr>
            </w:pPr>
            <w:r w:rsidRPr="004A111B">
              <w:rPr>
                <w:lang w:val="en-GB"/>
              </w:rPr>
              <w:t>Signature :</w:t>
            </w:r>
          </w:p>
          <w:p w:rsidR="00024B97" w:rsidRPr="004A111B" w:rsidRDefault="00024B97" w:rsidP="00A37640">
            <w:pPr>
              <w:spacing w:line="259" w:lineRule="auto"/>
              <w:rPr>
                <w:lang w:val="en-GB"/>
              </w:rPr>
            </w:pPr>
          </w:p>
          <w:p w:rsidR="00024B97" w:rsidRPr="004A111B" w:rsidRDefault="00024B97" w:rsidP="00A37640">
            <w:pPr>
              <w:spacing w:after="20" w:line="259" w:lineRule="auto"/>
              <w:rPr>
                <w:lang w:val="en-GB"/>
              </w:rPr>
            </w:pPr>
          </w:p>
          <w:p w:rsidR="00024B97" w:rsidRPr="004A111B" w:rsidRDefault="00315286" w:rsidP="00024B97">
            <w:pPr>
              <w:spacing w:line="259" w:lineRule="auto"/>
              <w:rPr>
                <w:b/>
                <w:lang w:val="en-GB"/>
              </w:rPr>
            </w:pPr>
            <w:proofErr w:type="spellStart"/>
            <w:r w:rsidRPr="004A111B">
              <w:rPr>
                <w:lang w:val="en-GB"/>
              </w:rPr>
              <w:t>Øystein</w:t>
            </w:r>
            <w:proofErr w:type="spellEnd"/>
            <w:r w:rsidRPr="004A111B">
              <w:rPr>
                <w:lang w:val="en-GB"/>
              </w:rPr>
              <w:t xml:space="preserve"> Lund </w:t>
            </w:r>
            <w:proofErr w:type="spellStart"/>
            <w:r w:rsidRPr="004A111B">
              <w:rPr>
                <w:lang w:val="en-GB"/>
              </w:rPr>
              <w:t>Bø</w:t>
            </w:r>
            <w:proofErr w:type="spellEnd"/>
            <w:r w:rsidRPr="004A111B">
              <w:rPr>
                <w:lang w:val="en-GB"/>
              </w:rPr>
              <w:t xml:space="preserve">, Dean of the </w:t>
            </w:r>
          </w:p>
        </w:tc>
      </w:tr>
      <w:tr w:rsidR="00024B97" w:rsidRPr="004A111B" w:rsidTr="00287B4A">
        <w:trPr>
          <w:trHeight w:val="375"/>
        </w:trPr>
        <w:tc>
          <w:tcPr>
            <w:tcW w:w="4643" w:type="dxa"/>
            <w:tcBorders>
              <w:top w:val="nil"/>
              <w:left w:val="nil"/>
              <w:bottom w:val="nil"/>
              <w:right w:val="nil"/>
            </w:tcBorders>
          </w:tcPr>
          <w:p w:rsidR="00024B97" w:rsidRPr="004A111B" w:rsidRDefault="00024B97" w:rsidP="00A37640">
            <w:pPr>
              <w:spacing w:line="259" w:lineRule="auto"/>
              <w:rPr>
                <w:lang w:val="en-GB"/>
              </w:rPr>
            </w:pPr>
            <w:r w:rsidRPr="004A111B">
              <w:rPr>
                <w:lang w:val="en-GB"/>
              </w:rPr>
              <w:t>Dean of the Faculty of Transportation Sciences</w:t>
            </w:r>
          </w:p>
        </w:tc>
        <w:tc>
          <w:tcPr>
            <w:tcW w:w="3012" w:type="dxa"/>
            <w:tcBorders>
              <w:top w:val="nil"/>
              <w:left w:val="nil"/>
              <w:bottom w:val="nil"/>
              <w:right w:val="nil"/>
            </w:tcBorders>
          </w:tcPr>
          <w:p w:rsidR="00024B97" w:rsidRPr="004A111B" w:rsidRDefault="00315286" w:rsidP="00024B97">
            <w:pPr>
              <w:spacing w:line="259" w:lineRule="auto"/>
              <w:rPr>
                <w:bCs/>
                <w:lang w:val="en-GB"/>
              </w:rPr>
            </w:pPr>
            <w:r w:rsidRPr="004A111B">
              <w:rPr>
                <w:bCs/>
                <w:lang w:val="en-GB"/>
              </w:rPr>
              <w:t xml:space="preserve"> Dean of the Faculty of        Science and Technology</w:t>
            </w:r>
          </w:p>
        </w:tc>
      </w:tr>
      <w:tr w:rsidR="00024B97" w:rsidRPr="004A111B" w:rsidTr="00287B4A">
        <w:trPr>
          <w:trHeight w:val="412"/>
        </w:trPr>
        <w:tc>
          <w:tcPr>
            <w:tcW w:w="4643" w:type="dxa"/>
            <w:tcBorders>
              <w:top w:val="nil"/>
              <w:left w:val="nil"/>
              <w:bottom w:val="nil"/>
              <w:right w:val="nil"/>
            </w:tcBorders>
          </w:tcPr>
          <w:p w:rsidR="00024B97" w:rsidRPr="004A111B" w:rsidRDefault="00024B97" w:rsidP="00A37640">
            <w:pPr>
              <w:spacing w:line="259" w:lineRule="auto"/>
              <w:rPr>
                <w:lang w:val="en-GB"/>
              </w:rPr>
            </w:pPr>
            <w:r w:rsidRPr="004A111B">
              <w:rPr>
                <w:lang w:val="en-GB"/>
              </w:rPr>
              <w:t>Czech Technical University in Prague</w:t>
            </w:r>
          </w:p>
          <w:p w:rsidR="00024B97" w:rsidRPr="004A111B" w:rsidRDefault="00024B97" w:rsidP="00024B97">
            <w:pPr>
              <w:spacing w:line="259" w:lineRule="auto"/>
              <w:rPr>
                <w:lang w:val="en-GB"/>
              </w:rPr>
            </w:pPr>
          </w:p>
        </w:tc>
        <w:tc>
          <w:tcPr>
            <w:tcW w:w="3012" w:type="dxa"/>
            <w:tcBorders>
              <w:top w:val="nil"/>
              <w:left w:val="nil"/>
              <w:bottom w:val="nil"/>
              <w:right w:val="nil"/>
            </w:tcBorders>
          </w:tcPr>
          <w:p w:rsidR="00024B97" w:rsidRPr="004A111B" w:rsidRDefault="00315286" w:rsidP="00A37640">
            <w:pPr>
              <w:spacing w:line="259" w:lineRule="auto"/>
              <w:rPr>
                <w:bCs/>
                <w:lang w:val="en-GB"/>
              </w:rPr>
            </w:pPr>
            <w:r w:rsidRPr="004A111B">
              <w:rPr>
                <w:bCs/>
                <w:lang w:val="en-GB"/>
              </w:rPr>
              <w:t xml:space="preserve"> University of Stavanger</w:t>
            </w:r>
          </w:p>
        </w:tc>
      </w:tr>
      <w:tr w:rsidR="00024B97" w:rsidRPr="004A111B" w:rsidTr="00287B4A">
        <w:trPr>
          <w:trHeight w:val="308"/>
        </w:trPr>
        <w:tc>
          <w:tcPr>
            <w:tcW w:w="4643" w:type="dxa"/>
            <w:tcBorders>
              <w:top w:val="nil"/>
              <w:left w:val="nil"/>
              <w:bottom w:val="nil"/>
              <w:right w:val="nil"/>
            </w:tcBorders>
          </w:tcPr>
          <w:p w:rsidR="00024B97" w:rsidRPr="004A111B" w:rsidRDefault="00024B97" w:rsidP="00024B97">
            <w:pPr>
              <w:spacing w:line="259" w:lineRule="auto"/>
              <w:rPr>
                <w:lang w:val="en-GB"/>
              </w:rPr>
            </w:pPr>
            <w:r w:rsidRPr="004A111B">
              <w:rPr>
                <w:lang w:val="en-GB"/>
              </w:rPr>
              <w:t xml:space="preserve">Date: </w:t>
            </w:r>
          </w:p>
          <w:p w:rsidR="00E94C6F" w:rsidRPr="004A111B" w:rsidRDefault="00E94C6F" w:rsidP="00024B97">
            <w:pPr>
              <w:spacing w:line="259" w:lineRule="auto"/>
              <w:rPr>
                <w:lang w:val="en-GB"/>
              </w:rPr>
            </w:pPr>
          </w:p>
          <w:p w:rsidR="00E94C6F" w:rsidRPr="004A111B" w:rsidRDefault="00E94C6F" w:rsidP="00024B97">
            <w:pPr>
              <w:spacing w:line="259" w:lineRule="auto"/>
              <w:rPr>
                <w:lang w:val="en-GB"/>
              </w:rPr>
            </w:pPr>
            <w:r w:rsidRPr="004A111B">
              <w:rPr>
                <w:lang w:val="en-GB"/>
              </w:rPr>
              <w:t>Stamp :</w:t>
            </w:r>
          </w:p>
          <w:p w:rsidR="00E94C6F" w:rsidRPr="004A111B" w:rsidRDefault="00E94C6F" w:rsidP="00024B97">
            <w:pPr>
              <w:spacing w:line="259" w:lineRule="auto"/>
              <w:rPr>
                <w:lang w:val="en-GB"/>
              </w:rPr>
            </w:pPr>
          </w:p>
          <w:p w:rsidR="00E94C6F" w:rsidRPr="004A111B" w:rsidRDefault="00E94C6F" w:rsidP="00287B4A">
            <w:pPr>
              <w:spacing w:line="259" w:lineRule="auto"/>
              <w:rPr>
                <w:lang w:val="en-GB"/>
              </w:rPr>
            </w:pPr>
          </w:p>
          <w:p w:rsidR="00467984" w:rsidRPr="004A111B" w:rsidRDefault="00467984"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p w:rsidR="0009183C" w:rsidRPr="004A111B" w:rsidRDefault="0009183C" w:rsidP="00AA55F9">
            <w:pPr>
              <w:spacing w:line="259" w:lineRule="auto"/>
              <w:rPr>
                <w:lang w:val="en-GB"/>
              </w:rPr>
            </w:pPr>
          </w:p>
        </w:tc>
        <w:tc>
          <w:tcPr>
            <w:tcW w:w="3012" w:type="dxa"/>
            <w:tcBorders>
              <w:top w:val="nil"/>
              <w:left w:val="nil"/>
              <w:bottom w:val="nil"/>
              <w:right w:val="nil"/>
            </w:tcBorders>
          </w:tcPr>
          <w:p w:rsidR="00024B97" w:rsidRPr="004A111B" w:rsidRDefault="00024B97" w:rsidP="00E94C6F">
            <w:pPr>
              <w:spacing w:line="259" w:lineRule="auto"/>
              <w:rPr>
                <w:lang w:val="en-GB"/>
              </w:rPr>
            </w:pPr>
            <w:r w:rsidRPr="004A111B">
              <w:rPr>
                <w:lang w:val="en-GB"/>
              </w:rPr>
              <w:lastRenderedPageBreak/>
              <w:t xml:space="preserve">Date: </w:t>
            </w:r>
          </w:p>
          <w:p w:rsidR="00E94C6F" w:rsidRPr="004A111B" w:rsidRDefault="00E94C6F" w:rsidP="00E94C6F">
            <w:pPr>
              <w:spacing w:line="259" w:lineRule="auto"/>
              <w:rPr>
                <w:lang w:val="en-GB"/>
              </w:rPr>
            </w:pPr>
          </w:p>
          <w:p w:rsidR="00E94C6F" w:rsidRPr="004A111B" w:rsidRDefault="00E94C6F" w:rsidP="00E94C6F">
            <w:pPr>
              <w:spacing w:line="259" w:lineRule="auto"/>
              <w:rPr>
                <w:lang w:val="en-GB"/>
              </w:rPr>
            </w:pPr>
            <w:r w:rsidRPr="004A111B">
              <w:rPr>
                <w:lang w:val="en-GB"/>
              </w:rPr>
              <w:t>Stamp :</w:t>
            </w:r>
          </w:p>
          <w:p w:rsidR="00E94C6F" w:rsidRPr="004A111B" w:rsidRDefault="00E94C6F" w:rsidP="00E94C6F">
            <w:pPr>
              <w:spacing w:line="259" w:lineRule="auto"/>
              <w:rPr>
                <w:lang w:val="en-GB"/>
              </w:rPr>
            </w:pPr>
          </w:p>
          <w:p w:rsidR="00E94C6F" w:rsidRPr="004A111B" w:rsidRDefault="00E94C6F" w:rsidP="00E94C6F">
            <w:pPr>
              <w:spacing w:line="259" w:lineRule="auto"/>
              <w:rPr>
                <w:lang w:val="en-GB"/>
              </w:rPr>
            </w:pPr>
          </w:p>
          <w:p w:rsidR="00E94C6F" w:rsidRPr="004A111B" w:rsidRDefault="00E94C6F" w:rsidP="00E94C6F">
            <w:pPr>
              <w:spacing w:line="259" w:lineRule="auto"/>
              <w:rPr>
                <w:lang w:val="en-GB"/>
              </w:rPr>
            </w:pPr>
          </w:p>
          <w:p w:rsidR="00E94C6F" w:rsidRPr="004A111B" w:rsidRDefault="00E94C6F" w:rsidP="00E94C6F">
            <w:pPr>
              <w:spacing w:line="259" w:lineRule="auto"/>
              <w:rPr>
                <w:lang w:val="en-GB"/>
              </w:rPr>
            </w:pPr>
          </w:p>
        </w:tc>
      </w:tr>
    </w:tbl>
    <w:p w:rsidR="00024B97" w:rsidRPr="004A111B" w:rsidRDefault="00825E29" w:rsidP="00135037">
      <w:pPr>
        <w:spacing w:line="259" w:lineRule="auto"/>
        <w:ind w:left="1134" w:right="1123" w:hanging="1134"/>
        <w:jc w:val="both"/>
        <w:rPr>
          <w:b/>
          <w:lang w:val="en-GB"/>
        </w:rPr>
      </w:pPr>
      <w:r w:rsidRPr="004A111B">
        <w:rPr>
          <w:b/>
          <w:lang w:val="en-GB"/>
        </w:rPr>
        <w:lastRenderedPageBreak/>
        <w:t xml:space="preserve">ANNEX I </w:t>
      </w:r>
      <w:r w:rsidR="00287B4A" w:rsidRPr="004A111B">
        <w:rPr>
          <w:b/>
          <w:lang w:val="en-GB"/>
        </w:rPr>
        <w:t xml:space="preserve">- </w:t>
      </w:r>
      <w:r w:rsidRPr="004A111B">
        <w:rPr>
          <w:b/>
          <w:lang w:val="en-GB"/>
        </w:rPr>
        <w:t>DETAILED BUDGET RELATING TO THE ACTIVITIES OF THEPARTNER</w:t>
      </w:r>
    </w:p>
    <w:p w:rsidR="0024606C" w:rsidRPr="004A111B" w:rsidRDefault="0024606C" w:rsidP="00287B4A">
      <w:pPr>
        <w:spacing w:line="259" w:lineRule="auto"/>
        <w:ind w:right="1122"/>
        <w:jc w:val="center"/>
        <w:rPr>
          <w:b/>
          <w:lang w:val="en-GB"/>
        </w:rPr>
      </w:pPr>
    </w:p>
    <w:p w:rsidR="0024606C" w:rsidRPr="004A111B" w:rsidRDefault="005F7898" w:rsidP="005F7898">
      <w:pPr>
        <w:spacing w:after="120" w:line="259" w:lineRule="auto"/>
        <w:ind w:right="1123"/>
        <w:jc w:val="both"/>
        <w:rPr>
          <w:b/>
          <w:lang w:val="en-GB"/>
        </w:rPr>
      </w:pPr>
      <w:r w:rsidRPr="004A111B">
        <w:rPr>
          <w:b/>
          <w:lang w:val="en-GB"/>
        </w:rPr>
        <w:t>Table I.1 – Distribution of grant available for the Partner per budget item</w:t>
      </w:r>
    </w:p>
    <w:tbl>
      <w:tblPr>
        <w:tblStyle w:val="Mkatabulky"/>
        <w:tblW w:w="0" w:type="auto"/>
        <w:tblLook w:val="04A0" w:firstRow="1" w:lastRow="0" w:firstColumn="1" w:lastColumn="0" w:noHBand="0" w:noVBand="1"/>
      </w:tblPr>
      <w:tblGrid>
        <w:gridCol w:w="4928"/>
        <w:gridCol w:w="4314"/>
      </w:tblGrid>
      <w:tr w:rsidR="00DF7C8C" w:rsidRPr="004A111B" w:rsidTr="008D7A33">
        <w:tc>
          <w:tcPr>
            <w:tcW w:w="4928" w:type="dxa"/>
            <w:shd w:val="clear" w:color="auto" w:fill="D9D9D9" w:themeFill="background1" w:themeFillShade="D9"/>
          </w:tcPr>
          <w:p w:rsidR="00DF7C8C" w:rsidRPr="004A111B" w:rsidRDefault="00DF7C8C" w:rsidP="005F7898">
            <w:pPr>
              <w:spacing w:after="120" w:line="259" w:lineRule="auto"/>
              <w:ind w:right="-131"/>
              <w:jc w:val="center"/>
              <w:rPr>
                <w:b/>
                <w:lang w:val="en-GB"/>
              </w:rPr>
            </w:pPr>
            <w:r w:rsidRPr="004A111B">
              <w:rPr>
                <w:b/>
                <w:lang w:val="en-GB"/>
              </w:rPr>
              <w:t>Budget lines</w:t>
            </w:r>
          </w:p>
        </w:tc>
        <w:tc>
          <w:tcPr>
            <w:tcW w:w="4314" w:type="dxa"/>
            <w:shd w:val="clear" w:color="auto" w:fill="D9D9D9" w:themeFill="background1" w:themeFillShade="D9"/>
          </w:tcPr>
          <w:p w:rsidR="00DF7C8C" w:rsidRPr="004A111B" w:rsidRDefault="00DF7C8C" w:rsidP="005F7898">
            <w:pPr>
              <w:spacing w:after="120" w:line="259" w:lineRule="auto"/>
              <w:ind w:right="-46"/>
              <w:rPr>
                <w:b/>
                <w:lang w:val="en-GB"/>
              </w:rPr>
            </w:pPr>
            <w:r w:rsidRPr="004A111B">
              <w:rPr>
                <w:b/>
                <w:lang w:val="en-GB"/>
              </w:rPr>
              <w:t>The total amount of awarded grant</w:t>
            </w:r>
          </w:p>
        </w:tc>
      </w:tr>
      <w:tr w:rsidR="00DF7C8C" w:rsidRPr="004A111B" w:rsidTr="008D7A33">
        <w:tc>
          <w:tcPr>
            <w:tcW w:w="4928" w:type="dxa"/>
          </w:tcPr>
          <w:p w:rsidR="00DF7C8C" w:rsidRPr="004A111B" w:rsidRDefault="0088032F" w:rsidP="005F7898">
            <w:pPr>
              <w:spacing w:after="120" w:line="259" w:lineRule="auto"/>
              <w:ind w:right="-131"/>
              <w:jc w:val="both"/>
              <w:rPr>
                <w:lang w:val="en-GB"/>
              </w:rPr>
            </w:pPr>
            <w:r w:rsidRPr="004A111B">
              <w:rPr>
                <w:lang w:val="en-GB"/>
              </w:rPr>
              <w:t>Project management and organization</w:t>
            </w:r>
          </w:p>
        </w:tc>
        <w:tc>
          <w:tcPr>
            <w:tcW w:w="4314" w:type="dxa"/>
          </w:tcPr>
          <w:p w:rsidR="00DF7C8C" w:rsidRPr="004A111B" w:rsidRDefault="0088032F" w:rsidP="005F7898">
            <w:pPr>
              <w:spacing w:after="120" w:line="259" w:lineRule="auto"/>
              <w:ind w:right="-46"/>
              <w:jc w:val="center"/>
              <w:rPr>
                <w:lang w:val="en-GB"/>
              </w:rPr>
            </w:pPr>
            <w:r w:rsidRPr="004A111B">
              <w:rPr>
                <w:lang w:val="en-GB"/>
              </w:rPr>
              <w:t>9,000.00 EUR</w:t>
            </w:r>
          </w:p>
        </w:tc>
      </w:tr>
      <w:tr w:rsidR="00DF7C8C" w:rsidRPr="004A111B" w:rsidTr="008D7A33">
        <w:tc>
          <w:tcPr>
            <w:tcW w:w="4928" w:type="dxa"/>
          </w:tcPr>
          <w:p w:rsidR="00DF7C8C" w:rsidRPr="004A111B" w:rsidRDefault="008D7A33" w:rsidP="005F7898">
            <w:pPr>
              <w:spacing w:after="120" w:line="259" w:lineRule="auto"/>
              <w:ind w:right="1122"/>
              <w:jc w:val="both"/>
              <w:rPr>
                <w:lang w:val="en-GB"/>
              </w:rPr>
            </w:pPr>
            <w:r w:rsidRPr="004A111B">
              <w:rPr>
                <w:lang w:val="en-GB"/>
              </w:rPr>
              <w:t>International project meetings</w:t>
            </w:r>
          </w:p>
        </w:tc>
        <w:tc>
          <w:tcPr>
            <w:tcW w:w="4314" w:type="dxa"/>
          </w:tcPr>
          <w:p w:rsidR="00DF7C8C" w:rsidRPr="004A111B" w:rsidRDefault="007656AA" w:rsidP="007656AA">
            <w:pPr>
              <w:spacing w:after="120" w:line="259" w:lineRule="auto"/>
              <w:ind w:right="-46"/>
              <w:jc w:val="center"/>
              <w:rPr>
                <w:lang w:val="en-GB"/>
              </w:rPr>
            </w:pPr>
            <w:r w:rsidRPr="004A111B">
              <w:rPr>
                <w:lang w:val="en-GB"/>
              </w:rPr>
              <w:t>3</w:t>
            </w:r>
            <w:r w:rsidR="00DD36A5" w:rsidRPr="004A111B">
              <w:rPr>
                <w:lang w:val="en-GB"/>
              </w:rPr>
              <w:t>,</w:t>
            </w:r>
            <w:r w:rsidRPr="004A111B">
              <w:rPr>
                <w:lang w:val="en-GB"/>
              </w:rPr>
              <w:t>060</w:t>
            </w:r>
            <w:r w:rsidR="00DD36A5" w:rsidRPr="004A111B">
              <w:rPr>
                <w:lang w:val="en-GB"/>
              </w:rPr>
              <w:t>.00EUR</w:t>
            </w:r>
          </w:p>
        </w:tc>
      </w:tr>
      <w:tr w:rsidR="00DF7C8C" w:rsidRPr="004A111B" w:rsidTr="008D7A33">
        <w:tc>
          <w:tcPr>
            <w:tcW w:w="4928" w:type="dxa"/>
          </w:tcPr>
          <w:p w:rsidR="00DF7C8C" w:rsidRPr="004A111B" w:rsidRDefault="008D7A33" w:rsidP="005F7898">
            <w:pPr>
              <w:spacing w:after="120" w:line="259" w:lineRule="auto"/>
              <w:ind w:right="-131"/>
              <w:jc w:val="both"/>
              <w:rPr>
                <w:lang w:val="en-GB"/>
              </w:rPr>
            </w:pPr>
            <w:r w:rsidRPr="004A111B">
              <w:rPr>
                <w:lang w:val="en-GB"/>
              </w:rPr>
              <w:t>Wage costs for the creation of intellectual outputs</w:t>
            </w:r>
          </w:p>
        </w:tc>
        <w:tc>
          <w:tcPr>
            <w:tcW w:w="4314" w:type="dxa"/>
          </w:tcPr>
          <w:p w:rsidR="00DF7C8C" w:rsidRPr="004A111B" w:rsidRDefault="007656AA" w:rsidP="007656AA">
            <w:pPr>
              <w:spacing w:after="120" w:line="259" w:lineRule="auto"/>
              <w:ind w:right="-46"/>
              <w:jc w:val="center"/>
              <w:rPr>
                <w:lang w:val="en-GB"/>
              </w:rPr>
            </w:pPr>
            <w:r w:rsidRPr="004A111B">
              <w:rPr>
                <w:lang w:val="en-GB"/>
              </w:rPr>
              <w:t>2</w:t>
            </w:r>
            <w:r w:rsidR="00DD36A5" w:rsidRPr="004A111B">
              <w:rPr>
                <w:lang w:val="en-GB"/>
              </w:rPr>
              <w:t>2,</w:t>
            </w:r>
            <w:r w:rsidRPr="004A111B">
              <w:rPr>
                <w:lang w:val="en-GB"/>
              </w:rPr>
              <w:t>654</w:t>
            </w:r>
            <w:r w:rsidR="00DD36A5" w:rsidRPr="004A111B">
              <w:rPr>
                <w:lang w:val="en-GB"/>
              </w:rPr>
              <w:t>.00 EUR</w:t>
            </w:r>
          </w:p>
        </w:tc>
      </w:tr>
      <w:tr w:rsidR="00DF7C8C" w:rsidRPr="004A111B" w:rsidTr="008D7A33">
        <w:tc>
          <w:tcPr>
            <w:tcW w:w="4928" w:type="dxa"/>
          </w:tcPr>
          <w:p w:rsidR="00DF7C8C" w:rsidRPr="004A111B" w:rsidRDefault="008D7A33" w:rsidP="005F7898">
            <w:pPr>
              <w:spacing w:after="120" w:line="259" w:lineRule="auto"/>
              <w:ind w:right="1122"/>
              <w:jc w:val="both"/>
              <w:rPr>
                <w:lang w:val="en-GB"/>
              </w:rPr>
            </w:pPr>
            <w:r w:rsidRPr="004A111B">
              <w:rPr>
                <w:lang w:val="en-GB"/>
              </w:rPr>
              <w:t>Organization of dissemination events</w:t>
            </w:r>
          </w:p>
        </w:tc>
        <w:tc>
          <w:tcPr>
            <w:tcW w:w="4314" w:type="dxa"/>
          </w:tcPr>
          <w:p w:rsidR="00DF7C8C" w:rsidRPr="004A111B" w:rsidRDefault="00D07B23" w:rsidP="005F7898">
            <w:pPr>
              <w:spacing w:after="120" w:line="259" w:lineRule="auto"/>
              <w:ind w:right="-46"/>
              <w:jc w:val="center"/>
              <w:rPr>
                <w:lang w:val="en-GB"/>
              </w:rPr>
            </w:pPr>
            <w:r w:rsidRPr="004A111B">
              <w:rPr>
                <w:lang w:val="en-GB"/>
              </w:rPr>
              <w:t>0</w:t>
            </w:r>
            <w:r w:rsidR="00DD36A5" w:rsidRPr="004A111B">
              <w:rPr>
                <w:lang w:val="en-GB"/>
              </w:rPr>
              <w:t>.00 EUR</w:t>
            </w:r>
          </w:p>
        </w:tc>
      </w:tr>
      <w:tr w:rsidR="00DF7C8C" w:rsidRPr="004A111B" w:rsidTr="008D7A33">
        <w:tc>
          <w:tcPr>
            <w:tcW w:w="4928" w:type="dxa"/>
          </w:tcPr>
          <w:p w:rsidR="00DF7C8C" w:rsidRPr="004A111B" w:rsidRDefault="008D7A33" w:rsidP="005F7898">
            <w:pPr>
              <w:spacing w:after="120" w:line="259" w:lineRule="auto"/>
              <w:ind w:right="1122"/>
              <w:jc w:val="both"/>
              <w:rPr>
                <w:lang w:val="en-GB"/>
              </w:rPr>
            </w:pPr>
            <w:r w:rsidRPr="004A111B">
              <w:rPr>
                <w:lang w:val="en-GB"/>
              </w:rPr>
              <w:t>International educational activities</w:t>
            </w:r>
          </w:p>
        </w:tc>
        <w:tc>
          <w:tcPr>
            <w:tcW w:w="4314" w:type="dxa"/>
          </w:tcPr>
          <w:p w:rsidR="00DF7C8C" w:rsidRPr="004A111B" w:rsidRDefault="00DD36A5" w:rsidP="00D07B23">
            <w:pPr>
              <w:spacing w:after="120" w:line="259" w:lineRule="auto"/>
              <w:ind w:right="-46"/>
              <w:jc w:val="center"/>
              <w:rPr>
                <w:lang w:val="en-GB"/>
              </w:rPr>
            </w:pPr>
            <w:r w:rsidRPr="004A111B">
              <w:rPr>
                <w:lang w:val="en-GB"/>
              </w:rPr>
              <w:t>2</w:t>
            </w:r>
            <w:r w:rsidR="00D07B23" w:rsidRPr="004A111B">
              <w:rPr>
                <w:lang w:val="en-GB"/>
              </w:rPr>
              <w:t>7</w:t>
            </w:r>
            <w:r w:rsidRPr="004A111B">
              <w:rPr>
                <w:lang w:val="en-GB"/>
              </w:rPr>
              <w:t>,</w:t>
            </w:r>
            <w:r w:rsidR="00D07B23" w:rsidRPr="004A111B">
              <w:rPr>
                <w:lang w:val="en-GB"/>
              </w:rPr>
              <w:t>2</w:t>
            </w:r>
            <w:r w:rsidRPr="004A111B">
              <w:rPr>
                <w:lang w:val="en-GB"/>
              </w:rPr>
              <w:t>40.00 EUR</w:t>
            </w:r>
          </w:p>
        </w:tc>
      </w:tr>
      <w:tr w:rsidR="00DF7C8C" w:rsidRPr="004A111B" w:rsidTr="008D7A33">
        <w:tc>
          <w:tcPr>
            <w:tcW w:w="4928" w:type="dxa"/>
          </w:tcPr>
          <w:p w:rsidR="00DF7C8C" w:rsidRPr="004A111B" w:rsidRDefault="008D7A33" w:rsidP="005F7898">
            <w:pPr>
              <w:spacing w:after="120" w:line="259" w:lineRule="auto"/>
              <w:ind w:right="1122"/>
              <w:jc w:val="both"/>
              <w:rPr>
                <w:lang w:val="en-GB"/>
              </w:rPr>
            </w:pPr>
            <w:r w:rsidRPr="004A111B">
              <w:rPr>
                <w:lang w:val="en-GB"/>
              </w:rPr>
              <w:t>Extraordinary travel costs</w:t>
            </w:r>
          </w:p>
        </w:tc>
        <w:tc>
          <w:tcPr>
            <w:tcW w:w="4314" w:type="dxa"/>
          </w:tcPr>
          <w:p w:rsidR="00DF7C8C" w:rsidRPr="004A111B" w:rsidRDefault="005F6859" w:rsidP="005F7898">
            <w:pPr>
              <w:spacing w:after="120" w:line="259" w:lineRule="auto"/>
              <w:ind w:right="-46"/>
              <w:jc w:val="center"/>
              <w:rPr>
                <w:lang w:val="en-GB"/>
              </w:rPr>
            </w:pPr>
            <w:r w:rsidRPr="004A111B">
              <w:rPr>
                <w:lang w:val="en-GB"/>
              </w:rPr>
              <w:t>0.00 EUR</w:t>
            </w:r>
          </w:p>
        </w:tc>
      </w:tr>
      <w:tr w:rsidR="00DF7C8C" w:rsidRPr="004A111B" w:rsidTr="008D7A33">
        <w:trPr>
          <w:trHeight w:val="54"/>
        </w:trPr>
        <w:tc>
          <w:tcPr>
            <w:tcW w:w="4928" w:type="dxa"/>
          </w:tcPr>
          <w:p w:rsidR="00DF7C8C" w:rsidRPr="004A111B" w:rsidRDefault="008D7A33" w:rsidP="005F7898">
            <w:pPr>
              <w:spacing w:after="120" w:line="259" w:lineRule="auto"/>
              <w:ind w:right="-108"/>
              <w:jc w:val="both"/>
              <w:rPr>
                <w:lang w:val="en-GB"/>
              </w:rPr>
            </w:pPr>
            <w:r w:rsidRPr="004A111B">
              <w:rPr>
                <w:lang w:val="en-GB"/>
              </w:rPr>
              <w:t>Costs for participants with specific needs</w:t>
            </w:r>
          </w:p>
        </w:tc>
        <w:tc>
          <w:tcPr>
            <w:tcW w:w="4314" w:type="dxa"/>
          </w:tcPr>
          <w:p w:rsidR="00DF7C8C" w:rsidRPr="004A111B" w:rsidRDefault="005F6859" w:rsidP="005F7898">
            <w:pPr>
              <w:spacing w:after="120" w:line="259" w:lineRule="auto"/>
              <w:ind w:right="-46"/>
              <w:jc w:val="center"/>
              <w:rPr>
                <w:lang w:val="en-GB"/>
              </w:rPr>
            </w:pPr>
            <w:r w:rsidRPr="004A111B">
              <w:rPr>
                <w:lang w:val="en-GB"/>
              </w:rPr>
              <w:t>0.00 EUR</w:t>
            </w:r>
          </w:p>
        </w:tc>
      </w:tr>
      <w:tr w:rsidR="00DF7C8C" w:rsidRPr="004A111B" w:rsidTr="008D7A33">
        <w:trPr>
          <w:trHeight w:val="54"/>
        </w:trPr>
        <w:tc>
          <w:tcPr>
            <w:tcW w:w="4928" w:type="dxa"/>
          </w:tcPr>
          <w:p w:rsidR="00DF7C8C" w:rsidRPr="004A111B" w:rsidRDefault="008D7A33" w:rsidP="005F7898">
            <w:pPr>
              <w:spacing w:after="120" w:line="259" w:lineRule="auto"/>
              <w:ind w:right="1122"/>
              <w:jc w:val="both"/>
              <w:rPr>
                <w:lang w:val="en-GB"/>
              </w:rPr>
            </w:pPr>
            <w:r w:rsidRPr="004A111B">
              <w:rPr>
                <w:lang w:val="en-GB"/>
              </w:rPr>
              <w:t>Extraordinary costs</w:t>
            </w:r>
          </w:p>
        </w:tc>
        <w:tc>
          <w:tcPr>
            <w:tcW w:w="4314" w:type="dxa"/>
          </w:tcPr>
          <w:p w:rsidR="00DF7C8C" w:rsidRPr="004A111B" w:rsidRDefault="005F6859" w:rsidP="005F7898">
            <w:pPr>
              <w:spacing w:after="120" w:line="259" w:lineRule="auto"/>
              <w:ind w:right="-46"/>
              <w:jc w:val="center"/>
              <w:rPr>
                <w:lang w:val="en-GB"/>
              </w:rPr>
            </w:pPr>
            <w:r w:rsidRPr="004A111B">
              <w:rPr>
                <w:lang w:val="en-GB"/>
              </w:rPr>
              <w:t>0.00 EUR</w:t>
            </w:r>
          </w:p>
        </w:tc>
      </w:tr>
      <w:tr w:rsidR="00DF7C8C" w:rsidRPr="004A111B" w:rsidTr="008D7A33">
        <w:trPr>
          <w:trHeight w:val="54"/>
        </w:trPr>
        <w:tc>
          <w:tcPr>
            <w:tcW w:w="4928" w:type="dxa"/>
          </w:tcPr>
          <w:p w:rsidR="00DF7C8C" w:rsidRPr="004A111B" w:rsidRDefault="008D7A33" w:rsidP="005F7898">
            <w:pPr>
              <w:spacing w:after="120" w:line="259" w:lineRule="auto"/>
              <w:ind w:right="-108"/>
              <w:jc w:val="both"/>
              <w:rPr>
                <w:lang w:val="en-GB"/>
              </w:rPr>
            </w:pPr>
            <w:r w:rsidRPr="004A111B">
              <w:rPr>
                <w:lang w:val="en-GB"/>
              </w:rPr>
              <w:t>Extraordinary expenses (financial guarantee)</w:t>
            </w:r>
          </w:p>
        </w:tc>
        <w:tc>
          <w:tcPr>
            <w:tcW w:w="4314" w:type="dxa"/>
          </w:tcPr>
          <w:p w:rsidR="00DF7C8C" w:rsidRPr="004A111B" w:rsidRDefault="005F6859" w:rsidP="005F7898">
            <w:pPr>
              <w:spacing w:after="120" w:line="259" w:lineRule="auto"/>
              <w:ind w:right="-46"/>
              <w:jc w:val="center"/>
              <w:rPr>
                <w:lang w:val="en-GB"/>
              </w:rPr>
            </w:pPr>
            <w:r w:rsidRPr="004A111B">
              <w:rPr>
                <w:lang w:val="en-GB"/>
              </w:rPr>
              <w:t>0.00 EUR</w:t>
            </w:r>
          </w:p>
        </w:tc>
      </w:tr>
      <w:tr w:rsidR="00DF7C8C" w:rsidRPr="004A111B" w:rsidTr="008D7A33">
        <w:trPr>
          <w:trHeight w:val="54"/>
        </w:trPr>
        <w:tc>
          <w:tcPr>
            <w:tcW w:w="4928" w:type="dxa"/>
          </w:tcPr>
          <w:p w:rsidR="00DF7C8C" w:rsidRPr="004A111B" w:rsidRDefault="008D7A33" w:rsidP="005F7898">
            <w:pPr>
              <w:spacing w:after="120" w:line="259" w:lineRule="auto"/>
              <w:ind w:right="-108"/>
              <w:jc w:val="both"/>
              <w:rPr>
                <w:b/>
                <w:lang w:val="en-GB"/>
              </w:rPr>
            </w:pPr>
            <w:r w:rsidRPr="004A111B">
              <w:rPr>
                <w:b/>
                <w:lang w:val="en-GB"/>
              </w:rPr>
              <w:t>The total amount of the awarded grant</w:t>
            </w:r>
          </w:p>
        </w:tc>
        <w:tc>
          <w:tcPr>
            <w:tcW w:w="4314" w:type="dxa"/>
          </w:tcPr>
          <w:p w:rsidR="00DF7C8C" w:rsidRPr="004A111B" w:rsidRDefault="007656AA" w:rsidP="007656AA">
            <w:pPr>
              <w:spacing w:after="120" w:line="259" w:lineRule="auto"/>
              <w:ind w:right="-46"/>
              <w:jc w:val="center"/>
              <w:rPr>
                <w:b/>
                <w:lang w:val="en-GB"/>
              </w:rPr>
            </w:pPr>
            <w:r w:rsidRPr="004A111B">
              <w:rPr>
                <w:b/>
                <w:lang w:val="en-GB"/>
              </w:rPr>
              <w:t>6</w:t>
            </w:r>
            <w:r w:rsidR="00D07B23" w:rsidRPr="004A111B">
              <w:rPr>
                <w:b/>
                <w:lang w:val="en-GB"/>
              </w:rPr>
              <w:t>1</w:t>
            </w:r>
            <w:r w:rsidR="00DD36A5" w:rsidRPr="004A111B">
              <w:rPr>
                <w:b/>
                <w:lang w:val="en-GB"/>
              </w:rPr>
              <w:t>,</w:t>
            </w:r>
            <w:r w:rsidR="00D07B23" w:rsidRPr="004A111B">
              <w:rPr>
                <w:b/>
                <w:lang w:val="en-GB"/>
              </w:rPr>
              <w:t>9</w:t>
            </w:r>
            <w:r w:rsidRPr="004A111B">
              <w:rPr>
                <w:b/>
                <w:lang w:val="en-GB"/>
              </w:rPr>
              <w:t>54</w:t>
            </w:r>
            <w:r w:rsidR="00DD36A5" w:rsidRPr="004A111B">
              <w:rPr>
                <w:b/>
                <w:lang w:val="en-GB"/>
              </w:rPr>
              <w:t>.00 EUR</w:t>
            </w:r>
          </w:p>
        </w:tc>
      </w:tr>
    </w:tbl>
    <w:p w:rsidR="005F7898" w:rsidRPr="004A111B" w:rsidRDefault="005F7898" w:rsidP="009C5314">
      <w:pPr>
        <w:spacing w:before="120" w:after="120" w:line="288" w:lineRule="auto"/>
        <w:jc w:val="both"/>
        <w:rPr>
          <w:lang w:val="en-GB"/>
        </w:rPr>
      </w:pPr>
    </w:p>
    <w:p w:rsidR="00A115A1" w:rsidRPr="004A111B" w:rsidRDefault="005F7898" w:rsidP="009C5314">
      <w:pPr>
        <w:spacing w:before="120" w:after="120" w:line="288" w:lineRule="auto"/>
        <w:jc w:val="both"/>
        <w:rPr>
          <w:b/>
          <w:lang w:val="en-GB"/>
        </w:rPr>
      </w:pPr>
      <w:r w:rsidRPr="004A111B">
        <w:rPr>
          <w:b/>
          <w:lang w:val="en-GB"/>
        </w:rPr>
        <w:t>Table I.2 – Distribution of grant for the Partner per transnational project management meeting</w:t>
      </w:r>
    </w:p>
    <w:tbl>
      <w:tblPr>
        <w:tblStyle w:val="Mkatabulky"/>
        <w:tblW w:w="0" w:type="auto"/>
        <w:tblLook w:val="04A0" w:firstRow="1" w:lastRow="0" w:firstColumn="1" w:lastColumn="0" w:noHBand="0" w:noVBand="1"/>
      </w:tblPr>
      <w:tblGrid>
        <w:gridCol w:w="1951"/>
        <w:gridCol w:w="1701"/>
        <w:gridCol w:w="2268"/>
        <w:gridCol w:w="3322"/>
      </w:tblGrid>
      <w:tr w:rsidR="003D7C46" w:rsidRPr="004A111B" w:rsidTr="007C175C">
        <w:tc>
          <w:tcPr>
            <w:tcW w:w="9242" w:type="dxa"/>
            <w:gridSpan w:val="4"/>
            <w:shd w:val="clear" w:color="auto" w:fill="D9D9D9" w:themeFill="background1" w:themeFillShade="D9"/>
          </w:tcPr>
          <w:p w:rsidR="003D7C46" w:rsidRPr="004A111B" w:rsidRDefault="003D7C46" w:rsidP="003D7C46">
            <w:pPr>
              <w:spacing w:before="120" w:after="120" w:line="288" w:lineRule="auto"/>
              <w:jc w:val="center"/>
              <w:rPr>
                <w:b/>
                <w:lang w:val="en-GB"/>
              </w:rPr>
            </w:pPr>
            <w:r w:rsidRPr="004A111B">
              <w:rPr>
                <w:b/>
                <w:lang w:val="en-GB"/>
              </w:rPr>
              <w:t>International project meetings</w:t>
            </w:r>
          </w:p>
        </w:tc>
      </w:tr>
      <w:tr w:rsidR="003D7C46" w:rsidRPr="004A111B" w:rsidTr="001E61C2">
        <w:tc>
          <w:tcPr>
            <w:tcW w:w="1951" w:type="dxa"/>
            <w:vAlign w:val="center"/>
          </w:tcPr>
          <w:p w:rsidR="003D7C46" w:rsidRPr="004A111B" w:rsidRDefault="003D7C46" w:rsidP="001E61C2">
            <w:pPr>
              <w:spacing w:before="120" w:after="120" w:line="288" w:lineRule="auto"/>
              <w:jc w:val="center"/>
              <w:rPr>
                <w:b/>
                <w:lang w:val="en-GB"/>
              </w:rPr>
            </w:pPr>
            <w:r w:rsidRPr="004A111B">
              <w:rPr>
                <w:b/>
                <w:lang w:val="en-GB"/>
              </w:rPr>
              <w:t>Meeting</w:t>
            </w:r>
          </w:p>
        </w:tc>
        <w:tc>
          <w:tcPr>
            <w:tcW w:w="1701" w:type="dxa"/>
            <w:vAlign w:val="center"/>
          </w:tcPr>
          <w:p w:rsidR="003D7C46" w:rsidRPr="004A111B" w:rsidRDefault="003D7C46" w:rsidP="001E61C2">
            <w:pPr>
              <w:spacing w:before="120" w:after="120" w:line="288" w:lineRule="auto"/>
              <w:jc w:val="center"/>
              <w:rPr>
                <w:b/>
                <w:lang w:val="en-GB"/>
              </w:rPr>
            </w:pPr>
            <w:r w:rsidRPr="004A111B">
              <w:rPr>
                <w:b/>
                <w:lang w:val="en-GB"/>
              </w:rPr>
              <w:t>Distance band</w:t>
            </w:r>
          </w:p>
        </w:tc>
        <w:tc>
          <w:tcPr>
            <w:tcW w:w="2268" w:type="dxa"/>
            <w:vAlign w:val="center"/>
          </w:tcPr>
          <w:p w:rsidR="003D7C46" w:rsidRPr="004A111B" w:rsidRDefault="003D7C46" w:rsidP="001E61C2">
            <w:pPr>
              <w:spacing w:before="120" w:after="120" w:line="288" w:lineRule="auto"/>
              <w:jc w:val="center"/>
              <w:rPr>
                <w:b/>
                <w:lang w:val="en-GB"/>
              </w:rPr>
            </w:pPr>
            <w:r w:rsidRPr="004A111B">
              <w:rPr>
                <w:b/>
                <w:lang w:val="en-GB"/>
              </w:rPr>
              <w:t>Number of participants</w:t>
            </w:r>
          </w:p>
        </w:tc>
        <w:tc>
          <w:tcPr>
            <w:tcW w:w="3322" w:type="dxa"/>
            <w:vAlign w:val="center"/>
          </w:tcPr>
          <w:p w:rsidR="003D7C46" w:rsidRPr="004A111B" w:rsidRDefault="003D7C46" w:rsidP="001E61C2">
            <w:pPr>
              <w:spacing w:before="120" w:after="120" w:line="288" w:lineRule="auto"/>
              <w:jc w:val="center"/>
              <w:rPr>
                <w:b/>
                <w:lang w:val="en-GB"/>
              </w:rPr>
            </w:pPr>
            <w:r w:rsidRPr="004A111B">
              <w:rPr>
                <w:b/>
                <w:lang w:val="en-GB"/>
              </w:rPr>
              <w:t>Total amount of the awarded grant</w:t>
            </w:r>
          </w:p>
        </w:tc>
      </w:tr>
      <w:tr w:rsidR="003D7C46" w:rsidRPr="004A111B" w:rsidTr="007C175C">
        <w:tc>
          <w:tcPr>
            <w:tcW w:w="1951" w:type="dxa"/>
            <w:vAlign w:val="center"/>
          </w:tcPr>
          <w:p w:rsidR="003D7C46" w:rsidRPr="004A111B" w:rsidRDefault="003D7C46" w:rsidP="007C175C">
            <w:pPr>
              <w:spacing w:before="120" w:after="120" w:line="288" w:lineRule="auto"/>
              <w:jc w:val="center"/>
              <w:rPr>
                <w:sz w:val="20"/>
                <w:szCs w:val="20"/>
                <w:lang w:val="en-GB"/>
              </w:rPr>
            </w:pPr>
            <w:r w:rsidRPr="004A111B">
              <w:rPr>
                <w:sz w:val="20"/>
                <w:szCs w:val="20"/>
                <w:lang w:val="en-GB"/>
              </w:rPr>
              <w:t>Kick-off (1</w:t>
            </w:r>
            <w:r w:rsidRPr="004A111B">
              <w:rPr>
                <w:sz w:val="20"/>
                <w:szCs w:val="20"/>
                <w:vertAlign w:val="superscript"/>
                <w:lang w:val="en-GB"/>
              </w:rPr>
              <w:t>st</w:t>
            </w:r>
            <w:r w:rsidRPr="004A111B">
              <w:rPr>
                <w:sz w:val="20"/>
                <w:szCs w:val="20"/>
                <w:lang w:val="en-GB"/>
              </w:rPr>
              <w:t>)</w:t>
            </w:r>
          </w:p>
        </w:tc>
        <w:tc>
          <w:tcPr>
            <w:tcW w:w="1701" w:type="dxa"/>
            <w:vAlign w:val="center"/>
          </w:tcPr>
          <w:p w:rsidR="003D7C46" w:rsidRPr="004A111B" w:rsidRDefault="007C3DCD" w:rsidP="007C175C">
            <w:pPr>
              <w:spacing w:before="120" w:after="120" w:line="288" w:lineRule="auto"/>
              <w:jc w:val="center"/>
              <w:rPr>
                <w:sz w:val="20"/>
                <w:szCs w:val="20"/>
                <w:lang w:val="en-GB"/>
              </w:rPr>
            </w:pPr>
            <w:r w:rsidRPr="004A111B">
              <w:rPr>
                <w:rFonts w:eastAsiaTheme="minorHAnsi"/>
                <w:sz w:val="20"/>
                <w:szCs w:val="20"/>
                <w:lang w:val="en-GB" w:eastAsia="en-US"/>
              </w:rPr>
              <w:t>100 - 1999 km</w:t>
            </w:r>
          </w:p>
        </w:tc>
        <w:tc>
          <w:tcPr>
            <w:tcW w:w="2268" w:type="dxa"/>
            <w:vAlign w:val="center"/>
          </w:tcPr>
          <w:p w:rsidR="003D7C46" w:rsidRPr="004A111B" w:rsidRDefault="007C175C" w:rsidP="007C175C">
            <w:pPr>
              <w:spacing w:before="120" w:after="120" w:line="288" w:lineRule="auto"/>
              <w:jc w:val="center"/>
              <w:rPr>
                <w:sz w:val="20"/>
                <w:szCs w:val="20"/>
                <w:lang w:val="en-GB"/>
              </w:rPr>
            </w:pPr>
            <w:r w:rsidRPr="004A111B">
              <w:rPr>
                <w:sz w:val="20"/>
                <w:szCs w:val="20"/>
                <w:lang w:val="en-GB"/>
              </w:rPr>
              <w:t>1</w:t>
            </w:r>
          </w:p>
        </w:tc>
        <w:tc>
          <w:tcPr>
            <w:tcW w:w="3322" w:type="dxa"/>
            <w:vAlign w:val="center"/>
          </w:tcPr>
          <w:p w:rsidR="003D7C46" w:rsidRPr="004A111B" w:rsidRDefault="00D07B23" w:rsidP="007C175C">
            <w:pPr>
              <w:spacing w:before="120" w:after="120" w:line="288" w:lineRule="auto"/>
              <w:jc w:val="center"/>
              <w:rPr>
                <w:sz w:val="20"/>
                <w:szCs w:val="20"/>
                <w:lang w:val="en-GB"/>
              </w:rPr>
            </w:pPr>
            <w:r w:rsidRPr="004A111B">
              <w:rPr>
                <w:rFonts w:eastAsiaTheme="minorHAnsi"/>
                <w:sz w:val="20"/>
                <w:szCs w:val="20"/>
                <w:lang w:val="en-GB" w:eastAsia="en-US"/>
              </w:rPr>
              <w:t>575.00 EUR</w:t>
            </w:r>
          </w:p>
        </w:tc>
      </w:tr>
      <w:tr w:rsidR="003D7C46" w:rsidRPr="004A111B" w:rsidTr="007C175C">
        <w:tc>
          <w:tcPr>
            <w:tcW w:w="1951" w:type="dxa"/>
            <w:vAlign w:val="center"/>
          </w:tcPr>
          <w:p w:rsidR="003D7C46" w:rsidRPr="004A111B" w:rsidRDefault="003D7C46" w:rsidP="00D07B23">
            <w:pPr>
              <w:spacing w:before="120" w:after="120" w:line="288" w:lineRule="auto"/>
              <w:jc w:val="center"/>
              <w:rPr>
                <w:sz w:val="20"/>
                <w:szCs w:val="20"/>
                <w:lang w:val="en-GB"/>
              </w:rPr>
            </w:pPr>
            <w:r w:rsidRPr="004A111B">
              <w:rPr>
                <w:sz w:val="20"/>
                <w:szCs w:val="20"/>
                <w:lang w:val="en-GB"/>
              </w:rPr>
              <w:t>Second</w:t>
            </w:r>
          </w:p>
        </w:tc>
        <w:tc>
          <w:tcPr>
            <w:tcW w:w="1701" w:type="dxa"/>
            <w:vAlign w:val="center"/>
          </w:tcPr>
          <w:p w:rsidR="003D7C46" w:rsidRPr="004A111B" w:rsidRDefault="00322FC2" w:rsidP="007C175C">
            <w:pPr>
              <w:spacing w:before="120" w:after="120" w:line="288" w:lineRule="auto"/>
              <w:jc w:val="center"/>
              <w:rPr>
                <w:sz w:val="20"/>
                <w:szCs w:val="20"/>
                <w:lang w:val="en-GB"/>
              </w:rPr>
            </w:pPr>
            <w:r w:rsidRPr="004A111B">
              <w:rPr>
                <w:rFonts w:eastAsiaTheme="minorHAnsi"/>
                <w:sz w:val="20"/>
                <w:szCs w:val="20"/>
                <w:lang w:val="en-GB" w:eastAsia="en-US"/>
              </w:rPr>
              <w:t>100 - 1999 km</w:t>
            </w:r>
          </w:p>
        </w:tc>
        <w:tc>
          <w:tcPr>
            <w:tcW w:w="2268" w:type="dxa"/>
            <w:vAlign w:val="center"/>
          </w:tcPr>
          <w:p w:rsidR="003D7C46" w:rsidRPr="004A111B" w:rsidRDefault="007C3DCD" w:rsidP="007C175C">
            <w:pPr>
              <w:spacing w:before="120" w:after="120" w:line="288" w:lineRule="auto"/>
              <w:jc w:val="center"/>
              <w:rPr>
                <w:sz w:val="20"/>
                <w:szCs w:val="20"/>
                <w:lang w:val="en-GB"/>
              </w:rPr>
            </w:pPr>
            <w:r w:rsidRPr="004A111B">
              <w:rPr>
                <w:sz w:val="20"/>
                <w:szCs w:val="20"/>
                <w:lang w:val="en-GB"/>
              </w:rPr>
              <w:t>1</w:t>
            </w:r>
          </w:p>
        </w:tc>
        <w:tc>
          <w:tcPr>
            <w:tcW w:w="3322" w:type="dxa"/>
            <w:vAlign w:val="center"/>
          </w:tcPr>
          <w:p w:rsidR="003D7C46" w:rsidRPr="004A111B" w:rsidRDefault="00322FC2" w:rsidP="007C175C">
            <w:pPr>
              <w:spacing w:before="120" w:after="120" w:line="288" w:lineRule="auto"/>
              <w:jc w:val="center"/>
              <w:rPr>
                <w:sz w:val="20"/>
                <w:szCs w:val="20"/>
                <w:lang w:val="en-GB"/>
              </w:rPr>
            </w:pPr>
            <w:r w:rsidRPr="004A111B">
              <w:rPr>
                <w:rFonts w:eastAsiaTheme="minorHAnsi"/>
                <w:sz w:val="20"/>
                <w:szCs w:val="20"/>
                <w:lang w:val="en-GB" w:eastAsia="en-US"/>
              </w:rPr>
              <w:t>575.00 EUR</w:t>
            </w:r>
          </w:p>
        </w:tc>
      </w:tr>
      <w:tr w:rsidR="003D7C46" w:rsidRPr="004A111B" w:rsidTr="007C175C">
        <w:tc>
          <w:tcPr>
            <w:tcW w:w="1951" w:type="dxa"/>
            <w:vAlign w:val="center"/>
          </w:tcPr>
          <w:p w:rsidR="003D7C46" w:rsidRPr="004A111B" w:rsidRDefault="003D7C46" w:rsidP="007C175C">
            <w:pPr>
              <w:spacing w:before="120" w:after="120" w:line="288" w:lineRule="auto"/>
              <w:jc w:val="center"/>
              <w:rPr>
                <w:sz w:val="20"/>
                <w:szCs w:val="20"/>
                <w:lang w:val="en-GB"/>
              </w:rPr>
            </w:pPr>
            <w:r w:rsidRPr="004A111B">
              <w:rPr>
                <w:sz w:val="20"/>
                <w:szCs w:val="20"/>
                <w:lang w:val="en-GB"/>
              </w:rPr>
              <w:t>Third</w:t>
            </w:r>
          </w:p>
          <w:p w:rsidR="00207269" w:rsidRPr="004A111B" w:rsidRDefault="00207269" w:rsidP="00207269">
            <w:pPr>
              <w:spacing w:before="120" w:after="120" w:line="288" w:lineRule="auto"/>
              <w:jc w:val="center"/>
              <w:rPr>
                <w:sz w:val="20"/>
                <w:szCs w:val="20"/>
                <w:lang w:val="en-GB"/>
              </w:rPr>
            </w:pPr>
            <w:r w:rsidRPr="004A111B">
              <w:rPr>
                <w:sz w:val="20"/>
                <w:szCs w:val="20"/>
                <w:lang w:val="en-GB"/>
              </w:rPr>
              <w:t xml:space="preserve">(hosted by </w:t>
            </w:r>
            <w:proofErr w:type="spellStart"/>
            <w:r w:rsidRPr="004A111B">
              <w:rPr>
                <w:sz w:val="20"/>
                <w:szCs w:val="20"/>
                <w:lang w:val="en-GB"/>
              </w:rPr>
              <w:t>UiS</w:t>
            </w:r>
            <w:proofErr w:type="spellEnd"/>
            <w:r w:rsidRPr="004A111B">
              <w:rPr>
                <w:sz w:val="20"/>
                <w:szCs w:val="20"/>
                <w:lang w:val="en-GB"/>
              </w:rPr>
              <w:t>)</w:t>
            </w:r>
          </w:p>
        </w:tc>
        <w:tc>
          <w:tcPr>
            <w:tcW w:w="1701" w:type="dxa"/>
            <w:vAlign w:val="center"/>
          </w:tcPr>
          <w:p w:rsidR="003D7C46" w:rsidRPr="004A111B" w:rsidRDefault="007C3DCD" w:rsidP="007C175C">
            <w:pPr>
              <w:spacing w:before="120" w:after="120" w:line="288" w:lineRule="auto"/>
              <w:jc w:val="center"/>
              <w:rPr>
                <w:sz w:val="20"/>
                <w:szCs w:val="20"/>
                <w:lang w:val="en-GB"/>
              </w:rPr>
            </w:pPr>
            <w:r w:rsidRPr="004A111B">
              <w:rPr>
                <w:rFonts w:eastAsiaTheme="minorHAnsi"/>
                <w:sz w:val="20"/>
                <w:szCs w:val="20"/>
                <w:lang w:val="en-GB" w:eastAsia="en-US"/>
              </w:rPr>
              <w:t>0</w:t>
            </w:r>
            <w:r w:rsidR="007C175C" w:rsidRPr="004A111B">
              <w:rPr>
                <w:rFonts w:eastAsiaTheme="minorHAnsi"/>
                <w:sz w:val="20"/>
                <w:szCs w:val="20"/>
                <w:lang w:val="en-GB" w:eastAsia="en-US"/>
              </w:rPr>
              <w:t xml:space="preserve"> km</w:t>
            </w:r>
          </w:p>
        </w:tc>
        <w:tc>
          <w:tcPr>
            <w:tcW w:w="2268" w:type="dxa"/>
            <w:vAlign w:val="center"/>
          </w:tcPr>
          <w:p w:rsidR="003D7C46" w:rsidRPr="004A111B" w:rsidRDefault="007C3DCD" w:rsidP="007C175C">
            <w:pPr>
              <w:spacing w:before="120" w:after="120" w:line="288" w:lineRule="auto"/>
              <w:jc w:val="center"/>
              <w:rPr>
                <w:sz w:val="20"/>
                <w:szCs w:val="20"/>
                <w:lang w:val="en-GB"/>
              </w:rPr>
            </w:pPr>
            <w:r w:rsidRPr="004A111B">
              <w:rPr>
                <w:sz w:val="20"/>
                <w:szCs w:val="20"/>
                <w:lang w:val="en-GB"/>
              </w:rPr>
              <w:t>-</w:t>
            </w:r>
          </w:p>
        </w:tc>
        <w:tc>
          <w:tcPr>
            <w:tcW w:w="3322" w:type="dxa"/>
            <w:vAlign w:val="center"/>
          </w:tcPr>
          <w:p w:rsidR="003D7C46" w:rsidRPr="004A111B" w:rsidRDefault="00207269" w:rsidP="007C175C">
            <w:pPr>
              <w:spacing w:before="120" w:after="120" w:line="288" w:lineRule="auto"/>
              <w:jc w:val="center"/>
              <w:rPr>
                <w:sz w:val="20"/>
                <w:szCs w:val="20"/>
                <w:lang w:val="en-GB"/>
              </w:rPr>
            </w:pPr>
            <w:r w:rsidRPr="004A111B">
              <w:rPr>
                <w:rFonts w:eastAsiaTheme="minorHAnsi"/>
                <w:sz w:val="20"/>
                <w:szCs w:val="20"/>
                <w:lang w:val="en-GB" w:eastAsia="en-US"/>
              </w:rPr>
              <w:t>0.00 EUR</w:t>
            </w:r>
          </w:p>
        </w:tc>
      </w:tr>
      <w:tr w:rsidR="003D7C46" w:rsidRPr="004A111B" w:rsidTr="007C175C">
        <w:tc>
          <w:tcPr>
            <w:tcW w:w="1951" w:type="dxa"/>
            <w:vAlign w:val="center"/>
          </w:tcPr>
          <w:p w:rsidR="00D07B23" w:rsidRPr="004A111B" w:rsidRDefault="003D7C46" w:rsidP="007C3DCD">
            <w:pPr>
              <w:spacing w:before="120" w:after="120" w:line="288" w:lineRule="auto"/>
              <w:jc w:val="center"/>
              <w:rPr>
                <w:sz w:val="20"/>
                <w:szCs w:val="20"/>
                <w:lang w:val="en-GB"/>
              </w:rPr>
            </w:pPr>
            <w:r w:rsidRPr="004A111B">
              <w:rPr>
                <w:sz w:val="20"/>
                <w:szCs w:val="20"/>
                <w:lang w:val="en-GB"/>
              </w:rPr>
              <w:t>Fourth</w:t>
            </w:r>
          </w:p>
        </w:tc>
        <w:tc>
          <w:tcPr>
            <w:tcW w:w="1701" w:type="dxa"/>
            <w:vAlign w:val="center"/>
          </w:tcPr>
          <w:p w:rsidR="003D7C46" w:rsidRPr="004A111B" w:rsidRDefault="007C175C" w:rsidP="007C175C">
            <w:pPr>
              <w:spacing w:before="120" w:after="120" w:line="288" w:lineRule="auto"/>
              <w:jc w:val="center"/>
              <w:rPr>
                <w:sz w:val="20"/>
                <w:szCs w:val="20"/>
                <w:lang w:val="en-GB"/>
              </w:rPr>
            </w:pPr>
            <w:r w:rsidRPr="004A111B">
              <w:rPr>
                <w:rFonts w:eastAsiaTheme="minorHAnsi"/>
                <w:sz w:val="20"/>
                <w:szCs w:val="20"/>
                <w:lang w:val="en-GB" w:eastAsia="en-US"/>
              </w:rPr>
              <w:t>100 - 1999 km</w:t>
            </w:r>
          </w:p>
        </w:tc>
        <w:tc>
          <w:tcPr>
            <w:tcW w:w="2268" w:type="dxa"/>
            <w:vAlign w:val="center"/>
          </w:tcPr>
          <w:p w:rsidR="003D7C46" w:rsidRPr="004A111B" w:rsidRDefault="007C175C" w:rsidP="007C175C">
            <w:pPr>
              <w:spacing w:before="120" w:after="120" w:line="288" w:lineRule="auto"/>
              <w:jc w:val="center"/>
              <w:rPr>
                <w:sz w:val="20"/>
                <w:szCs w:val="20"/>
                <w:lang w:val="en-GB"/>
              </w:rPr>
            </w:pPr>
            <w:r w:rsidRPr="004A111B">
              <w:rPr>
                <w:sz w:val="20"/>
                <w:szCs w:val="20"/>
                <w:lang w:val="en-GB"/>
              </w:rPr>
              <w:t>1</w:t>
            </w:r>
          </w:p>
        </w:tc>
        <w:tc>
          <w:tcPr>
            <w:tcW w:w="3322" w:type="dxa"/>
            <w:vAlign w:val="center"/>
          </w:tcPr>
          <w:p w:rsidR="003D7C46" w:rsidRPr="004A111B" w:rsidRDefault="00207269" w:rsidP="007C175C">
            <w:pPr>
              <w:spacing w:before="120" w:after="120" w:line="288" w:lineRule="auto"/>
              <w:jc w:val="center"/>
              <w:rPr>
                <w:sz w:val="20"/>
                <w:szCs w:val="20"/>
                <w:lang w:val="en-GB"/>
              </w:rPr>
            </w:pPr>
            <w:r w:rsidRPr="004A111B">
              <w:rPr>
                <w:rFonts w:eastAsiaTheme="minorHAnsi"/>
                <w:sz w:val="20"/>
                <w:szCs w:val="20"/>
                <w:lang w:val="en-GB" w:eastAsia="en-US"/>
              </w:rPr>
              <w:t>575.00 EUR</w:t>
            </w:r>
          </w:p>
        </w:tc>
      </w:tr>
      <w:tr w:rsidR="003D7C46" w:rsidRPr="004A111B" w:rsidTr="007C175C">
        <w:tc>
          <w:tcPr>
            <w:tcW w:w="1951" w:type="dxa"/>
            <w:vAlign w:val="center"/>
          </w:tcPr>
          <w:p w:rsidR="003D7C46" w:rsidRPr="004A111B" w:rsidRDefault="003D7C46" w:rsidP="007C175C">
            <w:pPr>
              <w:spacing w:before="120" w:after="120" w:line="288" w:lineRule="auto"/>
              <w:jc w:val="center"/>
              <w:rPr>
                <w:sz w:val="20"/>
                <w:szCs w:val="20"/>
                <w:lang w:val="en-GB"/>
              </w:rPr>
            </w:pPr>
            <w:r w:rsidRPr="004A111B">
              <w:rPr>
                <w:sz w:val="20"/>
                <w:szCs w:val="20"/>
                <w:lang w:val="en-GB"/>
              </w:rPr>
              <w:t>Fifth</w:t>
            </w:r>
          </w:p>
        </w:tc>
        <w:tc>
          <w:tcPr>
            <w:tcW w:w="1701" w:type="dxa"/>
            <w:vAlign w:val="center"/>
          </w:tcPr>
          <w:p w:rsidR="003D7C46" w:rsidRPr="004A111B" w:rsidRDefault="00322FC2" w:rsidP="007C175C">
            <w:pPr>
              <w:spacing w:before="120" w:after="120" w:line="288" w:lineRule="auto"/>
              <w:jc w:val="center"/>
              <w:rPr>
                <w:sz w:val="20"/>
                <w:szCs w:val="20"/>
                <w:lang w:val="en-GB"/>
              </w:rPr>
            </w:pPr>
            <w:r w:rsidRPr="004A111B">
              <w:rPr>
                <w:rFonts w:eastAsiaTheme="minorHAnsi"/>
                <w:sz w:val="20"/>
                <w:szCs w:val="20"/>
                <w:lang w:val="en-GB" w:eastAsia="en-US"/>
              </w:rPr>
              <w:t>&gt;= 2000 km</w:t>
            </w:r>
          </w:p>
        </w:tc>
        <w:tc>
          <w:tcPr>
            <w:tcW w:w="2268" w:type="dxa"/>
            <w:vAlign w:val="center"/>
          </w:tcPr>
          <w:p w:rsidR="003D7C46" w:rsidRPr="004A111B" w:rsidRDefault="007C175C" w:rsidP="007C175C">
            <w:pPr>
              <w:spacing w:before="120" w:after="120" w:line="288" w:lineRule="auto"/>
              <w:jc w:val="center"/>
              <w:rPr>
                <w:sz w:val="20"/>
                <w:szCs w:val="20"/>
                <w:lang w:val="en-GB"/>
              </w:rPr>
            </w:pPr>
            <w:r w:rsidRPr="004A111B">
              <w:rPr>
                <w:sz w:val="20"/>
                <w:szCs w:val="20"/>
                <w:lang w:val="en-GB"/>
              </w:rPr>
              <w:t>1</w:t>
            </w:r>
          </w:p>
        </w:tc>
        <w:tc>
          <w:tcPr>
            <w:tcW w:w="3322" w:type="dxa"/>
            <w:vAlign w:val="center"/>
          </w:tcPr>
          <w:p w:rsidR="003D7C46" w:rsidRPr="004A111B" w:rsidRDefault="00322FC2" w:rsidP="007C175C">
            <w:pPr>
              <w:spacing w:before="120" w:after="120" w:line="288" w:lineRule="auto"/>
              <w:jc w:val="center"/>
              <w:rPr>
                <w:sz w:val="20"/>
                <w:szCs w:val="20"/>
                <w:lang w:val="en-GB"/>
              </w:rPr>
            </w:pPr>
            <w:r w:rsidRPr="004A111B">
              <w:rPr>
                <w:rFonts w:eastAsiaTheme="minorHAnsi"/>
                <w:sz w:val="20"/>
                <w:szCs w:val="20"/>
                <w:lang w:val="en-GB" w:eastAsia="en-US"/>
              </w:rPr>
              <w:t>760.00 EUR</w:t>
            </w:r>
          </w:p>
        </w:tc>
      </w:tr>
      <w:tr w:rsidR="003D7C46" w:rsidRPr="004A111B" w:rsidTr="007C175C">
        <w:tc>
          <w:tcPr>
            <w:tcW w:w="1951" w:type="dxa"/>
            <w:vAlign w:val="center"/>
          </w:tcPr>
          <w:p w:rsidR="003D7C46" w:rsidRPr="004A111B" w:rsidRDefault="007C175C" w:rsidP="007C175C">
            <w:pPr>
              <w:spacing w:before="120" w:after="120" w:line="288" w:lineRule="auto"/>
              <w:jc w:val="center"/>
              <w:rPr>
                <w:sz w:val="20"/>
                <w:szCs w:val="20"/>
                <w:lang w:val="en-GB"/>
              </w:rPr>
            </w:pPr>
            <w:r w:rsidRPr="004A111B">
              <w:rPr>
                <w:sz w:val="20"/>
                <w:szCs w:val="20"/>
                <w:lang w:val="en-GB"/>
              </w:rPr>
              <w:lastRenderedPageBreak/>
              <w:t>Final (Sixth)</w:t>
            </w:r>
          </w:p>
        </w:tc>
        <w:tc>
          <w:tcPr>
            <w:tcW w:w="1701" w:type="dxa"/>
            <w:vAlign w:val="center"/>
          </w:tcPr>
          <w:p w:rsidR="003D7C46" w:rsidRPr="004A111B" w:rsidRDefault="007C3DCD" w:rsidP="007C175C">
            <w:pPr>
              <w:spacing w:before="120" w:after="120" w:line="288" w:lineRule="auto"/>
              <w:jc w:val="center"/>
              <w:rPr>
                <w:sz w:val="20"/>
                <w:szCs w:val="20"/>
                <w:lang w:val="en-GB"/>
              </w:rPr>
            </w:pPr>
            <w:r w:rsidRPr="004A111B">
              <w:rPr>
                <w:rFonts w:eastAsiaTheme="minorHAnsi"/>
                <w:sz w:val="20"/>
                <w:szCs w:val="20"/>
                <w:lang w:val="en-GB" w:eastAsia="en-US"/>
              </w:rPr>
              <w:t>100 - 1999 km</w:t>
            </w:r>
          </w:p>
        </w:tc>
        <w:tc>
          <w:tcPr>
            <w:tcW w:w="2268" w:type="dxa"/>
            <w:vAlign w:val="center"/>
          </w:tcPr>
          <w:p w:rsidR="003D7C46" w:rsidRPr="004A111B" w:rsidRDefault="007C175C" w:rsidP="007C175C">
            <w:pPr>
              <w:spacing w:before="120" w:after="120" w:line="288" w:lineRule="auto"/>
              <w:jc w:val="center"/>
              <w:rPr>
                <w:sz w:val="20"/>
                <w:szCs w:val="20"/>
                <w:lang w:val="en-GB"/>
              </w:rPr>
            </w:pPr>
            <w:r w:rsidRPr="004A111B">
              <w:rPr>
                <w:sz w:val="20"/>
                <w:szCs w:val="20"/>
                <w:lang w:val="en-GB"/>
              </w:rPr>
              <w:t>1</w:t>
            </w:r>
          </w:p>
        </w:tc>
        <w:tc>
          <w:tcPr>
            <w:tcW w:w="3322" w:type="dxa"/>
            <w:vAlign w:val="center"/>
          </w:tcPr>
          <w:p w:rsidR="003D7C46" w:rsidRPr="004A111B" w:rsidRDefault="00D07B23" w:rsidP="007C175C">
            <w:pPr>
              <w:spacing w:before="120" w:after="120" w:line="288" w:lineRule="auto"/>
              <w:jc w:val="center"/>
              <w:rPr>
                <w:sz w:val="20"/>
                <w:szCs w:val="20"/>
                <w:lang w:val="en-GB"/>
              </w:rPr>
            </w:pPr>
            <w:r w:rsidRPr="004A111B">
              <w:rPr>
                <w:rFonts w:eastAsiaTheme="minorHAnsi"/>
                <w:sz w:val="20"/>
                <w:szCs w:val="20"/>
                <w:lang w:val="en-GB" w:eastAsia="en-US"/>
              </w:rPr>
              <w:t>575.00 EUR</w:t>
            </w:r>
          </w:p>
        </w:tc>
      </w:tr>
      <w:tr w:rsidR="007C175C" w:rsidRPr="004A111B" w:rsidTr="007C175C">
        <w:tc>
          <w:tcPr>
            <w:tcW w:w="3652" w:type="dxa"/>
            <w:gridSpan w:val="2"/>
            <w:shd w:val="clear" w:color="auto" w:fill="D9D9D9" w:themeFill="background1" w:themeFillShade="D9"/>
            <w:vAlign w:val="center"/>
          </w:tcPr>
          <w:p w:rsidR="007C175C" w:rsidRPr="004A111B" w:rsidRDefault="007C175C" w:rsidP="007C175C">
            <w:pPr>
              <w:spacing w:before="120" w:after="120" w:line="288" w:lineRule="auto"/>
              <w:jc w:val="center"/>
              <w:rPr>
                <w:b/>
                <w:sz w:val="20"/>
                <w:szCs w:val="20"/>
                <w:lang w:val="en-GB"/>
              </w:rPr>
            </w:pPr>
            <w:r w:rsidRPr="004A111B">
              <w:rPr>
                <w:b/>
                <w:sz w:val="20"/>
                <w:szCs w:val="20"/>
                <w:lang w:val="en-GB"/>
              </w:rPr>
              <w:t>TOTAL</w:t>
            </w:r>
          </w:p>
        </w:tc>
        <w:tc>
          <w:tcPr>
            <w:tcW w:w="2268" w:type="dxa"/>
            <w:vAlign w:val="center"/>
          </w:tcPr>
          <w:p w:rsidR="007C175C" w:rsidRPr="004A111B" w:rsidRDefault="007C175C" w:rsidP="007C175C">
            <w:pPr>
              <w:spacing w:before="120" w:after="120" w:line="288" w:lineRule="auto"/>
              <w:jc w:val="center"/>
              <w:rPr>
                <w:sz w:val="20"/>
                <w:szCs w:val="20"/>
                <w:lang w:val="en-GB"/>
              </w:rPr>
            </w:pPr>
            <w:r w:rsidRPr="004A111B">
              <w:rPr>
                <w:sz w:val="20"/>
                <w:szCs w:val="20"/>
                <w:lang w:val="en-GB"/>
              </w:rPr>
              <w:t>5</w:t>
            </w:r>
          </w:p>
        </w:tc>
        <w:tc>
          <w:tcPr>
            <w:tcW w:w="3322" w:type="dxa"/>
            <w:shd w:val="clear" w:color="auto" w:fill="FFFFFF" w:themeFill="background1"/>
            <w:vAlign w:val="center"/>
          </w:tcPr>
          <w:p w:rsidR="007C175C" w:rsidRPr="004A111B" w:rsidRDefault="00207269" w:rsidP="00207269">
            <w:pPr>
              <w:spacing w:before="120" w:after="120" w:line="288" w:lineRule="auto"/>
              <w:jc w:val="center"/>
              <w:rPr>
                <w:b/>
                <w:sz w:val="20"/>
                <w:szCs w:val="20"/>
                <w:lang w:val="en-GB"/>
              </w:rPr>
            </w:pPr>
            <w:r w:rsidRPr="004A111B">
              <w:rPr>
                <w:rFonts w:eastAsiaTheme="minorHAnsi"/>
                <w:b/>
                <w:sz w:val="20"/>
                <w:szCs w:val="20"/>
                <w:lang w:val="en-GB" w:eastAsia="en-US"/>
              </w:rPr>
              <w:t>3</w:t>
            </w:r>
            <w:r w:rsidR="007C175C" w:rsidRPr="004A111B">
              <w:rPr>
                <w:rFonts w:eastAsiaTheme="minorHAnsi"/>
                <w:b/>
                <w:sz w:val="20"/>
                <w:szCs w:val="20"/>
                <w:lang w:val="en-GB" w:eastAsia="en-US"/>
              </w:rPr>
              <w:t>,</w:t>
            </w:r>
            <w:r w:rsidRPr="004A111B">
              <w:rPr>
                <w:rFonts w:eastAsiaTheme="minorHAnsi"/>
                <w:b/>
                <w:sz w:val="20"/>
                <w:szCs w:val="20"/>
                <w:lang w:val="en-GB" w:eastAsia="en-US"/>
              </w:rPr>
              <w:t>060</w:t>
            </w:r>
            <w:r w:rsidR="007C175C" w:rsidRPr="004A111B">
              <w:rPr>
                <w:rFonts w:eastAsiaTheme="minorHAnsi"/>
                <w:b/>
                <w:sz w:val="20"/>
                <w:szCs w:val="20"/>
                <w:lang w:val="en-GB" w:eastAsia="en-US"/>
              </w:rPr>
              <w:t>.00 EUR</w:t>
            </w:r>
          </w:p>
        </w:tc>
      </w:tr>
    </w:tbl>
    <w:p w:rsidR="00A115A1" w:rsidRPr="004A111B" w:rsidRDefault="00A115A1" w:rsidP="009C5314">
      <w:pPr>
        <w:spacing w:before="120" w:after="120" w:line="288" w:lineRule="auto"/>
        <w:jc w:val="both"/>
        <w:rPr>
          <w:lang w:val="en-GB"/>
        </w:rPr>
      </w:pPr>
    </w:p>
    <w:p w:rsidR="0009183C" w:rsidRPr="004A111B" w:rsidRDefault="0009183C" w:rsidP="009C5314">
      <w:pPr>
        <w:spacing w:before="120" w:after="120" w:line="288" w:lineRule="auto"/>
        <w:jc w:val="both"/>
        <w:rPr>
          <w:lang w:val="en-GB"/>
        </w:rPr>
      </w:pPr>
    </w:p>
    <w:p w:rsidR="00EC04C4" w:rsidRPr="004A111B" w:rsidRDefault="00EC04C4" w:rsidP="009C5314">
      <w:pPr>
        <w:spacing w:before="120" w:after="120" w:line="288" w:lineRule="auto"/>
        <w:jc w:val="both"/>
        <w:rPr>
          <w:lang w:val="en-GB"/>
        </w:rPr>
      </w:pPr>
    </w:p>
    <w:p w:rsidR="005F7898" w:rsidRPr="004A111B" w:rsidRDefault="005F7898" w:rsidP="009C5314">
      <w:pPr>
        <w:spacing w:before="120" w:after="120" w:line="288" w:lineRule="auto"/>
        <w:jc w:val="both"/>
        <w:rPr>
          <w:b/>
          <w:lang w:val="en-GB"/>
        </w:rPr>
      </w:pPr>
      <w:r w:rsidRPr="004A111B">
        <w:rPr>
          <w:b/>
          <w:lang w:val="en-GB"/>
        </w:rPr>
        <w:t>Table I.3 – Distribution of grant for the Partner per intellectual output</w:t>
      </w:r>
    </w:p>
    <w:tbl>
      <w:tblPr>
        <w:tblStyle w:val="Mkatabulky"/>
        <w:tblW w:w="0" w:type="auto"/>
        <w:tblLook w:val="04A0" w:firstRow="1" w:lastRow="0" w:firstColumn="1" w:lastColumn="0" w:noHBand="0" w:noVBand="1"/>
      </w:tblPr>
      <w:tblGrid>
        <w:gridCol w:w="2629"/>
        <w:gridCol w:w="1874"/>
        <w:gridCol w:w="2409"/>
        <w:gridCol w:w="2330"/>
      </w:tblGrid>
      <w:tr w:rsidR="00EC04C4" w:rsidRPr="004A111B" w:rsidTr="00A37640">
        <w:tc>
          <w:tcPr>
            <w:tcW w:w="9242" w:type="dxa"/>
            <w:gridSpan w:val="4"/>
            <w:shd w:val="clear" w:color="auto" w:fill="D9D9D9" w:themeFill="background1" w:themeFillShade="D9"/>
          </w:tcPr>
          <w:p w:rsidR="00EC04C4" w:rsidRPr="004A111B" w:rsidRDefault="001E61C2" w:rsidP="001E61C2">
            <w:pPr>
              <w:spacing w:before="120" w:after="120" w:line="288" w:lineRule="auto"/>
              <w:jc w:val="center"/>
              <w:rPr>
                <w:b/>
                <w:lang w:val="en-GB"/>
              </w:rPr>
            </w:pPr>
            <w:r w:rsidRPr="004A111B">
              <w:rPr>
                <w:b/>
                <w:lang w:val="en-GB"/>
              </w:rPr>
              <w:t>Wage costs for the creation of intellectual outputs</w:t>
            </w:r>
          </w:p>
        </w:tc>
      </w:tr>
      <w:tr w:rsidR="001E61C2" w:rsidRPr="004A111B" w:rsidTr="001E61C2">
        <w:tc>
          <w:tcPr>
            <w:tcW w:w="2629" w:type="dxa"/>
            <w:vAlign w:val="center"/>
          </w:tcPr>
          <w:p w:rsidR="00EC04C4" w:rsidRPr="004A111B" w:rsidRDefault="001E61C2" w:rsidP="001E61C2">
            <w:pPr>
              <w:spacing w:before="120" w:after="120" w:line="288" w:lineRule="auto"/>
              <w:jc w:val="center"/>
              <w:rPr>
                <w:b/>
                <w:lang w:val="en-GB"/>
              </w:rPr>
            </w:pPr>
            <w:r w:rsidRPr="004A111B">
              <w:rPr>
                <w:b/>
                <w:lang w:val="en-GB"/>
              </w:rPr>
              <w:t>Output</w:t>
            </w:r>
          </w:p>
        </w:tc>
        <w:tc>
          <w:tcPr>
            <w:tcW w:w="1874" w:type="dxa"/>
            <w:vAlign w:val="center"/>
          </w:tcPr>
          <w:p w:rsidR="00EC04C4" w:rsidRPr="004A111B" w:rsidRDefault="001E61C2" w:rsidP="001E61C2">
            <w:pPr>
              <w:spacing w:before="120" w:after="120" w:line="288" w:lineRule="auto"/>
              <w:jc w:val="center"/>
              <w:rPr>
                <w:b/>
                <w:lang w:val="en-GB"/>
              </w:rPr>
            </w:pPr>
            <w:r w:rsidRPr="004A111B">
              <w:rPr>
                <w:b/>
                <w:lang w:val="en-GB"/>
              </w:rPr>
              <w:t>Category</w:t>
            </w:r>
          </w:p>
        </w:tc>
        <w:tc>
          <w:tcPr>
            <w:tcW w:w="2409" w:type="dxa"/>
            <w:vAlign w:val="center"/>
          </w:tcPr>
          <w:p w:rsidR="00EC04C4" w:rsidRPr="004A111B" w:rsidRDefault="001E61C2" w:rsidP="001E61C2">
            <w:pPr>
              <w:spacing w:before="120" w:after="120" w:line="288" w:lineRule="auto"/>
              <w:jc w:val="center"/>
              <w:rPr>
                <w:b/>
                <w:lang w:val="en-GB"/>
              </w:rPr>
            </w:pPr>
            <w:r w:rsidRPr="004A111B">
              <w:rPr>
                <w:b/>
                <w:lang w:val="en-GB"/>
              </w:rPr>
              <w:t>Amount of working days</w:t>
            </w:r>
          </w:p>
        </w:tc>
        <w:tc>
          <w:tcPr>
            <w:tcW w:w="2330" w:type="dxa"/>
            <w:vAlign w:val="center"/>
          </w:tcPr>
          <w:p w:rsidR="00EC04C4" w:rsidRPr="004A111B" w:rsidRDefault="00EC04C4" w:rsidP="001E61C2">
            <w:pPr>
              <w:spacing w:before="120" w:after="120" w:line="288" w:lineRule="auto"/>
              <w:jc w:val="center"/>
              <w:rPr>
                <w:b/>
                <w:lang w:val="en-GB"/>
              </w:rPr>
            </w:pPr>
            <w:r w:rsidRPr="004A111B">
              <w:rPr>
                <w:b/>
                <w:lang w:val="en-GB"/>
              </w:rPr>
              <w:t>Total amount of the awarded grant</w:t>
            </w:r>
          </w:p>
        </w:tc>
      </w:tr>
      <w:tr w:rsidR="001E61C2" w:rsidRPr="004A111B" w:rsidTr="001E61C2">
        <w:tc>
          <w:tcPr>
            <w:tcW w:w="2629" w:type="dxa"/>
            <w:vAlign w:val="center"/>
          </w:tcPr>
          <w:p w:rsidR="00EC04C4" w:rsidRPr="004A111B" w:rsidRDefault="001E61C2" w:rsidP="001E61C2">
            <w:pPr>
              <w:spacing w:before="120" w:after="120" w:line="288" w:lineRule="auto"/>
              <w:jc w:val="both"/>
              <w:rPr>
                <w:sz w:val="20"/>
                <w:szCs w:val="20"/>
                <w:lang w:val="en-GB"/>
              </w:rPr>
            </w:pPr>
            <w:r w:rsidRPr="004A111B">
              <w:rPr>
                <w:sz w:val="20"/>
                <w:szCs w:val="20"/>
                <w:lang w:val="en-GB"/>
              </w:rPr>
              <w:t xml:space="preserve">O1: Course: Introduction to Resilient, Smart and </w:t>
            </w:r>
            <w:proofErr w:type="spellStart"/>
            <w:r w:rsidRPr="004A111B">
              <w:rPr>
                <w:sz w:val="20"/>
                <w:szCs w:val="20"/>
                <w:lang w:val="en-GB"/>
              </w:rPr>
              <w:t>SustainableCities</w:t>
            </w:r>
            <w:proofErr w:type="spellEnd"/>
          </w:p>
        </w:tc>
        <w:tc>
          <w:tcPr>
            <w:tcW w:w="1874" w:type="dxa"/>
            <w:vAlign w:val="center"/>
          </w:tcPr>
          <w:p w:rsidR="00EC04C4" w:rsidRPr="004A111B" w:rsidRDefault="001E61C2" w:rsidP="001E61C2">
            <w:pPr>
              <w:spacing w:before="120" w:after="120" w:line="288" w:lineRule="auto"/>
              <w:jc w:val="both"/>
              <w:rPr>
                <w:sz w:val="20"/>
                <w:szCs w:val="20"/>
                <w:lang w:val="en-GB"/>
              </w:rPr>
            </w:pPr>
            <w:r w:rsidRPr="004A111B">
              <w:rPr>
                <w:rFonts w:eastAsiaTheme="minorHAnsi"/>
                <w:sz w:val="20"/>
                <w:szCs w:val="20"/>
                <w:lang w:val="en-GB" w:eastAsia="en-US"/>
              </w:rPr>
              <w:t>Teachers/Trainers/ Scientists</w:t>
            </w:r>
          </w:p>
        </w:tc>
        <w:tc>
          <w:tcPr>
            <w:tcW w:w="2409" w:type="dxa"/>
            <w:vAlign w:val="center"/>
          </w:tcPr>
          <w:p w:rsidR="00EC04C4" w:rsidRPr="004A111B" w:rsidRDefault="001E61C2" w:rsidP="00A37640">
            <w:pPr>
              <w:spacing w:before="120" w:after="120" w:line="288" w:lineRule="auto"/>
              <w:jc w:val="center"/>
              <w:rPr>
                <w:sz w:val="20"/>
                <w:szCs w:val="20"/>
                <w:lang w:val="en-GB"/>
              </w:rPr>
            </w:pPr>
            <w:r w:rsidRPr="004A111B">
              <w:rPr>
                <w:sz w:val="20"/>
                <w:szCs w:val="20"/>
                <w:lang w:val="en-GB"/>
              </w:rPr>
              <w:t>14</w:t>
            </w:r>
          </w:p>
        </w:tc>
        <w:tc>
          <w:tcPr>
            <w:tcW w:w="2330" w:type="dxa"/>
            <w:vAlign w:val="center"/>
          </w:tcPr>
          <w:p w:rsidR="00EC04C4" w:rsidRPr="004A111B" w:rsidRDefault="00CF6BC3" w:rsidP="00CF6BC3">
            <w:pPr>
              <w:spacing w:before="120" w:after="120" w:line="288" w:lineRule="auto"/>
              <w:jc w:val="center"/>
              <w:rPr>
                <w:sz w:val="20"/>
                <w:szCs w:val="20"/>
                <w:lang w:val="en-GB"/>
              </w:rPr>
            </w:pPr>
            <w:r w:rsidRPr="004A111B">
              <w:rPr>
                <w:rFonts w:eastAsiaTheme="minorHAnsi"/>
                <w:sz w:val="20"/>
                <w:szCs w:val="20"/>
                <w:lang w:val="en-GB" w:eastAsia="en-US"/>
              </w:rPr>
              <w:t>3</w:t>
            </w:r>
            <w:r w:rsidR="001E61C2" w:rsidRPr="004A111B">
              <w:rPr>
                <w:rFonts w:eastAsiaTheme="minorHAnsi"/>
                <w:sz w:val="20"/>
                <w:szCs w:val="20"/>
                <w:lang w:val="en-GB" w:eastAsia="en-US"/>
              </w:rPr>
              <w:t>,</w:t>
            </w:r>
            <w:r w:rsidRPr="004A111B">
              <w:rPr>
                <w:rFonts w:eastAsiaTheme="minorHAnsi"/>
                <w:sz w:val="20"/>
                <w:szCs w:val="20"/>
                <w:lang w:val="en-GB" w:eastAsia="en-US"/>
              </w:rPr>
              <w:t>374</w:t>
            </w:r>
            <w:r w:rsidR="00EC04C4" w:rsidRPr="004A111B">
              <w:rPr>
                <w:rFonts w:eastAsiaTheme="minorHAnsi"/>
                <w:sz w:val="20"/>
                <w:szCs w:val="20"/>
                <w:lang w:val="en-GB" w:eastAsia="en-US"/>
              </w:rPr>
              <w:t>.00 EUR</w:t>
            </w:r>
          </w:p>
        </w:tc>
      </w:tr>
      <w:tr w:rsidR="001E61C2" w:rsidRPr="004A111B" w:rsidTr="001E61C2">
        <w:tc>
          <w:tcPr>
            <w:tcW w:w="2629" w:type="dxa"/>
            <w:vAlign w:val="center"/>
          </w:tcPr>
          <w:p w:rsidR="00EC04C4" w:rsidRPr="004A111B" w:rsidRDefault="00CF6BC3" w:rsidP="001E61C2">
            <w:pPr>
              <w:spacing w:before="120" w:after="120" w:line="288" w:lineRule="auto"/>
              <w:jc w:val="both"/>
              <w:rPr>
                <w:sz w:val="20"/>
                <w:szCs w:val="20"/>
                <w:lang w:val="en-GB"/>
              </w:rPr>
            </w:pPr>
            <w:r w:rsidRPr="004A111B">
              <w:rPr>
                <w:sz w:val="20"/>
                <w:szCs w:val="20"/>
                <w:lang w:val="en-GB"/>
              </w:rPr>
              <w:t>O2: Course: Risk, safety, economics and planning for smart cities</w:t>
            </w:r>
          </w:p>
        </w:tc>
        <w:tc>
          <w:tcPr>
            <w:tcW w:w="1874" w:type="dxa"/>
            <w:vAlign w:val="center"/>
          </w:tcPr>
          <w:p w:rsidR="00EC04C4" w:rsidRPr="004A111B" w:rsidRDefault="001E61C2" w:rsidP="001E61C2">
            <w:pPr>
              <w:spacing w:before="120" w:after="120" w:line="288" w:lineRule="auto"/>
              <w:jc w:val="both"/>
              <w:rPr>
                <w:sz w:val="20"/>
                <w:szCs w:val="20"/>
                <w:lang w:val="en-GB"/>
              </w:rPr>
            </w:pPr>
            <w:r w:rsidRPr="004A111B">
              <w:rPr>
                <w:rFonts w:eastAsiaTheme="minorHAnsi"/>
                <w:sz w:val="20"/>
                <w:szCs w:val="20"/>
                <w:lang w:val="en-GB" w:eastAsia="en-US"/>
              </w:rPr>
              <w:t>Teachers/Trainers/ Scientists</w:t>
            </w:r>
          </w:p>
        </w:tc>
        <w:tc>
          <w:tcPr>
            <w:tcW w:w="2409" w:type="dxa"/>
            <w:vAlign w:val="center"/>
          </w:tcPr>
          <w:p w:rsidR="00EC04C4" w:rsidRPr="004A111B" w:rsidRDefault="00CF6BC3" w:rsidP="00A37640">
            <w:pPr>
              <w:spacing w:before="120" w:after="120" w:line="288" w:lineRule="auto"/>
              <w:jc w:val="center"/>
              <w:rPr>
                <w:sz w:val="20"/>
                <w:szCs w:val="20"/>
                <w:lang w:val="en-GB"/>
              </w:rPr>
            </w:pPr>
            <w:r w:rsidRPr="004A111B">
              <w:rPr>
                <w:sz w:val="20"/>
                <w:szCs w:val="20"/>
                <w:lang w:val="en-GB"/>
              </w:rPr>
              <w:t>80</w:t>
            </w:r>
          </w:p>
        </w:tc>
        <w:tc>
          <w:tcPr>
            <w:tcW w:w="2330" w:type="dxa"/>
            <w:vAlign w:val="center"/>
          </w:tcPr>
          <w:p w:rsidR="00EC04C4" w:rsidRPr="004A111B" w:rsidRDefault="00CF6BC3" w:rsidP="00CF6BC3">
            <w:pPr>
              <w:spacing w:before="120" w:after="120" w:line="288" w:lineRule="auto"/>
              <w:jc w:val="center"/>
              <w:rPr>
                <w:sz w:val="20"/>
                <w:szCs w:val="20"/>
                <w:lang w:val="en-GB"/>
              </w:rPr>
            </w:pPr>
            <w:r w:rsidRPr="004A111B">
              <w:rPr>
                <w:rFonts w:eastAsiaTheme="minorHAnsi"/>
                <w:sz w:val="20"/>
                <w:szCs w:val="20"/>
                <w:lang w:val="en-GB" w:eastAsia="en-US"/>
              </w:rPr>
              <w:t>19</w:t>
            </w:r>
            <w:r w:rsidR="001E61C2" w:rsidRPr="004A111B">
              <w:rPr>
                <w:rFonts w:eastAsiaTheme="minorHAnsi"/>
                <w:sz w:val="20"/>
                <w:szCs w:val="20"/>
                <w:lang w:val="en-GB" w:eastAsia="en-US"/>
              </w:rPr>
              <w:t>,</w:t>
            </w:r>
            <w:r w:rsidRPr="004A111B">
              <w:rPr>
                <w:rFonts w:eastAsiaTheme="minorHAnsi"/>
                <w:sz w:val="20"/>
                <w:szCs w:val="20"/>
                <w:lang w:val="en-GB" w:eastAsia="en-US"/>
              </w:rPr>
              <w:t>2</w:t>
            </w:r>
            <w:r w:rsidR="00D07B23" w:rsidRPr="004A111B">
              <w:rPr>
                <w:rFonts w:eastAsiaTheme="minorHAnsi"/>
                <w:sz w:val="20"/>
                <w:szCs w:val="20"/>
                <w:lang w:val="en-GB" w:eastAsia="en-US"/>
              </w:rPr>
              <w:t>80</w:t>
            </w:r>
            <w:r w:rsidR="00EC04C4" w:rsidRPr="004A111B">
              <w:rPr>
                <w:rFonts w:eastAsiaTheme="minorHAnsi"/>
                <w:sz w:val="20"/>
                <w:szCs w:val="20"/>
                <w:lang w:val="en-GB" w:eastAsia="en-US"/>
              </w:rPr>
              <w:t>.00 EUR</w:t>
            </w:r>
          </w:p>
        </w:tc>
      </w:tr>
      <w:tr w:rsidR="00EC04C4" w:rsidRPr="004A111B" w:rsidTr="001E61C2">
        <w:tc>
          <w:tcPr>
            <w:tcW w:w="4503" w:type="dxa"/>
            <w:gridSpan w:val="2"/>
            <w:shd w:val="clear" w:color="auto" w:fill="D9D9D9" w:themeFill="background1" w:themeFillShade="D9"/>
            <w:vAlign w:val="center"/>
          </w:tcPr>
          <w:p w:rsidR="00EC04C4" w:rsidRPr="004A111B" w:rsidRDefault="00EC04C4" w:rsidP="00A37640">
            <w:pPr>
              <w:spacing w:before="120" w:after="120" w:line="288" w:lineRule="auto"/>
              <w:jc w:val="center"/>
              <w:rPr>
                <w:b/>
                <w:sz w:val="20"/>
                <w:szCs w:val="20"/>
                <w:lang w:val="en-GB"/>
              </w:rPr>
            </w:pPr>
            <w:r w:rsidRPr="004A111B">
              <w:rPr>
                <w:b/>
                <w:sz w:val="20"/>
                <w:szCs w:val="20"/>
                <w:lang w:val="en-GB"/>
              </w:rPr>
              <w:t>TOTAL</w:t>
            </w:r>
          </w:p>
        </w:tc>
        <w:tc>
          <w:tcPr>
            <w:tcW w:w="2409" w:type="dxa"/>
            <w:vAlign w:val="center"/>
          </w:tcPr>
          <w:p w:rsidR="00EC04C4" w:rsidRPr="004A111B" w:rsidRDefault="007C3DCD" w:rsidP="00A37640">
            <w:pPr>
              <w:spacing w:before="120" w:after="120" w:line="288" w:lineRule="auto"/>
              <w:jc w:val="center"/>
              <w:rPr>
                <w:sz w:val="20"/>
                <w:szCs w:val="20"/>
                <w:lang w:val="en-GB"/>
              </w:rPr>
            </w:pPr>
            <w:r w:rsidRPr="004A111B">
              <w:rPr>
                <w:sz w:val="20"/>
                <w:szCs w:val="20"/>
                <w:lang w:val="en-GB"/>
              </w:rPr>
              <w:t>94</w:t>
            </w:r>
          </w:p>
        </w:tc>
        <w:tc>
          <w:tcPr>
            <w:tcW w:w="2330" w:type="dxa"/>
            <w:shd w:val="clear" w:color="auto" w:fill="FFFFFF" w:themeFill="background1"/>
            <w:vAlign w:val="center"/>
          </w:tcPr>
          <w:p w:rsidR="00EC04C4" w:rsidRPr="004A111B" w:rsidRDefault="00CF6BC3" w:rsidP="00CF6BC3">
            <w:pPr>
              <w:spacing w:before="120" w:after="120" w:line="288" w:lineRule="auto"/>
              <w:jc w:val="center"/>
              <w:rPr>
                <w:b/>
                <w:sz w:val="20"/>
                <w:szCs w:val="20"/>
                <w:lang w:val="en-GB"/>
              </w:rPr>
            </w:pPr>
            <w:r w:rsidRPr="004A111B">
              <w:rPr>
                <w:rFonts w:eastAsiaTheme="minorHAnsi"/>
                <w:b/>
                <w:sz w:val="20"/>
                <w:szCs w:val="20"/>
                <w:lang w:val="en-GB" w:eastAsia="en-US"/>
              </w:rPr>
              <w:t>2</w:t>
            </w:r>
            <w:r w:rsidR="001E61C2" w:rsidRPr="004A111B">
              <w:rPr>
                <w:rFonts w:eastAsiaTheme="minorHAnsi"/>
                <w:b/>
                <w:sz w:val="20"/>
                <w:szCs w:val="20"/>
                <w:lang w:val="en-GB" w:eastAsia="en-US"/>
              </w:rPr>
              <w:t>2</w:t>
            </w:r>
            <w:r w:rsidR="00EC04C4" w:rsidRPr="004A111B">
              <w:rPr>
                <w:rFonts w:eastAsiaTheme="minorHAnsi"/>
                <w:b/>
                <w:sz w:val="20"/>
                <w:szCs w:val="20"/>
                <w:lang w:val="en-GB" w:eastAsia="en-US"/>
              </w:rPr>
              <w:t>,</w:t>
            </w:r>
            <w:r w:rsidRPr="004A111B">
              <w:rPr>
                <w:rFonts w:eastAsiaTheme="minorHAnsi"/>
                <w:b/>
                <w:sz w:val="20"/>
                <w:szCs w:val="20"/>
                <w:lang w:val="en-GB" w:eastAsia="en-US"/>
              </w:rPr>
              <w:t>654</w:t>
            </w:r>
            <w:r w:rsidR="00EC04C4" w:rsidRPr="004A111B">
              <w:rPr>
                <w:rFonts w:eastAsiaTheme="minorHAnsi"/>
                <w:b/>
                <w:sz w:val="20"/>
                <w:szCs w:val="20"/>
                <w:lang w:val="en-GB" w:eastAsia="en-US"/>
              </w:rPr>
              <w:t>.00 EUR</w:t>
            </w:r>
          </w:p>
        </w:tc>
      </w:tr>
    </w:tbl>
    <w:p w:rsidR="009C5314" w:rsidRPr="004A111B" w:rsidRDefault="009C5314" w:rsidP="009C5314">
      <w:pPr>
        <w:spacing w:before="120" w:after="120" w:line="288" w:lineRule="auto"/>
        <w:jc w:val="both"/>
        <w:rPr>
          <w:lang w:val="en-GB"/>
        </w:rPr>
      </w:pPr>
    </w:p>
    <w:p w:rsidR="006345BB" w:rsidRPr="004A111B" w:rsidRDefault="006345BB" w:rsidP="009C5314">
      <w:pPr>
        <w:spacing w:before="120" w:after="120" w:line="288" w:lineRule="auto"/>
        <w:jc w:val="both"/>
        <w:rPr>
          <w:lang w:val="en-GB"/>
        </w:rPr>
      </w:pPr>
    </w:p>
    <w:p w:rsidR="006345BB" w:rsidRPr="004A111B" w:rsidRDefault="006345BB" w:rsidP="009C5314">
      <w:pPr>
        <w:spacing w:before="120" w:after="120" w:line="288" w:lineRule="auto"/>
        <w:jc w:val="both"/>
        <w:rPr>
          <w:lang w:val="en-GB"/>
        </w:rPr>
      </w:pPr>
    </w:p>
    <w:p w:rsidR="006345BB" w:rsidRPr="004A111B" w:rsidRDefault="006345BB" w:rsidP="009C5314">
      <w:pPr>
        <w:spacing w:before="120" w:after="120" w:line="288" w:lineRule="auto"/>
        <w:jc w:val="both"/>
        <w:rPr>
          <w:lang w:val="en-GB"/>
        </w:rPr>
      </w:pPr>
    </w:p>
    <w:p w:rsidR="006345BB" w:rsidRPr="004A111B" w:rsidRDefault="006345BB" w:rsidP="009C5314">
      <w:pPr>
        <w:spacing w:before="120" w:after="120" w:line="288" w:lineRule="auto"/>
        <w:jc w:val="both"/>
        <w:rPr>
          <w:lang w:val="en-GB"/>
        </w:rPr>
      </w:pPr>
    </w:p>
    <w:p w:rsidR="006345BB" w:rsidRPr="004A111B" w:rsidRDefault="006345BB" w:rsidP="009C5314">
      <w:pPr>
        <w:spacing w:before="120" w:after="120" w:line="288" w:lineRule="auto"/>
        <w:jc w:val="both"/>
        <w:rPr>
          <w:lang w:val="en-GB"/>
        </w:rPr>
      </w:pPr>
    </w:p>
    <w:p w:rsidR="006345BB" w:rsidRPr="004A111B" w:rsidRDefault="006345BB" w:rsidP="009C5314">
      <w:pPr>
        <w:spacing w:before="120" w:after="120" w:line="288" w:lineRule="auto"/>
        <w:jc w:val="both"/>
        <w:rPr>
          <w:lang w:val="en-GB"/>
        </w:rPr>
      </w:pPr>
    </w:p>
    <w:p w:rsidR="006345BB" w:rsidRPr="004A111B" w:rsidRDefault="006345BB" w:rsidP="009C5314">
      <w:pPr>
        <w:spacing w:before="120" w:after="120" w:line="288" w:lineRule="auto"/>
        <w:jc w:val="both"/>
        <w:rPr>
          <w:lang w:val="en-GB"/>
        </w:rPr>
      </w:pPr>
    </w:p>
    <w:p w:rsidR="00F17633" w:rsidRPr="004A111B" w:rsidRDefault="00F17633" w:rsidP="009C5314">
      <w:pPr>
        <w:spacing w:before="120" w:after="120" w:line="288" w:lineRule="auto"/>
        <w:jc w:val="both"/>
        <w:rPr>
          <w:lang w:val="en-GB"/>
        </w:rPr>
        <w:sectPr w:rsidR="00F17633" w:rsidRPr="004A111B" w:rsidSect="00CB5526">
          <w:footerReference w:type="default" r:id="rId11"/>
          <w:pgSz w:w="11906" w:h="16838"/>
          <w:pgMar w:top="1440" w:right="1440" w:bottom="1440" w:left="1440" w:header="708" w:footer="708" w:gutter="0"/>
          <w:cols w:space="708"/>
          <w:docGrid w:linePitch="360"/>
        </w:sectPr>
      </w:pPr>
    </w:p>
    <w:p w:rsidR="00F17633" w:rsidRPr="004A111B" w:rsidRDefault="00F17633" w:rsidP="009C5314">
      <w:pPr>
        <w:spacing w:before="120" w:after="120" w:line="288" w:lineRule="auto"/>
        <w:jc w:val="both"/>
        <w:rPr>
          <w:lang w:val="en-GB"/>
        </w:rPr>
      </w:pPr>
    </w:p>
    <w:p w:rsidR="001C11C3" w:rsidRPr="004A111B" w:rsidRDefault="001C11C3" w:rsidP="009C5314">
      <w:pPr>
        <w:spacing w:before="120" w:after="120" w:line="288" w:lineRule="auto"/>
        <w:jc w:val="both"/>
        <w:rPr>
          <w:b/>
          <w:lang w:val="en-GB"/>
        </w:rPr>
      </w:pPr>
      <w:r w:rsidRPr="004A111B">
        <w:rPr>
          <w:b/>
          <w:lang w:val="en-GB"/>
        </w:rPr>
        <w:t>Table I.</w:t>
      </w:r>
      <w:r w:rsidR="00C27CD9" w:rsidRPr="004A111B">
        <w:rPr>
          <w:b/>
          <w:lang w:val="en-GB"/>
        </w:rPr>
        <w:t>4</w:t>
      </w:r>
      <w:r w:rsidRPr="004A111B">
        <w:rPr>
          <w:b/>
          <w:lang w:val="en-GB"/>
        </w:rPr>
        <w:t xml:space="preserve"> – Distribution of grant for the Partner per international educational activity</w:t>
      </w:r>
    </w:p>
    <w:tbl>
      <w:tblPr>
        <w:tblStyle w:val="Mkatabulky"/>
        <w:tblW w:w="14425" w:type="dxa"/>
        <w:tblLayout w:type="fixed"/>
        <w:tblLook w:val="04A0" w:firstRow="1" w:lastRow="0" w:firstColumn="1" w:lastColumn="0" w:noHBand="0" w:noVBand="1"/>
      </w:tblPr>
      <w:tblGrid>
        <w:gridCol w:w="1072"/>
        <w:gridCol w:w="473"/>
        <w:gridCol w:w="1243"/>
        <w:gridCol w:w="1715"/>
        <w:gridCol w:w="1275"/>
        <w:gridCol w:w="1418"/>
        <w:gridCol w:w="1134"/>
        <w:gridCol w:w="1276"/>
        <w:gridCol w:w="1559"/>
        <w:gridCol w:w="1559"/>
        <w:gridCol w:w="1701"/>
      </w:tblGrid>
      <w:tr w:rsidR="000E491E" w:rsidRPr="004A111B" w:rsidTr="000E491E">
        <w:tc>
          <w:tcPr>
            <w:tcW w:w="14425" w:type="dxa"/>
            <w:gridSpan w:val="11"/>
            <w:shd w:val="clear" w:color="auto" w:fill="D9D9D9" w:themeFill="background1" w:themeFillShade="D9"/>
          </w:tcPr>
          <w:p w:rsidR="000E491E" w:rsidRPr="004A111B" w:rsidRDefault="000E491E" w:rsidP="00B839A3">
            <w:pPr>
              <w:spacing w:before="120" w:after="120" w:line="288" w:lineRule="auto"/>
              <w:jc w:val="center"/>
              <w:rPr>
                <w:b/>
                <w:lang w:val="en-GB"/>
              </w:rPr>
            </w:pPr>
            <w:r w:rsidRPr="004A111B">
              <w:rPr>
                <w:b/>
                <w:lang w:val="en-GB"/>
              </w:rPr>
              <w:t>International Educational Activities</w:t>
            </w:r>
          </w:p>
        </w:tc>
      </w:tr>
      <w:tr w:rsidR="000E491E" w:rsidRPr="004A111B" w:rsidTr="00F06995">
        <w:tc>
          <w:tcPr>
            <w:tcW w:w="1545" w:type="dxa"/>
            <w:gridSpan w:val="2"/>
            <w:vMerge w:val="restart"/>
            <w:vAlign w:val="center"/>
          </w:tcPr>
          <w:p w:rsidR="000E491E" w:rsidRPr="004A111B" w:rsidRDefault="000E491E" w:rsidP="006345BB">
            <w:pPr>
              <w:spacing w:before="120" w:after="120" w:line="288" w:lineRule="auto"/>
              <w:jc w:val="center"/>
              <w:rPr>
                <w:lang w:val="en-GB"/>
              </w:rPr>
            </w:pPr>
            <w:r w:rsidRPr="004A111B">
              <w:rPr>
                <w:lang w:val="en-GB"/>
              </w:rPr>
              <w:t>Activity</w:t>
            </w:r>
          </w:p>
        </w:tc>
        <w:tc>
          <w:tcPr>
            <w:tcW w:w="2958" w:type="dxa"/>
            <w:gridSpan w:val="2"/>
          </w:tcPr>
          <w:p w:rsidR="000E491E" w:rsidRPr="004A111B" w:rsidRDefault="000E491E" w:rsidP="006345BB">
            <w:pPr>
              <w:spacing w:before="120" w:after="120" w:line="288" w:lineRule="auto"/>
              <w:jc w:val="center"/>
              <w:rPr>
                <w:lang w:val="en-GB"/>
              </w:rPr>
            </w:pPr>
            <w:r w:rsidRPr="004A111B">
              <w:rPr>
                <w:lang w:val="en-GB"/>
              </w:rPr>
              <w:t>Travel costs</w:t>
            </w:r>
          </w:p>
        </w:tc>
        <w:tc>
          <w:tcPr>
            <w:tcW w:w="2693" w:type="dxa"/>
            <w:gridSpan w:val="2"/>
          </w:tcPr>
          <w:p w:rsidR="000E491E" w:rsidRPr="004A111B" w:rsidRDefault="000E491E" w:rsidP="00EE5ADA">
            <w:pPr>
              <w:spacing w:before="120" w:after="120" w:line="288" w:lineRule="auto"/>
              <w:jc w:val="center"/>
              <w:rPr>
                <w:lang w:val="en-GB"/>
              </w:rPr>
            </w:pPr>
            <w:r w:rsidRPr="004A111B">
              <w:rPr>
                <w:lang w:val="en-GB"/>
              </w:rPr>
              <w:t>Extraordinary travel costs</w:t>
            </w:r>
          </w:p>
        </w:tc>
        <w:tc>
          <w:tcPr>
            <w:tcW w:w="7229" w:type="dxa"/>
            <w:gridSpan w:val="5"/>
            <w:vAlign w:val="center"/>
          </w:tcPr>
          <w:p w:rsidR="000E491E" w:rsidRPr="004A111B" w:rsidRDefault="000E491E" w:rsidP="00EE5ADA">
            <w:pPr>
              <w:spacing w:before="120" w:after="120" w:line="288" w:lineRule="auto"/>
              <w:jc w:val="center"/>
              <w:rPr>
                <w:lang w:val="en-GB"/>
              </w:rPr>
            </w:pPr>
            <w:r w:rsidRPr="004A111B">
              <w:rPr>
                <w:lang w:val="en-GB"/>
              </w:rPr>
              <w:t>Subsistence costs</w:t>
            </w:r>
          </w:p>
        </w:tc>
      </w:tr>
      <w:tr w:rsidR="000E491E" w:rsidRPr="004A111B" w:rsidTr="00F06995">
        <w:tc>
          <w:tcPr>
            <w:tcW w:w="1545" w:type="dxa"/>
            <w:gridSpan w:val="2"/>
            <w:vMerge/>
            <w:vAlign w:val="center"/>
          </w:tcPr>
          <w:p w:rsidR="000E491E" w:rsidRPr="004A111B" w:rsidRDefault="000E491E" w:rsidP="009C5314">
            <w:pPr>
              <w:spacing w:before="120" w:after="120" w:line="288" w:lineRule="auto"/>
              <w:jc w:val="both"/>
              <w:rPr>
                <w:lang w:val="en-GB"/>
              </w:rPr>
            </w:pPr>
          </w:p>
        </w:tc>
        <w:tc>
          <w:tcPr>
            <w:tcW w:w="1243" w:type="dxa"/>
            <w:vAlign w:val="center"/>
          </w:tcPr>
          <w:p w:rsidR="000E491E" w:rsidRPr="004A111B" w:rsidRDefault="000E491E" w:rsidP="006345BB">
            <w:pPr>
              <w:spacing w:before="120" w:after="120" w:line="288" w:lineRule="auto"/>
              <w:jc w:val="center"/>
              <w:rPr>
                <w:lang w:val="en-GB"/>
              </w:rPr>
            </w:pPr>
            <w:r w:rsidRPr="004A111B">
              <w:rPr>
                <w:lang w:val="en-GB"/>
              </w:rPr>
              <w:t>Amount of participants</w:t>
            </w:r>
          </w:p>
        </w:tc>
        <w:tc>
          <w:tcPr>
            <w:tcW w:w="1715" w:type="dxa"/>
            <w:vAlign w:val="center"/>
          </w:tcPr>
          <w:p w:rsidR="000E491E" w:rsidRPr="004A111B" w:rsidRDefault="000E491E" w:rsidP="006345BB">
            <w:pPr>
              <w:spacing w:before="120" w:after="120" w:line="288" w:lineRule="auto"/>
              <w:jc w:val="center"/>
              <w:rPr>
                <w:lang w:val="en-GB"/>
              </w:rPr>
            </w:pPr>
            <w:r w:rsidRPr="004A111B">
              <w:rPr>
                <w:lang w:val="en-GB"/>
              </w:rPr>
              <w:t>Total amount of the awarded grant</w:t>
            </w:r>
          </w:p>
        </w:tc>
        <w:tc>
          <w:tcPr>
            <w:tcW w:w="1275" w:type="dxa"/>
            <w:vAlign w:val="center"/>
          </w:tcPr>
          <w:p w:rsidR="000E491E" w:rsidRPr="004A111B" w:rsidRDefault="000E491E" w:rsidP="00A37640">
            <w:pPr>
              <w:spacing w:before="120" w:after="120" w:line="288" w:lineRule="auto"/>
              <w:jc w:val="center"/>
              <w:rPr>
                <w:lang w:val="en-GB"/>
              </w:rPr>
            </w:pPr>
            <w:r w:rsidRPr="004A111B">
              <w:rPr>
                <w:lang w:val="en-GB"/>
              </w:rPr>
              <w:t>Amount of participants</w:t>
            </w:r>
          </w:p>
        </w:tc>
        <w:tc>
          <w:tcPr>
            <w:tcW w:w="1418" w:type="dxa"/>
            <w:vAlign w:val="center"/>
          </w:tcPr>
          <w:p w:rsidR="000E491E" w:rsidRPr="004A111B" w:rsidRDefault="000E491E" w:rsidP="00A37640">
            <w:pPr>
              <w:spacing w:before="120" w:after="120" w:line="288" w:lineRule="auto"/>
              <w:jc w:val="center"/>
              <w:rPr>
                <w:lang w:val="en-GB"/>
              </w:rPr>
            </w:pPr>
            <w:r w:rsidRPr="004A111B">
              <w:rPr>
                <w:lang w:val="en-GB"/>
              </w:rPr>
              <w:t>Total amount of the awarded grant</w:t>
            </w:r>
          </w:p>
        </w:tc>
        <w:tc>
          <w:tcPr>
            <w:tcW w:w="1134" w:type="dxa"/>
            <w:vAlign w:val="center"/>
          </w:tcPr>
          <w:p w:rsidR="000E491E" w:rsidRPr="004A111B" w:rsidRDefault="000E491E" w:rsidP="00F06995">
            <w:pPr>
              <w:spacing w:before="120" w:after="120" w:line="288" w:lineRule="auto"/>
              <w:jc w:val="center"/>
              <w:rPr>
                <w:lang w:val="en-GB"/>
              </w:rPr>
            </w:pPr>
            <w:r w:rsidRPr="004A111B">
              <w:rPr>
                <w:lang w:val="en-GB"/>
              </w:rPr>
              <w:t>Total funded duration (days)</w:t>
            </w:r>
          </w:p>
        </w:tc>
        <w:tc>
          <w:tcPr>
            <w:tcW w:w="1276" w:type="dxa"/>
            <w:vAlign w:val="center"/>
          </w:tcPr>
          <w:p w:rsidR="000E491E" w:rsidRPr="004A111B" w:rsidRDefault="000E491E" w:rsidP="00EE5ADA">
            <w:pPr>
              <w:spacing w:before="120" w:after="120" w:line="288" w:lineRule="auto"/>
              <w:jc w:val="center"/>
              <w:rPr>
                <w:lang w:val="en-GB"/>
              </w:rPr>
            </w:pPr>
            <w:r w:rsidRPr="004A111B">
              <w:rPr>
                <w:lang w:val="en-GB"/>
              </w:rPr>
              <w:t>Number of participants</w:t>
            </w:r>
          </w:p>
        </w:tc>
        <w:tc>
          <w:tcPr>
            <w:tcW w:w="1559" w:type="dxa"/>
            <w:vAlign w:val="center"/>
          </w:tcPr>
          <w:p w:rsidR="000E491E" w:rsidRPr="004A111B" w:rsidRDefault="000E491E" w:rsidP="00EE5ADA">
            <w:pPr>
              <w:spacing w:before="120" w:after="120" w:line="288" w:lineRule="auto"/>
              <w:jc w:val="center"/>
              <w:rPr>
                <w:lang w:val="en-GB"/>
              </w:rPr>
            </w:pPr>
            <w:r w:rsidRPr="004A111B">
              <w:rPr>
                <w:lang w:val="en-GB"/>
              </w:rPr>
              <w:t>Total funded duration for accompanying persons (days)</w:t>
            </w:r>
          </w:p>
        </w:tc>
        <w:tc>
          <w:tcPr>
            <w:tcW w:w="1559" w:type="dxa"/>
            <w:vAlign w:val="center"/>
          </w:tcPr>
          <w:p w:rsidR="000E491E" w:rsidRPr="004A111B" w:rsidRDefault="000E491E" w:rsidP="00EE5ADA">
            <w:pPr>
              <w:spacing w:before="120" w:after="120" w:line="288" w:lineRule="auto"/>
              <w:jc w:val="center"/>
              <w:rPr>
                <w:lang w:val="en-GB"/>
              </w:rPr>
            </w:pPr>
            <w:r w:rsidRPr="004A111B">
              <w:rPr>
                <w:lang w:val="en-GB"/>
              </w:rPr>
              <w:t>Number of accompanying persons</w:t>
            </w:r>
          </w:p>
        </w:tc>
        <w:tc>
          <w:tcPr>
            <w:tcW w:w="1701" w:type="dxa"/>
            <w:vAlign w:val="center"/>
          </w:tcPr>
          <w:p w:rsidR="000E491E" w:rsidRPr="004A111B" w:rsidRDefault="000E491E" w:rsidP="00EE5ADA">
            <w:pPr>
              <w:spacing w:before="120" w:after="120" w:line="288" w:lineRule="auto"/>
              <w:jc w:val="center"/>
              <w:rPr>
                <w:lang w:val="en-GB"/>
              </w:rPr>
            </w:pPr>
            <w:r w:rsidRPr="004A111B">
              <w:rPr>
                <w:lang w:val="en-GB"/>
              </w:rPr>
              <w:t>Total amount of the awarded grant</w:t>
            </w:r>
          </w:p>
        </w:tc>
      </w:tr>
      <w:tr w:rsidR="000E491E" w:rsidRPr="004A111B" w:rsidTr="00F06995">
        <w:tc>
          <w:tcPr>
            <w:tcW w:w="1072" w:type="dxa"/>
            <w:vMerge w:val="restart"/>
          </w:tcPr>
          <w:p w:rsidR="000E491E" w:rsidRPr="004A111B" w:rsidRDefault="000E491E" w:rsidP="006345BB">
            <w:pPr>
              <w:spacing w:before="120" w:after="120" w:line="288" w:lineRule="auto"/>
              <w:jc w:val="both"/>
              <w:rPr>
                <w:lang w:val="en-GB"/>
              </w:rPr>
            </w:pPr>
            <w:r w:rsidRPr="004A111B">
              <w:rPr>
                <w:lang w:val="en-GB"/>
              </w:rPr>
              <w:t>Blended mobility of higher education students</w:t>
            </w:r>
          </w:p>
        </w:tc>
        <w:tc>
          <w:tcPr>
            <w:tcW w:w="473" w:type="dxa"/>
          </w:tcPr>
          <w:p w:rsidR="000E491E" w:rsidRPr="004A111B" w:rsidRDefault="000E491E" w:rsidP="00A37640">
            <w:pPr>
              <w:spacing w:before="120" w:after="120" w:line="288" w:lineRule="auto"/>
              <w:jc w:val="both"/>
              <w:rPr>
                <w:lang w:val="en-GB"/>
              </w:rPr>
            </w:pPr>
            <w:r w:rsidRPr="004A111B">
              <w:rPr>
                <w:lang w:val="en-GB"/>
              </w:rPr>
              <w:t>C1</w:t>
            </w:r>
          </w:p>
        </w:tc>
        <w:tc>
          <w:tcPr>
            <w:tcW w:w="1243" w:type="dxa"/>
          </w:tcPr>
          <w:p w:rsidR="000E491E" w:rsidRPr="004A111B" w:rsidRDefault="000E491E" w:rsidP="00F06995">
            <w:pPr>
              <w:spacing w:before="120" w:after="120" w:line="288" w:lineRule="auto"/>
              <w:jc w:val="right"/>
              <w:rPr>
                <w:lang w:val="en-GB"/>
              </w:rPr>
            </w:pPr>
            <w:r w:rsidRPr="004A111B">
              <w:rPr>
                <w:lang w:val="en-GB"/>
              </w:rPr>
              <w:t>10</w:t>
            </w:r>
          </w:p>
        </w:tc>
        <w:tc>
          <w:tcPr>
            <w:tcW w:w="1715" w:type="dxa"/>
          </w:tcPr>
          <w:p w:rsidR="000E491E" w:rsidRPr="004A111B" w:rsidRDefault="00C27CD9" w:rsidP="00C27CD9">
            <w:pPr>
              <w:spacing w:before="120" w:after="120" w:line="288" w:lineRule="auto"/>
              <w:jc w:val="right"/>
              <w:rPr>
                <w:lang w:val="en-GB"/>
              </w:rPr>
            </w:pPr>
            <w:r w:rsidRPr="004A111B">
              <w:rPr>
                <w:lang w:val="en-GB"/>
              </w:rPr>
              <w:t>2</w:t>
            </w:r>
            <w:r w:rsidR="000E491E" w:rsidRPr="004A111B">
              <w:rPr>
                <w:lang w:val="en-GB"/>
              </w:rPr>
              <w:t>,</w:t>
            </w:r>
            <w:r w:rsidRPr="004A111B">
              <w:rPr>
                <w:lang w:val="en-GB"/>
              </w:rPr>
              <w:t>750</w:t>
            </w:r>
            <w:r w:rsidR="000E491E" w:rsidRPr="004A111B">
              <w:rPr>
                <w:lang w:val="en-GB"/>
              </w:rPr>
              <w:t>.00 EUR</w:t>
            </w:r>
          </w:p>
        </w:tc>
        <w:tc>
          <w:tcPr>
            <w:tcW w:w="1275" w:type="dxa"/>
          </w:tcPr>
          <w:p w:rsidR="000E491E" w:rsidRPr="004A111B" w:rsidRDefault="000E491E" w:rsidP="00F06995">
            <w:pPr>
              <w:spacing w:before="120" w:after="120" w:line="288" w:lineRule="auto"/>
              <w:jc w:val="right"/>
              <w:rPr>
                <w:lang w:val="en-GB"/>
              </w:rPr>
            </w:pPr>
            <w:r w:rsidRPr="004A111B">
              <w:rPr>
                <w:lang w:val="en-GB"/>
              </w:rPr>
              <w:t>0</w:t>
            </w:r>
          </w:p>
        </w:tc>
        <w:tc>
          <w:tcPr>
            <w:tcW w:w="1418" w:type="dxa"/>
          </w:tcPr>
          <w:p w:rsidR="000E491E" w:rsidRPr="004A111B" w:rsidRDefault="000E491E" w:rsidP="009C5314">
            <w:pPr>
              <w:spacing w:before="120" w:after="120" w:line="288" w:lineRule="auto"/>
              <w:jc w:val="both"/>
              <w:rPr>
                <w:lang w:val="en-GB"/>
              </w:rPr>
            </w:pPr>
            <w:r w:rsidRPr="004A111B">
              <w:rPr>
                <w:lang w:val="en-GB"/>
              </w:rPr>
              <w:t>0.00</w:t>
            </w:r>
          </w:p>
        </w:tc>
        <w:tc>
          <w:tcPr>
            <w:tcW w:w="1134" w:type="dxa"/>
          </w:tcPr>
          <w:p w:rsidR="000E491E" w:rsidRPr="004A111B" w:rsidRDefault="00F06995" w:rsidP="00F06995">
            <w:pPr>
              <w:spacing w:before="120" w:after="120" w:line="288" w:lineRule="auto"/>
              <w:jc w:val="right"/>
              <w:rPr>
                <w:lang w:val="en-GB"/>
              </w:rPr>
            </w:pPr>
            <w:r w:rsidRPr="004A111B">
              <w:rPr>
                <w:lang w:val="en-GB"/>
              </w:rPr>
              <w:t>70</w:t>
            </w:r>
          </w:p>
        </w:tc>
        <w:tc>
          <w:tcPr>
            <w:tcW w:w="1276" w:type="dxa"/>
          </w:tcPr>
          <w:p w:rsidR="000E491E" w:rsidRPr="004A111B" w:rsidRDefault="00F06995" w:rsidP="00F06995">
            <w:pPr>
              <w:spacing w:before="120" w:after="120" w:line="288" w:lineRule="auto"/>
              <w:jc w:val="right"/>
              <w:rPr>
                <w:lang w:val="en-GB"/>
              </w:rPr>
            </w:pPr>
            <w:r w:rsidRPr="004A111B">
              <w:rPr>
                <w:lang w:val="en-GB"/>
              </w:rPr>
              <w:t>10</w:t>
            </w:r>
          </w:p>
        </w:tc>
        <w:tc>
          <w:tcPr>
            <w:tcW w:w="1559" w:type="dxa"/>
          </w:tcPr>
          <w:p w:rsidR="000E491E" w:rsidRPr="004A111B" w:rsidRDefault="00F06995" w:rsidP="009C5314">
            <w:pPr>
              <w:spacing w:before="120" w:after="120" w:line="288" w:lineRule="auto"/>
              <w:jc w:val="both"/>
              <w:rPr>
                <w:lang w:val="en-GB"/>
              </w:rPr>
            </w:pPr>
            <w:r w:rsidRPr="004A111B">
              <w:rPr>
                <w:lang w:val="en-GB"/>
              </w:rPr>
              <w:t>0</w:t>
            </w:r>
          </w:p>
        </w:tc>
        <w:tc>
          <w:tcPr>
            <w:tcW w:w="1559" w:type="dxa"/>
          </w:tcPr>
          <w:p w:rsidR="000E491E" w:rsidRPr="004A111B" w:rsidRDefault="00F06995" w:rsidP="009C5314">
            <w:pPr>
              <w:spacing w:before="120" w:after="120" w:line="288" w:lineRule="auto"/>
              <w:jc w:val="both"/>
              <w:rPr>
                <w:lang w:val="en-GB"/>
              </w:rPr>
            </w:pPr>
            <w:r w:rsidRPr="004A111B">
              <w:rPr>
                <w:lang w:val="en-GB"/>
              </w:rPr>
              <w:t>0</w:t>
            </w:r>
          </w:p>
        </w:tc>
        <w:tc>
          <w:tcPr>
            <w:tcW w:w="1701" w:type="dxa"/>
          </w:tcPr>
          <w:p w:rsidR="000E491E" w:rsidRPr="004A111B" w:rsidRDefault="00F06995" w:rsidP="00F06995">
            <w:pPr>
              <w:spacing w:before="120" w:after="120" w:line="288" w:lineRule="auto"/>
              <w:jc w:val="right"/>
              <w:rPr>
                <w:lang w:val="en-GB"/>
              </w:rPr>
            </w:pPr>
            <w:r w:rsidRPr="004A111B">
              <w:rPr>
                <w:lang w:val="en-GB"/>
              </w:rPr>
              <w:t>4,060.00 EUR</w:t>
            </w:r>
          </w:p>
        </w:tc>
      </w:tr>
      <w:tr w:rsidR="000E491E" w:rsidRPr="004A111B" w:rsidTr="00F06995">
        <w:tc>
          <w:tcPr>
            <w:tcW w:w="1072" w:type="dxa"/>
            <w:vMerge/>
          </w:tcPr>
          <w:p w:rsidR="000E491E" w:rsidRPr="004A111B" w:rsidRDefault="000E491E" w:rsidP="009C5314">
            <w:pPr>
              <w:spacing w:before="120" w:after="120" w:line="288" w:lineRule="auto"/>
              <w:jc w:val="both"/>
              <w:rPr>
                <w:lang w:val="en-GB"/>
              </w:rPr>
            </w:pPr>
          </w:p>
        </w:tc>
        <w:tc>
          <w:tcPr>
            <w:tcW w:w="473" w:type="dxa"/>
          </w:tcPr>
          <w:p w:rsidR="000E491E" w:rsidRPr="004A111B" w:rsidRDefault="000E491E" w:rsidP="00CF6BC3">
            <w:pPr>
              <w:spacing w:before="120" w:after="120" w:line="288" w:lineRule="auto"/>
              <w:jc w:val="both"/>
              <w:rPr>
                <w:lang w:val="en-GB"/>
              </w:rPr>
            </w:pPr>
            <w:r w:rsidRPr="004A111B">
              <w:rPr>
                <w:lang w:val="en-GB"/>
              </w:rPr>
              <w:t>C</w:t>
            </w:r>
            <w:r w:rsidR="00CF6BC3" w:rsidRPr="004A111B">
              <w:rPr>
                <w:lang w:val="en-GB"/>
              </w:rPr>
              <w:t>3</w:t>
            </w:r>
          </w:p>
        </w:tc>
        <w:tc>
          <w:tcPr>
            <w:tcW w:w="1243" w:type="dxa"/>
          </w:tcPr>
          <w:p w:rsidR="000E491E" w:rsidRPr="004A111B" w:rsidRDefault="000E491E" w:rsidP="00F06995">
            <w:pPr>
              <w:spacing w:before="120" w:after="120" w:line="288" w:lineRule="auto"/>
              <w:jc w:val="right"/>
              <w:rPr>
                <w:lang w:val="en-GB"/>
              </w:rPr>
            </w:pPr>
            <w:r w:rsidRPr="004A111B">
              <w:rPr>
                <w:lang w:val="en-GB"/>
              </w:rPr>
              <w:t>10</w:t>
            </w:r>
          </w:p>
        </w:tc>
        <w:tc>
          <w:tcPr>
            <w:tcW w:w="1715" w:type="dxa"/>
          </w:tcPr>
          <w:p w:rsidR="000E491E" w:rsidRPr="004A111B" w:rsidRDefault="00C27CD9" w:rsidP="00F06995">
            <w:pPr>
              <w:spacing w:before="120" w:after="120" w:line="288" w:lineRule="auto"/>
              <w:jc w:val="right"/>
              <w:rPr>
                <w:lang w:val="en-GB"/>
              </w:rPr>
            </w:pPr>
            <w:r w:rsidRPr="004A111B">
              <w:rPr>
                <w:lang w:val="en-GB"/>
              </w:rPr>
              <w:t>2,750.00 EUR</w:t>
            </w:r>
          </w:p>
        </w:tc>
        <w:tc>
          <w:tcPr>
            <w:tcW w:w="1275" w:type="dxa"/>
          </w:tcPr>
          <w:p w:rsidR="000E491E" w:rsidRPr="004A111B" w:rsidRDefault="000E491E" w:rsidP="00F06995">
            <w:pPr>
              <w:spacing w:before="120" w:after="120" w:line="288" w:lineRule="auto"/>
              <w:jc w:val="right"/>
              <w:rPr>
                <w:lang w:val="en-GB"/>
              </w:rPr>
            </w:pPr>
            <w:r w:rsidRPr="004A111B">
              <w:rPr>
                <w:lang w:val="en-GB"/>
              </w:rPr>
              <w:t>0</w:t>
            </w:r>
          </w:p>
        </w:tc>
        <w:tc>
          <w:tcPr>
            <w:tcW w:w="1418" w:type="dxa"/>
          </w:tcPr>
          <w:p w:rsidR="000E491E" w:rsidRPr="004A111B" w:rsidRDefault="000E491E" w:rsidP="009C5314">
            <w:pPr>
              <w:spacing w:before="120" w:after="120" w:line="288" w:lineRule="auto"/>
              <w:jc w:val="both"/>
              <w:rPr>
                <w:lang w:val="en-GB"/>
              </w:rPr>
            </w:pPr>
            <w:r w:rsidRPr="004A111B">
              <w:rPr>
                <w:lang w:val="en-GB"/>
              </w:rPr>
              <w:t>0.00</w:t>
            </w:r>
          </w:p>
        </w:tc>
        <w:tc>
          <w:tcPr>
            <w:tcW w:w="1134" w:type="dxa"/>
          </w:tcPr>
          <w:p w:rsidR="000E491E" w:rsidRPr="004A111B" w:rsidRDefault="00F06995" w:rsidP="00F06995">
            <w:pPr>
              <w:spacing w:before="120" w:after="120" w:line="288" w:lineRule="auto"/>
              <w:jc w:val="right"/>
              <w:rPr>
                <w:lang w:val="en-GB"/>
              </w:rPr>
            </w:pPr>
            <w:r w:rsidRPr="004A111B">
              <w:rPr>
                <w:lang w:val="en-GB"/>
              </w:rPr>
              <w:t>70</w:t>
            </w:r>
          </w:p>
        </w:tc>
        <w:tc>
          <w:tcPr>
            <w:tcW w:w="1276" w:type="dxa"/>
          </w:tcPr>
          <w:p w:rsidR="000E491E" w:rsidRPr="004A111B" w:rsidRDefault="00F06995" w:rsidP="00F06995">
            <w:pPr>
              <w:spacing w:before="120" w:after="120" w:line="288" w:lineRule="auto"/>
              <w:jc w:val="right"/>
              <w:rPr>
                <w:lang w:val="en-GB"/>
              </w:rPr>
            </w:pPr>
            <w:r w:rsidRPr="004A111B">
              <w:rPr>
                <w:lang w:val="en-GB"/>
              </w:rPr>
              <w:t>10</w:t>
            </w:r>
          </w:p>
        </w:tc>
        <w:tc>
          <w:tcPr>
            <w:tcW w:w="1559" w:type="dxa"/>
          </w:tcPr>
          <w:p w:rsidR="000E491E" w:rsidRPr="004A111B" w:rsidRDefault="00F06995" w:rsidP="009C5314">
            <w:pPr>
              <w:spacing w:before="120" w:after="120" w:line="288" w:lineRule="auto"/>
              <w:jc w:val="both"/>
              <w:rPr>
                <w:lang w:val="en-GB"/>
              </w:rPr>
            </w:pPr>
            <w:r w:rsidRPr="004A111B">
              <w:rPr>
                <w:lang w:val="en-GB"/>
              </w:rPr>
              <w:t>0</w:t>
            </w:r>
          </w:p>
        </w:tc>
        <w:tc>
          <w:tcPr>
            <w:tcW w:w="1559" w:type="dxa"/>
          </w:tcPr>
          <w:p w:rsidR="000E491E" w:rsidRPr="004A111B" w:rsidRDefault="00F06995" w:rsidP="009C5314">
            <w:pPr>
              <w:spacing w:before="120" w:after="120" w:line="288" w:lineRule="auto"/>
              <w:jc w:val="both"/>
              <w:rPr>
                <w:lang w:val="en-GB"/>
              </w:rPr>
            </w:pPr>
            <w:r w:rsidRPr="004A111B">
              <w:rPr>
                <w:lang w:val="en-GB"/>
              </w:rPr>
              <w:t>0</w:t>
            </w:r>
          </w:p>
        </w:tc>
        <w:tc>
          <w:tcPr>
            <w:tcW w:w="1701" w:type="dxa"/>
          </w:tcPr>
          <w:p w:rsidR="000E491E" w:rsidRPr="004A111B" w:rsidRDefault="00F06995" w:rsidP="00F06995">
            <w:pPr>
              <w:spacing w:before="120" w:after="120" w:line="288" w:lineRule="auto"/>
              <w:jc w:val="right"/>
              <w:rPr>
                <w:lang w:val="en-GB"/>
              </w:rPr>
            </w:pPr>
            <w:r w:rsidRPr="004A111B">
              <w:rPr>
                <w:lang w:val="en-GB"/>
              </w:rPr>
              <w:t>4,060.00 EUR</w:t>
            </w:r>
          </w:p>
        </w:tc>
      </w:tr>
      <w:tr w:rsidR="000E491E" w:rsidRPr="004A111B" w:rsidTr="00F06995">
        <w:tc>
          <w:tcPr>
            <w:tcW w:w="1072" w:type="dxa"/>
            <w:vMerge/>
          </w:tcPr>
          <w:p w:rsidR="000E491E" w:rsidRPr="004A111B" w:rsidRDefault="000E491E" w:rsidP="009C5314">
            <w:pPr>
              <w:spacing w:before="120" w:after="120" w:line="288" w:lineRule="auto"/>
              <w:jc w:val="both"/>
              <w:rPr>
                <w:lang w:val="en-GB"/>
              </w:rPr>
            </w:pPr>
          </w:p>
        </w:tc>
        <w:tc>
          <w:tcPr>
            <w:tcW w:w="473" w:type="dxa"/>
          </w:tcPr>
          <w:p w:rsidR="000E491E" w:rsidRPr="004A111B" w:rsidRDefault="000E491E" w:rsidP="00C27CD9">
            <w:pPr>
              <w:spacing w:before="120" w:after="120" w:line="288" w:lineRule="auto"/>
              <w:jc w:val="both"/>
              <w:rPr>
                <w:lang w:val="en-GB"/>
              </w:rPr>
            </w:pPr>
            <w:r w:rsidRPr="004A111B">
              <w:rPr>
                <w:lang w:val="en-GB"/>
              </w:rPr>
              <w:t>C</w:t>
            </w:r>
            <w:r w:rsidR="00C27CD9" w:rsidRPr="004A111B">
              <w:rPr>
                <w:lang w:val="en-GB"/>
              </w:rPr>
              <w:t>4</w:t>
            </w:r>
          </w:p>
        </w:tc>
        <w:tc>
          <w:tcPr>
            <w:tcW w:w="1243" w:type="dxa"/>
          </w:tcPr>
          <w:p w:rsidR="000E491E" w:rsidRPr="004A111B" w:rsidRDefault="000E491E" w:rsidP="00F06995">
            <w:pPr>
              <w:spacing w:before="120" w:after="120" w:line="288" w:lineRule="auto"/>
              <w:jc w:val="right"/>
              <w:rPr>
                <w:lang w:val="en-GB"/>
              </w:rPr>
            </w:pPr>
            <w:r w:rsidRPr="004A111B">
              <w:rPr>
                <w:lang w:val="en-GB"/>
              </w:rPr>
              <w:t>10</w:t>
            </w:r>
          </w:p>
        </w:tc>
        <w:tc>
          <w:tcPr>
            <w:tcW w:w="1715" w:type="dxa"/>
          </w:tcPr>
          <w:p w:rsidR="000E491E" w:rsidRPr="004A111B" w:rsidRDefault="00F06995" w:rsidP="00F06995">
            <w:pPr>
              <w:spacing w:before="120" w:after="120" w:line="288" w:lineRule="auto"/>
              <w:jc w:val="right"/>
              <w:rPr>
                <w:lang w:val="en-GB"/>
              </w:rPr>
            </w:pPr>
            <w:r w:rsidRPr="004A111B">
              <w:rPr>
                <w:lang w:val="en-GB"/>
              </w:rPr>
              <w:t>2,750.00 EUR</w:t>
            </w:r>
          </w:p>
        </w:tc>
        <w:tc>
          <w:tcPr>
            <w:tcW w:w="1275" w:type="dxa"/>
          </w:tcPr>
          <w:p w:rsidR="000E491E" w:rsidRPr="004A111B" w:rsidRDefault="000E491E" w:rsidP="00F06995">
            <w:pPr>
              <w:spacing w:before="120" w:after="120" w:line="288" w:lineRule="auto"/>
              <w:jc w:val="right"/>
              <w:rPr>
                <w:lang w:val="en-GB"/>
              </w:rPr>
            </w:pPr>
            <w:r w:rsidRPr="004A111B">
              <w:rPr>
                <w:lang w:val="en-GB"/>
              </w:rPr>
              <w:t>0</w:t>
            </w:r>
          </w:p>
        </w:tc>
        <w:tc>
          <w:tcPr>
            <w:tcW w:w="1418" w:type="dxa"/>
          </w:tcPr>
          <w:p w:rsidR="000E491E" w:rsidRPr="004A111B" w:rsidRDefault="000E491E" w:rsidP="009C5314">
            <w:pPr>
              <w:spacing w:before="120" w:after="120" w:line="288" w:lineRule="auto"/>
              <w:jc w:val="both"/>
              <w:rPr>
                <w:lang w:val="en-GB"/>
              </w:rPr>
            </w:pPr>
            <w:r w:rsidRPr="004A111B">
              <w:rPr>
                <w:lang w:val="en-GB"/>
              </w:rPr>
              <w:t>0.00</w:t>
            </w:r>
          </w:p>
        </w:tc>
        <w:tc>
          <w:tcPr>
            <w:tcW w:w="1134" w:type="dxa"/>
          </w:tcPr>
          <w:p w:rsidR="000E491E" w:rsidRPr="004A111B" w:rsidRDefault="00F06995" w:rsidP="00F06995">
            <w:pPr>
              <w:spacing w:before="120" w:after="120" w:line="288" w:lineRule="auto"/>
              <w:jc w:val="right"/>
              <w:rPr>
                <w:lang w:val="en-GB"/>
              </w:rPr>
            </w:pPr>
            <w:r w:rsidRPr="004A111B">
              <w:rPr>
                <w:lang w:val="en-GB"/>
              </w:rPr>
              <w:t>70</w:t>
            </w:r>
          </w:p>
        </w:tc>
        <w:tc>
          <w:tcPr>
            <w:tcW w:w="1276" w:type="dxa"/>
          </w:tcPr>
          <w:p w:rsidR="000E491E" w:rsidRPr="004A111B" w:rsidRDefault="00F06995" w:rsidP="00F06995">
            <w:pPr>
              <w:spacing w:before="120" w:after="120" w:line="288" w:lineRule="auto"/>
              <w:jc w:val="right"/>
              <w:rPr>
                <w:lang w:val="en-GB"/>
              </w:rPr>
            </w:pPr>
            <w:r w:rsidRPr="004A111B">
              <w:rPr>
                <w:lang w:val="en-GB"/>
              </w:rPr>
              <w:t>10</w:t>
            </w:r>
          </w:p>
        </w:tc>
        <w:tc>
          <w:tcPr>
            <w:tcW w:w="1559" w:type="dxa"/>
          </w:tcPr>
          <w:p w:rsidR="000E491E" w:rsidRPr="004A111B" w:rsidRDefault="00F06995" w:rsidP="009C5314">
            <w:pPr>
              <w:spacing w:before="120" w:after="120" w:line="288" w:lineRule="auto"/>
              <w:jc w:val="both"/>
              <w:rPr>
                <w:lang w:val="en-GB"/>
              </w:rPr>
            </w:pPr>
            <w:r w:rsidRPr="004A111B">
              <w:rPr>
                <w:lang w:val="en-GB"/>
              </w:rPr>
              <w:t>0</w:t>
            </w:r>
          </w:p>
        </w:tc>
        <w:tc>
          <w:tcPr>
            <w:tcW w:w="1559" w:type="dxa"/>
          </w:tcPr>
          <w:p w:rsidR="000E491E" w:rsidRPr="004A111B" w:rsidRDefault="00F06995" w:rsidP="009C5314">
            <w:pPr>
              <w:spacing w:before="120" w:after="120" w:line="288" w:lineRule="auto"/>
              <w:jc w:val="both"/>
              <w:rPr>
                <w:lang w:val="en-GB"/>
              </w:rPr>
            </w:pPr>
            <w:r w:rsidRPr="004A111B">
              <w:rPr>
                <w:lang w:val="en-GB"/>
              </w:rPr>
              <w:t>0</w:t>
            </w:r>
          </w:p>
        </w:tc>
        <w:tc>
          <w:tcPr>
            <w:tcW w:w="1701" w:type="dxa"/>
          </w:tcPr>
          <w:p w:rsidR="000E491E" w:rsidRPr="004A111B" w:rsidRDefault="00F06995" w:rsidP="00F06995">
            <w:pPr>
              <w:spacing w:before="120" w:after="120" w:line="288" w:lineRule="auto"/>
              <w:jc w:val="right"/>
              <w:rPr>
                <w:lang w:val="en-GB"/>
              </w:rPr>
            </w:pPr>
            <w:r w:rsidRPr="004A111B">
              <w:rPr>
                <w:lang w:val="en-GB"/>
              </w:rPr>
              <w:t>4,060.00 EUR</w:t>
            </w:r>
          </w:p>
        </w:tc>
      </w:tr>
      <w:tr w:rsidR="000E491E" w:rsidRPr="004A111B" w:rsidTr="00F06995">
        <w:tc>
          <w:tcPr>
            <w:tcW w:w="1072" w:type="dxa"/>
            <w:vMerge/>
          </w:tcPr>
          <w:p w:rsidR="000E491E" w:rsidRPr="004A111B" w:rsidRDefault="000E491E" w:rsidP="009C5314">
            <w:pPr>
              <w:spacing w:before="120" w:after="120" w:line="288" w:lineRule="auto"/>
              <w:jc w:val="both"/>
              <w:rPr>
                <w:lang w:val="en-GB"/>
              </w:rPr>
            </w:pPr>
          </w:p>
        </w:tc>
        <w:tc>
          <w:tcPr>
            <w:tcW w:w="473" w:type="dxa"/>
          </w:tcPr>
          <w:p w:rsidR="000E491E" w:rsidRPr="004A111B" w:rsidRDefault="000E491E" w:rsidP="00A37640">
            <w:pPr>
              <w:spacing w:before="120" w:after="120" w:line="288" w:lineRule="auto"/>
              <w:jc w:val="both"/>
              <w:rPr>
                <w:lang w:val="en-GB"/>
              </w:rPr>
            </w:pPr>
            <w:r w:rsidRPr="004A111B">
              <w:rPr>
                <w:lang w:val="en-GB"/>
              </w:rPr>
              <w:t>C5</w:t>
            </w:r>
          </w:p>
        </w:tc>
        <w:tc>
          <w:tcPr>
            <w:tcW w:w="1243" w:type="dxa"/>
          </w:tcPr>
          <w:p w:rsidR="000E491E" w:rsidRPr="004A111B" w:rsidRDefault="000E491E" w:rsidP="00F06995">
            <w:pPr>
              <w:spacing w:before="120" w:after="120" w:line="288" w:lineRule="auto"/>
              <w:jc w:val="right"/>
              <w:rPr>
                <w:lang w:val="en-GB"/>
              </w:rPr>
            </w:pPr>
            <w:r w:rsidRPr="004A111B">
              <w:rPr>
                <w:lang w:val="en-GB"/>
              </w:rPr>
              <w:t>10</w:t>
            </w:r>
          </w:p>
        </w:tc>
        <w:tc>
          <w:tcPr>
            <w:tcW w:w="1715" w:type="dxa"/>
          </w:tcPr>
          <w:p w:rsidR="000E491E" w:rsidRPr="004A111B" w:rsidRDefault="00F06995" w:rsidP="00F06995">
            <w:pPr>
              <w:spacing w:before="120" w:after="120" w:line="288" w:lineRule="auto"/>
              <w:jc w:val="right"/>
              <w:rPr>
                <w:lang w:val="en-GB"/>
              </w:rPr>
            </w:pPr>
            <w:r w:rsidRPr="004A111B">
              <w:rPr>
                <w:lang w:val="en-GB"/>
              </w:rPr>
              <w:t>2,750.00 EUR</w:t>
            </w:r>
          </w:p>
        </w:tc>
        <w:tc>
          <w:tcPr>
            <w:tcW w:w="1275" w:type="dxa"/>
          </w:tcPr>
          <w:p w:rsidR="000E491E" w:rsidRPr="004A111B" w:rsidRDefault="000E491E" w:rsidP="00F06995">
            <w:pPr>
              <w:spacing w:before="120" w:after="120" w:line="288" w:lineRule="auto"/>
              <w:jc w:val="right"/>
              <w:rPr>
                <w:lang w:val="en-GB"/>
              </w:rPr>
            </w:pPr>
            <w:r w:rsidRPr="004A111B">
              <w:rPr>
                <w:lang w:val="en-GB"/>
              </w:rPr>
              <w:t>0</w:t>
            </w:r>
          </w:p>
        </w:tc>
        <w:tc>
          <w:tcPr>
            <w:tcW w:w="1418" w:type="dxa"/>
          </w:tcPr>
          <w:p w:rsidR="000E491E" w:rsidRPr="004A111B" w:rsidRDefault="000E491E" w:rsidP="009C5314">
            <w:pPr>
              <w:spacing w:before="120" w:after="120" w:line="288" w:lineRule="auto"/>
              <w:jc w:val="both"/>
              <w:rPr>
                <w:lang w:val="en-GB"/>
              </w:rPr>
            </w:pPr>
            <w:r w:rsidRPr="004A111B">
              <w:rPr>
                <w:lang w:val="en-GB"/>
              </w:rPr>
              <w:t>0.00</w:t>
            </w:r>
          </w:p>
        </w:tc>
        <w:tc>
          <w:tcPr>
            <w:tcW w:w="1134" w:type="dxa"/>
          </w:tcPr>
          <w:p w:rsidR="000E491E" w:rsidRPr="004A111B" w:rsidRDefault="00F06995" w:rsidP="00F06995">
            <w:pPr>
              <w:spacing w:before="120" w:after="120" w:line="288" w:lineRule="auto"/>
              <w:jc w:val="right"/>
              <w:rPr>
                <w:lang w:val="en-GB"/>
              </w:rPr>
            </w:pPr>
            <w:r w:rsidRPr="004A111B">
              <w:rPr>
                <w:lang w:val="en-GB"/>
              </w:rPr>
              <w:t>70</w:t>
            </w:r>
          </w:p>
        </w:tc>
        <w:tc>
          <w:tcPr>
            <w:tcW w:w="1276" w:type="dxa"/>
          </w:tcPr>
          <w:p w:rsidR="000E491E" w:rsidRPr="004A111B" w:rsidRDefault="00F06995" w:rsidP="00F06995">
            <w:pPr>
              <w:spacing w:before="120" w:after="120" w:line="288" w:lineRule="auto"/>
              <w:jc w:val="right"/>
              <w:rPr>
                <w:lang w:val="en-GB"/>
              </w:rPr>
            </w:pPr>
            <w:r w:rsidRPr="004A111B">
              <w:rPr>
                <w:lang w:val="en-GB"/>
              </w:rPr>
              <w:t>10</w:t>
            </w:r>
          </w:p>
        </w:tc>
        <w:tc>
          <w:tcPr>
            <w:tcW w:w="1559" w:type="dxa"/>
          </w:tcPr>
          <w:p w:rsidR="000E491E" w:rsidRPr="004A111B" w:rsidRDefault="00F06995" w:rsidP="009C5314">
            <w:pPr>
              <w:spacing w:before="120" w:after="120" w:line="288" w:lineRule="auto"/>
              <w:jc w:val="both"/>
              <w:rPr>
                <w:lang w:val="en-GB"/>
              </w:rPr>
            </w:pPr>
            <w:r w:rsidRPr="004A111B">
              <w:rPr>
                <w:lang w:val="en-GB"/>
              </w:rPr>
              <w:t>0</w:t>
            </w:r>
          </w:p>
        </w:tc>
        <w:tc>
          <w:tcPr>
            <w:tcW w:w="1559" w:type="dxa"/>
          </w:tcPr>
          <w:p w:rsidR="000E491E" w:rsidRPr="004A111B" w:rsidRDefault="00F06995" w:rsidP="009C5314">
            <w:pPr>
              <w:spacing w:before="120" w:after="120" w:line="288" w:lineRule="auto"/>
              <w:jc w:val="both"/>
              <w:rPr>
                <w:lang w:val="en-GB"/>
              </w:rPr>
            </w:pPr>
            <w:r w:rsidRPr="004A111B">
              <w:rPr>
                <w:lang w:val="en-GB"/>
              </w:rPr>
              <w:t>0</w:t>
            </w:r>
          </w:p>
        </w:tc>
        <w:tc>
          <w:tcPr>
            <w:tcW w:w="1701" w:type="dxa"/>
          </w:tcPr>
          <w:p w:rsidR="000E491E" w:rsidRPr="004A111B" w:rsidRDefault="00F06995" w:rsidP="00F06995">
            <w:pPr>
              <w:spacing w:before="120" w:after="120" w:line="288" w:lineRule="auto"/>
              <w:jc w:val="right"/>
              <w:rPr>
                <w:lang w:val="en-GB"/>
              </w:rPr>
            </w:pPr>
            <w:r w:rsidRPr="004A111B">
              <w:rPr>
                <w:lang w:val="en-GB"/>
              </w:rPr>
              <w:t>4,060.00 EUR</w:t>
            </w:r>
          </w:p>
        </w:tc>
      </w:tr>
      <w:tr w:rsidR="00F06995" w:rsidRPr="004A111B" w:rsidTr="00F06995">
        <w:tc>
          <w:tcPr>
            <w:tcW w:w="1545" w:type="dxa"/>
            <w:gridSpan w:val="2"/>
            <w:shd w:val="clear" w:color="auto" w:fill="D9D9D9" w:themeFill="background1" w:themeFillShade="D9"/>
            <w:vAlign w:val="center"/>
          </w:tcPr>
          <w:p w:rsidR="00F06995" w:rsidRPr="004A111B" w:rsidRDefault="00F06995" w:rsidP="00F06995">
            <w:pPr>
              <w:spacing w:before="120" w:after="120" w:line="288" w:lineRule="auto"/>
              <w:jc w:val="center"/>
              <w:rPr>
                <w:b/>
                <w:lang w:val="en-GB"/>
              </w:rPr>
            </w:pPr>
            <w:r w:rsidRPr="004A111B">
              <w:rPr>
                <w:b/>
                <w:lang w:val="en-GB"/>
              </w:rPr>
              <w:t>TOTAL</w:t>
            </w:r>
          </w:p>
        </w:tc>
        <w:tc>
          <w:tcPr>
            <w:tcW w:w="1243" w:type="dxa"/>
          </w:tcPr>
          <w:p w:rsidR="00F06995" w:rsidRPr="004A111B" w:rsidRDefault="00F06995" w:rsidP="00F06995">
            <w:pPr>
              <w:spacing w:before="120" w:after="120" w:line="288" w:lineRule="auto"/>
              <w:jc w:val="right"/>
              <w:rPr>
                <w:lang w:val="en-GB"/>
              </w:rPr>
            </w:pPr>
            <w:r w:rsidRPr="004A111B">
              <w:rPr>
                <w:lang w:val="en-GB"/>
              </w:rPr>
              <w:t>40</w:t>
            </w:r>
          </w:p>
        </w:tc>
        <w:tc>
          <w:tcPr>
            <w:tcW w:w="1715" w:type="dxa"/>
          </w:tcPr>
          <w:p w:rsidR="00F06995" w:rsidRPr="004A111B" w:rsidRDefault="00F06995" w:rsidP="00C27CD9">
            <w:pPr>
              <w:spacing w:before="120" w:after="120" w:line="288" w:lineRule="auto"/>
              <w:jc w:val="right"/>
              <w:rPr>
                <w:b/>
                <w:lang w:val="en-GB"/>
              </w:rPr>
            </w:pPr>
            <w:r w:rsidRPr="004A111B">
              <w:rPr>
                <w:b/>
                <w:lang w:val="en-GB"/>
              </w:rPr>
              <w:t>1</w:t>
            </w:r>
            <w:r w:rsidR="00C27CD9" w:rsidRPr="004A111B">
              <w:rPr>
                <w:b/>
                <w:lang w:val="en-GB"/>
              </w:rPr>
              <w:t>1</w:t>
            </w:r>
            <w:r w:rsidRPr="004A111B">
              <w:rPr>
                <w:b/>
                <w:lang w:val="en-GB"/>
              </w:rPr>
              <w:t>,</w:t>
            </w:r>
            <w:r w:rsidR="00C27CD9" w:rsidRPr="004A111B">
              <w:rPr>
                <w:b/>
                <w:lang w:val="en-GB"/>
              </w:rPr>
              <w:t>0</w:t>
            </w:r>
            <w:r w:rsidRPr="004A111B">
              <w:rPr>
                <w:b/>
                <w:lang w:val="en-GB"/>
              </w:rPr>
              <w:t>00.00 EUR</w:t>
            </w:r>
          </w:p>
        </w:tc>
        <w:tc>
          <w:tcPr>
            <w:tcW w:w="1275" w:type="dxa"/>
          </w:tcPr>
          <w:p w:rsidR="00F06995" w:rsidRPr="004A111B" w:rsidRDefault="00F06995" w:rsidP="00F06995">
            <w:pPr>
              <w:spacing w:before="120" w:after="120" w:line="288" w:lineRule="auto"/>
              <w:jc w:val="right"/>
              <w:rPr>
                <w:lang w:val="en-GB"/>
              </w:rPr>
            </w:pPr>
            <w:r w:rsidRPr="004A111B">
              <w:rPr>
                <w:lang w:val="en-GB"/>
              </w:rPr>
              <w:t>0</w:t>
            </w:r>
          </w:p>
        </w:tc>
        <w:tc>
          <w:tcPr>
            <w:tcW w:w="1418" w:type="dxa"/>
          </w:tcPr>
          <w:p w:rsidR="00F06995" w:rsidRPr="004A111B" w:rsidRDefault="00F06995" w:rsidP="009C5314">
            <w:pPr>
              <w:spacing w:before="120" w:after="120" w:line="288" w:lineRule="auto"/>
              <w:jc w:val="both"/>
              <w:rPr>
                <w:lang w:val="en-GB"/>
              </w:rPr>
            </w:pPr>
            <w:r w:rsidRPr="004A111B">
              <w:rPr>
                <w:lang w:val="en-GB"/>
              </w:rPr>
              <w:t>0.00</w:t>
            </w:r>
          </w:p>
        </w:tc>
        <w:tc>
          <w:tcPr>
            <w:tcW w:w="1134" w:type="dxa"/>
          </w:tcPr>
          <w:p w:rsidR="00F06995" w:rsidRPr="004A111B" w:rsidRDefault="00F06995" w:rsidP="00F06995">
            <w:pPr>
              <w:spacing w:before="120" w:after="120" w:line="288" w:lineRule="auto"/>
              <w:jc w:val="right"/>
              <w:rPr>
                <w:lang w:val="en-GB"/>
              </w:rPr>
            </w:pPr>
            <w:r w:rsidRPr="004A111B">
              <w:rPr>
                <w:lang w:val="en-GB"/>
              </w:rPr>
              <w:t>280</w:t>
            </w:r>
          </w:p>
        </w:tc>
        <w:tc>
          <w:tcPr>
            <w:tcW w:w="1276" w:type="dxa"/>
          </w:tcPr>
          <w:p w:rsidR="00F06995" w:rsidRPr="004A111B" w:rsidRDefault="00F06995" w:rsidP="00F06995">
            <w:pPr>
              <w:spacing w:before="120" w:after="120" w:line="288" w:lineRule="auto"/>
              <w:jc w:val="right"/>
              <w:rPr>
                <w:lang w:val="en-GB"/>
              </w:rPr>
            </w:pPr>
            <w:r w:rsidRPr="004A111B">
              <w:rPr>
                <w:lang w:val="en-GB"/>
              </w:rPr>
              <w:t>40</w:t>
            </w:r>
          </w:p>
        </w:tc>
        <w:tc>
          <w:tcPr>
            <w:tcW w:w="1559" w:type="dxa"/>
          </w:tcPr>
          <w:p w:rsidR="00F06995" w:rsidRPr="004A111B" w:rsidRDefault="00F06995" w:rsidP="009C5314">
            <w:pPr>
              <w:spacing w:before="120" w:after="120" w:line="288" w:lineRule="auto"/>
              <w:jc w:val="both"/>
              <w:rPr>
                <w:lang w:val="en-GB"/>
              </w:rPr>
            </w:pPr>
            <w:r w:rsidRPr="004A111B">
              <w:rPr>
                <w:lang w:val="en-GB"/>
              </w:rPr>
              <w:t>0</w:t>
            </w:r>
          </w:p>
        </w:tc>
        <w:tc>
          <w:tcPr>
            <w:tcW w:w="1559" w:type="dxa"/>
          </w:tcPr>
          <w:p w:rsidR="00F06995" w:rsidRPr="004A111B" w:rsidRDefault="00F06995" w:rsidP="009C5314">
            <w:pPr>
              <w:spacing w:before="120" w:after="120" w:line="288" w:lineRule="auto"/>
              <w:jc w:val="both"/>
              <w:rPr>
                <w:lang w:val="en-GB"/>
              </w:rPr>
            </w:pPr>
            <w:r w:rsidRPr="004A111B">
              <w:rPr>
                <w:lang w:val="en-GB"/>
              </w:rPr>
              <w:t>0</w:t>
            </w:r>
          </w:p>
        </w:tc>
        <w:tc>
          <w:tcPr>
            <w:tcW w:w="1701" w:type="dxa"/>
          </w:tcPr>
          <w:p w:rsidR="00F06995" w:rsidRPr="004A111B" w:rsidRDefault="00F06995" w:rsidP="00F06995">
            <w:pPr>
              <w:spacing w:before="120" w:after="120" w:line="288" w:lineRule="auto"/>
              <w:jc w:val="right"/>
              <w:rPr>
                <w:b/>
                <w:lang w:val="en-GB"/>
              </w:rPr>
            </w:pPr>
            <w:r w:rsidRPr="004A111B">
              <w:rPr>
                <w:b/>
                <w:lang w:val="en-GB"/>
              </w:rPr>
              <w:t>16,240.00 EUR</w:t>
            </w:r>
          </w:p>
        </w:tc>
      </w:tr>
    </w:tbl>
    <w:p w:rsidR="00EC04C4" w:rsidRPr="004A111B" w:rsidRDefault="00EC04C4" w:rsidP="009C5314">
      <w:pPr>
        <w:spacing w:before="120" w:after="120" w:line="288" w:lineRule="auto"/>
        <w:jc w:val="both"/>
        <w:rPr>
          <w:lang w:val="en-GB"/>
        </w:rPr>
      </w:pPr>
    </w:p>
    <w:p w:rsidR="00EC04C4" w:rsidRPr="004A111B" w:rsidRDefault="00EC04C4" w:rsidP="009C5314">
      <w:pPr>
        <w:spacing w:before="120" w:after="120" w:line="288" w:lineRule="auto"/>
        <w:jc w:val="both"/>
        <w:rPr>
          <w:lang w:val="en-GB"/>
        </w:rPr>
      </w:pPr>
    </w:p>
    <w:p w:rsidR="00EC04C4" w:rsidRPr="004A111B" w:rsidRDefault="00EC04C4" w:rsidP="009C5314">
      <w:pPr>
        <w:spacing w:before="120" w:after="120" w:line="288" w:lineRule="auto"/>
        <w:jc w:val="both"/>
        <w:rPr>
          <w:lang w:val="en-GB"/>
        </w:rPr>
      </w:pPr>
    </w:p>
    <w:p w:rsidR="00EC04C4" w:rsidRPr="004A111B" w:rsidRDefault="00EC04C4" w:rsidP="009C5314">
      <w:pPr>
        <w:spacing w:before="120" w:after="120" w:line="288" w:lineRule="auto"/>
        <w:jc w:val="both"/>
        <w:rPr>
          <w:lang w:val="en-GB"/>
        </w:rPr>
      </w:pPr>
    </w:p>
    <w:p w:rsidR="00EC04C4" w:rsidRPr="004A111B" w:rsidRDefault="00EC04C4" w:rsidP="009C5314">
      <w:pPr>
        <w:spacing w:before="120" w:after="120" w:line="288" w:lineRule="auto"/>
        <w:jc w:val="both"/>
        <w:rPr>
          <w:lang w:val="en-GB"/>
        </w:rPr>
      </w:pPr>
    </w:p>
    <w:p w:rsidR="006345BB" w:rsidRPr="004A111B" w:rsidRDefault="006345BB" w:rsidP="009C5314">
      <w:pPr>
        <w:spacing w:before="120" w:after="120" w:line="288" w:lineRule="auto"/>
        <w:jc w:val="both"/>
        <w:rPr>
          <w:lang w:val="en-GB"/>
        </w:rPr>
      </w:pPr>
    </w:p>
    <w:p w:rsidR="00F17633" w:rsidRPr="004A111B" w:rsidRDefault="00F17633" w:rsidP="009C5314">
      <w:pPr>
        <w:spacing w:before="120" w:after="120" w:line="288" w:lineRule="auto"/>
        <w:jc w:val="both"/>
        <w:rPr>
          <w:lang w:val="en-GB"/>
        </w:rPr>
        <w:sectPr w:rsidR="00F17633" w:rsidRPr="004A111B" w:rsidSect="00F17633">
          <w:pgSz w:w="16838" w:h="11906" w:orient="landscape"/>
          <w:pgMar w:top="1440" w:right="1440" w:bottom="1440" w:left="1440" w:header="709" w:footer="709" w:gutter="0"/>
          <w:cols w:space="708"/>
          <w:docGrid w:linePitch="360"/>
        </w:sectPr>
      </w:pPr>
    </w:p>
    <w:p w:rsidR="00F17633" w:rsidRPr="004A111B" w:rsidRDefault="00825E29" w:rsidP="00825E29">
      <w:pPr>
        <w:spacing w:line="259" w:lineRule="auto"/>
        <w:ind w:left="1701" w:right="1123" w:hanging="1701"/>
        <w:jc w:val="both"/>
        <w:rPr>
          <w:b/>
          <w:lang w:val="en-GB"/>
        </w:rPr>
      </w:pPr>
      <w:r w:rsidRPr="004A111B">
        <w:rPr>
          <w:b/>
          <w:lang w:val="en-GB"/>
        </w:rPr>
        <w:lastRenderedPageBreak/>
        <w:t>ANNEX II - DESCRIPTION OF THE PARTNER’S TASKS AND RESPONSIBILITIES</w:t>
      </w:r>
    </w:p>
    <w:p w:rsidR="00825E29" w:rsidRPr="004A111B" w:rsidRDefault="00825E29" w:rsidP="00825E29">
      <w:pPr>
        <w:spacing w:line="259" w:lineRule="auto"/>
        <w:ind w:left="1701" w:right="1123" w:hanging="1701"/>
        <w:jc w:val="both"/>
        <w:rPr>
          <w:b/>
          <w:lang w:val="en-GB"/>
        </w:rPr>
      </w:pPr>
    </w:p>
    <w:p w:rsidR="00916AB5" w:rsidRPr="004A111B" w:rsidRDefault="00916AB5" w:rsidP="00D17870">
      <w:pPr>
        <w:spacing w:line="288" w:lineRule="auto"/>
        <w:jc w:val="both"/>
        <w:rPr>
          <w:b/>
          <w:lang w:val="en-GB"/>
        </w:rPr>
      </w:pPr>
    </w:p>
    <w:p w:rsidR="00916AB5" w:rsidRPr="004A111B" w:rsidRDefault="00916AB5" w:rsidP="00D17870">
      <w:pPr>
        <w:spacing w:line="288" w:lineRule="auto"/>
        <w:jc w:val="both"/>
        <w:rPr>
          <w:lang w:val="en-GB"/>
        </w:rPr>
      </w:pPr>
      <w:r w:rsidRPr="004A111B">
        <w:rPr>
          <w:lang w:val="en-GB"/>
        </w:rPr>
        <w:t xml:space="preserve">The contribution of the </w:t>
      </w:r>
      <w:r w:rsidRPr="004A111B">
        <w:rPr>
          <w:b/>
          <w:lang w:val="en-GB"/>
        </w:rPr>
        <w:t xml:space="preserve">Partner </w:t>
      </w:r>
      <w:r w:rsidRPr="004A111B">
        <w:rPr>
          <w:lang w:val="en-GB"/>
        </w:rPr>
        <w:t>to the project will be in the following ways:</w:t>
      </w:r>
    </w:p>
    <w:p w:rsidR="00916AB5" w:rsidRPr="004A111B" w:rsidRDefault="00916AB5" w:rsidP="00916AB5">
      <w:pPr>
        <w:pStyle w:val="Odstavecseseznamem"/>
        <w:numPr>
          <w:ilvl w:val="0"/>
          <w:numId w:val="38"/>
        </w:numPr>
        <w:spacing w:line="288" w:lineRule="auto"/>
        <w:jc w:val="both"/>
        <w:rPr>
          <w:lang w:val="en-GB"/>
        </w:rPr>
      </w:pPr>
      <w:r w:rsidRPr="004A111B">
        <w:rPr>
          <w:lang w:val="en-GB"/>
        </w:rPr>
        <w:t>Organization of an international educational activity</w:t>
      </w:r>
      <w:r w:rsidR="00BF3B73" w:rsidRPr="004A111B">
        <w:rPr>
          <w:lang w:val="en-GB"/>
        </w:rPr>
        <w:t xml:space="preserve"> and collaboration in ot</w:t>
      </w:r>
      <w:r w:rsidR="00671313" w:rsidRPr="004A111B">
        <w:rPr>
          <w:lang w:val="en-GB"/>
        </w:rPr>
        <w:t>her four educational activities</w:t>
      </w:r>
    </w:p>
    <w:p w:rsidR="00A856C3" w:rsidRPr="004A111B" w:rsidRDefault="00A856C3" w:rsidP="00201D9B">
      <w:pPr>
        <w:pStyle w:val="Odstavecseseznamem"/>
        <w:numPr>
          <w:ilvl w:val="0"/>
          <w:numId w:val="38"/>
        </w:numPr>
        <w:spacing w:line="288" w:lineRule="auto"/>
        <w:jc w:val="both"/>
        <w:rPr>
          <w:lang w:val="en-GB"/>
        </w:rPr>
      </w:pPr>
      <w:r w:rsidRPr="004A111B">
        <w:rPr>
          <w:lang w:val="en-GB"/>
        </w:rPr>
        <w:t>Creation of educational content and lecturing in the planned international educational activities, and</w:t>
      </w:r>
    </w:p>
    <w:p w:rsidR="00201D9B" w:rsidRPr="004A111B" w:rsidRDefault="00671313" w:rsidP="0009183C">
      <w:pPr>
        <w:pStyle w:val="Odstavecseseznamem"/>
        <w:numPr>
          <w:ilvl w:val="0"/>
          <w:numId w:val="38"/>
        </w:numPr>
        <w:spacing w:line="288" w:lineRule="auto"/>
        <w:jc w:val="both"/>
        <w:rPr>
          <w:lang w:val="en-GB"/>
        </w:rPr>
      </w:pPr>
      <w:r w:rsidRPr="004A111B">
        <w:rPr>
          <w:lang w:val="en-GB"/>
        </w:rPr>
        <w:t>Participation and promotion of the both dissemination events.</w:t>
      </w:r>
    </w:p>
    <w:p w:rsidR="00A856C3" w:rsidRPr="004A111B" w:rsidRDefault="00A856C3" w:rsidP="00916AB5">
      <w:pPr>
        <w:spacing w:before="120" w:after="120" w:line="288" w:lineRule="auto"/>
        <w:jc w:val="both"/>
        <w:rPr>
          <w:b/>
          <w:lang w:val="en-GB"/>
        </w:rPr>
      </w:pPr>
      <w:r w:rsidRPr="004A111B">
        <w:rPr>
          <w:b/>
          <w:lang w:val="en-GB"/>
        </w:rPr>
        <w:t>Organization of an international educational activity</w:t>
      </w:r>
      <w:r w:rsidR="00BF3B73" w:rsidRPr="004A111B">
        <w:rPr>
          <w:b/>
          <w:lang w:val="en-GB"/>
        </w:rPr>
        <w:t xml:space="preserve"> and collaboration in other educational activities</w:t>
      </w:r>
    </w:p>
    <w:p w:rsidR="00F815E2" w:rsidRPr="004A111B" w:rsidRDefault="00F815E2" w:rsidP="00F815E2">
      <w:pPr>
        <w:spacing w:before="120" w:after="120" w:line="288" w:lineRule="auto"/>
        <w:jc w:val="both"/>
        <w:rPr>
          <w:lang w:val="en-GB"/>
        </w:rPr>
      </w:pPr>
      <w:r w:rsidRPr="004A111B">
        <w:rPr>
          <w:lang w:val="en-GB"/>
        </w:rPr>
        <w:t xml:space="preserve">There </w:t>
      </w:r>
      <w:r w:rsidR="000521E6" w:rsidRPr="004A111B">
        <w:rPr>
          <w:lang w:val="en-GB"/>
        </w:rPr>
        <w:t>are</w:t>
      </w:r>
      <w:r w:rsidR="0009183C" w:rsidRPr="004A111B">
        <w:rPr>
          <w:lang w:val="en-GB"/>
        </w:rPr>
        <w:t xml:space="preserve"> </w:t>
      </w:r>
      <w:r w:rsidRPr="004A111B">
        <w:rPr>
          <w:b/>
          <w:lang w:val="en-GB"/>
        </w:rPr>
        <w:t>five educational activities</w:t>
      </w:r>
      <w:r w:rsidRPr="004A111B">
        <w:rPr>
          <w:lang w:val="en-GB"/>
        </w:rPr>
        <w:t xml:space="preserve"> planned in the project.</w:t>
      </w:r>
    </w:p>
    <w:p w:rsidR="00807005" w:rsidRPr="004A111B" w:rsidRDefault="006D0BFA" w:rsidP="00916AB5">
      <w:pPr>
        <w:spacing w:before="120" w:after="120" w:line="288" w:lineRule="auto"/>
        <w:jc w:val="both"/>
        <w:rPr>
          <w:lang w:val="en-GB"/>
        </w:rPr>
      </w:pPr>
      <w:r w:rsidRPr="004A111B">
        <w:rPr>
          <w:lang w:val="en-GB"/>
        </w:rPr>
        <w:t xml:space="preserve">The </w:t>
      </w:r>
      <w:r w:rsidRPr="004A111B">
        <w:rPr>
          <w:b/>
          <w:lang w:val="en-GB"/>
        </w:rPr>
        <w:t>Partner</w:t>
      </w:r>
      <w:r w:rsidRPr="004A111B">
        <w:rPr>
          <w:lang w:val="en-GB"/>
        </w:rPr>
        <w:t xml:space="preserve"> will be responsible for the organization of one of the international educational activities planned in the project</w:t>
      </w:r>
      <w:r w:rsidR="00BF3B73" w:rsidRPr="004A111B">
        <w:rPr>
          <w:lang w:val="en-GB"/>
        </w:rPr>
        <w:t xml:space="preserve"> and will collaborate in other four planned educational activities</w:t>
      </w:r>
      <w:r w:rsidRPr="004A111B">
        <w:rPr>
          <w:lang w:val="en-GB"/>
        </w:rPr>
        <w:t xml:space="preserve">. </w:t>
      </w:r>
      <w:r w:rsidR="00BF3B73" w:rsidRPr="004A111B">
        <w:rPr>
          <w:lang w:val="en-GB"/>
        </w:rPr>
        <w:t>Each</w:t>
      </w:r>
      <w:r w:rsidRPr="004A111B">
        <w:rPr>
          <w:lang w:val="en-GB"/>
        </w:rPr>
        <w:t xml:space="preserve"> educational activity will consist of live lecturing sessions to be delivered either in the classroom or online by assigned lecturers of all partners</w:t>
      </w:r>
      <w:r w:rsidR="0039150D" w:rsidRPr="004A111B">
        <w:rPr>
          <w:lang w:val="en-GB"/>
        </w:rPr>
        <w:t xml:space="preserve"> involved</w:t>
      </w:r>
      <w:r w:rsidR="00FB6312" w:rsidRPr="004A111B">
        <w:rPr>
          <w:lang w:val="en-GB"/>
        </w:rPr>
        <w:t xml:space="preserve"> in this project to postgraduate students or academic staff of all partner universities</w:t>
      </w:r>
      <w:r w:rsidRPr="004A111B">
        <w:rPr>
          <w:lang w:val="en-GB"/>
        </w:rPr>
        <w:t xml:space="preserve">. </w:t>
      </w:r>
      <w:r w:rsidR="00FB6312" w:rsidRPr="004A111B">
        <w:rPr>
          <w:lang w:val="en-GB"/>
        </w:rPr>
        <w:t xml:space="preserve">The target audience of the lectures to be provided by the assigned academic staff of the Partner is composed by postgraduate students only. </w:t>
      </w:r>
    </w:p>
    <w:p w:rsidR="00A856C3" w:rsidRPr="004A111B" w:rsidRDefault="006D0BFA" w:rsidP="00916AB5">
      <w:pPr>
        <w:spacing w:before="120" w:after="120" w:line="288" w:lineRule="auto"/>
        <w:jc w:val="both"/>
        <w:rPr>
          <w:lang w:val="en-GB"/>
        </w:rPr>
      </w:pPr>
      <w:r w:rsidRPr="004A111B">
        <w:rPr>
          <w:lang w:val="en-GB"/>
        </w:rPr>
        <w:t xml:space="preserve">The live sessions (face-to-face) of </w:t>
      </w:r>
      <w:r w:rsidR="0039150D" w:rsidRPr="004A111B">
        <w:rPr>
          <w:lang w:val="en-GB"/>
        </w:rPr>
        <w:t>the</w:t>
      </w:r>
      <w:r w:rsidRPr="004A111B">
        <w:rPr>
          <w:lang w:val="en-GB"/>
        </w:rPr>
        <w:t xml:space="preserve"> educational activity </w:t>
      </w:r>
      <w:r w:rsidR="00807005" w:rsidRPr="004A111B">
        <w:rPr>
          <w:lang w:val="en-GB"/>
        </w:rPr>
        <w:t xml:space="preserve">to be provided by assigned lecturers </w:t>
      </w:r>
      <w:r w:rsidRPr="004A111B">
        <w:rPr>
          <w:lang w:val="en-GB"/>
        </w:rPr>
        <w:t xml:space="preserve">should </w:t>
      </w:r>
      <w:r w:rsidR="0039150D" w:rsidRPr="004A111B">
        <w:rPr>
          <w:lang w:val="en-GB"/>
        </w:rPr>
        <w:t>be distributed within</w:t>
      </w:r>
      <w:r w:rsidR="00BF3B73" w:rsidRPr="004A111B">
        <w:rPr>
          <w:lang w:val="en-GB"/>
        </w:rPr>
        <w:t xml:space="preserve"> 5 days but there is neither</w:t>
      </w:r>
      <w:r w:rsidRPr="004A111B">
        <w:rPr>
          <w:lang w:val="en-GB"/>
        </w:rPr>
        <w:t xml:space="preserve"> minimum nor maximum amount of teaching hours required per </w:t>
      </w:r>
      <w:r w:rsidR="0039150D" w:rsidRPr="004A111B">
        <w:rPr>
          <w:lang w:val="en-GB"/>
        </w:rPr>
        <w:t xml:space="preserve">day in the educational activity. </w:t>
      </w:r>
    </w:p>
    <w:p w:rsidR="00807005" w:rsidRPr="004A111B" w:rsidRDefault="00C82B8E" w:rsidP="00916AB5">
      <w:pPr>
        <w:spacing w:before="120" w:after="120" w:line="288" w:lineRule="auto"/>
        <w:jc w:val="both"/>
        <w:rPr>
          <w:lang w:val="en-GB"/>
        </w:rPr>
      </w:pPr>
      <w:r>
        <w:rPr>
          <w:lang w:val="en-GB"/>
        </w:rPr>
        <w:t>If</w:t>
      </w:r>
      <w:r w:rsidR="00BF3B73" w:rsidRPr="004A111B">
        <w:rPr>
          <w:lang w:val="en-GB"/>
        </w:rPr>
        <w:t xml:space="preserve"> acting </w:t>
      </w:r>
      <w:r w:rsidR="0039150D" w:rsidRPr="004A111B">
        <w:rPr>
          <w:lang w:val="en-GB"/>
        </w:rPr>
        <w:t xml:space="preserve">as a hosting organization of the educational activity </w:t>
      </w:r>
      <w:r w:rsidR="00BF3B73" w:rsidRPr="004A111B">
        <w:rPr>
          <w:lang w:val="en-GB"/>
        </w:rPr>
        <w:t xml:space="preserve">the </w:t>
      </w:r>
      <w:r w:rsidR="00BF3B73" w:rsidRPr="004A111B">
        <w:rPr>
          <w:b/>
          <w:lang w:val="en-GB"/>
        </w:rPr>
        <w:t>Partner</w:t>
      </w:r>
      <w:r w:rsidR="0009183C" w:rsidRPr="004A111B">
        <w:rPr>
          <w:b/>
          <w:lang w:val="en-GB"/>
        </w:rPr>
        <w:t xml:space="preserve"> </w:t>
      </w:r>
      <w:r w:rsidR="0039150D" w:rsidRPr="004A111B">
        <w:rPr>
          <w:lang w:val="en-GB"/>
        </w:rPr>
        <w:t xml:space="preserve">will have the power to recommend which topics will be the most convenient to be offered to invited higher education students among those offered by </w:t>
      </w:r>
      <w:r w:rsidR="0039150D" w:rsidRPr="004A111B">
        <w:rPr>
          <w:b/>
          <w:lang w:val="en-GB"/>
        </w:rPr>
        <w:t xml:space="preserve">Coordinator </w:t>
      </w:r>
      <w:r w:rsidR="0039150D" w:rsidRPr="004A111B">
        <w:rPr>
          <w:lang w:val="en-GB"/>
        </w:rPr>
        <w:t>and other partners</w:t>
      </w:r>
      <w:r w:rsidR="00F815E2" w:rsidRPr="004A111B">
        <w:rPr>
          <w:lang w:val="en-GB"/>
        </w:rPr>
        <w:t>.</w:t>
      </w:r>
    </w:p>
    <w:p w:rsidR="0039150D" w:rsidRPr="004A111B" w:rsidRDefault="0039150D" w:rsidP="00916AB5">
      <w:pPr>
        <w:spacing w:before="120" w:after="120" w:line="288" w:lineRule="auto"/>
        <w:jc w:val="both"/>
        <w:rPr>
          <w:lang w:val="en-GB"/>
        </w:rPr>
      </w:pPr>
      <w:r w:rsidRPr="004A111B">
        <w:rPr>
          <w:lang w:val="en-GB"/>
        </w:rPr>
        <w:t>In the case the educational activity will be undertaken entirely online</w:t>
      </w:r>
      <w:r w:rsidR="00BF3B73" w:rsidRPr="004A111B">
        <w:rPr>
          <w:lang w:val="en-GB"/>
        </w:rPr>
        <w:t>, then</w:t>
      </w:r>
      <w:r w:rsidRPr="004A111B">
        <w:rPr>
          <w:lang w:val="en-GB"/>
        </w:rPr>
        <w:t xml:space="preserve"> the 5 days of lecturing </w:t>
      </w:r>
      <w:r w:rsidR="00BF3B73" w:rsidRPr="004A111B">
        <w:rPr>
          <w:lang w:val="en-GB"/>
        </w:rPr>
        <w:t xml:space="preserve">to be provided </w:t>
      </w:r>
      <w:r w:rsidRPr="004A111B">
        <w:rPr>
          <w:lang w:val="en-GB"/>
        </w:rPr>
        <w:t xml:space="preserve">can be distributed </w:t>
      </w:r>
      <w:r w:rsidR="00BF3B73" w:rsidRPr="004A111B">
        <w:rPr>
          <w:lang w:val="en-GB"/>
        </w:rPr>
        <w:t xml:space="preserve">within a more extended period of days, i.e. there can be a break between those 5 days of lectures. </w:t>
      </w:r>
    </w:p>
    <w:p w:rsidR="00BF3B73" w:rsidRPr="004A111B" w:rsidRDefault="00C82B8E" w:rsidP="00916AB5">
      <w:pPr>
        <w:spacing w:before="120" w:after="120" w:line="288" w:lineRule="auto"/>
        <w:jc w:val="both"/>
        <w:rPr>
          <w:lang w:val="en-GB"/>
        </w:rPr>
      </w:pPr>
      <w:r>
        <w:rPr>
          <w:lang w:val="en-GB"/>
        </w:rPr>
        <w:t>If</w:t>
      </w:r>
      <w:r w:rsidR="004C53C5" w:rsidRPr="004A111B">
        <w:rPr>
          <w:lang w:val="en-GB"/>
        </w:rPr>
        <w:t xml:space="preserve"> acting as a participant of another educational activity</w:t>
      </w:r>
      <w:r w:rsidR="00F815E2" w:rsidRPr="004A111B">
        <w:rPr>
          <w:lang w:val="en-GB"/>
        </w:rPr>
        <w:t>, the Partner will assign some of their lecturers to participate as guest lecturer</w:t>
      </w:r>
      <w:r>
        <w:rPr>
          <w:lang w:val="en-GB"/>
        </w:rPr>
        <w:t>s</w:t>
      </w:r>
      <w:r w:rsidR="00F815E2" w:rsidRPr="004A111B">
        <w:rPr>
          <w:lang w:val="en-GB"/>
        </w:rPr>
        <w:t xml:space="preserve"> based on the recommendation of the hosting partner organization. </w:t>
      </w:r>
    </w:p>
    <w:p w:rsidR="00F815E2" w:rsidRPr="004A111B" w:rsidRDefault="00F815E2" w:rsidP="00916AB5">
      <w:pPr>
        <w:spacing w:before="120" w:after="120" w:line="288" w:lineRule="auto"/>
        <w:jc w:val="both"/>
        <w:rPr>
          <w:lang w:val="en-GB"/>
        </w:rPr>
      </w:pPr>
      <w:r w:rsidRPr="004A111B">
        <w:rPr>
          <w:lang w:val="en-GB"/>
        </w:rPr>
        <w:t xml:space="preserve">In each international educational activity (included the one to be hosted by the Partner), the Partner will be responsible for promoting the activity through their website, intranet and social media as well as responsible for the selection process of their candidate </w:t>
      </w:r>
      <w:r w:rsidR="00807005" w:rsidRPr="004A111B">
        <w:rPr>
          <w:lang w:val="en-GB"/>
        </w:rPr>
        <w:t>postgraduate</w:t>
      </w:r>
      <w:r w:rsidRPr="004A111B">
        <w:rPr>
          <w:lang w:val="en-GB"/>
        </w:rPr>
        <w:t xml:space="preserve"> students. </w:t>
      </w:r>
    </w:p>
    <w:p w:rsidR="00F815E2" w:rsidRPr="004A111B" w:rsidRDefault="00F815E2" w:rsidP="00916AB5">
      <w:pPr>
        <w:spacing w:before="120" w:after="120" w:line="288" w:lineRule="auto"/>
        <w:jc w:val="both"/>
        <w:rPr>
          <w:lang w:val="en-GB"/>
        </w:rPr>
      </w:pPr>
      <w:r w:rsidRPr="004A111B">
        <w:rPr>
          <w:lang w:val="en-GB"/>
        </w:rPr>
        <w:t xml:space="preserve">The grant related to the international educational activities to be provided by means of the Grant Agreement </w:t>
      </w:r>
      <w:r w:rsidRPr="004A111B">
        <w:rPr>
          <w:b/>
          <w:lang w:val="en-GB"/>
        </w:rPr>
        <w:t>n° 2020-1-CZ01-KA203-078505</w:t>
      </w:r>
      <w:r w:rsidRPr="004A111B">
        <w:rPr>
          <w:lang w:val="en-GB"/>
        </w:rPr>
        <w:t>is to be originally used as a financial support to travel costs and subsistence costs of selected higher e</w:t>
      </w:r>
      <w:r w:rsidR="00807005" w:rsidRPr="004A111B">
        <w:rPr>
          <w:lang w:val="en-GB"/>
        </w:rPr>
        <w:t xml:space="preserve">ducation students </w:t>
      </w:r>
      <w:r w:rsidR="006A411C" w:rsidRPr="004A111B">
        <w:rPr>
          <w:lang w:val="en-GB"/>
        </w:rPr>
        <w:t xml:space="preserve">currently </w:t>
      </w:r>
      <w:r w:rsidR="006A411C" w:rsidRPr="004A111B">
        <w:rPr>
          <w:lang w:val="en-GB"/>
        </w:rPr>
        <w:lastRenderedPageBreak/>
        <w:t xml:space="preserve">enrolled in any of the postgraduate courses offered by the </w:t>
      </w:r>
      <w:r w:rsidR="006A411C" w:rsidRPr="004A111B">
        <w:rPr>
          <w:b/>
          <w:lang w:val="en-GB"/>
        </w:rPr>
        <w:t>Partner</w:t>
      </w:r>
      <w:r w:rsidR="00AB52E2" w:rsidRPr="004A111B">
        <w:rPr>
          <w:lang w:val="en-GB"/>
        </w:rPr>
        <w:t xml:space="preserve">. Any other possible use has to be consulted with </w:t>
      </w:r>
      <w:r w:rsidR="00AB52E2" w:rsidRPr="004A111B">
        <w:rPr>
          <w:b/>
          <w:lang w:val="en-GB"/>
        </w:rPr>
        <w:t xml:space="preserve">Coordinator </w:t>
      </w:r>
      <w:r w:rsidR="00AB52E2" w:rsidRPr="004A111B">
        <w:rPr>
          <w:lang w:val="en-GB"/>
        </w:rPr>
        <w:t>in advance.</w:t>
      </w:r>
    </w:p>
    <w:p w:rsidR="00A856C3" w:rsidRPr="004A111B" w:rsidRDefault="00A856C3" w:rsidP="00916AB5">
      <w:pPr>
        <w:spacing w:before="120" w:after="120" w:line="288" w:lineRule="auto"/>
        <w:jc w:val="both"/>
        <w:rPr>
          <w:b/>
          <w:lang w:val="en-GB"/>
        </w:rPr>
      </w:pPr>
      <w:r w:rsidRPr="004A111B">
        <w:rPr>
          <w:b/>
          <w:lang w:val="en-GB"/>
        </w:rPr>
        <w:t>Creation of educational content and lecturing in the planned international educational activities</w:t>
      </w:r>
    </w:p>
    <w:p w:rsidR="00A06708" w:rsidRPr="004A111B" w:rsidRDefault="00C82B8E" w:rsidP="00916AB5">
      <w:pPr>
        <w:spacing w:before="120" w:after="120" w:line="288" w:lineRule="auto"/>
        <w:jc w:val="both"/>
        <w:rPr>
          <w:lang w:val="en-GB"/>
        </w:rPr>
      </w:pPr>
      <w:r>
        <w:rPr>
          <w:lang w:val="en-US"/>
        </w:rPr>
        <w:t xml:space="preserve">The </w:t>
      </w:r>
      <w:r w:rsidRPr="00916AB5">
        <w:rPr>
          <w:b/>
          <w:lang w:val="en-US"/>
        </w:rPr>
        <w:t>Partner</w:t>
      </w:r>
      <w:r>
        <w:rPr>
          <w:lang w:val="en-US"/>
        </w:rPr>
        <w:t xml:space="preserve"> will assign a group of lecturers for the development of educational content that will be made available in the project website and in their own e-learning platform currently in use with an access available through the project website. Part of the educational content will also be used in the face-to-face teaching sessions that the lecturers will deliver either online (through live webinars) or in the classroom as part of the blended mobility of selected higher education students</w:t>
      </w:r>
      <w:r w:rsidR="000946E3" w:rsidRPr="004A111B">
        <w:rPr>
          <w:lang w:val="en-GB"/>
        </w:rPr>
        <w:t xml:space="preserve">. </w:t>
      </w:r>
    </w:p>
    <w:p w:rsidR="000946E3" w:rsidRPr="004A111B" w:rsidRDefault="000946E3" w:rsidP="00916AB5">
      <w:pPr>
        <w:spacing w:before="120" w:after="120" w:line="288" w:lineRule="auto"/>
        <w:jc w:val="both"/>
        <w:rPr>
          <w:lang w:val="en-GB"/>
        </w:rPr>
      </w:pPr>
      <w:r w:rsidRPr="004A111B">
        <w:rPr>
          <w:lang w:val="en-GB"/>
        </w:rPr>
        <w:t>The form and degree of interaction between lecturers and the higher education students in the e-learning platform is yet to be defined in common agreement between the partners.</w:t>
      </w:r>
    </w:p>
    <w:p w:rsidR="00916AB5" w:rsidRPr="004A111B" w:rsidRDefault="00916AB5" w:rsidP="00916AB5">
      <w:pPr>
        <w:spacing w:line="288" w:lineRule="auto"/>
        <w:jc w:val="both"/>
        <w:rPr>
          <w:lang w:val="en-GB"/>
        </w:rPr>
      </w:pPr>
      <w:r w:rsidRPr="004A111B">
        <w:rPr>
          <w:lang w:val="en-GB"/>
        </w:rPr>
        <w:t xml:space="preserve">The educational content </w:t>
      </w:r>
      <w:r w:rsidR="00237099" w:rsidRPr="004A111B">
        <w:rPr>
          <w:lang w:val="en-GB"/>
        </w:rPr>
        <w:t xml:space="preserve">(intellectual outputs) </w:t>
      </w:r>
      <w:r w:rsidRPr="004A111B">
        <w:rPr>
          <w:lang w:val="en-GB"/>
        </w:rPr>
        <w:t xml:space="preserve">to be created by the assigned educational staff of the </w:t>
      </w:r>
      <w:r w:rsidRPr="004A111B">
        <w:rPr>
          <w:b/>
          <w:lang w:val="en-GB"/>
        </w:rPr>
        <w:t>Partner</w:t>
      </w:r>
      <w:r w:rsidRPr="004A111B">
        <w:rPr>
          <w:lang w:val="en-GB"/>
        </w:rPr>
        <w:t xml:space="preserve"> will be related to the following </w:t>
      </w:r>
      <w:r w:rsidR="00237099" w:rsidRPr="004A111B">
        <w:rPr>
          <w:lang w:val="en-GB"/>
        </w:rPr>
        <w:t>areas:</w:t>
      </w:r>
    </w:p>
    <w:p w:rsidR="006A411C" w:rsidRPr="004A111B" w:rsidRDefault="006A411C" w:rsidP="006A411C">
      <w:pPr>
        <w:pStyle w:val="Odstavecseseznamem"/>
        <w:numPr>
          <w:ilvl w:val="0"/>
          <w:numId w:val="40"/>
        </w:numPr>
        <w:jc w:val="both"/>
        <w:rPr>
          <w:lang w:val="en-GB"/>
        </w:rPr>
      </w:pPr>
      <w:r w:rsidRPr="004A111B">
        <w:rPr>
          <w:lang w:val="en-GB"/>
        </w:rPr>
        <w:t>Introduction to Resilient, Smart and Sustainable Cities</w:t>
      </w:r>
    </w:p>
    <w:p w:rsidR="006A411C" w:rsidRPr="004A111B" w:rsidRDefault="006A411C" w:rsidP="006A411C">
      <w:pPr>
        <w:pStyle w:val="Odstavecseseznamem"/>
        <w:numPr>
          <w:ilvl w:val="0"/>
          <w:numId w:val="40"/>
        </w:numPr>
        <w:jc w:val="both"/>
        <w:rPr>
          <w:lang w:val="en-GB"/>
        </w:rPr>
      </w:pPr>
      <w:r w:rsidRPr="004A111B">
        <w:rPr>
          <w:lang w:val="en-GB"/>
        </w:rPr>
        <w:t>Open urban innovation for smart governance and living</w:t>
      </w:r>
    </w:p>
    <w:p w:rsidR="00237099" w:rsidRPr="004A111B" w:rsidRDefault="006A411C" w:rsidP="006A411C">
      <w:pPr>
        <w:pStyle w:val="Odstavecseseznamem"/>
        <w:numPr>
          <w:ilvl w:val="0"/>
          <w:numId w:val="40"/>
        </w:numPr>
        <w:spacing w:after="240"/>
        <w:ind w:left="714" w:hanging="357"/>
        <w:jc w:val="both"/>
        <w:rPr>
          <w:lang w:val="en-GB"/>
        </w:rPr>
      </w:pPr>
      <w:r w:rsidRPr="004A111B">
        <w:rPr>
          <w:lang w:val="en-GB"/>
        </w:rPr>
        <w:t>Circular Economy</w:t>
      </w:r>
    </w:p>
    <w:p w:rsidR="000946E3" w:rsidRPr="004A111B" w:rsidRDefault="000946E3" w:rsidP="000946E3">
      <w:pPr>
        <w:jc w:val="both"/>
        <w:rPr>
          <w:lang w:val="en-GB"/>
        </w:rPr>
      </w:pPr>
      <w:r w:rsidRPr="004A111B">
        <w:rPr>
          <w:lang w:val="en-GB"/>
        </w:rPr>
        <w:t xml:space="preserve">The following lecturers </w:t>
      </w:r>
      <w:r w:rsidR="00237099" w:rsidRPr="004A111B">
        <w:rPr>
          <w:lang w:val="en-GB"/>
        </w:rPr>
        <w:t>have been</w:t>
      </w:r>
      <w:r w:rsidRPr="004A111B">
        <w:rPr>
          <w:lang w:val="en-GB"/>
        </w:rPr>
        <w:t xml:space="preserve"> assigned to contribute with intellectual outputs: </w:t>
      </w:r>
    </w:p>
    <w:p w:rsidR="00671313" w:rsidRPr="005B4A86" w:rsidRDefault="00671313" w:rsidP="00671313">
      <w:pPr>
        <w:pStyle w:val="Odstavecseseznamem"/>
        <w:numPr>
          <w:ilvl w:val="0"/>
          <w:numId w:val="37"/>
        </w:numPr>
        <w:spacing w:before="60" w:after="60" w:line="288" w:lineRule="auto"/>
        <w:jc w:val="both"/>
        <w:rPr>
          <w:b/>
          <w:highlight w:val="black"/>
          <w:lang w:val="en-GB"/>
        </w:rPr>
      </w:pPr>
      <w:r w:rsidRPr="005B4A86">
        <w:rPr>
          <w:b/>
          <w:highlight w:val="black"/>
          <w:lang w:val="en-GB"/>
        </w:rPr>
        <w:t xml:space="preserve">Harald Nils </w:t>
      </w:r>
      <w:proofErr w:type="spellStart"/>
      <w:r w:rsidRPr="005B4A86">
        <w:rPr>
          <w:b/>
          <w:highlight w:val="black"/>
          <w:lang w:val="en-GB"/>
        </w:rPr>
        <w:t>Røstvik</w:t>
      </w:r>
      <w:proofErr w:type="spellEnd"/>
      <w:r w:rsidRPr="005B4A86">
        <w:rPr>
          <w:b/>
          <w:highlight w:val="black"/>
          <w:lang w:val="en-GB"/>
        </w:rPr>
        <w:t xml:space="preserve"> </w:t>
      </w:r>
    </w:p>
    <w:p w:rsidR="00671313" w:rsidRPr="004A111B" w:rsidRDefault="00671313" w:rsidP="00671313">
      <w:pPr>
        <w:ind w:left="720"/>
        <w:jc w:val="both"/>
        <w:rPr>
          <w:lang w:val="en-GB"/>
        </w:rPr>
      </w:pPr>
      <w:r w:rsidRPr="004A111B">
        <w:rPr>
          <w:lang w:val="en-GB"/>
        </w:rPr>
        <w:t xml:space="preserve">IO1 (module: </w:t>
      </w:r>
      <w:r w:rsidR="0007430F" w:rsidRPr="004A111B">
        <w:rPr>
          <w:rFonts w:eastAsiaTheme="minorEastAsia"/>
          <w:lang w:val="en-GB"/>
        </w:rPr>
        <w:t>Introduction to Risk, Safety, Economics and Planning in Smart cities</w:t>
      </w:r>
    </w:p>
    <w:p w:rsidR="00671313" w:rsidRPr="004A111B" w:rsidRDefault="00671313" w:rsidP="00671313">
      <w:pPr>
        <w:ind w:left="720"/>
        <w:jc w:val="both"/>
        <w:rPr>
          <w:lang w:val="en-GB"/>
        </w:rPr>
      </w:pPr>
      <w:r w:rsidRPr="004A111B">
        <w:rPr>
          <w:lang w:val="en-GB"/>
        </w:rPr>
        <w:t xml:space="preserve">IO2 </w:t>
      </w:r>
      <w:proofErr w:type="gramStart"/>
      <w:r w:rsidRPr="004A111B">
        <w:rPr>
          <w:lang w:val="en-GB"/>
        </w:rPr>
        <w:t>(</w:t>
      </w:r>
      <w:r w:rsidR="00391A3D" w:rsidRPr="004A111B">
        <w:rPr>
          <w:lang w:val="en-GB"/>
        </w:rPr>
        <w:t xml:space="preserve"> To</w:t>
      </w:r>
      <w:proofErr w:type="gramEnd"/>
      <w:r w:rsidR="00391A3D" w:rsidRPr="004A111B">
        <w:rPr>
          <w:lang w:val="en-GB"/>
        </w:rPr>
        <w:t xml:space="preserve"> teach during Blended Mobility Week)</w:t>
      </w:r>
    </w:p>
    <w:p w:rsidR="00671313" w:rsidRPr="005B4A86" w:rsidRDefault="00671313" w:rsidP="00671313">
      <w:pPr>
        <w:pStyle w:val="Odstavecseseznamem"/>
        <w:numPr>
          <w:ilvl w:val="0"/>
          <w:numId w:val="37"/>
        </w:numPr>
        <w:spacing w:before="60" w:after="60" w:line="288" w:lineRule="auto"/>
        <w:jc w:val="both"/>
        <w:rPr>
          <w:b/>
          <w:highlight w:val="black"/>
          <w:lang w:val="en-GB"/>
        </w:rPr>
      </w:pPr>
      <w:r w:rsidRPr="005B4A86">
        <w:rPr>
          <w:b/>
          <w:highlight w:val="black"/>
          <w:lang w:val="en-GB"/>
        </w:rPr>
        <w:t xml:space="preserve">Ari </w:t>
      </w:r>
      <w:proofErr w:type="spellStart"/>
      <w:r w:rsidRPr="005B4A86">
        <w:rPr>
          <w:b/>
          <w:highlight w:val="black"/>
          <w:lang w:val="en-GB"/>
        </w:rPr>
        <w:t>Krisna</w:t>
      </w:r>
      <w:proofErr w:type="spellEnd"/>
      <w:r w:rsidRPr="005B4A86">
        <w:rPr>
          <w:b/>
          <w:highlight w:val="black"/>
          <w:lang w:val="en-GB"/>
        </w:rPr>
        <w:t xml:space="preserve"> </w:t>
      </w:r>
      <w:proofErr w:type="spellStart"/>
      <w:r w:rsidRPr="005B4A86">
        <w:rPr>
          <w:b/>
          <w:highlight w:val="black"/>
          <w:lang w:val="en-GB"/>
        </w:rPr>
        <w:t>Mawira</w:t>
      </w:r>
      <w:proofErr w:type="spellEnd"/>
      <w:r w:rsidRPr="005B4A86">
        <w:rPr>
          <w:b/>
          <w:highlight w:val="black"/>
          <w:lang w:val="en-GB"/>
        </w:rPr>
        <w:t xml:space="preserve"> </w:t>
      </w:r>
      <w:proofErr w:type="spellStart"/>
      <w:r w:rsidRPr="005B4A86">
        <w:rPr>
          <w:b/>
          <w:highlight w:val="black"/>
          <w:lang w:val="en-GB"/>
        </w:rPr>
        <w:t>Tarigan</w:t>
      </w:r>
      <w:proofErr w:type="spellEnd"/>
    </w:p>
    <w:p w:rsidR="00671313" w:rsidRPr="004A111B" w:rsidRDefault="00671313" w:rsidP="00671313">
      <w:pPr>
        <w:ind w:left="360" w:firstLine="360"/>
        <w:jc w:val="both"/>
        <w:rPr>
          <w:lang w:val="en-GB"/>
        </w:rPr>
      </w:pPr>
      <w:r w:rsidRPr="004A111B">
        <w:rPr>
          <w:lang w:val="en-GB"/>
        </w:rPr>
        <w:t>IO2</w:t>
      </w:r>
      <w:r w:rsidR="00391A3D" w:rsidRPr="004A111B">
        <w:rPr>
          <w:lang w:val="en-GB"/>
        </w:rPr>
        <w:t xml:space="preserve">will teach during Blended Mobility Week </w:t>
      </w:r>
    </w:p>
    <w:p w:rsidR="00671313" w:rsidRPr="005B4A86" w:rsidRDefault="00671313" w:rsidP="00671313">
      <w:pPr>
        <w:pStyle w:val="Odstavecseseznamem"/>
        <w:numPr>
          <w:ilvl w:val="0"/>
          <w:numId w:val="37"/>
        </w:numPr>
        <w:spacing w:before="60" w:after="60" w:line="288" w:lineRule="auto"/>
        <w:jc w:val="both"/>
        <w:rPr>
          <w:b/>
          <w:highlight w:val="black"/>
          <w:lang w:val="en-GB"/>
        </w:rPr>
      </w:pPr>
      <w:r w:rsidRPr="005B4A86">
        <w:rPr>
          <w:b/>
          <w:highlight w:val="black"/>
          <w:lang w:val="en-GB"/>
        </w:rPr>
        <w:t xml:space="preserve">Fabio Hernández-Palacio </w:t>
      </w:r>
    </w:p>
    <w:p w:rsidR="00671313" w:rsidRPr="004A111B" w:rsidRDefault="00671313" w:rsidP="00671313">
      <w:pPr>
        <w:ind w:firstLine="720"/>
        <w:jc w:val="both"/>
        <w:rPr>
          <w:lang w:val="en-GB"/>
        </w:rPr>
      </w:pPr>
      <w:r w:rsidRPr="004A111B">
        <w:rPr>
          <w:lang w:val="en-GB"/>
        </w:rPr>
        <w:t xml:space="preserve">IO2 </w:t>
      </w:r>
      <w:r w:rsidR="00391A3D" w:rsidRPr="004A111B">
        <w:rPr>
          <w:lang w:val="en-GB"/>
        </w:rPr>
        <w:t>Measuring the built environment</w:t>
      </w:r>
    </w:p>
    <w:p w:rsidR="00671313" w:rsidRPr="005B4A86" w:rsidRDefault="00671313" w:rsidP="00671313">
      <w:pPr>
        <w:pStyle w:val="Odstavecseseznamem"/>
        <w:numPr>
          <w:ilvl w:val="0"/>
          <w:numId w:val="37"/>
        </w:numPr>
        <w:spacing w:before="60" w:after="60" w:line="288" w:lineRule="auto"/>
        <w:jc w:val="both"/>
        <w:rPr>
          <w:b/>
          <w:highlight w:val="black"/>
          <w:lang w:val="en-GB"/>
        </w:rPr>
      </w:pPr>
      <w:proofErr w:type="spellStart"/>
      <w:r w:rsidRPr="005B4A86">
        <w:rPr>
          <w:b/>
          <w:highlight w:val="black"/>
          <w:lang w:val="en-GB"/>
        </w:rPr>
        <w:t>Tegg</w:t>
      </w:r>
      <w:proofErr w:type="spellEnd"/>
      <w:r w:rsidRPr="005B4A86">
        <w:rPr>
          <w:b/>
          <w:highlight w:val="black"/>
          <w:lang w:val="en-GB"/>
        </w:rPr>
        <w:t xml:space="preserve"> Westbrook </w:t>
      </w:r>
    </w:p>
    <w:p w:rsidR="00671313" w:rsidRPr="004A111B" w:rsidRDefault="00671313" w:rsidP="00671313">
      <w:pPr>
        <w:pStyle w:val="Odstavecseseznamem"/>
        <w:jc w:val="both"/>
        <w:rPr>
          <w:lang w:val="en-GB"/>
        </w:rPr>
      </w:pPr>
      <w:r w:rsidRPr="004A111B">
        <w:rPr>
          <w:lang w:val="en-GB"/>
        </w:rPr>
        <w:t xml:space="preserve">IO2 (module: </w:t>
      </w:r>
      <w:r w:rsidR="0007430F" w:rsidRPr="004A111B">
        <w:rPr>
          <w:rFonts w:eastAsiaTheme="minorEastAsia"/>
          <w:lang w:val="en-GB"/>
        </w:rPr>
        <w:t>Threats and risks in digital systems)</w:t>
      </w:r>
    </w:p>
    <w:p w:rsidR="0009183C" w:rsidRPr="004A111B" w:rsidRDefault="00671313" w:rsidP="0009183C">
      <w:pPr>
        <w:spacing w:before="60" w:after="60" w:line="288" w:lineRule="auto"/>
        <w:ind w:left="360" w:firstLine="360"/>
        <w:jc w:val="both"/>
        <w:rPr>
          <w:b/>
          <w:lang w:val="en-GB"/>
        </w:rPr>
      </w:pPr>
      <w:r w:rsidRPr="004A111B">
        <w:rPr>
          <w:lang w:val="en-GB"/>
        </w:rPr>
        <w:t>IO2 (</w:t>
      </w:r>
      <w:r w:rsidR="00CE07F7" w:rsidRPr="004A111B">
        <w:rPr>
          <w:lang w:val="en-GB"/>
        </w:rPr>
        <w:t>will teach during Blended Mobility Week)</w:t>
      </w:r>
    </w:p>
    <w:p w:rsidR="00671313" w:rsidRPr="005B4A86" w:rsidRDefault="00671313" w:rsidP="00671313">
      <w:pPr>
        <w:pStyle w:val="Odstavecseseznamem"/>
        <w:numPr>
          <w:ilvl w:val="0"/>
          <w:numId w:val="37"/>
        </w:numPr>
        <w:spacing w:before="60" w:after="60" w:line="288" w:lineRule="auto"/>
        <w:jc w:val="both"/>
        <w:rPr>
          <w:b/>
          <w:highlight w:val="black"/>
          <w:lang w:val="en-GB"/>
        </w:rPr>
      </w:pPr>
      <w:r w:rsidRPr="005B4A86">
        <w:rPr>
          <w:b/>
          <w:highlight w:val="black"/>
          <w:lang w:val="en-GB"/>
        </w:rPr>
        <w:t xml:space="preserve">Ole Andreas Engen </w:t>
      </w:r>
    </w:p>
    <w:p w:rsidR="00671313" w:rsidRPr="004A111B" w:rsidRDefault="00671313" w:rsidP="0009183C">
      <w:pPr>
        <w:ind w:left="720"/>
        <w:jc w:val="both"/>
        <w:rPr>
          <w:lang w:val="en-GB"/>
        </w:rPr>
      </w:pPr>
      <w:r w:rsidRPr="004A111B">
        <w:rPr>
          <w:lang w:val="en-GB"/>
        </w:rPr>
        <w:t xml:space="preserve">IO2 (module: </w:t>
      </w:r>
      <w:r w:rsidR="00CE07F7" w:rsidRPr="004A111B">
        <w:rPr>
          <w:lang w:val="en-GB"/>
        </w:rPr>
        <w:t>Societal and organisational approaches to risk – an introduction to risk governance</w:t>
      </w:r>
    </w:p>
    <w:p w:rsidR="00671313" w:rsidRPr="005B4A86" w:rsidRDefault="00671313" w:rsidP="00671313">
      <w:pPr>
        <w:pStyle w:val="Odstavecseseznamem"/>
        <w:numPr>
          <w:ilvl w:val="0"/>
          <w:numId w:val="37"/>
        </w:numPr>
        <w:spacing w:before="60" w:after="60" w:line="288" w:lineRule="auto"/>
        <w:jc w:val="both"/>
        <w:rPr>
          <w:b/>
          <w:highlight w:val="black"/>
          <w:lang w:val="en-GB"/>
        </w:rPr>
      </w:pPr>
      <w:r w:rsidRPr="005B4A86">
        <w:rPr>
          <w:b/>
          <w:highlight w:val="black"/>
          <w:lang w:val="en-GB"/>
        </w:rPr>
        <w:t xml:space="preserve">Kenneth Arne </w:t>
      </w:r>
      <w:proofErr w:type="spellStart"/>
      <w:r w:rsidRPr="005B4A86">
        <w:rPr>
          <w:b/>
          <w:highlight w:val="black"/>
          <w:lang w:val="en-GB"/>
        </w:rPr>
        <w:t>Pettersen</w:t>
      </w:r>
      <w:proofErr w:type="spellEnd"/>
      <w:r w:rsidRPr="005B4A86">
        <w:rPr>
          <w:b/>
          <w:highlight w:val="black"/>
          <w:lang w:val="en-GB"/>
        </w:rPr>
        <w:t xml:space="preserve"> Gould </w:t>
      </w:r>
    </w:p>
    <w:p w:rsidR="00671313" w:rsidRPr="004A111B" w:rsidRDefault="00671313" w:rsidP="00671313">
      <w:pPr>
        <w:ind w:left="720"/>
        <w:jc w:val="both"/>
        <w:rPr>
          <w:lang w:val="en-GB"/>
        </w:rPr>
      </w:pPr>
      <w:r w:rsidRPr="004A111B">
        <w:rPr>
          <w:lang w:val="en-GB"/>
        </w:rPr>
        <w:t xml:space="preserve">IO2 (module: </w:t>
      </w:r>
      <w:r w:rsidR="00CE07F7" w:rsidRPr="004A111B">
        <w:rPr>
          <w:lang w:val="en-GB"/>
        </w:rPr>
        <w:t>Vulnerabilities and risks in cyber-physical systems – an organizational perspective across safety and security</w:t>
      </w:r>
    </w:p>
    <w:p w:rsidR="00671313" w:rsidRPr="004A111B" w:rsidRDefault="00671313" w:rsidP="00671313">
      <w:pPr>
        <w:jc w:val="both"/>
        <w:rPr>
          <w:b/>
          <w:lang w:val="en-GB"/>
        </w:rPr>
      </w:pPr>
    </w:p>
    <w:p w:rsidR="00237099" w:rsidRPr="004A111B" w:rsidRDefault="00671313" w:rsidP="000946E3">
      <w:pPr>
        <w:jc w:val="both"/>
        <w:rPr>
          <w:lang w:val="en-GB"/>
        </w:rPr>
      </w:pPr>
      <w:r w:rsidRPr="004A111B">
        <w:rPr>
          <w:b/>
          <w:lang w:val="en-GB"/>
        </w:rPr>
        <w:t xml:space="preserve">Total amount of </w:t>
      </w:r>
      <w:r w:rsidR="00CE07F7" w:rsidRPr="004A111B">
        <w:rPr>
          <w:b/>
          <w:lang w:val="en-GB"/>
        </w:rPr>
        <w:t xml:space="preserve">equivalent </w:t>
      </w:r>
      <w:r w:rsidRPr="004A111B">
        <w:rPr>
          <w:b/>
          <w:lang w:val="en-GB"/>
        </w:rPr>
        <w:t>modules:</w:t>
      </w:r>
      <w:r w:rsidR="0009183C" w:rsidRPr="004A111B">
        <w:rPr>
          <w:b/>
          <w:lang w:val="en-GB"/>
        </w:rPr>
        <w:t xml:space="preserve"> </w:t>
      </w:r>
      <w:r w:rsidR="00F049E8" w:rsidRPr="004A111B">
        <w:rPr>
          <w:lang w:val="en-GB"/>
        </w:rPr>
        <w:t>7</w:t>
      </w:r>
      <w:r w:rsidR="0009183C" w:rsidRPr="004A111B">
        <w:rPr>
          <w:lang w:val="en-GB"/>
        </w:rPr>
        <w:t>.</w:t>
      </w:r>
    </w:p>
    <w:p w:rsidR="00FB5329" w:rsidRPr="004A111B" w:rsidRDefault="00FB5329" w:rsidP="00592D1E">
      <w:pPr>
        <w:spacing w:before="120" w:after="120" w:line="288" w:lineRule="auto"/>
        <w:jc w:val="both"/>
        <w:rPr>
          <w:lang w:val="en-GB"/>
        </w:rPr>
      </w:pPr>
      <w:r w:rsidRPr="004A111B">
        <w:rPr>
          <w:lang w:val="en-GB"/>
        </w:rPr>
        <w:t xml:space="preserve">Eventual changes in the names, contents and quantities of modules to be offered by </w:t>
      </w:r>
      <w:proofErr w:type="spellStart"/>
      <w:r w:rsidRPr="004A111B">
        <w:rPr>
          <w:b/>
          <w:lang w:val="en-GB"/>
        </w:rPr>
        <w:t>Partner</w:t>
      </w:r>
      <w:r w:rsidRPr="004A111B">
        <w:rPr>
          <w:lang w:val="en-GB"/>
        </w:rPr>
        <w:t>will</w:t>
      </w:r>
      <w:proofErr w:type="spellEnd"/>
      <w:r w:rsidRPr="004A111B">
        <w:rPr>
          <w:lang w:val="en-GB"/>
        </w:rPr>
        <w:t xml:space="preserve"> </w:t>
      </w:r>
      <w:proofErr w:type="gramStart"/>
      <w:r w:rsidRPr="004A111B">
        <w:rPr>
          <w:lang w:val="en-GB"/>
        </w:rPr>
        <w:t>be</w:t>
      </w:r>
      <w:proofErr w:type="gramEnd"/>
      <w:r w:rsidRPr="004A111B">
        <w:rPr>
          <w:lang w:val="en-GB"/>
        </w:rPr>
        <w:t xml:space="preserve"> possible throughout the project, but as long as in previous agreement with the </w:t>
      </w:r>
      <w:r w:rsidRPr="004A111B">
        <w:rPr>
          <w:b/>
          <w:lang w:val="en-GB"/>
        </w:rPr>
        <w:t>Coordinator</w:t>
      </w:r>
      <w:r w:rsidRPr="004A111B">
        <w:rPr>
          <w:lang w:val="en-GB"/>
        </w:rPr>
        <w:t>.</w:t>
      </w:r>
    </w:p>
    <w:p w:rsidR="000946E3" w:rsidRPr="004A111B" w:rsidRDefault="000946E3" w:rsidP="00592D1E">
      <w:pPr>
        <w:spacing w:before="120" w:after="120" w:line="288" w:lineRule="auto"/>
        <w:jc w:val="both"/>
        <w:rPr>
          <w:lang w:val="en-GB"/>
        </w:rPr>
      </w:pPr>
      <w:r w:rsidRPr="004A111B">
        <w:rPr>
          <w:lang w:val="en-GB"/>
        </w:rPr>
        <w:lastRenderedPageBreak/>
        <w:t>The educational content to be created in each module is expected to be composed by</w:t>
      </w:r>
      <w:r w:rsidR="005F7898" w:rsidRPr="004A111B">
        <w:rPr>
          <w:lang w:val="en-GB"/>
        </w:rPr>
        <w:t xml:space="preserve"> materials that will be used </w:t>
      </w:r>
      <w:r w:rsidR="00237099" w:rsidRPr="004A111B">
        <w:rPr>
          <w:lang w:val="en-GB"/>
        </w:rPr>
        <w:t xml:space="preserve">in the classroom or in the live webinars </w:t>
      </w:r>
      <w:r w:rsidRPr="004A111B">
        <w:rPr>
          <w:lang w:val="en-GB"/>
        </w:rPr>
        <w:t xml:space="preserve">(Power point presentations, lecture notes, case studies, </w:t>
      </w:r>
      <w:proofErr w:type="spellStart"/>
      <w:r w:rsidRPr="004A111B">
        <w:rPr>
          <w:lang w:val="en-GB"/>
        </w:rPr>
        <w:t>etc</w:t>
      </w:r>
      <w:proofErr w:type="spellEnd"/>
      <w:r w:rsidRPr="004A111B">
        <w:rPr>
          <w:lang w:val="en-GB"/>
        </w:rPr>
        <w:t xml:space="preserve">) and materials that will be used for </w:t>
      </w:r>
      <w:r w:rsidR="005F7898" w:rsidRPr="004A111B">
        <w:rPr>
          <w:lang w:val="en-GB"/>
        </w:rPr>
        <w:t>the e-learning platform</w:t>
      </w:r>
      <w:r w:rsidRPr="004A111B">
        <w:rPr>
          <w:lang w:val="en-GB"/>
        </w:rPr>
        <w:t xml:space="preserve"> with </w:t>
      </w:r>
      <w:r w:rsidR="00237099" w:rsidRPr="004A111B">
        <w:rPr>
          <w:lang w:val="en-GB"/>
        </w:rPr>
        <w:t>a certain level of</w:t>
      </w:r>
      <w:r w:rsidRPr="004A111B">
        <w:rPr>
          <w:lang w:val="en-GB"/>
        </w:rPr>
        <w:t xml:space="preserve"> supervision </w:t>
      </w:r>
      <w:r w:rsidR="005F7898" w:rsidRPr="004A111B">
        <w:rPr>
          <w:lang w:val="en-GB"/>
        </w:rPr>
        <w:t>by</w:t>
      </w:r>
      <w:r w:rsidRPr="004A111B">
        <w:rPr>
          <w:lang w:val="en-GB"/>
        </w:rPr>
        <w:t xml:space="preserve"> lecturers (for example, </w:t>
      </w:r>
      <w:r w:rsidR="005F7898" w:rsidRPr="004A111B">
        <w:rPr>
          <w:lang w:val="en-GB"/>
        </w:rPr>
        <w:t xml:space="preserve">pre-recorded </w:t>
      </w:r>
      <w:r w:rsidRPr="004A111B">
        <w:rPr>
          <w:lang w:val="en-GB"/>
        </w:rPr>
        <w:t xml:space="preserve">webinars, additional lecture notes, case studies or exercises for self-assessment). </w:t>
      </w:r>
    </w:p>
    <w:p w:rsidR="000946E3" w:rsidRPr="004A111B" w:rsidRDefault="000946E3" w:rsidP="00592D1E">
      <w:pPr>
        <w:spacing w:before="120" w:after="120" w:line="288" w:lineRule="auto"/>
        <w:jc w:val="both"/>
        <w:rPr>
          <w:lang w:val="en-GB"/>
        </w:rPr>
      </w:pPr>
      <w:r w:rsidRPr="004A111B">
        <w:rPr>
          <w:lang w:val="en-GB"/>
        </w:rPr>
        <w:t xml:space="preserve">Each lecturer is expected to offer their module in two learning activities. In each learning activity they will provide 4 hours of live sessions and will be available for supervision of students who will follow their educational content online. </w:t>
      </w:r>
    </w:p>
    <w:p w:rsidR="000946E3" w:rsidRPr="004A111B" w:rsidRDefault="000946E3" w:rsidP="00592D1E">
      <w:pPr>
        <w:spacing w:before="120" w:after="120" w:line="288" w:lineRule="auto"/>
        <w:jc w:val="both"/>
        <w:rPr>
          <w:lang w:val="en-GB"/>
        </w:rPr>
      </w:pPr>
      <w:r w:rsidRPr="004A111B">
        <w:rPr>
          <w:b/>
          <w:lang w:val="en-GB"/>
        </w:rPr>
        <w:t>Note:</w:t>
      </w:r>
      <w:r w:rsidRPr="004A111B">
        <w:rPr>
          <w:lang w:val="en-GB"/>
        </w:rPr>
        <w:t xml:space="preserve">  the allocated budget </w:t>
      </w:r>
      <w:r w:rsidR="00592D1E" w:rsidRPr="004A111B">
        <w:rPr>
          <w:lang w:val="en-GB"/>
        </w:rPr>
        <w:t>specified in table I.3</w:t>
      </w:r>
      <w:r w:rsidR="00917D79" w:rsidRPr="004A111B">
        <w:rPr>
          <w:lang w:val="en-GB"/>
        </w:rPr>
        <w:t xml:space="preserve"> of Annex </w:t>
      </w:r>
      <w:proofErr w:type="spellStart"/>
      <w:r w:rsidR="00917D79" w:rsidRPr="004A111B">
        <w:rPr>
          <w:lang w:val="en-GB"/>
        </w:rPr>
        <w:t>Iof</w:t>
      </w:r>
      <w:proofErr w:type="spellEnd"/>
      <w:r w:rsidR="00917D79" w:rsidRPr="004A111B">
        <w:rPr>
          <w:lang w:val="en-GB"/>
        </w:rPr>
        <w:t xml:space="preserve"> this Partnership Agreement </w:t>
      </w:r>
      <w:r w:rsidR="00592D1E" w:rsidRPr="004A111B">
        <w:rPr>
          <w:lang w:val="en-GB"/>
        </w:rPr>
        <w:t xml:space="preserve">is </w:t>
      </w:r>
      <w:r w:rsidRPr="004A111B">
        <w:rPr>
          <w:lang w:val="en-GB"/>
        </w:rPr>
        <w:t xml:space="preserve">for the development of intellectual output, not for the lecturing. The Erasmus Strategic Partnerships program does not provide funds for </w:t>
      </w:r>
      <w:proofErr w:type="spellStart"/>
      <w:r w:rsidRPr="004A111B">
        <w:rPr>
          <w:lang w:val="en-GB"/>
        </w:rPr>
        <w:t>lecturing.</w:t>
      </w:r>
      <w:r w:rsidR="00592D1E" w:rsidRPr="004A111B">
        <w:rPr>
          <w:lang w:val="en-GB"/>
        </w:rPr>
        <w:t>Therefore</w:t>
      </w:r>
      <w:proofErr w:type="spellEnd"/>
      <w:r w:rsidR="00592D1E" w:rsidRPr="004A111B">
        <w:rPr>
          <w:lang w:val="en-GB"/>
        </w:rPr>
        <w:t xml:space="preserve"> the lecturing can be considered as the partner's counterpart to the project.</w:t>
      </w:r>
    </w:p>
    <w:p w:rsidR="00592D1E" w:rsidRPr="004A111B" w:rsidRDefault="00592D1E" w:rsidP="00592D1E">
      <w:pPr>
        <w:spacing w:before="120" w:after="120" w:line="288" w:lineRule="auto"/>
        <w:jc w:val="both"/>
        <w:rPr>
          <w:lang w:val="en-GB"/>
        </w:rPr>
      </w:pPr>
      <w:r w:rsidRPr="004A111B">
        <w:rPr>
          <w:lang w:val="en-GB"/>
        </w:rPr>
        <w:t xml:space="preserve">As previously demonstrated by </w:t>
      </w:r>
      <w:r w:rsidR="00A856C3" w:rsidRPr="004A111B">
        <w:rPr>
          <w:lang w:val="en-GB"/>
        </w:rPr>
        <w:t xml:space="preserve">project manager of </w:t>
      </w:r>
      <w:r w:rsidR="00A856C3" w:rsidRPr="004A111B">
        <w:rPr>
          <w:b/>
          <w:lang w:val="en-GB"/>
        </w:rPr>
        <w:t>Coordinator</w:t>
      </w:r>
      <w:r w:rsidR="00A856C3" w:rsidRPr="004A111B">
        <w:rPr>
          <w:lang w:val="en-GB"/>
        </w:rPr>
        <w:t xml:space="preserve"> through communication with partners by e-mail there will be additional funds available to cover additional work related to the intellectual outputs due to the rearrangement of transnational project management meetings and first two international educational events into entirely online modes and resulting savings of the funds that will not be used for covering travel costs and subsistence costs. </w:t>
      </w:r>
    </w:p>
    <w:p w:rsidR="00A856C3" w:rsidRPr="004A111B" w:rsidRDefault="00A856C3" w:rsidP="00592D1E">
      <w:pPr>
        <w:spacing w:before="120" w:after="120" w:line="288" w:lineRule="auto"/>
        <w:jc w:val="both"/>
        <w:rPr>
          <w:lang w:val="en-GB"/>
        </w:rPr>
      </w:pPr>
      <w:r w:rsidRPr="004A111B">
        <w:rPr>
          <w:lang w:val="en-GB"/>
        </w:rPr>
        <w:t>The resulting amount of the funds to be reallocated to intellectual outputs and other possible budget categories as mentioned in Article 6 is yet to be defined in common agreement with partners as well as its distribution among the partners.</w:t>
      </w:r>
    </w:p>
    <w:p w:rsidR="00A856C3" w:rsidRPr="004A111B" w:rsidRDefault="00A856C3" w:rsidP="00A856C3">
      <w:pPr>
        <w:spacing w:line="288" w:lineRule="auto"/>
        <w:jc w:val="both"/>
        <w:rPr>
          <w:lang w:val="en-GB"/>
        </w:rPr>
      </w:pPr>
    </w:p>
    <w:p w:rsidR="00000DD5" w:rsidRPr="004A111B" w:rsidRDefault="00E33F9E" w:rsidP="00000DD5">
      <w:pPr>
        <w:spacing w:line="288" w:lineRule="auto"/>
        <w:jc w:val="both"/>
        <w:rPr>
          <w:b/>
          <w:lang w:val="en-GB"/>
        </w:rPr>
      </w:pPr>
      <w:r w:rsidRPr="004A111B">
        <w:rPr>
          <w:b/>
          <w:lang w:val="en-GB"/>
        </w:rPr>
        <w:t>P</w:t>
      </w:r>
      <w:r w:rsidR="00000DD5" w:rsidRPr="004A111B">
        <w:rPr>
          <w:b/>
          <w:lang w:val="en-GB"/>
        </w:rPr>
        <w:t xml:space="preserve">articipation and promotion of the </w:t>
      </w:r>
      <w:r w:rsidRPr="004A111B">
        <w:rPr>
          <w:b/>
          <w:lang w:val="en-GB"/>
        </w:rPr>
        <w:t xml:space="preserve">both </w:t>
      </w:r>
      <w:r w:rsidR="00000DD5" w:rsidRPr="004A111B">
        <w:rPr>
          <w:b/>
          <w:lang w:val="en-GB"/>
        </w:rPr>
        <w:t>dissemination event</w:t>
      </w:r>
      <w:r w:rsidRPr="004A111B">
        <w:rPr>
          <w:b/>
          <w:lang w:val="en-GB"/>
        </w:rPr>
        <w:t>s</w:t>
      </w:r>
    </w:p>
    <w:p w:rsidR="00000DD5" w:rsidRPr="004A111B" w:rsidRDefault="00000DD5" w:rsidP="00000DD5">
      <w:pPr>
        <w:spacing w:before="120" w:after="120" w:line="288" w:lineRule="auto"/>
        <w:jc w:val="both"/>
        <w:rPr>
          <w:lang w:val="en-GB"/>
        </w:rPr>
      </w:pPr>
      <w:r w:rsidRPr="004A111B">
        <w:rPr>
          <w:lang w:val="en-GB"/>
        </w:rPr>
        <w:t>There ar</w:t>
      </w:r>
      <w:r w:rsidR="00C82B8E">
        <w:rPr>
          <w:lang w:val="en-GB"/>
        </w:rPr>
        <w:t>e two dissemination events (</w:t>
      </w:r>
      <w:r w:rsidRPr="004A111B">
        <w:rPr>
          <w:lang w:val="en-GB"/>
        </w:rPr>
        <w:t xml:space="preserve">multiplier events) planned in the project to present and promote the intellectual outputs among representatives of external stakeholders (e.g. academic professionals and students of other universities, representatives of municipalities, enterprises, civic associations, </w:t>
      </w:r>
      <w:proofErr w:type="spellStart"/>
      <w:r w:rsidRPr="004A111B">
        <w:rPr>
          <w:lang w:val="en-GB"/>
        </w:rPr>
        <w:t>etc</w:t>
      </w:r>
      <w:proofErr w:type="spellEnd"/>
      <w:r w:rsidRPr="004A111B">
        <w:rPr>
          <w:lang w:val="en-GB"/>
        </w:rPr>
        <w:t xml:space="preserve">). </w:t>
      </w:r>
      <w:r w:rsidR="00120C58" w:rsidRPr="004A111B">
        <w:rPr>
          <w:lang w:val="en-GB"/>
        </w:rPr>
        <w:t xml:space="preserve">The first event will be hosted by the Porto Business School (a partner in the project) while the second (final) will be hosted by the </w:t>
      </w:r>
      <w:r w:rsidR="00120C58" w:rsidRPr="004A111B">
        <w:rPr>
          <w:b/>
          <w:lang w:val="en-GB"/>
        </w:rPr>
        <w:t>Coordinator</w:t>
      </w:r>
      <w:r w:rsidR="00120C58" w:rsidRPr="004A111B">
        <w:rPr>
          <w:lang w:val="en-GB"/>
        </w:rPr>
        <w:t xml:space="preserve">. </w:t>
      </w:r>
    </w:p>
    <w:p w:rsidR="00917D79" w:rsidRPr="004A111B" w:rsidRDefault="00000DD5" w:rsidP="009C5314">
      <w:pPr>
        <w:spacing w:before="120" w:after="120" w:line="288" w:lineRule="auto"/>
        <w:jc w:val="both"/>
        <w:rPr>
          <w:lang w:val="en-GB"/>
        </w:rPr>
      </w:pPr>
      <w:r w:rsidRPr="004A111B">
        <w:rPr>
          <w:lang w:val="en-GB"/>
        </w:rPr>
        <w:t xml:space="preserve">The </w:t>
      </w:r>
      <w:r w:rsidRPr="004A111B">
        <w:rPr>
          <w:b/>
          <w:lang w:val="en-GB"/>
        </w:rPr>
        <w:t>Partner</w:t>
      </w:r>
      <w:r w:rsidRPr="004A111B">
        <w:rPr>
          <w:lang w:val="en-GB"/>
        </w:rPr>
        <w:t xml:space="preserve"> will be engaged in the promotion of both dissemination events planned in this project among their local stakeholders in order to invite them to participate. This promotion will be undertaken in the form of communication by e-mail and by inserting information about both dissemination events in their website and social media accounts (e.g. </w:t>
      </w:r>
      <w:proofErr w:type="spellStart"/>
      <w:r w:rsidRPr="004A111B">
        <w:rPr>
          <w:lang w:val="en-GB"/>
        </w:rPr>
        <w:t>facebook</w:t>
      </w:r>
      <w:proofErr w:type="spellEnd"/>
      <w:r w:rsidRPr="004A111B">
        <w:rPr>
          <w:lang w:val="en-GB"/>
        </w:rPr>
        <w:t xml:space="preserve"> and twitter). </w:t>
      </w:r>
    </w:p>
    <w:p w:rsidR="00120C58" w:rsidRPr="004A111B" w:rsidRDefault="00120C58" w:rsidP="00120C58">
      <w:pPr>
        <w:spacing w:before="120" w:after="120" w:line="288" w:lineRule="auto"/>
        <w:jc w:val="both"/>
        <w:rPr>
          <w:lang w:val="en-GB"/>
        </w:rPr>
      </w:pPr>
      <w:r w:rsidRPr="004A111B">
        <w:rPr>
          <w:lang w:val="en-GB"/>
        </w:rPr>
        <w:t xml:space="preserve">In both dissemination events the Partner will send at least one representative who has been involved in the project to participate and present the intellectual outputs that will be created by the lecturers affiliated to the </w:t>
      </w:r>
      <w:r w:rsidRPr="004A111B">
        <w:rPr>
          <w:b/>
          <w:lang w:val="en-GB"/>
        </w:rPr>
        <w:t>Partner</w:t>
      </w:r>
      <w:r w:rsidRPr="004A111B">
        <w:rPr>
          <w:lang w:val="en-GB"/>
        </w:rPr>
        <w:t xml:space="preserve">. </w:t>
      </w:r>
    </w:p>
    <w:p w:rsidR="00C97C25" w:rsidRPr="004A111B" w:rsidRDefault="00C97C25" w:rsidP="00684694">
      <w:pPr>
        <w:spacing w:line="259" w:lineRule="auto"/>
        <w:ind w:right="1123"/>
        <w:jc w:val="both"/>
        <w:rPr>
          <w:b/>
          <w:lang w:val="en-GB"/>
        </w:rPr>
        <w:sectPr w:rsidR="00C97C25" w:rsidRPr="004A111B" w:rsidSect="00F17633">
          <w:pgSz w:w="11906" w:h="16838"/>
          <w:pgMar w:top="1440" w:right="1440" w:bottom="1440" w:left="1440" w:header="709" w:footer="709" w:gutter="0"/>
          <w:cols w:space="708"/>
          <w:docGrid w:linePitch="360"/>
        </w:sectPr>
      </w:pPr>
    </w:p>
    <w:p w:rsidR="000521E6" w:rsidRPr="004A111B" w:rsidRDefault="000521E6" w:rsidP="00684694">
      <w:pPr>
        <w:spacing w:line="259" w:lineRule="auto"/>
        <w:ind w:right="1123"/>
        <w:jc w:val="both"/>
        <w:rPr>
          <w:b/>
          <w:lang w:val="en-GB"/>
        </w:rPr>
      </w:pPr>
      <w:r w:rsidRPr="004A111B">
        <w:rPr>
          <w:b/>
          <w:lang w:val="en-GB"/>
        </w:rPr>
        <w:lastRenderedPageBreak/>
        <w:t>ANNEX III–</w:t>
      </w:r>
      <w:r w:rsidR="00C97C25" w:rsidRPr="004A111B">
        <w:rPr>
          <w:b/>
          <w:lang w:val="en-GB"/>
        </w:rPr>
        <w:t>TIMELINE</w:t>
      </w:r>
      <w:r w:rsidRPr="004A111B">
        <w:rPr>
          <w:b/>
          <w:lang w:val="en-GB"/>
        </w:rPr>
        <w:t xml:space="preserve"> OF ACTIVITIES IN THE PROJECT</w:t>
      </w:r>
    </w:p>
    <w:p w:rsidR="000521E6" w:rsidRPr="004A111B" w:rsidRDefault="000521E6" w:rsidP="009C5314">
      <w:pPr>
        <w:spacing w:before="120" w:after="120" w:line="288" w:lineRule="auto"/>
        <w:jc w:val="both"/>
        <w:rPr>
          <w:lang w:val="en-GB"/>
        </w:rPr>
      </w:pPr>
    </w:p>
    <w:p w:rsidR="00C97C25" w:rsidRPr="004A111B" w:rsidRDefault="00C97C25" w:rsidP="009C5314">
      <w:pPr>
        <w:spacing w:before="120" w:after="120" w:line="288" w:lineRule="auto"/>
        <w:jc w:val="both"/>
        <w:rPr>
          <w:lang w:val="en-GB"/>
        </w:rPr>
      </w:pPr>
      <w:r w:rsidRPr="004A111B">
        <w:rPr>
          <w:noProof/>
          <w:lang w:val="cs-CZ" w:eastAsia="cs-CZ"/>
        </w:rPr>
        <w:drawing>
          <wp:inline distT="0" distB="0" distL="0" distR="0">
            <wp:extent cx="8862906" cy="4985385"/>
            <wp:effectExtent l="19050" t="0" r="0" b="0"/>
            <wp:docPr id="1" name="Imagem 0" descr="RESICITIES - timeline of planned activ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CITIES - timeline of planned activities.png"/>
                    <pic:cNvPicPr/>
                  </pic:nvPicPr>
                  <pic:blipFill>
                    <a:blip r:embed="rId12"/>
                    <a:stretch>
                      <a:fillRect/>
                    </a:stretch>
                  </pic:blipFill>
                  <pic:spPr>
                    <a:xfrm>
                      <a:off x="0" y="0"/>
                      <a:ext cx="8862906" cy="4985385"/>
                    </a:xfrm>
                    <a:prstGeom prst="rect">
                      <a:avLst/>
                    </a:prstGeom>
                  </pic:spPr>
                </pic:pic>
              </a:graphicData>
            </a:graphic>
          </wp:inline>
        </w:drawing>
      </w:r>
    </w:p>
    <w:p w:rsidR="00C97C25" w:rsidRPr="004A111B" w:rsidRDefault="00C97C25" w:rsidP="009C5314">
      <w:pPr>
        <w:spacing w:before="120" w:after="120" w:line="288" w:lineRule="auto"/>
        <w:jc w:val="both"/>
        <w:rPr>
          <w:lang w:val="en-GB"/>
        </w:rPr>
        <w:sectPr w:rsidR="00C97C25" w:rsidRPr="004A111B" w:rsidSect="00C97C25">
          <w:pgSz w:w="16838" w:h="11906" w:orient="landscape"/>
          <w:pgMar w:top="1440" w:right="1440" w:bottom="1440" w:left="1440" w:header="709" w:footer="709" w:gutter="0"/>
          <w:cols w:space="708"/>
          <w:docGrid w:linePitch="360"/>
        </w:sectPr>
      </w:pPr>
    </w:p>
    <w:p w:rsidR="00C97C25" w:rsidRPr="004A111B" w:rsidRDefault="00C97C25" w:rsidP="00C97C25">
      <w:pPr>
        <w:spacing w:line="259" w:lineRule="auto"/>
        <w:ind w:left="1474" w:right="1123" w:hanging="1474"/>
        <w:jc w:val="both"/>
        <w:rPr>
          <w:b/>
          <w:lang w:val="en-GB"/>
        </w:rPr>
      </w:pPr>
      <w:r w:rsidRPr="004A111B">
        <w:rPr>
          <w:b/>
          <w:lang w:val="en-GB"/>
        </w:rPr>
        <w:lastRenderedPageBreak/>
        <w:t>ANNEX IV–GRANT AGREEMENT BETWEEN COORDINATOR AND THE NATIONAL AGENCY</w:t>
      </w:r>
    </w:p>
    <w:p w:rsidR="00C97C25" w:rsidRPr="004A111B" w:rsidRDefault="00C97C25" w:rsidP="00C97C25">
      <w:pPr>
        <w:spacing w:before="120" w:after="120" w:line="288" w:lineRule="auto"/>
        <w:jc w:val="both"/>
        <w:rPr>
          <w:lang w:val="en-GB"/>
        </w:rPr>
      </w:pPr>
    </w:p>
    <w:p w:rsidR="00C97C25" w:rsidRPr="004A111B" w:rsidRDefault="00C97C25" w:rsidP="00C97C25">
      <w:pPr>
        <w:spacing w:before="120" w:after="120" w:line="288" w:lineRule="auto"/>
        <w:jc w:val="both"/>
        <w:rPr>
          <w:lang w:val="en-GB"/>
        </w:rPr>
      </w:pPr>
      <w:r w:rsidRPr="004A111B">
        <w:rPr>
          <w:lang w:val="en-GB"/>
        </w:rPr>
        <w:t xml:space="preserve">Grant agreement nº. 2020-1-CZ01-KA203-078505 concluded between the </w:t>
      </w:r>
      <w:r w:rsidRPr="004A111B">
        <w:rPr>
          <w:b/>
          <w:lang w:val="en-GB"/>
        </w:rPr>
        <w:t>Coordinator</w:t>
      </w:r>
      <w:r w:rsidRPr="004A111B">
        <w:rPr>
          <w:lang w:val="en-GB"/>
        </w:rPr>
        <w:t xml:space="preserve"> and the </w:t>
      </w:r>
      <w:r w:rsidRPr="004A111B">
        <w:rPr>
          <w:b/>
          <w:lang w:val="en-GB"/>
        </w:rPr>
        <w:t>Erasmus+ national agency in the Czech Republic</w:t>
      </w:r>
      <w:r w:rsidRPr="004A111B">
        <w:rPr>
          <w:lang w:val="en-GB"/>
        </w:rPr>
        <w:t xml:space="preserve">, </w:t>
      </w:r>
      <w:r w:rsidRPr="004A111B">
        <w:rPr>
          <w:b/>
          <w:lang w:val="en-GB"/>
        </w:rPr>
        <w:t>DUM ZAHRANICNI SPOLUPRACE</w:t>
      </w:r>
      <w:r w:rsidRPr="004A111B">
        <w:rPr>
          <w:lang w:val="en-GB"/>
        </w:rPr>
        <w:t>, acting under powers delegated by the European Commission.</w:t>
      </w:r>
    </w:p>
    <w:p w:rsidR="00C97C25" w:rsidRPr="004A111B" w:rsidRDefault="00C97C25" w:rsidP="00C97C25">
      <w:pPr>
        <w:spacing w:before="120" w:after="120" w:line="288" w:lineRule="auto"/>
        <w:jc w:val="both"/>
        <w:rPr>
          <w:lang w:val="en-GB"/>
        </w:rPr>
      </w:pPr>
      <w:r w:rsidRPr="004A111B">
        <w:rPr>
          <w:lang w:val="en-GB"/>
        </w:rPr>
        <w:t>It will be provided as a separate document in the original version. An English version of the Grant Agreement can be prepared by Coordinator and delivered upon request if needed.</w:t>
      </w:r>
    </w:p>
    <w:p w:rsidR="00C97C25" w:rsidRPr="004A111B" w:rsidRDefault="00C97C25" w:rsidP="00C97C25">
      <w:pPr>
        <w:spacing w:before="120" w:after="120" w:line="288" w:lineRule="auto"/>
        <w:jc w:val="both"/>
        <w:rPr>
          <w:lang w:val="en-GB"/>
        </w:rPr>
      </w:pPr>
    </w:p>
    <w:p w:rsidR="00C97C25" w:rsidRPr="004A111B" w:rsidRDefault="00C97C25" w:rsidP="00C97C25">
      <w:pPr>
        <w:spacing w:line="259" w:lineRule="auto"/>
        <w:ind w:left="1474" w:right="1123" w:hanging="1474"/>
        <w:jc w:val="both"/>
        <w:rPr>
          <w:b/>
          <w:lang w:val="en-GB"/>
        </w:rPr>
      </w:pPr>
      <w:r w:rsidRPr="004A111B">
        <w:rPr>
          <w:b/>
          <w:lang w:val="en-GB"/>
        </w:rPr>
        <w:t>ANNEX V–PROJECT PROPOSAL AS ORIGINALLY SUBMITTED TO THE NATIONAL AGENCY</w:t>
      </w:r>
    </w:p>
    <w:p w:rsidR="00C97C25" w:rsidRPr="004A111B" w:rsidRDefault="00C97C25" w:rsidP="00C97C25">
      <w:pPr>
        <w:spacing w:before="120" w:after="120" w:line="288" w:lineRule="auto"/>
        <w:jc w:val="both"/>
        <w:rPr>
          <w:lang w:val="en-GB"/>
        </w:rPr>
      </w:pPr>
    </w:p>
    <w:p w:rsidR="00C97C25" w:rsidRPr="004A111B" w:rsidRDefault="00C97C25" w:rsidP="00C97C25">
      <w:pPr>
        <w:spacing w:before="120" w:after="120" w:line="288" w:lineRule="auto"/>
        <w:jc w:val="both"/>
        <w:rPr>
          <w:lang w:val="en-GB"/>
        </w:rPr>
      </w:pPr>
      <w:r w:rsidRPr="004A111B">
        <w:rPr>
          <w:lang w:val="en-GB"/>
        </w:rPr>
        <w:t>Proposal submitted to the National Agency, and approved where each partner responsibilities are clearly defined (note however that official budget of the project is the one included in the Annex 1 of the Grant Agreement).</w:t>
      </w:r>
    </w:p>
    <w:p w:rsidR="00C97C25" w:rsidRPr="004A111B" w:rsidRDefault="00C97C25" w:rsidP="009C5314">
      <w:pPr>
        <w:spacing w:before="120" w:after="120" w:line="288" w:lineRule="auto"/>
        <w:jc w:val="both"/>
        <w:rPr>
          <w:lang w:val="en-GB"/>
        </w:rPr>
      </w:pPr>
      <w:r w:rsidRPr="004A111B">
        <w:rPr>
          <w:lang w:val="en-GB"/>
        </w:rPr>
        <w:t>It will be provided as a separate document in English language, the language that was originally used in the project proposal. The Partner already ha</w:t>
      </w:r>
      <w:r w:rsidR="001D22F5" w:rsidRPr="004A111B">
        <w:rPr>
          <w:lang w:val="en-GB"/>
        </w:rPr>
        <w:t xml:space="preserve">s this document. Therefore, it is just for </w:t>
      </w:r>
      <w:proofErr w:type="spellStart"/>
      <w:r w:rsidR="001D22F5" w:rsidRPr="004A111B">
        <w:rPr>
          <w:lang w:val="en-GB"/>
        </w:rPr>
        <w:t>fulfillment</w:t>
      </w:r>
      <w:proofErr w:type="spellEnd"/>
      <w:r w:rsidR="001D22F5" w:rsidRPr="004A111B">
        <w:rPr>
          <w:lang w:val="en-GB"/>
        </w:rPr>
        <w:t xml:space="preserve"> of formalities to this Partnership Agreement.</w:t>
      </w:r>
    </w:p>
    <w:sectPr w:rsidR="00C97C25" w:rsidRPr="004A111B" w:rsidSect="00C97C25">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6A95E1" w15:done="0"/>
  <w15:commentEx w15:paraId="5CE4342E" w15:paraIdParent="0A6A95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739B" w16cex:dateUtc="2021-05-31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6A95E1" w16cid:durableId="245B4EB0"/>
  <w16cid:commentId w16cid:paraId="5CE4342E" w16cid:durableId="245F7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2E" w:rsidRDefault="0023312E" w:rsidP="00F17633">
      <w:r>
        <w:separator/>
      </w:r>
    </w:p>
  </w:endnote>
  <w:endnote w:type="continuationSeparator" w:id="0">
    <w:p w:rsidR="0023312E" w:rsidRDefault="0023312E" w:rsidP="00F1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7407"/>
      <w:docPartObj>
        <w:docPartGallery w:val="Page Numbers (Bottom of Page)"/>
        <w:docPartUnique/>
      </w:docPartObj>
    </w:sdtPr>
    <w:sdtEndPr/>
    <w:sdtContent>
      <w:p w:rsidR="002E26A0" w:rsidRDefault="003B59EE">
        <w:pPr>
          <w:pStyle w:val="Zpat"/>
          <w:jc w:val="center"/>
        </w:pPr>
        <w:r>
          <w:fldChar w:fldCharType="begin"/>
        </w:r>
        <w:r w:rsidR="003A4E3C">
          <w:instrText xml:space="preserve"> PAGE   \* MERGEFORMAT </w:instrText>
        </w:r>
        <w:r>
          <w:fldChar w:fldCharType="separate"/>
        </w:r>
        <w:r w:rsidR="00C610A1">
          <w:rPr>
            <w:noProof/>
          </w:rPr>
          <w:t>6</w:t>
        </w:r>
        <w:r>
          <w:rPr>
            <w:noProof/>
          </w:rPr>
          <w:fldChar w:fldCharType="end"/>
        </w:r>
      </w:p>
    </w:sdtContent>
  </w:sdt>
  <w:p w:rsidR="002E26A0" w:rsidRDefault="002E26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2E" w:rsidRDefault="0023312E" w:rsidP="00F17633">
      <w:r>
        <w:separator/>
      </w:r>
    </w:p>
  </w:footnote>
  <w:footnote w:type="continuationSeparator" w:id="0">
    <w:p w:rsidR="0023312E" w:rsidRDefault="0023312E" w:rsidP="00F17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768"/>
    <w:multiLevelType w:val="singleLevel"/>
    <w:tmpl w:val="7A38455E"/>
    <w:lvl w:ilvl="0">
      <w:start w:val="1"/>
      <w:numFmt w:val="decimal"/>
      <w:lvlText w:val="%1."/>
      <w:legacy w:legacy="1" w:legacySpace="0" w:legacyIndent="360"/>
      <w:lvlJc w:val="left"/>
      <w:pPr>
        <w:ind w:left="360" w:hanging="360"/>
      </w:pPr>
    </w:lvl>
  </w:abstractNum>
  <w:abstractNum w:abstractNumId="1">
    <w:nsid w:val="04013D0F"/>
    <w:multiLevelType w:val="hybridMultilevel"/>
    <w:tmpl w:val="339C6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326E3"/>
    <w:multiLevelType w:val="hybridMultilevel"/>
    <w:tmpl w:val="A38801DC"/>
    <w:lvl w:ilvl="0" w:tplc="B7A6F29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4F9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0254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659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ECC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697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A65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0E9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672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C908FC"/>
    <w:multiLevelType w:val="singleLevel"/>
    <w:tmpl w:val="7A38455E"/>
    <w:lvl w:ilvl="0">
      <w:start w:val="1"/>
      <w:numFmt w:val="decimal"/>
      <w:lvlText w:val="%1."/>
      <w:legacy w:legacy="1" w:legacySpace="0" w:legacyIndent="360"/>
      <w:lvlJc w:val="left"/>
      <w:pPr>
        <w:ind w:left="360" w:hanging="360"/>
      </w:pPr>
    </w:lvl>
  </w:abstractNum>
  <w:abstractNum w:abstractNumId="4">
    <w:nsid w:val="0E173DF1"/>
    <w:multiLevelType w:val="hybridMultilevel"/>
    <w:tmpl w:val="C5B2E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2508D"/>
    <w:multiLevelType w:val="hybridMultilevel"/>
    <w:tmpl w:val="07BC0832"/>
    <w:lvl w:ilvl="0" w:tplc="0809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11825AB2"/>
    <w:multiLevelType w:val="singleLevel"/>
    <w:tmpl w:val="7A38455E"/>
    <w:lvl w:ilvl="0">
      <w:start w:val="1"/>
      <w:numFmt w:val="decimal"/>
      <w:lvlText w:val="%1."/>
      <w:legacy w:legacy="1" w:legacySpace="0" w:legacyIndent="360"/>
      <w:lvlJc w:val="left"/>
      <w:pPr>
        <w:ind w:left="360" w:hanging="360"/>
      </w:pPr>
    </w:lvl>
  </w:abstractNum>
  <w:abstractNum w:abstractNumId="7">
    <w:nsid w:val="141C348E"/>
    <w:multiLevelType w:val="singleLevel"/>
    <w:tmpl w:val="7A38455E"/>
    <w:lvl w:ilvl="0">
      <w:start w:val="1"/>
      <w:numFmt w:val="decimal"/>
      <w:lvlText w:val="%1."/>
      <w:legacy w:legacy="1" w:legacySpace="0" w:legacyIndent="360"/>
      <w:lvlJc w:val="left"/>
      <w:pPr>
        <w:ind w:left="360" w:hanging="360"/>
      </w:pPr>
    </w:lvl>
  </w:abstractNum>
  <w:abstractNum w:abstractNumId="8">
    <w:nsid w:val="14CA3226"/>
    <w:multiLevelType w:val="hybridMultilevel"/>
    <w:tmpl w:val="4CEC4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D94D10"/>
    <w:multiLevelType w:val="hybridMultilevel"/>
    <w:tmpl w:val="4E045998"/>
    <w:lvl w:ilvl="0" w:tplc="77DA88C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6C4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A09B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E1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20D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8C2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61F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67F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630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34D6D87"/>
    <w:multiLevelType w:val="hybridMultilevel"/>
    <w:tmpl w:val="26D88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3CB5EB5"/>
    <w:multiLevelType w:val="hybridMultilevel"/>
    <w:tmpl w:val="17E64E8E"/>
    <w:lvl w:ilvl="0" w:tplc="10D8784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C29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0BB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2D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04E6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AC9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A9F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FE58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6C2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71B70DE"/>
    <w:multiLevelType w:val="hybridMultilevel"/>
    <w:tmpl w:val="6422F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84400F1"/>
    <w:multiLevelType w:val="hybridMultilevel"/>
    <w:tmpl w:val="C7D4B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1E38D7"/>
    <w:multiLevelType w:val="hybridMultilevel"/>
    <w:tmpl w:val="A9C2F1B0"/>
    <w:lvl w:ilvl="0" w:tplc="8A94C3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9605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826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4A86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AF9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5E04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8C3C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0B9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435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82F13B3"/>
    <w:multiLevelType w:val="singleLevel"/>
    <w:tmpl w:val="7A38455E"/>
    <w:lvl w:ilvl="0">
      <w:start w:val="1"/>
      <w:numFmt w:val="decimal"/>
      <w:lvlText w:val="%1."/>
      <w:legacy w:legacy="1" w:legacySpace="0" w:legacyIndent="360"/>
      <w:lvlJc w:val="left"/>
      <w:pPr>
        <w:ind w:left="360" w:hanging="360"/>
      </w:pPr>
    </w:lvl>
  </w:abstractNum>
  <w:abstractNum w:abstractNumId="16">
    <w:nsid w:val="396F07D7"/>
    <w:multiLevelType w:val="hybridMultilevel"/>
    <w:tmpl w:val="A8DA2B4C"/>
    <w:lvl w:ilvl="0" w:tplc="0809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A127343"/>
    <w:multiLevelType w:val="hybridMultilevel"/>
    <w:tmpl w:val="3998F16A"/>
    <w:lvl w:ilvl="0" w:tplc="6CDCD3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7E6624"/>
    <w:multiLevelType w:val="singleLevel"/>
    <w:tmpl w:val="0409000F"/>
    <w:lvl w:ilvl="0">
      <w:start w:val="1"/>
      <w:numFmt w:val="decimal"/>
      <w:lvlText w:val="%1."/>
      <w:lvlJc w:val="left"/>
      <w:pPr>
        <w:tabs>
          <w:tab w:val="num" w:pos="360"/>
        </w:tabs>
        <w:ind w:left="360" w:hanging="360"/>
      </w:pPr>
    </w:lvl>
  </w:abstractNum>
  <w:abstractNum w:abstractNumId="19">
    <w:nsid w:val="46574A92"/>
    <w:multiLevelType w:val="hybridMultilevel"/>
    <w:tmpl w:val="16FACB64"/>
    <w:lvl w:ilvl="0" w:tplc="8496059A">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4AE86F0F"/>
    <w:multiLevelType w:val="hybridMultilevel"/>
    <w:tmpl w:val="A8DA2B4C"/>
    <w:lvl w:ilvl="0" w:tplc="0809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4BA77CC4"/>
    <w:multiLevelType w:val="hybridMultilevel"/>
    <w:tmpl w:val="59A8F502"/>
    <w:lvl w:ilvl="0" w:tplc="F05819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82D8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C83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0F9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02C1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603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842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8252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1AFE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2943B25"/>
    <w:multiLevelType w:val="hybridMultilevel"/>
    <w:tmpl w:val="5120AE56"/>
    <w:lvl w:ilvl="0" w:tplc="0816001B">
      <w:start w:val="1"/>
      <w:numFmt w:val="lowerRoman"/>
      <w:lvlText w:val="%1."/>
      <w:lvlJc w:val="righ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nsid w:val="5A997AA6"/>
    <w:multiLevelType w:val="hybridMultilevel"/>
    <w:tmpl w:val="095095F8"/>
    <w:lvl w:ilvl="0" w:tplc="CFF8133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AADC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1823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16FD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8099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436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0C9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829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A8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AED7AE7"/>
    <w:multiLevelType w:val="hybridMultilevel"/>
    <w:tmpl w:val="78C6D80A"/>
    <w:lvl w:ilvl="0" w:tplc="A52AE74E">
      <w:start w:val="1"/>
      <w:numFmt w:val="upperRoman"/>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851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23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1AC9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AE4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A58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E6A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D2B2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CC5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D333E4C"/>
    <w:multiLevelType w:val="hybridMultilevel"/>
    <w:tmpl w:val="02EA37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D526FF5"/>
    <w:multiLevelType w:val="hybridMultilevel"/>
    <w:tmpl w:val="BB0A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2751BB"/>
    <w:multiLevelType w:val="hybridMultilevel"/>
    <w:tmpl w:val="7BDC451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nsid w:val="605B4F0F"/>
    <w:multiLevelType w:val="hybridMultilevel"/>
    <w:tmpl w:val="60F044E2"/>
    <w:lvl w:ilvl="0" w:tplc="0816001B">
      <w:start w:val="1"/>
      <w:numFmt w:val="lowerRoman"/>
      <w:lvlText w:val="%1."/>
      <w:lvlJc w:val="righ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9">
    <w:nsid w:val="656E7075"/>
    <w:multiLevelType w:val="hybridMultilevel"/>
    <w:tmpl w:val="15EC67D0"/>
    <w:lvl w:ilvl="0" w:tplc="81D0A7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7051F6"/>
    <w:multiLevelType w:val="hybridMultilevel"/>
    <w:tmpl w:val="FE804112"/>
    <w:lvl w:ilvl="0" w:tplc="BCF2054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7A23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8A6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EC7D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5ECA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AA72F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D0BD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0667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DAC1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692C1627"/>
    <w:multiLevelType w:val="singleLevel"/>
    <w:tmpl w:val="7A38455E"/>
    <w:lvl w:ilvl="0">
      <w:start w:val="1"/>
      <w:numFmt w:val="decimal"/>
      <w:lvlText w:val="%1."/>
      <w:legacy w:legacy="1" w:legacySpace="0" w:legacyIndent="360"/>
      <w:lvlJc w:val="left"/>
      <w:pPr>
        <w:ind w:left="360" w:hanging="360"/>
      </w:pPr>
    </w:lvl>
  </w:abstractNum>
  <w:abstractNum w:abstractNumId="32">
    <w:nsid w:val="6B07316D"/>
    <w:multiLevelType w:val="hybridMultilevel"/>
    <w:tmpl w:val="A38801DC"/>
    <w:lvl w:ilvl="0" w:tplc="B7A6F29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4F9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0254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659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ECC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697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A65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0E9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672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B322CA7"/>
    <w:multiLevelType w:val="hybridMultilevel"/>
    <w:tmpl w:val="8ABEFCB2"/>
    <w:lvl w:ilvl="0" w:tplc="BFA256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4252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F238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FEB9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389C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7EBE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8CF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49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A79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25F70D7"/>
    <w:multiLevelType w:val="singleLevel"/>
    <w:tmpl w:val="3244ADF0"/>
    <w:lvl w:ilvl="0">
      <w:start w:val="1"/>
      <w:numFmt w:val="decimal"/>
      <w:lvlText w:val="%1."/>
      <w:legacy w:legacy="1" w:legacySpace="0" w:legacyIndent="360"/>
      <w:lvlJc w:val="left"/>
      <w:pPr>
        <w:ind w:left="360" w:hanging="360"/>
      </w:pPr>
      <w:rPr>
        <w:b w:val="0"/>
      </w:rPr>
    </w:lvl>
  </w:abstractNum>
  <w:abstractNum w:abstractNumId="35">
    <w:nsid w:val="72DB1482"/>
    <w:multiLevelType w:val="singleLevel"/>
    <w:tmpl w:val="7A38455E"/>
    <w:lvl w:ilvl="0">
      <w:start w:val="1"/>
      <w:numFmt w:val="decimal"/>
      <w:lvlText w:val="%1."/>
      <w:legacy w:legacy="1" w:legacySpace="0" w:legacyIndent="360"/>
      <w:lvlJc w:val="left"/>
      <w:pPr>
        <w:ind w:left="360" w:hanging="360"/>
      </w:pPr>
    </w:lvl>
  </w:abstractNum>
  <w:abstractNum w:abstractNumId="36">
    <w:nsid w:val="753A7D07"/>
    <w:multiLevelType w:val="hybridMultilevel"/>
    <w:tmpl w:val="E6E21D5E"/>
    <w:lvl w:ilvl="0" w:tplc="6CDCD3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0B3395"/>
    <w:multiLevelType w:val="hybridMultilevel"/>
    <w:tmpl w:val="334EBD5A"/>
    <w:lvl w:ilvl="0" w:tplc="AC780B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6D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C72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9048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5280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20C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C73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6095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032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84E1141"/>
    <w:multiLevelType w:val="hybridMultilevel"/>
    <w:tmpl w:val="F324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B261E1"/>
    <w:multiLevelType w:val="hybridMultilevel"/>
    <w:tmpl w:val="5120AE56"/>
    <w:lvl w:ilvl="0" w:tplc="0816001B">
      <w:start w:val="1"/>
      <w:numFmt w:val="lowerRoman"/>
      <w:lvlText w:val="%1."/>
      <w:lvlJc w:val="righ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0">
    <w:nsid w:val="7E9562C6"/>
    <w:multiLevelType w:val="hybridMultilevel"/>
    <w:tmpl w:val="1A184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4"/>
  </w:num>
  <w:num w:numId="3">
    <w:abstractNumId w:val="18"/>
  </w:num>
  <w:num w:numId="4">
    <w:abstractNumId w:val="25"/>
  </w:num>
  <w:num w:numId="5">
    <w:abstractNumId w:val="22"/>
  </w:num>
  <w:num w:numId="6">
    <w:abstractNumId w:val="39"/>
  </w:num>
  <w:num w:numId="7">
    <w:abstractNumId w:val="11"/>
  </w:num>
  <w:num w:numId="8">
    <w:abstractNumId w:val="32"/>
  </w:num>
  <w:num w:numId="9">
    <w:abstractNumId w:val="8"/>
  </w:num>
  <w:num w:numId="10">
    <w:abstractNumId w:val="5"/>
  </w:num>
  <w:num w:numId="11">
    <w:abstractNumId w:val="2"/>
  </w:num>
  <w:num w:numId="12">
    <w:abstractNumId w:val="10"/>
  </w:num>
  <w:num w:numId="13">
    <w:abstractNumId w:val="12"/>
  </w:num>
  <w:num w:numId="14">
    <w:abstractNumId w:val="40"/>
  </w:num>
  <w:num w:numId="15">
    <w:abstractNumId w:val="27"/>
  </w:num>
  <w:num w:numId="16">
    <w:abstractNumId w:val="37"/>
  </w:num>
  <w:num w:numId="17">
    <w:abstractNumId w:val="35"/>
  </w:num>
  <w:num w:numId="18">
    <w:abstractNumId w:val="15"/>
  </w:num>
  <w:num w:numId="19">
    <w:abstractNumId w:val="4"/>
  </w:num>
  <w:num w:numId="20">
    <w:abstractNumId w:val="23"/>
  </w:num>
  <w:num w:numId="21">
    <w:abstractNumId w:val="9"/>
  </w:num>
  <w:num w:numId="22">
    <w:abstractNumId w:val="30"/>
  </w:num>
  <w:num w:numId="23">
    <w:abstractNumId w:val="33"/>
  </w:num>
  <w:num w:numId="24">
    <w:abstractNumId w:val="7"/>
  </w:num>
  <w:num w:numId="25">
    <w:abstractNumId w:val="28"/>
  </w:num>
  <w:num w:numId="26">
    <w:abstractNumId w:val="19"/>
  </w:num>
  <w:num w:numId="27">
    <w:abstractNumId w:val="29"/>
  </w:num>
  <w:num w:numId="28">
    <w:abstractNumId w:val="3"/>
  </w:num>
  <w:num w:numId="29">
    <w:abstractNumId w:val="1"/>
  </w:num>
  <w:num w:numId="30">
    <w:abstractNumId w:val="6"/>
  </w:num>
  <w:num w:numId="31">
    <w:abstractNumId w:val="31"/>
  </w:num>
  <w:num w:numId="32">
    <w:abstractNumId w:val="0"/>
  </w:num>
  <w:num w:numId="33">
    <w:abstractNumId w:val="20"/>
  </w:num>
  <w:num w:numId="34">
    <w:abstractNumId w:val="21"/>
  </w:num>
  <w:num w:numId="35">
    <w:abstractNumId w:val="24"/>
  </w:num>
  <w:num w:numId="36">
    <w:abstractNumId w:val="36"/>
  </w:num>
  <w:num w:numId="37">
    <w:abstractNumId w:val="13"/>
  </w:num>
  <w:num w:numId="38">
    <w:abstractNumId w:val="38"/>
  </w:num>
  <w:num w:numId="39">
    <w:abstractNumId w:val="16"/>
  </w:num>
  <w:num w:numId="40">
    <w:abstractNumId w:val="17"/>
  </w:num>
  <w:num w:numId="4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Brune">
    <w15:presenceInfo w15:providerId="AD" w15:userId="S::2913130@uis.no::a1b69d60-643c-466f-af0a-b8c6c657a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GxtDQ3MTIxMDQxN7FU0lEKTi0uzszPAykwqQUABGWTnSwAAAA="/>
  </w:docVars>
  <w:rsids>
    <w:rsidRoot w:val="00D96807"/>
    <w:rsid w:val="00000DD5"/>
    <w:rsid w:val="00001455"/>
    <w:rsid w:val="00024573"/>
    <w:rsid w:val="00024B97"/>
    <w:rsid w:val="00030242"/>
    <w:rsid w:val="0004328E"/>
    <w:rsid w:val="000521E6"/>
    <w:rsid w:val="00066925"/>
    <w:rsid w:val="0007430F"/>
    <w:rsid w:val="00086E99"/>
    <w:rsid w:val="0009183C"/>
    <w:rsid w:val="0009215C"/>
    <w:rsid w:val="000946E3"/>
    <w:rsid w:val="000A2CDB"/>
    <w:rsid w:val="000B1928"/>
    <w:rsid w:val="000D6487"/>
    <w:rsid w:val="000E0812"/>
    <w:rsid w:val="000E491E"/>
    <w:rsid w:val="000F50C6"/>
    <w:rsid w:val="0010498A"/>
    <w:rsid w:val="00120C58"/>
    <w:rsid w:val="00125494"/>
    <w:rsid w:val="001327B9"/>
    <w:rsid w:val="00135037"/>
    <w:rsid w:val="00141645"/>
    <w:rsid w:val="00143394"/>
    <w:rsid w:val="00152453"/>
    <w:rsid w:val="0019642E"/>
    <w:rsid w:val="001A04A6"/>
    <w:rsid w:val="001A25B7"/>
    <w:rsid w:val="001A3A3F"/>
    <w:rsid w:val="001B1F1D"/>
    <w:rsid w:val="001C11C3"/>
    <w:rsid w:val="001D22F5"/>
    <w:rsid w:val="001E61C2"/>
    <w:rsid w:val="00201D9B"/>
    <w:rsid w:val="00205F6D"/>
    <w:rsid w:val="00207269"/>
    <w:rsid w:val="00224DE5"/>
    <w:rsid w:val="0023312E"/>
    <w:rsid w:val="00237099"/>
    <w:rsid w:val="0024606C"/>
    <w:rsid w:val="00251156"/>
    <w:rsid w:val="0025220D"/>
    <w:rsid w:val="00287B4A"/>
    <w:rsid w:val="002A32D9"/>
    <w:rsid w:val="002A78B7"/>
    <w:rsid w:val="002D3740"/>
    <w:rsid w:val="002D44DA"/>
    <w:rsid w:val="002D777D"/>
    <w:rsid w:val="002E26A0"/>
    <w:rsid w:val="00313FF2"/>
    <w:rsid w:val="00315286"/>
    <w:rsid w:val="0031623E"/>
    <w:rsid w:val="00322FC2"/>
    <w:rsid w:val="003332D9"/>
    <w:rsid w:val="00333FA0"/>
    <w:rsid w:val="00335A65"/>
    <w:rsid w:val="0033618E"/>
    <w:rsid w:val="0039150D"/>
    <w:rsid w:val="00391A3D"/>
    <w:rsid w:val="003A3A60"/>
    <w:rsid w:val="003A4E3C"/>
    <w:rsid w:val="003B59EE"/>
    <w:rsid w:val="003C7540"/>
    <w:rsid w:val="003D7C46"/>
    <w:rsid w:val="003E74B1"/>
    <w:rsid w:val="00424E0E"/>
    <w:rsid w:val="00433D78"/>
    <w:rsid w:val="00442D63"/>
    <w:rsid w:val="004545A4"/>
    <w:rsid w:val="00467984"/>
    <w:rsid w:val="0049480E"/>
    <w:rsid w:val="004A111B"/>
    <w:rsid w:val="004C40B5"/>
    <w:rsid w:val="004C41AE"/>
    <w:rsid w:val="004C53C5"/>
    <w:rsid w:val="00506FC7"/>
    <w:rsid w:val="00511C84"/>
    <w:rsid w:val="005501DA"/>
    <w:rsid w:val="0056217E"/>
    <w:rsid w:val="005773F8"/>
    <w:rsid w:val="005923C3"/>
    <w:rsid w:val="00592D1E"/>
    <w:rsid w:val="005A22E7"/>
    <w:rsid w:val="005A4262"/>
    <w:rsid w:val="005A5AC6"/>
    <w:rsid w:val="005A69CB"/>
    <w:rsid w:val="005B244F"/>
    <w:rsid w:val="005B4A86"/>
    <w:rsid w:val="005E021D"/>
    <w:rsid w:val="005F6859"/>
    <w:rsid w:val="005F7898"/>
    <w:rsid w:val="00607D52"/>
    <w:rsid w:val="006102B5"/>
    <w:rsid w:val="006122AA"/>
    <w:rsid w:val="006345BB"/>
    <w:rsid w:val="0064082D"/>
    <w:rsid w:val="00651B99"/>
    <w:rsid w:val="00663E55"/>
    <w:rsid w:val="00671313"/>
    <w:rsid w:val="00671896"/>
    <w:rsid w:val="006803B1"/>
    <w:rsid w:val="00684694"/>
    <w:rsid w:val="006915F4"/>
    <w:rsid w:val="006927D4"/>
    <w:rsid w:val="00695509"/>
    <w:rsid w:val="006A411C"/>
    <w:rsid w:val="006B1D97"/>
    <w:rsid w:val="006B7FEE"/>
    <w:rsid w:val="006C27AA"/>
    <w:rsid w:val="006D0BFA"/>
    <w:rsid w:val="006E0FD7"/>
    <w:rsid w:val="006F0BF2"/>
    <w:rsid w:val="006F675B"/>
    <w:rsid w:val="007049B0"/>
    <w:rsid w:val="00705169"/>
    <w:rsid w:val="00725628"/>
    <w:rsid w:val="0072773F"/>
    <w:rsid w:val="007552A0"/>
    <w:rsid w:val="007656AA"/>
    <w:rsid w:val="007C175C"/>
    <w:rsid w:val="007C3DCD"/>
    <w:rsid w:val="007D13E9"/>
    <w:rsid w:val="007E1C40"/>
    <w:rsid w:val="00807005"/>
    <w:rsid w:val="00823BF1"/>
    <w:rsid w:val="00825E29"/>
    <w:rsid w:val="00842B3A"/>
    <w:rsid w:val="008575F4"/>
    <w:rsid w:val="00871D72"/>
    <w:rsid w:val="0088032F"/>
    <w:rsid w:val="008807FF"/>
    <w:rsid w:val="0088224C"/>
    <w:rsid w:val="00885594"/>
    <w:rsid w:val="00885D94"/>
    <w:rsid w:val="00886CF7"/>
    <w:rsid w:val="008A09C0"/>
    <w:rsid w:val="008B522B"/>
    <w:rsid w:val="008C1D7E"/>
    <w:rsid w:val="008C6298"/>
    <w:rsid w:val="008D4327"/>
    <w:rsid w:val="008D7A33"/>
    <w:rsid w:val="00914FD3"/>
    <w:rsid w:val="00916AB5"/>
    <w:rsid w:val="00917D79"/>
    <w:rsid w:val="00973790"/>
    <w:rsid w:val="00985901"/>
    <w:rsid w:val="009C5314"/>
    <w:rsid w:val="009E3418"/>
    <w:rsid w:val="00A06708"/>
    <w:rsid w:val="00A115A1"/>
    <w:rsid w:val="00A32C2E"/>
    <w:rsid w:val="00A37640"/>
    <w:rsid w:val="00A527BD"/>
    <w:rsid w:val="00A7354C"/>
    <w:rsid w:val="00A81723"/>
    <w:rsid w:val="00A856C3"/>
    <w:rsid w:val="00AA55F9"/>
    <w:rsid w:val="00AB52E2"/>
    <w:rsid w:val="00AC65C5"/>
    <w:rsid w:val="00AE0730"/>
    <w:rsid w:val="00B1306C"/>
    <w:rsid w:val="00B373C5"/>
    <w:rsid w:val="00B53B05"/>
    <w:rsid w:val="00B577E9"/>
    <w:rsid w:val="00B62312"/>
    <w:rsid w:val="00B66E94"/>
    <w:rsid w:val="00B744DD"/>
    <w:rsid w:val="00B839A3"/>
    <w:rsid w:val="00BF3B73"/>
    <w:rsid w:val="00C27CD9"/>
    <w:rsid w:val="00C610A1"/>
    <w:rsid w:val="00C62DEC"/>
    <w:rsid w:val="00C67013"/>
    <w:rsid w:val="00C82B8E"/>
    <w:rsid w:val="00C97C25"/>
    <w:rsid w:val="00CB5526"/>
    <w:rsid w:val="00CE07F7"/>
    <w:rsid w:val="00CE13FD"/>
    <w:rsid w:val="00CE6A0A"/>
    <w:rsid w:val="00CF6BC3"/>
    <w:rsid w:val="00D07B23"/>
    <w:rsid w:val="00D119E0"/>
    <w:rsid w:val="00D17870"/>
    <w:rsid w:val="00D31580"/>
    <w:rsid w:val="00D35455"/>
    <w:rsid w:val="00D3605B"/>
    <w:rsid w:val="00D4694C"/>
    <w:rsid w:val="00D5316E"/>
    <w:rsid w:val="00D67CD7"/>
    <w:rsid w:val="00D72EC5"/>
    <w:rsid w:val="00D96807"/>
    <w:rsid w:val="00DA4192"/>
    <w:rsid w:val="00DB2FCD"/>
    <w:rsid w:val="00DC13FD"/>
    <w:rsid w:val="00DD21EC"/>
    <w:rsid w:val="00DD36A5"/>
    <w:rsid w:val="00DE635D"/>
    <w:rsid w:val="00DF7C8C"/>
    <w:rsid w:val="00E15E27"/>
    <w:rsid w:val="00E203D9"/>
    <w:rsid w:val="00E27867"/>
    <w:rsid w:val="00E33F9E"/>
    <w:rsid w:val="00E46BE6"/>
    <w:rsid w:val="00E94C6F"/>
    <w:rsid w:val="00E9733D"/>
    <w:rsid w:val="00EC04C4"/>
    <w:rsid w:val="00EC3A94"/>
    <w:rsid w:val="00ED540B"/>
    <w:rsid w:val="00EE015C"/>
    <w:rsid w:val="00EE3841"/>
    <w:rsid w:val="00EE5ADA"/>
    <w:rsid w:val="00EF441E"/>
    <w:rsid w:val="00F049E8"/>
    <w:rsid w:val="00F06995"/>
    <w:rsid w:val="00F17633"/>
    <w:rsid w:val="00F227AD"/>
    <w:rsid w:val="00F24CD6"/>
    <w:rsid w:val="00F3075A"/>
    <w:rsid w:val="00F473D1"/>
    <w:rsid w:val="00F55786"/>
    <w:rsid w:val="00F65FA0"/>
    <w:rsid w:val="00F673CB"/>
    <w:rsid w:val="00F815E2"/>
    <w:rsid w:val="00F81CE1"/>
    <w:rsid w:val="00F93E17"/>
    <w:rsid w:val="00F94F46"/>
    <w:rsid w:val="00F96A52"/>
    <w:rsid w:val="00FB5329"/>
    <w:rsid w:val="00FB6312"/>
    <w:rsid w:val="00FE25CC"/>
    <w:rsid w:val="00FE7E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6807"/>
    <w:pPr>
      <w:spacing w:after="0" w:line="240" w:lineRule="auto"/>
    </w:pPr>
    <w:rPr>
      <w:rFonts w:ascii="Times New Roman" w:eastAsia="Times New Roman" w:hAnsi="Times New Roman" w:cs="Times New Roman"/>
      <w:sz w:val="24"/>
      <w:szCs w:val="24"/>
      <w:lang w:val="fr-FR" w:eastAsia="en-GB"/>
    </w:rPr>
  </w:style>
  <w:style w:type="paragraph" w:styleId="Nadpis1">
    <w:name w:val="heading 1"/>
    <w:next w:val="Normln"/>
    <w:link w:val="Nadpis1Char"/>
    <w:uiPriority w:val="9"/>
    <w:unhideWhenUsed/>
    <w:qFormat/>
    <w:rsid w:val="00D96807"/>
    <w:pPr>
      <w:keepNext/>
      <w:keepLines/>
      <w:spacing w:after="0" w:line="259" w:lineRule="auto"/>
      <w:ind w:left="10" w:right="126" w:hanging="10"/>
      <w:outlineLvl w:val="0"/>
    </w:pPr>
    <w:rPr>
      <w:rFonts w:ascii="Times New Roman" w:eastAsia="Times New Roman" w:hAnsi="Times New Roman" w:cs="Times New Roman"/>
      <w:b/>
      <w:color w:val="000000"/>
      <w:sz w:val="24"/>
      <w:lang w:val="en-US"/>
    </w:rPr>
  </w:style>
  <w:style w:type="paragraph" w:styleId="Nadpis2">
    <w:name w:val="heading 2"/>
    <w:next w:val="Normln"/>
    <w:link w:val="Nadpis2Char"/>
    <w:uiPriority w:val="9"/>
    <w:unhideWhenUsed/>
    <w:qFormat/>
    <w:rsid w:val="00D96807"/>
    <w:pPr>
      <w:keepNext/>
      <w:keepLines/>
      <w:spacing w:after="0" w:line="259" w:lineRule="auto"/>
      <w:ind w:right="122"/>
      <w:jc w:val="center"/>
      <w:outlineLvl w:val="1"/>
    </w:pPr>
    <w:rPr>
      <w:rFonts w:ascii="Times New Roman" w:eastAsia="Times New Roman" w:hAnsi="Times New Roman" w:cs="Times New Roman"/>
      <w:b/>
      <w:i/>
      <w:color w:val="000000"/>
      <w:sz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SA3">
    <w:name w:val="ISA3"/>
    <w:basedOn w:val="Normln"/>
    <w:rsid w:val="00D96807"/>
    <w:pPr>
      <w:pBdr>
        <w:top w:val="single" w:sz="6" w:space="1" w:color="auto" w:shadow="1"/>
        <w:left w:val="single" w:sz="6" w:space="1" w:color="auto" w:shadow="1"/>
        <w:bottom w:val="single" w:sz="6" w:space="1" w:color="auto" w:shadow="1"/>
        <w:right w:val="single" w:sz="6" w:space="1" w:color="auto" w:shadow="1"/>
      </w:pBdr>
      <w:ind w:left="709" w:hanging="709"/>
      <w:jc w:val="both"/>
    </w:pPr>
    <w:rPr>
      <w:rFonts w:ascii="Arial" w:hAnsi="Arial"/>
      <w:b/>
      <w:sz w:val="20"/>
      <w:szCs w:val="20"/>
      <w:lang w:eastAsia="it-IT"/>
    </w:rPr>
  </w:style>
  <w:style w:type="paragraph" w:styleId="Textbubliny">
    <w:name w:val="Balloon Text"/>
    <w:basedOn w:val="Normln"/>
    <w:link w:val="TextbublinyChar"/>
    <w:uiPriority w:val="99"/>
    <w:semiHidden/>
    <w:unhideWhenUsed/>
    <w:rsid w:val="00D96807"/>
    <w:rPr>
      <w:rFonts w:ascii="Tahoma" w:hAnsi="Tahoma" w:cs="Tahoma"/>
      <w:sz w:val="16"/>
      <w:szCs w:val="16"/>
    </w:rPr>
  </w:style>
  <w:style w:type="character" w:customStyle="1" w:styleId="TextbublinyChar">
    <w:name w:val="Text bubliny Char"/>
    <w:basedOn w:val="Standardnpsmoodstavce"/>
    <w:link w:val="Textbubliny"/>
    <w:uiPriority w:val="99"/>
    <w:semiHidden/>
    <w:rsid w:val="00D96807"/>
    <w:rPr>
      <w:rFonts w:ascii="Tahoma" w:eastAsia="Times New Roman" w:hAnsi="Tahoma" w:cs="Tahoma"/>
      <w:sz w:val="16"/>
      <w:szCs w:val="16"/>
      <w:lang w:val="fr-FR" w:eastAsia="en-GB"/>
    </w:rPr>
  </w:style>
  <w:style w:type="character" w:customStyle="1" w:styleId="Nadpis1Char">
    <w:name w:val="Nadpis 1 Char"/>
    <w:basedOn w:val="Standardnpsmoodstavce"/>
    <w:link w:val="Nadpis1"/>
    <w:rsid w:val="00D96807"/>
    <w:rPr>
      <w:rFonts w:ascii="Times New Roman" w:eastAsia="Times New Roman" w:hAnsi="Times New Roman" w:cs="Times New Roman"/>
      <w:b/>
      <w:color w:val="000000"/>
      <w:sz w:val="24"/>
      <w:lang w:val="en-US"/>
    </w:rPr>
  </w:style>
  <w:style w:type="character" w:customStyle="1" w:styleId="Nadpis2Char">
    <w:name w:val="Nadpis 2 Char"/>
    <w:basedOn w:val="Standardnpsmoodstavce"/>
    <w:link w:val="Nadpis2"/>
    <w:uiPriority w:val="9"/>
    <w:rsid w:val="00D96807"/>
    <w:rPr>
      <w:rFonts w:ascii="Times New Roman" w:eastAsia="Times New Roman" w:hAnsi="Times New Roman" w:cs="Times New Roman"/>
      <w:b/>
      <w:i/>
      <w:color w:val="000000"/>
      <w:sz w:val="24"/>
      <w:lang w:val="en-US"/>
    </w:rPr>
  </w:style>
  <w:style w:type="paragraph" w:styleId="Odstavecseseznamem">
    <w:name w:val="List Paragraph"/>
    <w:basedOn w:val="Normln"/>
    <w:uiPriority w:val="34"/>
    <w:qFormat/>
    <w:rsid w:val="001A3A3F"/>
    <w:pPr>
      <w:ind w:left="720"/>
      <w:contextualSpacing/>
    </w:pPr>
  </w:style>
  <w:style w:type="table" w:customStyle="1" w:styleId="TableGrid">
    <w:name w:val="TableGrid"/>
    <w:rsid w:val="000B1928"/>
    <w:pPr>
      <w:spacing w:after="0" w:line="240" w:lineRule="auto"/>
    </w:pPr>
    <w:rPr>
      <w:rFonts w:eastAsiaTheme="minorEastAsia"/>
      <w:lang w:val="en-US"/>
    </w:rPr>
    <w:tblPr>
      <w:tblCellMar>
        <w:top w:w="0" w:type="dxa"/>
        <w:left w:w="0" w:type="dxa"/>
        <w:bottom w:w="0" w:type="dxa"/>
        <w:right w:w="0" w:type="dxa"/>
      </w:tblCellMar>
    </w:tblPr>
  </w:style>
  <w:style w:type="table" w:styleId="Mkatabulky">
    <w:name w:val="Table Grid"/>
    <w:basedOn w:val="Normlntabulka"/>
    <w:uiPriority w:val="59"/>
    <w:rsid w:val="00DF7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semiHidden/>
    <w:unhideWhenUsed/>
    <w:rsid w:val="00F17633"/>
    <w:pPr>
      <w:tabs>
        <w:tab w:val="center" w:pos="4513"/>
        <w:tab w:val="right" w:pos="9026"/>
      </w:tabs>
    </w:pPr>
  </w:style>
  <w:style w:type="character" w:customStyle="1" w:styleId="ZhlavChar">
    <w:name w:val="Záhlaví Char"/>
    <w:basedOn w:val="Standardnpsmoodstavce"/>
    <w:link w:val="Zhlav"/>
    <w:uiPriority w:val="99"/>
    <w:semiHidden/>
    <w:rsid w:val="00F17633"/>
    <w:rPr>
      <w:rFonts w:ascii="Times New Roman" w:eastAsia="Times New Roman" w:hAnsi="Times New Roman" w:cs="Times New Roman"/>
      <w:sz w:val="24"/>
      <w:szCs w:val="24"/>
      <w:lang w:val="fr-FR" w:eastAsia="en-GB"/>
    </w:rPr>
  </w:style>
  <w:style w:type="paragraph" w:styleId="Zpat">
    <w:name w:val="footer"/>
    <w:basedOn w:val="Normln"/>
    <w:link w:val="ZpatChar"/>
    <w:uiPriority w:val="99"/>
    <w:unhideWhenUsed/>
    <w:rsid w:val="00F17633"/>
    <w:pPr>
      <w:tabs>
        <w:tab w:val="center" w:pos="4513"/>
        <w:tab w:val="right" w:pos="9026"/>
      </w:tabs>
    </w:pPr>
  </w:style>
  <w:style w:type="character" w:customStyle="1" w:styleId="ZpatChar">
    <w:name w:val="Zápatí Char"/>
    <w:basedOn w:val="Standardnpsmoodstavce"/>
    <w:link w:val="Zpat"/>
    <w:uiPriority w:val="99"/>
    <w:rsid w:val="00F17633"/>
    <w:rPr>
      <w:rFonts w:ascii="Times New Roman" w:eastAsia="Times New Roman" w:hAnsi="Times New Roman" w:cs="Times New Roman"/>
      <w:sz w:val="24"/>
      <w:szCs w:val="24"/>
      <w:lang w:val="fr-FR" w:eastAsia="en-GB"/>
    </w:rPr>
  </w:style>
  <w:style w:type="character" w:styleId="Odkaznakoment">
    <w:name w:val="annotation reference"/>
    <w:basedOn w:val="Standardnpsmoodstavce"/>
    <w:uiPriority w:val="99"/>
    <w:semiHidden/>
    <w:unhideWhenUsed/>
    <w:rsid w:val="006102B5"/>
    <w:rPr>
      <w:sz w:val="16"/>
      <w:szCs w:val="16"/>
    </w:rPr>
  </w:style>
  <w:style w:type="paragraph" w:styleId="Textkomente">
    <w:name w:val="annotation text"/>
    <w:basedOn w:val="Normln"/>
    <w:link w:val="TextkomenteChar"/>
    <w:uiPriority w:val="99"/>
    <w:semiHidden/>
    <w:unhideWhenUsed/>
    <w:rsid w:val="006102B5"/>
    <w:rPr>
      <w:sz w:val="20"/>
      <w:szCs w:val="20"/>
    </w:rPr>
  </w:style>
  <w:style w:type="character" w:customStyle="1" w:styleId="TextkomenteChar">
    <w:name w:val="Text komentáře Char"/>
    <w:basedOn w:val="Standardnpsmoodstavce"/>
    <w:link w:val="Textkomente"/>
    <w:uiPriority w:val="99"/>
    <w:semiHidden/>
    <w:rsid w:val="006102B5"/>
    <w:rPr>
      <w:rFonts w:ascii="Times New Roman" w:eastAsia="Times New Roman" w:hAnsi="Times New Roman" w:cs="Times New Roman"/>
      <w:sz w:val="20"/>
      <w:szCs w:val="20"/>
      <w:lang w:val="fr-FR" w:eastAsia="en-GB"/>
    </w:rPr>
  </w:style>
  <w:style w:type="paragraph" w:styleId="Pedmtkomente">
    <w:name w:val="annotation subject"/>
    <w:basedOn w:val="Textkomente"/>
    <w:next w:val="Textkomente"/>
    <w:link w:val="PedmtkomenteChar"/>
    <w:uiPriority w:val="99"/>
    <w:semiHidden/>
    <w:unhideWhenUsed/>
    <w:rsid w:val="006102B5"/>
    <w:rPr>
      <w:b/>
      <w:bCs/>
    </w:rPr>
  </w:style>
  <w:style w:type="character" w:customStyle="1" w:styleId="PedmtkomenteChar">
    <w:name w:val="Předmět komentáře Char"/>
    <w:basedOn w:val="TextkomenteChar"/>
    <w:link w:val="Pedmtkomente"/>
    <w:uiPriority w:val="99"/>
    <w:semiHidden/>
    <w:rsid w:val="006102B5"/>
    <w:rPr>
      <w:rFonts w:ascii="Times New Roman" w:eastAsia="Times New Roman" w:hAnsi="Times New Roman" w:cs="Times New Roman"/>
      <w:b/>
      <w:bCs/>
      <w:sz w:val="20"/>
      <w:szCs w:val="20"/>
      <w:lang w:val="fr-FR" w:eastAsia="en-GB"/>
    </w:rPr>
  </w:style>
  <w:style w:type="paragraph" w:styleId="Revize">
    <w:name w:val="Revision"/>
    <w:hidden/>
    <w:uiPriority w:val="99"/>
    <w:semiHidden/>
    <w:rsid w:val="00391A3D"/>
    <w:pPr>
      <w:spacing w:after="0" w:line="240" w:lineRule="auto"/>
    </w:pPr>
    <w:rPr>
      <w:rFonts w:ascii="Times New Roman" w:eastAsia="Times New Roman" w:hAnsi="Times New Roman" w:cs="Times New Roman"/>
      <w:sz w:val="24"/>
      <w:szCs w:val="24"/>
      <w:lang w:val="fr-FR" w:eastAsia="en-GB"/>
    </w:rPr>
  </w:style>
  <w:style w:type="paragraph" w:customStyle="1" w:styleId="xmsonormal">
    <w:name w:val="x_msonormal"/>
    <w:basedOn w:val="Normln"/>
    <w:rsid w:val="00152453"/>
    <w:rPr>
      <w:rFonts w:eastAsiaTheme="minorHAns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6807"/>
    <w:pPr>
      <w:spacing w:after="0" w:line="240" w:lineRule="auto"/>
    </w:pPr>
    <w:rPr>
      <w:rFonts w:ascii="Times New Roman" w:eastAsia="Times New Roman" w:hAnsi="Times New Roman" w:cs="Times New Roman"/>
      <w:sz w:val="24"/>
      <w:szCs w:val="24"/>
      <w:lang w:val="fr-FR" w:eastAsia="en-GB"/>
    </w:rPr>
  </w:style>
  <w:style w:type="paragraph" w:styleId="Nadpis1">
    <w:name w:val="heading 1"/>
    <w:next w:val="Normln"/>
    <w:link w:val="Nadpis1Char"/>
    <w:uiPriority w:val="9"/>
    <w:unhideWhenUsed/>
    <w:qFormat/>
    <w:rsid w:val="00D96807"/>
    <w:pPr>
      <w:keepNext/>
      <w:keepLines/>
      <w:spacing w:after="0" w:line="259" w:lineRule="auto"/>
      <w:ind w:left="10" w:right="126" w:hanging="10"/>
      <w:outlineLvl w:val="0"/>
    </w:pPr>
    <w:rPr>
      <w:rFonts w:ascii="Times New Roman" w:eastAsia="Times New Roman" w:hAnsi="Times New Roman" w:cs="Times New Roman"/>
      <w:b/>
      <w:color w:val="000000"/>
      <w:sz w:val="24"/>
      <w:lang w:val="en-US"/>
    </w:rPr>
  </w:style>
  <w:style w:type="paragraph" w:styleId="Nadpis2">
    <w:name w:val="heading 2"/>
    <w:next w:val="Normln"/>
    <w:link w:val="Nadpis2Char"/>
    <w:uiPriority w:val="9"/>
    <w:unhideWhenUsed/>
    <w:qFormat/>
    <w:rsid w:val="00D96807"/>
    <w:pPr>
      <w:keepNext/>
      <w:keepLines/>
      <w:spacing w:after="0" w:line="259" w:lineRule="auto"/>
      <w:ind w:right="122"/>
      <w:jc w:val="center"/>
      <w:outlineLvl w:val="1"/>
    </w:pPr>
    <w:rPr>
      <w:rFonts w:ascii="Times New Roman" w:eastAsia="Times New Roman" w:hAnsi="Times New Roman" w:cs="Times New Roman"/>
      <w:b/>
      <w:i/>
      <w:color w:val="000000"/>
      <w:sz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SA3">
    <w:name w:val="ISA3"/>
    <w:basedOn w:val="Normln"/>
    <w:rsid w:val="00D96807"/>
    <w:pPr>
      <w:pBdr>
        <w:top w:val="single" w:sz="6" w:space="1" w:color="auto" w:shadow="1"/>
        <w:left w:val="single" w:sz="6" w:space="1" w:color="auto" w:shadow="1"/>
        <w:bottom w:val="single" w:sz="6" w:space="1" w:color="auto" w:shadow="1"/>
        <w:right w:val="single" w:sz="6" w:space="1" w:color="auto" w:shadow="1"/>
      </w:pBdr>
      <w:ind w:left="709" w:hanging="709"/>
      <w:jc w:val="both"/>
    </w:pPr>
    <w:rPr>
      <w:rFonts w:ascii="Arial" w:hAnsi="Arial"/>
      <w:b/>
      <w:sz w:val="20"/>
      <w:szCs w:val="20"/>
      <w:lang w:eastAsia="it-IT"/>
    </w:rPr>
  </w:style>
  <w:style w:type="paragraph" w:styleId="Textbubliny">
    <w:name w:val="Balloon Text"/>
    <w:basedOn w:val="Normln"/>
    <w:link w:val="TextbublinyChar"/>
    <w:uiPriority w:val="99"/>
    <w:semiHidden/>
    <w:unhideWhenUsed/>
    <w:rsid w:val="00D96807"/>
    <w:rPr>
      <w:rFonts w:ascii="Tahoma" w:hAnsi="Tahoma" w:cs="Tahoma"/>
      <w:sz w:val="16"/>
      <w:szCs w:val="16"/>
    </w:rPr>
  </w:style>
  <w:style w:type="character" w:customStyle="1" w:styleId="TextbublinyChar">
    <w:name w:val="Text bubliny Char"/>
    <w:basedOn w:val="Standardnpsmoodstavce"/>
    <w:link w:val="Textbubliny"/>
    <w:uiPriority w:val="99"/>
    <w:semiHidden/>
    <w:rsid w:val="00D96807"/>
    <w:rPr>
      <w:rFonts w:ascii="Tahoma" w:eastAsia="Times New Roman" w:hAnsi="Tahoma" w:cs="Tahoma"/>
      <w:sz w:val="16"/>
      <w:szCs w:val="16"/>
      <w:lang w:val="fr-FR" w:eastAsia="en-GB"/>
    </w:rPr>
  </w:style>
  <w:style w:type="character" w:customStyle="1" w:styleId="Nadpis1Char">
    <w:name w:val="Nadpis 1 Char"/>
    <w:basedOn w:val="Standardnpsmoodstavce"/>
    <w:link w:val="Nadpis1"/>
    <w:rsid w:val="00D96807"/>
    <w:rPr>
      <w:rFonts w:ascii="Times New Roman" w:eastAsia="Times New Roman" w:hAnsi="Times New Roman" w:cs="Times New Roman"/>
      <w:b/>
      <w:color w:val="000000"/>
      <w:sz w:val="24"/>
      <w:lang w:val="en-US"/>
    </w:rPr>
  </w:style>
  <w:style w:type="character" w:customStyle="1" w:styleId="Nadpis2Char">
    <w:name w:val="Nadpis 2 Char"/>
    <w:basedOn w:val="Standardnpsmoodstavce"/>
    <w:link w:val="Nadpis2"/>
    <w:uiPriority w:val="9"/>
    <w:rsid w:val="00D96807"/>
    <w:rPr>
      <w:rFonts w:ascii="Times New Roman" w:eastAsia="Times New Roman" w:hAnsi="Times New Roman" w:cs="Times New Roman"/>
      <w:b/>
      <w:i/>
      <w:color w:val="000000"/>
      <w:sz w:val="24"/>
      <w:lang w:val="en-US"/>
    </w:rPr>
  </w:style>
  <w:style w:type="paragraph" w:styleId="Odstavecseseznamem">
    <w:name w:val="List Paragraph"/>
    <w:basedOn w:val="Normln"/>
    <w:uiPriority w:val="34"/>
    <w:qFormat/>
    <w:rsid w:val="001A3A3F"/>
    <w:pPr>
      <w:ind w:left="720"/>
      <w:contextualSpacing/>
    </w:pPr>
  </w:style>
  <w:style w:type="table" w:customStyle="1" w:styleId="TableGrid">
    <w:name w:val="TableGrid"/>
    <w:rsid w:val="000B1928"/>
    <w:pPr>
      <w:spacing w:after="0" w:line="240" w:lineRule="auto"/>
    </w:pPr>
    <w:rPr>
      <w:rFonts w:eastAsiaTheme="minorEastAsia"/>
      <w:lang w:val="en-US"/>
    </w:rPr>
    <w:tblPr>
      <w:tblCellMar>
        <w:top w:w="0" w:type="dxa"/>
        <w:left w:w="0" w:type="dxa"/>
        <w:bottom w:w="0" w:type="dxa"/>
        <w:right w:w="0" w:type="dxa"/>
      </w:tblCellMar>
    </w:tblPr>
  </w:style>
  <w:style w:type="table" w:styleId="Mkatabulky">
    <w:name w:val="Table Grid"/>
    <w:basedOn w:val="Normlntabulka"/>
    <w:uiPriority w:val="59"/>
    <w:rsid w:val="00DF7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semiHidden/>
    <w:unhideWhenUsed/>
    <w:rsid w:val="00F17633"/>
    <w:pPr>
      <w:tabs>
        <w:tab w:val="center" w:pos="4513"/>
        <w:tab w:val="right" w:pos="9026"/>
      </w:tabs>
    </w:pPr>
  </w:style>
  <w:style w:type="character" w:customStyle="1" w:styleId="ZhlavChar">
    <w:name w:val="Záhlaví Char"/>
    <w:basedOn w:val="Standardnpsmoodstavce"/>
    <w:link w:val="Zhlav"/>
    <w:uiPriority w:val="99"/>
    <w:semiHidden/>
    <w:rsid w:val="00F17633"/>
    <w:rPr>
      <w:rFonts w:ascii="Times New Roman" w:eastAsia="Times New Roman" w:hAnsi="Times New Roman" w:cs="Times New Roman"/>
      <w:sz w:val="24"/>
      <w:szCs w:val="24"/>
      <w:lang w:val="fr-FR" w:eastAsia="en-GB"/>
    </w:rPr>
  </w:style>
  <w:style w:type="paragraph" w:styleId="Zpat">
    <w:name w:val="footer"/>
    <w:basedOn w:val="Normln"/>
    <w:link w:val="ZpatChar"/>
    <w:uiPriority w:val="99"/>
    <w:unhideWhenUsed/>
    <w:rsid w:val="00F17633"/>
    <w:pPr>
      <w:tabs>
        <w:tab w:val="center" w:pos="4513"/>
        <w:tab w:val="right" w:pos="9026"/>
      </w:tabs>
    </w:pPr>
  </w:style>
  <w:style w:type="character" w:customStyle="1" w:styleId="ZpatChar">
    <w:name w:val="Zápatí Char"/>
    <w:basedOn w:val="Standardnpsmoodstavce"/>
    <w:link w:val="Zpat"/>
    <w:uiPriority w:val="99"/>
    <w:rsid w:val="00F17633"/>
    <w:rPr>
      <w:rFonts w:ascii="Times New Roman" w:eastAsia="Times New Roman" w:hAnsi="Times New Roman" w:cs="Times New Roman"/>
      <w:sz w:val="24"/>
      <w:szCs w:val="24"/>
      <w:lang w:val="fr-FR" w:eastAsia="en-GB"/>
    </w:rPr>
  </w:style>
  <w:style w:type="character" w:styleId="Odkaznakoment">
    <w:name w:val="annotation reference"/>
    <w:basedOn w:val="Standardnpsmoodstavce"/>
    <w:uiPriority w:val="99"/>
    <w:semiHidden/>
    <w:unhideWhenUsed/>
    <w:rsid w:val="006102B5"/>
    <w:rPr>
      <w:sz w:val="16"/>
      <w:szCs w:val="16"/>
    </w:rPr>
  </w:style>
  <w:style w:type="paragraph" w:styleId="Textkomente">
    <w:name w:val="annotation text"/>
    <w:basedOn w:val="Normln"/>
    <w:link w:val="TextkomenteChar"/>
    <w:uiPriority w:val="99"/>
    <w:semiHidden/>
    <w:unhideWhenUsed/>
    <w:rsid w:val="006102B5"/>
    <w:rPr>
      <w:sz w:val="20"/>
      <w:szCs w:val="20"/>
    </w:rPr>
  </w:style>
  <w:style w:type="character" w:customStyle="1" w:styleId="TextkomenteChar">
    <w:name w:val="Text komentáře Char"/>
    <w:basedOn w:val="Standardnpsmoodstavce"/>
    <w:link w:val="Textkomente"/>
    <w:uiPriority w:val="99"/>
    <w:semiHidden/>
    <w:rsid w:val="006102B5"/>
    <w:rPr>
      <w:rFonts w:ascii="Times New Roman" w:eastAsia="Times New Roman" w:hAnsi="Times New Roman" w:cs="Times New Roman"/>
      <w:sz w:val="20"/>
      <w:szCs w:val="20"/>
      <w:lang w:val="fr-FR" w:eastAsia="en-GB"/>
    </w:rPr>
  </w:style>
  <w:style w:type="paragraph" w:styleId="Pedmtkomente">
    <w:name w:val="annotation subject"/>
    <w:basedOn w:val="Textkomente"/>
    <w:next w:val="Textkomente"/>
    <w:link w:val="PedmtkomenteChar"/>
    <w:uiPriority w:val="99"/>
    <w:semiHidden/>
    <w:unhideWhenUsed/>
    <w:rsid w:val="006102B5"/>
    <w:rPr>
      <w:b/>
      <w:bCs/>
    </w:rPr>
  </w:style>
  <w:style w:type="character" w:customStyle="1" w:styleId="PedmtkomenteChar">
    <w:name w:val="Předmět komentáře Char"/>
    <w:basedOn w:val="TextkomenteChar"/>
    <w:link w:val="Pedmtkomente"/>
    <w:uiPriority w:val="99"/>
    <w:semiHidden/>
    <w:rsid w:val="006102B5"/>
    <w:rPr>
      <w:rFonts w:ascii="Times New Roman" w:eastAsia="Times New Roman" w:hAnsi="Times New Roman" w:cs="Times New Roman"/>
      <w:b/>
      <w:bCs/>
      <w:sz w:val="20"/>
      <w:szCs w:val="20"/>
      <w:lang w:val="fr-FR" w:eastAsia="en-GB"/>
    </w:rPr>
  </w:style>
  <w:style w:type="paragraph" w:styleId="Revize">
    <w:name w:val="Revision"/>
    <w:hidden/>
    <w:uiPriority w:val="99"/>
    <w:semiHidden/>
    <w:rsid w:val="00391A3D"/>
    <w:pPr>
      <w:spacing w:after="0" w:line="240" w:lineRule="auto"/>
    </w:pPr>
    <w:rPr>
      <w:rFonts w:ascii="Times New Roman" w:eastAsia="Times New Roman" w:hAnsi="Times New Roman" w:cs="Times New Roman"/>
      <w:sz w:val="24"/>
      <w:szCs w:val="24"/>
      <w:lang w:val="fr-FR" w:eastAsia="en-GB"/>
    </w:rPr>
  </w:style>
  <w:style w:type="paragraph" w:customStyle="1" w:styleId="xmsonormal">
    <w:name w:val="x_msonormal"/>
    <w:basedOn w:val="Normln"/>
    <w:rsid w:val="00152453"/>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0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ec.europa.eu/budget/contracts_grants/info_contracts/inforeuro/inforeuro_en.c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96E2-FF00-4E1D-9CB5-3355A8E5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4999</Words>
  <Characters>29497</Characters>
  <Application>Microsoft Office Word</Application>
  <DocSecurity>0</DocSecurity>
  <Lines>245</Lines>
  <Paragraphs>68</Paragraphs>
  <ScaleCrop>false</ScaleCrop>
  <HeadingPairs>
    <vt:vector size="8" baseType="variant">
      <vt:variant>
        <vt:lpstr>Název</vt:lpstr>
      </vt:variant>
      <vt:variant>
        <vt:i4>1</vt:i4>
      </vt:variant>
      <vt:variant>
        <vt:lpstr>Título</vt:lpstr>
      </vt:variant>
      <vt:variant>
        <vt:i4>1</vt:i4>
      </vt:variant>
      <vt:variant>
        <vt:lpstr>Title</vt:lpstr>
      </vt:variant>
      <vt:variant>
        <vt:i4>1</vt:i4>
      </vt:variant>
      <vt:variant>
        <vt:lpstr>Tittel</vt:lpstr>
      </vt:variant>
      <vt:variant>
        <vt:i4>1</vt:i4>
      </vt:variant>
    </vt:vector>
  </HeadingPairs>
  <TitlesOfParts>
    <vt:vector size="4" baseType="lpstr">
      <vt:lpstr/>
      <vt:lpstr/>
      <vt:lpstr/>
      <vt:lpstr/>
    </vt:vector>
  </TitlesOfParts>
  <Company>RIOBRAS CZ</Company>
  <LinksUpToDate>false</LinksUpToDate>
  <CharactersWithSpaces>34428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Ticiano Costa Jordao</dc:creator>
  <cp:lastModifiedBy>Uherkova, Dana</cp:lastModifiedBy>
  <cp:revision>4</cp:revision>
  <dcterms:created xsi:type="dcterms:W3CDTF">2021-08-19T07:54:00Z</dcterms:created>
  <dcterms:modified xsi:type="dcterms:W3CDTF">2021-08-19T08:22:00Z</dcterms:modified>
</cp:coreProperties>
</file>