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F78EA" w14:textId="77777777" w:rsidR="00E3151D" w:rsidRDefault="00C562A7">
      <w:pPr>
        <w:pStyle w:val="Bodytext30"/>
        <w:framePr w:w="9110" w:h="6242" w:hRule="exact" w:wrap="none" w:vAnchor="page" w:hAnchor="page" w:x="1370" w:y="1460"/>
        <w:shd w:val="clear" w:color="auto" w:fill="auto"/>
        <w:spacing w:after="310"/>
      </w:pPr>
      <w:r>
        <w:t xml:space="preserve">Rámcová smlouva o </w:t>
      </w:r>
      <w:proofErr w:type="gramStart"/>
      <w:r>
        <w:t>spolupráci - člen</w:t>
      </w:r>
      <w:proofErr w:type="gramEnd"/>
      <w:r>
        <w:t xml:space="preserve"> </w:t>
      </w:r>
      <w:r>
        <w:rPr>
          <w:lang w:val="en-US" w:eastAsia="en-US" w:bidi="en-US"/>
        </w:rPr>
        <w:t xml:space="preserve">„Advisory board" </w:t>
      </w:r>
      <w:r>
        <w:t>TPA</w:t>
      </w:r>
    </w:p>
    <w:p w14:paraId="5B9E8DA3" w14:textId="77777777" w:rsidR="00E3151D" w:rsidRDefault="00C562A7">
      <w:pPr>
        <w:pStyle w:val="Bodytext20"/>
        <w:framePr w:w="9110" w:h="6242" w:hRule="exact" w:wrap="none" w:vAnchor="page" w:hAnchor="page" w:x="1370" w:y="1460"/>
        <w:shd w:val="clear" w:color="auto" w:fill="auto"/>
        <w:spacing w:before="0"/>
        <w:ind w:firstLine="0"/>
      </w:pPr>
      <w:r>
        <w:t>uzavřená v souladu s ustanovením §1746 odst. 2 zákona č. 89/2012 Sb., občanský zákoník, v platném</w:t>
      </w:r>
    </w:p>
    <w:p w14:paraId="6CAC7DE1" w14:textId="77777777" w:rsidR="00E3151D" w:rsidRDefault="00C562A7">
      <w:pPr>
        <w:pStyle w:val="Bodytext20"/>
        <w:framePr w:w="9110" w:h="6242" w:hRule="exact" w:wrap="none" w:vAnchor="page" w:hAnchor="page" w:x="1370" w:y="1460"/>
        <w:shd w:val="clear" w:color="auto" w:fill="auto"/>
        <w:spacing w:before="0" w:after="255"/>
        <w:ind w:firstLine="0"/>
        <w:jc w:val="center"/>
      </w:pPr>
      <w:r>
        <w:t xml:space="preserve">znění (dále jen </w:t>
      </w:r>
      <w:r>
        <w:rPr>
          <w:rStyle w:val="Bodytext2Bold"/>
        </w:rPr>
        <w:t>„</w:t>
      </w:r>
      <w:proofErr w:type="spellStart"/>
      <w:r>
        <w:rPr>
          <w:rStyle w:val="Bodytext2Bold"/>
        </w:rPr>
        <w:t>ObčZ</w:t>
      </w:r>
      <w:proofErr w:type="spellEnd"/>
      <w:r>
        <w:rPr>
          <w:rStyle w:val="Bodytext2Bold"/>
        </w:rPr>
        <w:t>")</w:t>
      </w:r>
    </w:p>
    <w:p w14:paraId="30660E82" w14:textId="77777777" w:rsidR="00E3151D" w:rsidRDefault="00C562A7">
      <w:pPr>
        <w:pStyle w:val="Heading20"/>
        <w:framePr w:w="9110" w:h="6242" w:hRule="exact" w:wrap="none" w:vAnchor="page" w:hAnchor="page" w:x="1370" w:y="1460"/>
        <w:shd w:val="clear" w:color="auto" w:fill="auto"/>
        <w:spacing w:before="0"/>
      </w:pPr>
      <w:bookmarkStart w:id="0" w:name="bookmark0"/>
      <w:r>
        <w:t>Moravskoslezské inovační centrum Ostrava, a.s.</w:t>
      </w:r>
      <w:bookmarkEnd w:id="0"/>
    </w:p>
    <w:p w14:paraId="56476F1C" w14:textId="77777777" w:rsidR="00E3151D" w:rsidRDefault="00C562A7">
      <w:pPr>
        <w:pStyle w:val="Bodytext20"/>
        <w:framePr w:w="9110" w:h="6242" w:hRule="exact" w:wrap="none" w:vAnchor="page" w:hAnchor="page" w:x="1370" w:y="1460"/>
        <w:shd w:val="clear" w:color="auto" w:fill="auto"/>
        <w:spacing w:before="0" w:after="346" w:line="269" w:lineRule="exact"/>
        <w:ind w:firstLine="0"/>
      </w:pPr>
      <w:r>
        <w:t xml:space="preserve">se sídlem Technologická 372/2, </w:t>
      </w:r>
      <w:proofErr w:type="spellStart"/>
      <w:r>
        <w:t>Pustkovec</w:t>
      </w:r>
      <w:proofErr w:type="spellEnd"/>
      <w:r>
        <w:t xml:space="preserve">, 708 00 Ostrava IČO 25379631, DIČ CZ 25379631 B 1686 vedená u Krajského soudu v Ostravě zastoupena Mgr. Pavlem </w:t>
      </w:r>
      <w:proofErr w:type="spellStart"/>
      <w:r>
        <w:t>Csankem</w:t>
      </w:r>
      <w:proofErr w:type="spellEnd"/>
      <w:r>
        <w:t xml:space="preserve">, předsedou představenstva (dále jen </w:t>
      </w:r>
      <w:r>
        <w:rPr>
          <w:rStyle w:val="Bodytext2Bold"/>
        </w:rPr>
        <w:t>„Objednatel")</w:t>
      </w:r>
    </w:p>
    <w:p w14:paraId="0D7E75DE" w14:textId="77777777" w:rsidR="00E3151D" w:rsidRDefault="00C562A7">
      <w:pPr>
        <w:pStyle w:val="Bodytext20"/>
        <w:framePr w:w="9110" w:h="6242" w:hRule="exact" w:wrap="none" w:vAnchor="page" w:hAnchor="page" w:x="1370" w:y="1460"/>
        <w:shd w:val="clear" w:color="auto" w:fill="auto"/>
        <w:spacing w:before="0" w:after="255"/>
        <w:ind w:firstLine="0"/>
      </w:pPr>
      <w:r>
        <w:t>a</w:t>
      </w:r>
    </w:p>
    <w:p w14:paraId="477C8051" w14:textId="77777777" w:rsidR="00E3151D" w:rsidRDefault="00C562A7">
      <w:pPr>
        <w:pStyle w:val="Heading20"/>
        <w:framePr w:w="9110" w:h="6242" w:hRule="exact" w:wrap="none" w:vAnchor="page" w:hAnchor="page" w:x="1370" w:y="1460"/>
        <w:shd w:val="clear" w:color="auto" w:fill="auto"/>
        <w:spacing w:before="0"/>
      </w:pPr>
      <w:bookmarkStart w:id="1" w:name="bookmark1"/>
      <w:proofErr w:type="spellStart"/>
      <w:r>
        <w:t>RainFellows</w:t>
      </w:r>
      <w:proofErr w:type="spellEnd"/>
      <w:r>
        <w:t xml:space="preserve"> s.r.o.</w:t>
      </w:r>
      <w:bookmarkEnd w:id="1"/>
    </w:p>
    <w:p w14:paraId="0E5385E3" w14:textId="77777777" w:rsidR="00E3151D" w:rsidRDefault="00C562A7">
      <w:pPr>
        <w:pStyle w:val="Bodytext20"/>
        <w:framePr w:w="9110" w:h="6242" w:hRule="exact" w:wrap="none" w:vAnchor="page" w:hAnchor="page" w:x="1370" w:y="1460"/>
        <w:shd w:val="clear" w:color="auto" w:fill="auto"/>
        <w:spacing w:before="0" w:after="304" w:line="269" w:lineRule="exact"/>
        <w:ind w:right="7480" w:firstLine="0"/>
        <w:jc w:val="both"/>
      </w:pPr>
      <w:r>
        <w:t>Vítkovická 3083/1 Moravská Ostrava 702 00 Ostrava</w:t>
      </w:r>
    </w:p>
    <w:p w14:paraId="3543FC81" w14:textId="6DB00A24" w:rsidR="00E3151D" w:rsidRDefault="00C562A7">
      <w:pPr>
        <w:pStyle w:val="Bodytext20"/>
        <w:framePr w:w="9110" w:h="6242" w:hRule="exact" w:wrap="none" w:vAnchor="page" w:hAnchor="page" w:x="1370" w:y="1460"/>
        <w:shd w:val="clear" w:color="auto" w:fill="auto"/>
        <w:spacing w:before="0" w:line="264" w:lineRule="exact"/>
        <w:ind w:firstLine="0"/>
      </w:pPr>
      <w:r>
        <w:t xml:space="preserve">bankovní spojení: Česká Spořitelna číslo účtu: </w:t>
      </w:r>
      <w:proofErr w:type="spellStart"/>
      <w:r w:rsidR="00F341E8">
        <w:t>xxxxxxxx</w:t>
      </w:r>
      <w:proofErr w:type="spellEnd"/>
      <w:r>
        <w:t xml:space="preserve"> e-mail:</w:t>
      </w:r>
      <w:r w:rsidR="00F341E8">
        <w:t xml:space="preserve"> xxxxx</w:t>
      </w:r>
      <w:r>
        <w:t xml:space="preserve">rainfellows.cz (dále jen </w:t>
      </w:r>
      <w:r>
        <w:rPr>
          <w:rStyle w:val="Bodytext2Bold"/>
        </w:rPr>
        <w:t>„Partner")</w:t>
      </w:r>
    </w:p>
    <w:p w14:paraId="0C3AACB2" w14:textId="77777777" w:rsidR="00E3151D" w:rsidRDefault="00C562A7">
      <w:pPr>
        <w:pStyle w:val="Bodytext20"/>
        <w:framePr w:w="9110" w:h="584" w:hRule="exact" w:wrap="none" w:vAnchor="page" w:hAnchor="page" w:x="1370" w:y="8105"/>
        <w:shd w:val="clear" w:color="auto" w:fill="auto"/>
        <w:spacing w:before="0" w:after="762" w:line="264" w:lineRule="exact"/>
        <w:ind w:firstLine="0"/>
      </w:pPr>
      <w:r>
        <w:rPr>
          <w:rStyle w:val="Bodytext21"/>
        </w:rPr>
        <w:t>společně dále jen „smluvní strany", uzavírají níže uvedeného dne, měsíce a roku tuto smlouvu (dále</w:t>
      </w:r>
    </w:p>
    <w:p w14:paraId="41FFD53F" w14:textId="77777777" w:rsidR="00E3151D" w:rsidRDefault="00C562A7">
      <w:pPr>
        <w:pStyle w:val="Bodytext40"/>
        <w:framePr w:w="9110" w:h="584" w:hRule="exact" w:wrap="none" w:vAnchor="page" w:hAnchor="page" w:x="1370" w:y="8105"/>
        <w:shd w:val="clear" w:color="auto" w:fill="auto"/>
        <w:spacing w:before="0" w:after="0"/>
      </w:pPr>
      <w:r>
        <w:rPr>
          <w:rStyle w:val="Bodytext4NotBold"/>
        </w:rPr>
        <w:t xml:space="preserve">jen </w:t>
      </w:r>
      <w:r>
        <w:t>„Smlouva"):</w:t>
      </w:r>
    </w:p>
    <w:p w14:paraId="0EA4AEA7" w14:textId="77777777" w:rsidR="00E3151D" w:rsidRDefault="00C562A7">
      <w:pPr>
        <w:pStyle w:val="Heading10"/>
        <w:framePr w:w="9110" w:h="5419" w:hRule="exact" w:wrap="none" w:vAnchor="page" w:hAnchor="page" w:x="1370" w:y="8925"/>
        <w:shd w:val="clear" w:color="auto" w:fill="auto"/>
        <w:spacing w:before="0"/>
      </w:pPr>
      <w:bookmarkStart w:id="2" w:name="bookmark2"/>
      <w:r>
        <w:t>I.</w:t>
      </w:r>
      <w:bookmarkEnd w:id="2"/>
    </w:p>
    <w:p w14:paraId="5ECCEB32" w14:textId="77777777" w:rsidR="00E3151D" w:rsidRDefault="00C562A7">
      <w:pPr>
        <w:pStyle w:val="Heading20"/>
        <w:framePr w:w="9110" w:h="5419" w:hRule="exact" w:wrap="none" w:vAnchor="page" w:hAnchor="page" w:x="1370" w:y="8925"/>
        <w:shd w:val="clear" w:color="auto" w:fill="auto"/>
        <w:spacing w:before="0" w:line="264" w:lineRule="exact"/>
        <w:jc w:val="center"/>
      </w:pPr>
      <w:bookmarkStart w:id="3" w:name="bookmark3"/>
      <w:r>
        <w:t>Úvodní ujednání</w:t>
      </w:r>
      <w:bookmarkEnd w:id="3"/>
    </w:p>
    <w:p w14:paraId="7667D5A5" w14:textId="15820A0E" w:rsidR="00E3151D" w:rsidRDefault="00C562A7">
      <w:pPr>
        <w:pStyle w:val="Bodytext20"/>
        <w:framePr w:w="9110" w:h="5419" w:hRule="exact" w:wrap="none" w:vAnchor="page" w:hAnchor="page" w:x="1370" w:y="8925"/>
        <w:numPr>
          <w:ilvl w:val="0"/>
          <w:numId w:val="1"/>
        </w:numPr>
        <w:shd w:val="clear" w:color="auto" w:fill="auto"/>
        <w:tabs>
          <w:tab w:val="left" w:pos="279"/>
        </w:tabs>
        <w:spacing w:before="0" w:after="300" w:line="264" w:lineRule="exact"/>
        <w:ind w:firstLine="0"/>
        <w:jc w:val="both"/>
      </w:pPr>
      <w:r>
        <w:t>Objednatel je právnickou osobou, která je povolána k</w:t>
      </w:r>
      <w:r w:rsidR="00F341E8">
        <w:t xml:space="preserve"> </w:t>
      </w:r>
      <w:r>
        <w:t>tomu, aby v zájmu svých akcionářů prostřednictvím řízení Regionální inovační strategie Moravskoslezského kraje koordinovala rozvoj prostředí pro podnikání a inovace v Moravskoslezském kraji a dále aby zajistila kvalitní služby podporující růst a inovace v podnikání, uplatnění technologických trendů ve školním vzdělávání.</w:t>
      </w:r>
    </w:p>
    <w:p w14:paraId="087C1E25" w14:textId="77777777" w:rsidR="00E3151D" w:rsidRDefault="00C562A7">
      <w:pPr>
        <w:pStyle w:val="Bodytext20"/>
        <w:framePr w:w="9110" w:h="5419" w:hRule="exact" w:wrap="none" w:vAnchor="page" w:hAnchor="page" w:x="1370" w:y="8925"/>
        <w:numPr>
          <w:ilvl w:val="0"/>
          <w:numId w:val="1"/>
        </w:numPr>
        <w:shd w:val="clear" w:color="auto" w:fill="auto"/>
        <w:tabs>
          <w:tab w:val="left" w:pos="279"/>
        </w:tabs>
        <w:spacing w:before="0" w:after="300" w:line="264" w:lineRule="exact"/>
        <w:ind w:firstLine="0"/>
        <w:jc w:val="both"/>
      </w:pPr>
      <w:r>
        <w:t xml:space="preserve">Partner je právnickou osobou mající zájem na spolupráci při přípravě a fungování Technologické a podnikatelské akademie (dále jen </w:t>
      </w:r>
      <w:r>
        <w:rPr>
          <w:rStyle w:val="Bodytext2Bold"/>
        </w:rPr>
        <w:t xml:space="preserve">„TPA"), </w:t>
      </w:r>
      <w:r>
        <w:t>když Smluvní strany uzavírají tuto Smlouvu zejména za účelem poskytování konzultačních a poradenských služeb ze strany Partnera, a to v rozsahu a za podmínek uvedených v této Smlouvě.</w:t>
      </w:r>
    </w:p>
    <w:p w14:paraId="1C9D2705" w14:textId="77777777" w:rsidR="00E3151D" w:rsidRDefault="00C562A7">
      <w:pPr>
        <w:pStyle w:val="Bodytext20"/>
        <w:framePr w:w="9110" w:h="5419" w:hRule="exact" w:wrap="none" w:vAnchor="page" w:hAnchor="page" w:x="1370" w:y="8925"/>
        <w:numPr>
          <w:ilvl w:val="0"/>
          <w:numId w:val="1"/>
        </w:numPr>
        <w:shd w:val="clear" w:color="auto" w:fill="auto"/>
        <w:tabs>
          <w:tab w:val="left" w:pos="284"/>
        </w:tabs>
        <w:spacing w:before="0" w:line="264" w:lineRule="exact"/>
        <w:ind w:firstLine="0"/>
        <w:jc w:val="both"/>
      </w:pPr>
      <w:r>
        <w:t>Objednatel je na základě této Smlouvy oprávněn provést objednávku k poskytnutí služeb, a to písemně či elektronicky prostřednictvím e-mailové zprávy na adresu Partnera uvedenou v záhlaví této smlouvy, popř. v jiné ujednané formě. Partner je povinen provést objednané služby ve stanovené lhůtě uvedené v objednávce Objednatele neprodleně poté, co mu bude objednávka doručena a Partner ji ani ve lhůtě 5 dnů od doručení neodmítne, za což se Objednatel se zavazuje uhradit Partnerovi za provedení služeb v této smlouvě sjednanou odměnu. Objednatel není povinen objednávku dle této smlouvy učinit, když rozsah objednaného plnění závisí výlučně na vůli Objednatele.</w:t>
      </w:r>
    </w:p>
    <w:p w14:paraId="53EE996C" w14:textId="77777777" w:rsidR="00E3151D" w:rsidRDefault="00C562A7">
      <w:pPr>
        <w:pStyle w:val="Heading220"/>
        <w:framePr w:w="9110" w:h="539" w:hRule="exact" w:wrap="none" w:vAnchor="page" w:hAnchor="page" w:x="1370" w:y="14885"/>
        <w:shd w:val="clear" w:color="auto" w:fill="auto"/>
        <w:spacing w:before="0"/>
      </w:pPr>
      <w:bookmarkStart w:id="4" w:name="bookmark4"/>
      <w:r>
        <w:t>II.</w:t>
      </w:r>
      <w:bookmarkEnd w:id="4"/>
    </w:p>
    <w:p w14:paraId="03809D54" w14:textId="77777777" w:rsidR="00E3151D" w:rsidRDefault="00C562A7">
      <w:pPr>
        <w:pStyle w:val="Heading20"/>
        <w:framePr w:w="9110" w:h="539" w:hRule="exact" w:wrap="none" w:vAnchor="page" w:hAnchor="page" w:x="1370" w:y="14885"/>
        <w:shd w:val="clear" w:color="auto" w:fill="auto"/>
        <w:spacing w:before="0" w:line="212" w:lineRule="exact"/>
        <w:jc w:val="center"/>
      </w:pPr>
      <w:bookmarkStart w:id="5" w:name="bookmark5"/>
      <w:r>
        <w:t>Předmět Smlouvy</w:t>
      </w:r>
      <w:bookmarkEnd w:id="5"/>
    </w:p>
    <w:p w14:paraId="782051DD" w14:textId="77777777" w:rsidR="00E3151D" w:rsidRDefault="00E3151D">
      <w:pPr>
        <w:rPr>
          <w:sz w:val="2"/>
          <w:szCs w:val="2"/>
        </w:rPr>
        <w:sectPr w:rsidR="00E3151D">
          <w:pgSz w:w="11900" w:h="16840"/>
          <w:pgMar w:top="360" w:right="360" w:bottom="360" w:left="360" w:header="0" w:footer="3" w:gutter="0"/>
          <w:cols w:space="720"/>
          <w:noEndnote/>
          <w:docGrid w:linePitch="360"/>
        </w:sectPr>
      </w:pPr>
    </w:p>
    <w:p w14:paraId="0AF18DE4" w14:textId="77777777" w:rsidR="00E3151D" w:rsidRDefault="00C562A7">
      <w:pPr>
        <w:pStyle w:val="Bodytext20"/>
        <w:framePr w:w="9134" w:h="10324" w:hRule="exact" w:wrap="none" w:vAnchor="page" w:hAnchor="page" w:x="1358" w:y="1459"/>
        <w:numPr>
          <w:ilvl w:val="0"/>
          <w:numId w:val="2"/>
        </w:numPr>
        <w:shd w:val="clear" w:color="auto" w:fill="auto"/>
        <w:tabs>
          <w:tab w:val="left" w:pos="278"/>
        </w:tabs>
        <w:spacing w:before="0"/>
        <w:ind w:firstLine="0"/>
        <w:jc w:val="both"/>
      </w:pPr>
      <w:r>
        <w:rPr>
          <w:lang w:val="en-US" w:eastAsia="en-US" w:bidi="en-US"/>
        </w:rPr>
        <w:lastRenderedPageBreak/>
        <w:t xml:space="preserve">Partner </w:t>
      </w:r>
      <w:r>
        <w:t>se na základě této smlouvy zavazuje zejména k následujícím činnostem:</w:t>
      </w:r>
    </w:p>
    <w:p w14:paraId="6FDD0804" w14:textId="77777777" w:rsidR="00E3151D" w:rsidRDefault="00C562A7">
      <w:pPr>
        <w:pStyle w:val="Bodytext20"/>
        <w:framePr w:w="9134" w:h="10324" w:hRule="exact" w:wrap="none" w:vAnchor="page" w:hAnchor="page" w:x="1358" w:y="1459"/>
        <w:shd w:val="clear" w:color="auto" w:fill="auto"/>
        <w:spacing w:before="0" w:line="288" w:lineRule="exact"/>
        <w:ind w:left="800" w:firstLine="0"/>
      </w:pPr>
      <w:r>
        <w:t xml:space="preserve">odborná spolupráce při vzniku entity Technologické a podnikatelské akademie (dále jen </w:t>
      </w:r>
      <w:r>
        <w:rPr>
          <w:rStyle w:val="Bodytext2Bold"/>
        </w:rPr>
        <w:t xml:space="preserve">„TPA"), </w:t>
      </w:r>
      <w:r>
        <w:t xml:space="preserve">její systematický a udržitelný provoz, zejména pak při definování organizačních a funkčních procesů v rámci TPA, jakož i konzultační a poradenská činnost s tímto související; aktivní účast v poradním orgánu TPA </w:t>
      </w:r>
      <w:r>
        <w:rPr>
          <w:rStyle w:val="Bodytext2Italic"/>
        </w:rPr>
        <w:t>(</w:t>
      </w:r>
      <w:proofErr w:type="spellStart"/>
      <w:r>
        <w:rPr>
          <w:rStyle w:val="Bodytext2Italic"/>
        </w:rPr>
        <w:t>tzv</w:t>
      </w:r>
      <w:proofErr w:type="spellEnd"/>
      <w:r>
        <w:rPr>
          <w:rStyle w:val="Bodytext2Italic"/>
        </w:rPr>
        <w:t>. Advisory Board)</w:t>
      </w:r>
      <w:r>
        <w:rPr>
          <w:lang w:val="en-US" w:eastAsia="en-US" w:bidi="en-US"/>
        </w:rPr>
        <w:t xml:space="preserve"> </w:t>
      </w:r>
      <w:r>
        <w:t>doporučující tematickou, technologickou a technickou přípravu, realizaci a evaluaci vzdělávacích modulů TPA, včetně konzultace a poradní činnosti v rámci doladění pilotního ověření; hledání vhodného ředitele TPA.</w:t>
      </w:r>
    </w:p>
    <w:p w14:paraId="0D897765" w14:textId="77777777" w:rsidR="00E3151D" w:rsidRDefault="00C562A7">
      <w:pPr>
        <w:pStyle w:val="Bodytext20"/>
        <w:framePr w:w="9134" w:h="10324" w:hRule="exact" w:wrap="none" w:vAnchor="page" w:hAnchor="page" w:x="1358" w:y="1459"/>
        <w:shd w:val="clear" w:color="auto" w:fill="auto"/>
        <w:spacing w:before="0" w:after="172" w:line="288" w:lineRule="exact"/>
        <w:ind w:left="800" w:firstLine="0"/>
      </w:pPr>
      <w:r>
        <w:t xml:space="preserve">(dále výše uvedené jen jako </w:t>
      </w:r>
      <w:r>
        <w:rPr>
          <w:rStyle w:val="Bodytext2Bold"/>
        </w:rPr>
        <w:t>„Služby")</w:t>
      </w:r>
    </w:p>
    <w:p w14:paraId="6DB60D91" w14:textId="77777777" w:rsidR="00E3151D" w:rsidRDefault="00C562A7">
      <w:pPr>
        <w:pStyle w:val="Bodytext20"/>
        <w:framePr w:w="9134" w:h="10324" w:hRule="exact" w:wrap="none" w:vAnchor="page" w:hAnchor="page" w:x="1358" w:y="1459"/>
        <w:numPr>
          <w:ilvl w:val="0"/>
          <w:numId w:val="2"/>
        </w:numPr>
        <w:shd w:val="clear" w:color="auto" w:fill="auto"/>
        <w:tabs>
          <w:tab w:val="left" w:pos="279"/>
        </w:tabs>
        <w:spacing w:before="0" w:after="339" w:line="274" w:lineRule="exact"/>
        <w:ind w:firstLine="0"/>
        <w:jc w:val="both"/>
      </w:pPr>
      <w:r>
        <w:t>Smluvní strany se zavazují spolupracovat předně, ale nikoli výhradně na projektu TPA, když Partner se zavazuje poskytovat Služby rovněž na jiných projektech, a to dle objednávek Objednatele.</w:t>
      </w:r>
    </w:p>
    <w:p w14:paraId="7C33767F" w14:textId="77777777" w:rsidR="00E3151D" w:rsidRDefault="00C562A7">
      <w:pPr>
        <w:pStyle w:val="Heading230"/>
        <w:framePr w:w="9134" w:h="10324" w:hRule="exact" w:wrap="none" w:vAnchor="page" w:hAnchor="page" w:x="1358" w:y="1459"/>
        <w:shd w:val="clear" w:color="auto" w:fill="auto"/>
        <w:spacing w:before="0"/>
      </w:pPr>
      <w:bookmarkStart w:id="6" w:name="bookmark6"/>
      <w:r>
        <w:t>III.</w:t>
      </w:r>
      <w:bookmarkEnd w:id="6"/>
    </w:p>
    <w:p w14:paraId="5D55EC08" w14:textId="77777777" w:rsidR="00E3151D" w:rsidRDefault="00C562A7">
      <w:pPr>
        <w:pStyle w:val="Heading20"/>
        <w:framePr w:w="9134" w:h="10324" w:hRule="exact" w:wrap="none" w:vAnchor="page" w:hAnchor="page" w:x="1358" w:y="1459"/>
        <w:shd w:val="clear" w:color="auto" w:fill="auto"/>
        <w:spacing w:before="0" w:after="235" w:line="212" w:lineRule="exact"/>
        <w:jc w:val="center"/>
      </w:pPr>
      <w:bookmarkStart w:id="7" w:name="bookmark7"/>
      <w:r>
        <w:t>Práva a povinnosti smluvních stran</w:t>
      </w:r>
      <w:bookmarkEnd w:id="7"/>
    </w:p>
    <w:p w14:paraId="444CDF86" w14:textId="77777777" w:rsidR="00E3151D" w:rsidRDefault="00C562A7">
      <w:pPr>
        <w:pStyle w:val="Bodytext20"/>
        <w:framePr w:w="9134" w:h="10324" w:hRule="exact" w:wrap="none" w:vAnchor="page" w:hAnchor="page" w:x="1358" w:y="1459"/>
        <w:numPr>
          <w:ilvl w:val="0"/>
          <w:numId w:val="3"/>
        </w:numPr>
        <w:shd w:val="clear" w:color="auto" w:fill="auto"/>
        <w:tabs>
          <w:tab w:val="left" w:pos="279"/>
        </w:tabs>
        <w:spacing w:before="0" w:after="280" w:line="269" w:lineRule="exact"/>
        <w:ind w:firstLine="0"/>
        <w:jc w:val="both"/>
      </w:pPr>
      <w:r>
        <w:t>Partner se zavazuje poskytovat Služby s odbornou péči, na svůj náklad a svoji odpovědnost, jakož i v souladu s dobrými mravy a právním řádem České republiky. Objednatel se zavazuje uhradit Partnerovi za tyto Služby sjednanou odměnu.</w:t>
      </w:r>
    </w:p>
    <w:p w14:paraId="5427F1BE" w14:textId="38C8820B" w:rsidR="00E3151D" w:rsidRDefault="00C562A7">
      <w:pPr>
        <w:pStyle w:val="Bodytext20"/>
        <w:framePr w:w="9134" w:h="10324" w:hRule="exact" w:wrap="none" w:vAnchor="page" w:hAnchor="page" w:x="1358" w:y="1459"/>
        <w:numPr>
          <w:ilvl w:val="0"/>
          <w:numId w:val="3"/>
        </w:numPr>
        <w:shd w:val="clear" w:color="auto" w:fill="auto"/>
        <w:tabs>
          <w:tab w:val="left" w:pos="284"/>
        </w:tabs>
        <w:spacing w:before="0" w:after="280" w:line="269" w:lineRule="exact"/>
        <w:ind w:firstLine="0"/>
        <w:jc w:val="both"/>
      </w:pPr>
      <w:r>
        <w:t>Mezi povinnosti Partnera patří řádné a včasné poskytnutí Služeb, zejména pak poradenský a konzultační servis primárně pro TPA. Za plnění těchto povinností je Partner plně odpovědný, když odpovídá za veškerou újmu, k</w:t>
      </w:r>
      <w:r w:rsidR="00F341E8">
        <w:t xml:space="preserve"> </w:t>
      </w:r>
      <w:r>
        <w:t>jejímuž vzniku dojde právě v důsledku činnosti Partnera nebo jeho prodlením s poskytnutím Služeb. Partner se zavazuje takto vzniklou újmu Objednateli uhradit v plné výši, a to na základě písemné výzvy Objednatele.</w:t>
      </w:r>
    </w:p>
    <w:p w14:paraId="1B71EC9A" w14:textId="77777777" w:rsidR="00E3151D" w:rsidRDefault="00C562A7">
      <w:pPr>
        <w:pStyle w:val="Bodytext20"/>
        <w:framePr w:w="9134" w:h="10324" w:hRule="exact" w:wrap="none" w:vAnchor="page" w:hAnchor="page" w:x="1358" w:y="1459"/>
        <w:numPr>
          <w:ilvl w:val="0"/>
          <w:numId w:val="3"/>
        </w:numPr>
        <w:shd w:val="clear" w:color="auto" w:fill="auto"/>
        <w:tabs>
          <w:tab w:val="left" w:pos="278"/>
        </w:tabs>
        <w:spacing w:before="0" w:after="280" w:line="269" w:lineRule="exact"/>
        <w:ind w:firstLine="0"/>
        <w:jc w:val="both"/>
      </w:pPr>
      <w:r>
        <w:t>Obě smluvní strany se zavazují, že po dobu trvání této Smlouvy si budou poskytovat vzájemnou, řádnou a včasnou součinnost za účelem bezvadného plnění dle této Smlouvy.</w:t>
      </w:r>
    </w:p>
    <w:p w14:paraId="7C8E9CF8" w14:textId="77777777" w:rsidR="00E3151D" w:rsidRDefault="00C562A7">
      <w:pPr>
        <w:pStyle w:val="Bodytext20"/>
        <w:framePr w:w="9134" w:h="10324" w:hRule="exact" w:wrap="none" w:vAnchor="page" w:hAnchor="page" w:x="1358" w:y="1459"/>
        <w:numPr>
          <w:ilvl w:val="0"/>
          <w:numId w:val="3"/>
        </w:numPr>
        <w:shd w:val="clear" w:color="auto" w:fill="auto"/>
        <w:tabs>
          <w:tab w:val="left" w:pos="284"/>
        </w:tabs>
        <w:spacing w:before="0" w:line="269" w:lineRule="exact"/>
        <w:ind w:firstLine="0"/>
        <w:jc w:val="both"/>
      </w:pPr>
      <w:r>
        <w:t xml:space="preserve">Partner je povinen provést Služby s odbornou péčí a ve stanoveném čase dle objednávky Objednatele, kterou Partner postupem dle čl. I odst. 3 této smlouvy neodmítnul. Termín k poskytnutí Služeb stanovený objednávkou musí být přiměřený požadovanému plnění. Neprovede-li Partner Služby včas, má Objednatel právo na uhrazení smluvní pokuty ve výši 500,- Kč denně za každý den prodlení s poskytnutím Služeb ze strany Partnera. V uvedeném případě má Objednatel rovněž právo odstoupit od této Smlouvy, a to bez stanovení jakékoliv dodatečné lhůty ke splnění povinností Partnera a bez nároku Partnera na </w:t>
      </w:r>
      <w:proofErr w:type="gramStart"/>
      <w:r>
        <w:t>zaplacení</w:t>
      </w:r>
      <w:proofErr w:type="gramEnd"/>
      <w:r>
        <w:t xml:space="preserve"> byť jen částí jeho plnění. Ujednání o smluvní pokutě nemá vliv na právo Objednatele na náhradu újmy způsobené v důsledku porušení povinností, za které vznikne Objednateli právo na smluvní pokutu.</w:t>
      </w:r>
    </w:p>
    <w:p w14:paraId="0628CBCF" w14:textId="77777777" w:rsidR="00E3151D" w:rsidRDefault="00C562A7">
      <w:pPr>
        <w:pStyle w:val="Heading20"/>
        <w:framePr w:w="9134" w:h="3218" w:hRule="exact" w:wrap="none" w:vAnchor="page" w:hAnchor="page" w:x="1358" w:y="12043"/>
        <w:shd w:val="clear" w:color="auto" w:fill="auto"/>
        <w:spacing w:before="0" w:line="212" w:lineRule="exact"/>
        <w:jc w:val="center"/>
      </w:pPr>
      <w:bookmarkStart w:id="8" w:name="bookmark8"/>
      <w:r>
        <w:t>IV.</w:t>
      </w:r>
      <w:bookmarkEnd w:id="8"/>
    </w:p>
    <w:p w14:paraId="661F8576" w14:textId="77777777" w:rsidR="00E3151D" w:rsidRDefault="00C562A7">
      <w:pPr>
        <w:pStyle w:val="Heading20"/>
        <w:framePr w:w="9134" w:h="3218" w:hRule="exact" w:wrap="none" w:vAnchor="page" w:hAnchor="page" w:x="1358" w:y="12043"/>
        <w:shd w:val="clear" w:color="auto" w:fill="auto"/>
        <w:spacing w:before="0" w:after="238" w:line="212" w:lineRule="exact"/>
        <w:jc w:val="center"/>
      </w:pPr>
      <w:bookmarkStart w:id="9" w:name="bookmark9"/>
      <w:r>
        <w:t>Licence</w:t>
      </w:r>
      <w:bookmarkEnd w:id="9"/>
    </w:p>
    <w:p w14:paraId="624FE1B9" w14:textId="77777777" w:rsidR="00E3151D" w:rsidRDefault="00C562A7">
      <w:pPr>
        <w:pStyle w:val="Bodytext20"/>
        <w:framePr w:w="9134" w:h="3218" w:hRule="exact" w:wrap="none" w:vAnchor="page" w:hAnchor="page" w:x="1358" w:y="12043"/>
        <w:numPr>
          <w:ilvl w:val="0"/>
          <w:numId w:val="4"/>
        </w:numPr>
        <w:shd w:val="clear" w:color="auto" w:fill="auto"/>
        <w:tabs>
          <w:tab w:val="left" w:pos="284"/>
        </w:tabs>
        <w:spacing w:before="0" w:after="322" w:line="264" w:lineRule="exact"/>
        <w:ind w:firstLine="0"/>
        <w:jc w:val="both"/>
      </w:pPr>
      <w:r>
        <w:t xml:space="preserve">Došlo-li by činností Partnera při plnění závazků z této Smlouvy k vytvoření autorského díla, smluvní strany sjednávají, že Partner touto Smlouvou poskytuje Objednateli k takovému dílu výhradní, časově a místně neomezenou licenci (dále jen </w:t>
      </w:r>
      <w:r>
        <w:rPr>
          <w:rStyle w:val="Bodytext2Bold"/>
        </w:rPr>
        <w:t xml:space="preserve">„Licence"). </w:t>
      </w:r>
      <w:r>
        <w:t xml:space="preserve">Objednatel je oprávněn na základě Licence takovéto dílo užít, a to v celku nebo jeho libovolné částí, samostatně i ve spojení s jinými autorskými díly či jako součást díla souborného, beze změny nebo po zpracování či jiné změně, všemi způsoby užití dle § 12 zákona č. 121/2000 Sb., o právu autorském, o právech souvisejících s právem autorským a o změně některých zákonů, ve znění pozdějších předpisů (dále jen </w:t>
      </w:r>
      <w:r>
        <w:rPr>
          <w:rStyle w:val="Bodytext2Bold"/>
        </w:rPr>
        <w:t>„AZ").</w:t>
      </w:r>
    </w:p>
    <w:p w14:paraId="2D935897" w14:textId="77777777" w:rsidR="00E3151D" w:rsidRDefault="00C562A7">
      <w:pPr>
        <w:pStyle w:val="Bodytext20"/>
        <w:framePr w:w="9134" w:h="3218" w:hRule="exact" w:wrap="none" w:vAnchor="page" w:hAnchor="page" w:x="1358" w:y="12043"/>
        <w:numPr>
          <w:ilvl w:val="0"/>
          <w:numId w:val="4"/>
        </w:numPr>
        <w:shd w:val="clear" w:color="auto" w:fill="auto"/>
        <w:tabs>
          <w:tab w:val="left" w:pos="278"/>
        </w:tabs>
        <w:spacing w:before="0"/>
        <w:ind w:firstLine="0"/>
        <w:jc w:val="both"/>
      </w:pPr>
      <w:r>
        <w:t>Objednatel není povinen udělenou Licenci využít.</w:t>
      </w:r>
    </w:p>
    <w:p w14:paraId="08BA5F4B" w14:textId="77777777" w:rsidR="00E3151D" w:rsidRDefault="00E3151D">
      <w:pPr>
        <w:rPr>
          <w:sz w:val="2"/>
          <w:szCs w:val="2"/>
        </w:rPr>
        <w:sectPr w:rsidR="00E3151D">
          <w:pgSz w:w="11900" w:h="16840"/>
          <w:pgMar w:top="360" w:right="360" w:bottom="360" w:left="360" w:header="0" w:footer="3" w:gutter="0"/>
          <w:cols w:space="720"/>
          <w:noEndnote/>
          <w:docGrid w:linePitch="360"/>
        </w:sectPr>
      </w:pPr>
    </w:p>
    <w:p w14:paraId="70E669D4" w14:textId="77777777" w:rsidR="00E3151D" w:rsidRDefault="00C562A7">
      <w:pPr>
        <w:pStyle w:val="Bodytext20"/>
        <w:framePr w:w="9139" w:h="3042" w:hRule="exact" w:wrap="none" w:vAnchor="page" w:hAnchor="page" w:x="1356" w:y="1660"/>
        <w:numPr>
          <w:ilvl w:val="0"/>
          <w:numId w:val="4"/>
        </w:numPr>
        <w:shd w:val="clear" w:color="auto" w:fill="auto"/>
        <w:tabs>
          <w:tab w:val="left" w:pos="292"/>
        </w:tabs>
        <w:spacing w:before="0" w:after="288" w:line="278" w:lineRule="exact"/>
        <w:ind w:firstLine="0"/>
        <w:jc w:val="both"/>
      </w:pPr>
      <w:r>
        <w:lastRenderedPageBreak/>
        <w:t>Objednatel je oprávněn Licenci jako celek i její části poskytnout třetím osobám nebo ji třetím osobám postoupit.</w:t>
      </w:r>
    </w:p>
    <w:p w14:paraId="5276E2F3" w14:textId="77777777" w:rsidR="00E3151D" w:rsidRDefault="00C562A7">
      <w:pPr>
        <w:pStyle w:val="Bodytext20"/>
        <w:framePr w:w="9139" w:h="3042" w:hRule="exact" w:wrap="none" w:vAnchor="page" w:hAnchor="page" w:x="1356" w:y="1660"/>
        <w:numPr>
          <w:ilvl w:val="0"/>
          <w:numId w:val="4"/>
        </w:numPr>
        <w:shd w:val="clear" w:color="auto" w:fill="auto"/>
        <w:tabs>
          <w:tab w:val="left" w:pos="292"/>
        </w:tabs>
        <w:spacing w:before="0" w:after="280" w:line="269" w:lineRule="exact"/>
        <w:ind w:firstLine="0"/>
        <w:jc w:val="both"/>
      </w:pPr>
      <w:r>
        <w:t>Úhrada odměny za tuto Licenci je již součástí odměny hrazené Partnerovi dle této Smlouvy, když Partnerovi nenáleží jakékoliv další plnění ze strany Objednatele, zejména pak odměna za Licenci, dodatečná přiměřená odměna či jiné plnění.</w:t>
      </w:r>
    </w:p>
    <w:p w14:paraId="35ED64B6" w14:textId="77777777" w:rsidR="00E3151D" w:rsidRDefault="00C562A7">
      <w:pPr>
        <w:pStyle w:val="Bodytext20"/>
        <w:framePr w:w="9139" w:h="3042" w:hRule="exact" w:wrap="none" w:vAnchor="page" w:hAnchor="page" w:x="1356" w:y="1660"/>
        <w:numPr>
          <w:ilvl w:val="0"/>
          <w:numId w:val="4"/>
        </w:numPr>
        <w:shd w:val="clear" w:color="auto" w:fill="auto"/>
        <w:tabs>
          <w:tab w:val="left" w:pos="308"/>
        </w:tabs>
        <w:spacing w:before="0" w:line="269" w:lineRule="exact"/>
        <w:ind w:firstLine="0"/>
        <w:jc w:val="both"/>
      </w:pPr>
      <w:r>
        <w:t>Pro vyloučení jakýchkoliv pochybností smluvní strany výslovně prohlašují, že ukončení této Smlouvy jakýmkoliv způsobem nemá vliv na trvání udělené Licence, která je udělena na dobu určitou, a to na dobu 30 let ode jejího poskytnutí, když po uplynutí táto lhůty se považuje za sjednanou na dobu neurčitou.</w:t>
      </w:r>
    </w:p>
    <w:p w14:paraId="6F3D6B30" w14:textId="77777777" w:rsidR="00E3151D" w:rsidRDefault="00C562A7">
      <w:pPr>
        <w:pStyle w:val="Heading120"/>
        <w:framePr w:w="9139" w:h="3253" w:hRule="exact" w:wrap="none" w:vAnchor="page" w:hAnchor="page" w:x="1356" w:y="4958"/>
        <w:shd w:val="clear" w:color="auto" w:fill="auto"/>
        <w:spacing w:before="0"/>
      </w:pPr>
      <w:bookmarkStart w:id="10" w:name="bookmark10"/>
      <w:r>
        <w:t>V.</w:t>
      </w:r>
      <w:bookmarkEnd w:id="10"/>
    </w:p>
    <w:p w14:paraId="2245FECF" w14:textId="77777777" w:rsidR="00E3151D" w:rsidRDefault="00C562A7">
      <w:pPr>
        <w:pStyle w:val="Heading20"/>
        <w:framePr w:w="9139" w:h="3253" w:hRule="exact" w:wrap="none" w:vAnchor="page" w:hAnchor="page" w:x="1356" w:y="4958"/>
        <w:shd w:val="clear" w:color="auto" w:fill="auto"/>
        <w:spacing w:before="0" w:after="235" w:line="212" w:lineRule="exact"/>
        <w:jc w:val="center"/>
      </w:pPr>
      <w:bookmarkStart w:id="11" w:name="bookmark11"/>
      <w:r>
        <w:t>Odměna a platební podmínky</w:t>
      </w:r>
      <w:bookmarkEnd w:id="11"/>
    </w:p>
    <w:p w14:paraId="724D141A" w14:textId="77777777" w:rsidR="00E3151D" w:rsidRDefault="00C562A7">
      <w:pPr>
        <w:pStyle w:val="Bodytext20"/>
        <w:framePr w:w="9139" w:h="3253" w:hRule="exact" w:wrap="none" w:vAnchor="page" w:hAnchor="page" w:x="1356" w:y="4958"/>
        <w:numPr>
          <w:ilvl w:val="0"/>
          <w:numId w:val="5"/>
        </w:numPr>
        <w:shd w:val="clear" w:color="auto" w:fill="auto"/>
        <w:tabs>
          <w:tab w:val="left" w:pos="292"/>
        </w:tabs>
        <w:spacing w:before="0" w:line="269" w:lineRule="exact"/>
        <w:ind w:firstLine="0"/>
        <w:jc w:val="both"/>
      </w:pPr>
      <w:r>
        <w:t>Smluvní strany se výslovně dohodly, že Partnerovi za poskytování Služeb podle čl. II. této Smlouvy přísluší odměna stanovená takto:</w:t>
      </w:r>
    </w:p>
    <w:p w14:paraId="12091F89" w14:textId="77777777" w:rsidR="00E3151D" w:rsidRDefault="00C562A7">
      <w:pPr>
        <w:pStyle w:val="Bodytext20"/>
        <w:framePr w:w="9139" w:h="3253" w:hRule="exact" w:wrap="none" w:vAnchor="page" w:hAnchor="page" w:x="1356" w:y="4958"/>
        <w:numPr>
          <w:ilvl w:val="0"/>
          <w:numId w:val="6"/>
        </w:numPr>
        <w:shd w:val="clear" w:color="auto" w:fill="auto"/>
        <w:tabs>
          <w:tab w:val="left" w:pos="1145"/>
        </w:tabs>
        <w:spacing w:before="0" w:line="269" w:lineRule="exact"/>
        <w:ind w:left="1120"/>
        <w:jc w:val="both"/>
      </w:pPr>
      <w:r>
        <w:t xml:space="preserve">10 000,- Kč s/bez DPH za navrženého kandidáta vhodného pro pozici ředitel TPA (dále jen </w:t>
      </w:r>
      <w:r>
        <w:rPr>
          <w:rStyle w:val="Bodytext2Bold"/>
        </w:rPr>
        <w:t xml:space="preserve">„Kandidát"), </w:t>
      </w:r>
      <w:r>
        <w:t xml:space="preserve">pokud dojde k uzavření smlouvy o navázání spolupráce mezi Kandidátem a TPA, a to nejpozději do 6 měsíců ode dne navržení tohoto Kandidáta Objednateli ze strany Partnera (dále jen </w:t>
      </w:r>
      <w:r>
        <w:rPr>
          <w:rStyle w:val="Bodytext2Bold"/>
        </w:rPr>
        <w:t>„Odměna 1")</w:t>
      </w:r>
    </w:p>
    <w:p w14:paraId="030B8871" w14:textId="77777777" w:rsidR="00E3151D" w:rsidRDefault="00C562A7">
      <w:pPr>
        <w:pStyle w:val="Bodytext20"/>
        <w:framePr w:w="9139" w:h="3253" w:hRule="exact" w:wrap="none" w:vAnchor="page" w:hAnchor="page" w:x="1356" w:y="4958"/>
        <w:numPr>
          <w:ilvl w:val="0"/>
          <w:numId w:val="6"/>
        </w:numPr>
        <w:shd w:val="clear" w:color="auto" w:fill="auto"/>
        <w:tabs>
          <w:tab w:val="left" w:pos="1145"/>
        </w:tabs>
        <w:spacing w:before="0" w:line="269" w:lineRule="exact"/>
        <w:ind w:left="1120"/>
        <w:jc w:val="both"/>
      </w:pPr>
      <w:r>
        <w:t xml:space="preserve">1 500,- Kč s/bez DPH za 1 hodinu práce dle této Smlouvy pro Objednatele, zejména pak při poskytování poradenství, konzultací či jiné činnosti (dále jen </w:t>
      </w:r>
      <w:r>
        <w:rPr>
          <w:rStyle w:val="Bodytext2Bold"/>
        </w:rPr>
        <w:t xml:space="preserve">„Odměna 2"); </w:t>
      </w:r>
      <w:r>
        <w:t xml:space="preserve">(Odměna 1 a Odměna 2 společně jako </w:t>
      </w:r>
      <w:r>
        <w:rPr>
          <w:rStyle w:val="Bodytext2Bold"/>
        </w:rPr>
        <w:t>„Odměna").</w:t>
      </w:r>
    </w:p>
    <w:p w14:paraId="6C7DF6F8" w14:textId="77777777" w:rsidR="00E3151D" w:rsidRDefault="00C562A7">
      <w:pPr>
        <w:pStyle w:val="Bodytext20"/>
        <w:framePr w:w="9139" w:h="6836" w:hRule="exact" w:wrap="none" w:vAnchor="page" w:hAnchor="page" w:x="1356" w:y="8595"/>
        <w:numPr>
          <w:ilvl w:val="0"/>
          <w:numId w:val="5"/>
        </w:numPr>
        <w:shd w:val="clear" w:color="auto" w:fill="auto"/>
        <w:tabs>
          <w:tab w:val="left" w:pos="294"/>
        </w:tabs>
        <w:spacing w:before="0" w:after="221" w:line="288" w:lineRule="exact"/>
        <w:ind w:firstLine="0"/>
        <w:jc w:val="both"/>
      </w:pPr>
      <w:r>
        <w:t xml:space="preserve">Zhotovitel je plátce DPH. Dílčí </w:t>
      </w:r>
      <w:proofErr w:type="gramStart"/>
      <w:r>
        <w:t>faktury - daňové</w:t>
      </w:r>
      <w:proofErr w:type="gramEnd"/>
      <w:r>
        <w:t xml:space="preserve"> doklady je Objednatel povinen uhradit na výše uvedený účet Partnera se splatností nejméně 14 kalendářních dnů od doručení faktury Objednateli, a to způsobem a za podmínek uvedených níže. Faktura vystavená na základě této Smlouvy musí splňovat náležitosti daňového dokladu a obsahovat tyto údaje:</w:t>
      </w:r>
    </w:p>
    <w:p w14:paraId="37787079" w14:textId="77777777" w:rsidR="00E3151D" w:rsidRDefault="00C562A7">
      <w:pPr>
        <w:pStyle w:val="Bodytext20"/>
        <w:framePr w:w="9139" w:h="6836" w:hRule="exact" w:wrap="none" w:vAnchor="page" w:hAnchor="page" w:x="1356" w:y="8595"/>
        <w:numPr>
          <w:ilvl w:val="0"/>
          <w:numId w:val="7"/>
        </w:numPr>
        <w:shd w:val="clear" w:color="auto" w:fill="auto"/>
        <w:tabs>
          <w:tab w:val="left" w:pos="1469"/>
        </w:tabs>
        <w:spacing w:before="0"/>
        <w:ind w:left="1120" w:firstLine="0"/>
      </w:pPr>
      <w:r>
        <w:t>označení Partnera, Objednatele včetně jejich sídla a IČ;</w:t>
      </w:r>
    </w:p>
    <w:p w14:paraId="227F9D69" w14:textId="77777777" w:rsidR="00E3151D" w:rsidRDefault="00C562A7">
      <w:pPr>
        <w:pStyle w:val="Bodytext20"/>
        <w:framePr w:w="9139" w:h="6836" w:hRule="exact" w:wrap="none" w:vAnchor="page" w:hAnchor="page" w:x="1356" w:y="8595"/>
        <w:numPr>
          <w:ilvl w:val="0"/>
          <w:numId w:val="7"/>
        </w:numPr>
        <w:shd w:val="clear" w:color="auto" w:fill="auto"/>
        <w:tabs>
          <w:tab w:val="left" w:pos="1469"/>
        </w:tabs>
        <w:spacing w:before="0" w:line="288" w:lineRule="exact"/>
        <w:ind w:left="1120" w:firstLine="0"/>
      </w:pPr>
      <w:r>
        <w:t>číslo smlouvy nebo objednávky;</w:t>
      </w:r>
    </w:p>
    <w:p w14:paraId="14C69B9D" w14:textId="77777777" w:rsidR="00E3151D" w:rsidRDefault="00C562A7">
      <w:pPr>
        <w:pStyle w:val="Bodytext20"/>
        <w:framePr w:w="9139" w:h="6836" w:hRule="exact" w:wrap="none" w:vAnchor="page" w:hAnchor="page" w:x="1356" w:y="8595"/>
        <w:numPr>
          <w:ilvl w:val="0"/>
          <w:numId w:val="7"/>
        </w:numPr>
        <w:shd w:val="clear" w:color="auto" w:fill="auto"/>
        <w:tabs>
          <w:tab w:val="left" w:pos="1469"/>
        </w:tabs>
        <w:spacing w:before="0" w:line="288" w:lineRule="exact"/>
        <w:ind w:left="1120" w:firstLine="0"/>
      </w:pPr>
      <w:r>
        <w:t>číslo faktury;</w:t>
      </w:r>
    </w:p>
    <w:p w14:paraId="224CA10A" w14:textId="77777777" w:rsidR="00E3151D" w:rsidRDefault="00C562A7">
      <w:pPr>
        <w:pStyle w:val="Bodytext20"/>
        <w:framePr w:w="9139" w:h="6836" w:hRule="exact" w:wrap="none" w:vAnchor="page" w:hAnchor="page" w:x="1356" w:y="8595"/>
        <w:numPr>
          <w:ilvl w:val="0"/>
          <w:numId w:val="7"/>
        </w:numPr>
        <w:shd w:val="clear" w:color="auto" w:fill="auto"/>
        <w:tabs>
          <w:tab w:val="left" w:pos="1469"/>
        </w:tabs>
        <w:spacing w:before="0" w:line="288" w:lineRule="exact"/>
        <w:ind w:left="1120" w:firstLine="0"/>
      </w:pPr>
      <w:r>
        <w:t>den odeslání a den splatnosti faktury;</w:t>
      </w:r>
    </w:p>
    <w:p w14:paraId="70CACFA7" w14:textId="77777777" w:rsidR="00E3151D" w:rsidRDefault="00C562A7">
      <w:pPr>
        <w:pStyle w:val="Bodytext20"/>
        <w:framePr w:w="9139" w:h="6836" w:hRule="exact" w:wrap="none" w:vAnchor="page" w:hAnchor="page" w:x="1356" w:y="8595"/>
        <w:numPr>
          <w:ilvl w:val="0"/>
          <w:numId w:val="7"/>
        </w:numPr>
        <w:shd w:val="clear" w:color="auto" w:fill="auto"/>
        <w:tabs>
          <w:tab w:val="left" w:pos="1469"/>
        </w:tabs>
        <w:spacing w:before="0" w:line="288" w:lineRule="exact"/>
        <w:ind w:left="1120" w:firstLine="0"/>
      </w:pPr>
      <w:r>
        <w:t>datum zdanitelného plnění;</w:t>
      </w:r>
    </w:p>
    <w:p w14:paraId="2F8D1D66" w14:textId="77777777" w:rsidR="00E3151D" w:rsidRDefault="00C562A7">
      <w:pPr>
        <w:pStyle w:val="Bodytext20"/>
        <w:framePr w:w="9139" w:h="6836" w:hRule="exact" w:wrap="none" w:vAnchor="page" w:hAnchor="page" w:x="1356" w:y="8595"/>
        <w:numPr>
          <w:ilvl w:val="0"/>
          <w:numId w:val="7"/>
        </w:numPr>
        <w:shd w:val="clear" w:color="auto" w:fill="auto"/>
        <w:tabs>
          <w:tab w:val="left" w:pos="1469"/>
        </w:tabs>
        <w:spacing w:before="0" w:line="288" w:lineRule="exact"/>
        <w:ind w:left="1120" w:firstLine="0"/>
      </w:pPr>
      <w:r>
        <w:t>označení peněžního ústavu a číslo účtu, na který se má platit;</w:t>
      </w:r>
    </w:p>
    <w:p w14:paraId="53ADA2E7" w14:textId="77777777" w:rsidR="00E3151D" w:rsidRDefault="00C562A7">
      <w:pPr>
        <w:pStyle w:val="Bodytext20"/>
        <w:framePr w:w="9139" w:h="6836" w:hRule="exact" w:wrap="none" w:vAnchor="page" w:hAnchor="page" w:x="1356" w:y="8595"/>
        <w:numPr>
          <w:ilvl w:val="0"/>
          <w:numId w:val="7"/>
        </w:numPr>
        <w:shd w:val="clear" w:color="auto" w:fill="auto"/>
        <w:tabs>
          <w:tab w:val="left" w:pos="1469"/>
        </w:tabs>
        <w:spacing w:before="0" w:line="288" w:lineRule="exact"/>
        <w:ind w:left="1120" w:firstLine="0"/>
      </w:pPr>
      <w:r>
        <w:t>fakturovanou částku s vyčíslením DPH;</w:t>
      </w:r>
    </w:p>
    <w:p w14:paraId="474F5162" w14:textId="77777777" w:rsidR="00E3151D" w:rsidRDefault="00C562A7">
      <w:pPr>
        <w:pStyle w:val="Bodytext20"/>
        <w:framePr w:w="9139" w:h="6836" w:hRule="exact" w:wrap="none" w:vAnchor="page" w:hAnchor="page" w:x="1356" w:y="8595"/>
        <w:numPr>
          <w:ilvl w:val="0"/>
          <w:numId w:val="7"/>
        </w:numPr>
        <w:shd w:val="clear" w:color="auto" w:fill="auto"/>
        <w:tabs>
          <w:tab w:val="left" w:pos="1469"/>
        </w:tabs>
        <w:spacing w:before="0" w:line="288" w:lineRule="exact"/>
        <w:ind w:left="1120" w:firstLine="0"/>
      </w:pPr>
      <w:r>
        <w:t>stručný popis Služeb, jejich název a rozsah;</w:t>
      </w:r>
    </w:p>
    <w:p w14:paraId="48F1F1CB" w14:textId="77777777" w:rsidR="00E3151D" w:rsidRDefault="00C562A7">
      <w:pPr>
        <w:pStyle w:val="Bodytext20"/>
        <w:framePr w:w="9139" w:h="6836" w:hRule="exact" w:wrap="none" w:vAnchor="page" w:hAnchor="page" w:x="1356" w:y="8595"/>
        <w:numPr>
          <w:ilvl w:val="0"/>
          <w:numId w:val="7"/>
        </w:numPr>
        <w:shd w:val="clear" w:color="auto" w:fill="auto"/>
        <w:tabs>
          <w:tab w:val="left" w:pos="1469"/>
        </w:tabs>
        <w:spacing w:before="0" w:after="160" w:line="288" w:lineRule="exact"/>
        <w:ind w:left="1120" w:firstLine="0"/>
      </w:pPr>
      <w:r>
        <w:t>razítko a podpis Partnera.</w:t>
      </w:r>
    </w:p>
    <w:p w14:paraId="04D5E6BF" w14:textId="77777777" w:rsidR="00E3151D" w:rsidRDefault="00C562A7">
      <w:pPr>
        <w:pStyle w:val="Bodytext20"/>
        <w:framePr w:w="9139" w:h="6836" w:hRule="exact" w:wrap="none" w:vAnchor="page" w:hAnchor="page" w:x="1356" w:y="8595"/>
        <w:shd w:val="clear" w:color="auto" w:fill="auto"/>
        <w:spacing w:before="0" w:after="175" w:line="288" w:lineRule="exact"/>
        <w:ind w:firstLine="0"/>
        <w:jc w:val="both"/>
      </w:pPr>
      <w:r>
        <w:t>Nebude-li faktura obsahovat stanovené náležitosti, nebo v ní nebudou správně uvedené údaje, je Objednatel oprávněn vrátit ji ve lhůtě pěti (5) dnů od jejího obdržení Partnerovi s uvedením chybějících náležitosti' nebo nesprávných údajů. V takovém případě se přeruší doba splatnosti a nová lhůta splatnosti počne běžet doručením opravené faktury Objednateli.</w:t>
      </w:r>
    </w:p>
    <w:p w14:paraId="1D01D361" w14:textId="77777777" w:rsidR="00E3151D" w:rsidRDefault="00C562A7">
      <w:pPr>
        <w:pStyle w:val="Bodytext20"/>
        <w:framePr w:w="9139" w:h="6836" w:hRule="exact" w:wrap="none" w:vAnchor="page" w:hAnchor="page" w:x="1356" w:y="8595"/>
        <w:numPr>
          <w:ilvl w:val="0"/>
          <w:numId w:val="5"/>
        </w:numPr>
        <w:shd w:val="clear" w:color="auto" w:fill="auto"/>
        <w:tabs>
          <w:tab w:val="left" w:pos="294"/>
        </w:tabs>
        <w:spacing w:before="0" w:line="269" w:lineRule="exact"/>
        <w:ind w:firstLine="0"/>
        <w:jc w:val="both"/>
      </w:pPr>
      <w:r>
        <w:t xml:space="preserve">Nárok na úhradu Odměny 1 vznikne Partnerovi dnem uzavření odpovídající smlouvy o navázání spolupráce mezi Kandidátem a TPA. K úhradě Odměny 1 bude ze strany Partnera vystaven příslušný daňový </w:t>
      </w:r>
      <w:proofErr w:type="gramStart"/>
      <w:r>
        <w:t>doklad - faktura</w:t>
      </w:r>
      <w:proofErr w:type="gramEnd"/>
      <w:r>
        <w:t>, a to nejpozději do 3 měsíců ode dne vzniku práva na Odměnu 1, když v opačném případě tento nárok Partnera zaniká. Pohledávka k úhradě Odměny 1 bude splatná až po doručení odpovídající faktury Objednateli, a to za podmínek uvedených v čl. V odst. 2 této Smlouvy.</w:t>
      </w:r>
    </w:p>
    <w:p w14:paraId="6A16E73C" w14:textId="77777777" w:rsidR="00E3151D" w:rsidRDefault="00E3151D">
      <w:pPr>
        <w:rPr>
          <w:sz w:val="2"/>
          <w:szCs w:val="2"/>
        </w:rPr>
        <w:sectPr w:rsidR="00E3151D">
          <w:pgSz w:w="11900" w:h="16840"/>
          <w:pgMar w:top="360" w:right="360" w:bottom="360" w:left="360" w:header="0" w:footer="3" w:gutter="0"/>
          <w:cols w:space="720"/>
          <w:noEndnote/>
          <w:docGrid w:linePitch="360"/>
        </w:sectPr>
      </w:pPr>
    </w:p>
    <w:p w14:paraId="0BB1CF14" w14:textId="77777777" w:rsidR="00E3151D" w:rsidRDefault="00C562A7">
      <w:pPr>
        <w:pStyle w:val="Bodytext20"/>
        <w:framePr w:w="9154" w:h="6001" w:hRule="exact" w:wrap="none" w:vAnchor="page" w:hAnchor="page" w:x="1349" w:y="1702"/>
        <w:numPr>
          <w:ilvl w:val="0"/>
          <w:numId w:val="5"/>
        </w:numPr>
        <w:shd w:val="clear" w:color="auto" w:fill="auto"/>
        <w:tabs>
          <w:tab w:val="left" w:pos="289"/>
        </w:tabs>
        <w:spacing w:before="0" w:after="280" w:line="269" w:lineRule="exact"/>
        <w:ind w:firstLine="0"/>
        <w:jc w:val="both"/>
      </w:pPr>
      <w:r>
        <w:lastRenderedPageBreak/>
        <w:t xml:space="preserve">Odměna 2 bude odvislá od skutečně realizovaných, Objednatelem objednaných a předem odsouhlasených, jednotlivých částí Služeb. Odměna 2 však nepřesáhne ve své celkové výši sumu vyšší než 100000,- Kč bez DPH. Objednatel není touto Smlouvou zavázán k objednání jakéhokoliv minimálního množství Služeb. O skutečně provedených Službách je Partner povinen vést evidenci představující výkaz poskytnutých Služeb, a to vždy za daný kalendářní měsíc (dále jen </w:t>
      </w:r>
      <w:r>
        <w:rPr>
          <w:rStyle w:val="Bodytext2Bold"/>
        </w:rPr>
        <w:t xml:space="preserve">„Výkaz"). </w:t>
      </w:r>
      <w:r>
        <w:t>Skutečnosti vněm uvedené musí být pravdivé a odpovídat Objednatelem zadané a Partnerem vykonané práci. Tento Výkaz bude Objednateli odevzdán či jinak zpřístupněn nejpozději do pátého dne v měsíci následujícím po měsíci, za který je Výkaz evidován.</w:t>
      </w:r>
    </w:p>
    <w:p w14:paraId="3F61E36B" w14:textId="3D9815AB" w:rsidR="00E3151D" w:rsidRDefault="00C562A7">
      <w:pPr>
        <w:pStyle w:val="Bodytext20"/>
        <w:framePr w:w="9154" w:h="6001" w:hRule="exact" w:wrap="none" w:vAnchor="page" w:hAnchor="page" w:x="1349" w:y="1702"/>
        <w:numPr>
          <w:ilvl w:val="0"/>
          <w:numId w:val="5"/>
        </w:numPr>
        <w:shd w:val="clear" w:color="auto" w:fill="auto"/>
        <w:tabs>
          <w:tab w:val="left" w:pos="284"/>
        </w:tabs>
        <w:spacing w:before="0" w:after="280" w:line="269" w:lineRule="exact"/>
        <w:ind w:firstLine="0"/>
        <w:jc w:val="both"/>
      </w:pPr>
      <w:r>
        <w:t>Partner nemá právo na úhradu jakékoliv odměny za plnění, které nebylo Objednatelem objednáno způsobem uvedeným v</w:t>
      </w:r>
      <w:r w:rsidR="001507BE">
        <w:t xml:space="preserve"> </w:t>
      </w:r>
      <w:r>
        <w:t>čl. I bod 3 této Smlouvy, jakož i za plnění, které nebylo ze strany Partnera skutečně provedeno, ačkoliv bylo Objednatelem objednáno či došlo-li ke snížení rozsahu Služeb uvedených ve Výkaze dle čl. V odst. 4 této Smlouvy.</w:t>
      </w:r>
    </w:p>
    <w:p w14:paraId="295E5FB5" w14:textId="77777777" w:rsidR="00E3151D" w:rsidRDefault="00C562A7">
      <w:pPr>
        <w:pStyle w:val="Bodytext20"/>
        <w:framePr w:w="9154" w:h="6001" w:hRule="exact" w:wrap="none" w:vAnchor="page" w:hAnchor="page" w:x="1349" w:y="1702"/>
        <w:numPr>
          <w:ilvl w:val="0"/>
          <w:numId w:val="5"/>
        </w:numPr>
        <w:shd w:val="clear" w:color="auto" w:fill="auto"/>
        <w:tabs>
          <w:tab w:val="left" w:pos="280"/>
        </w:tabs>
        <w:spacing w:before="0" w:after="280" w:line="269" w:lineRule="exact"/>
        <w:ind w:firstLine="0"/>
        <w:jc w:val="both"/>
      </w:pPr>
      <w:r>
        <w:t>Objednatel je oprávněn jednostranně započíst jakoukoliv svoji pohledávku za Partnerem vůči pohledávce Partnera na úhradu Odměny.</w:t>
      </w:r>
    </w:p>
    <w:p w14:paraId="248A6272" w14:textId="77777777" w:rsidR="00E3151D" w:rsidRDefault="00C562A7">
      <w:pPr>
        <w:pStyle w:val="Bodytext20"/>
        <w:framePr w:w="9154" w:h="6001" w:hRule="exact" w:wrap="none" w:vAnchor="page" w:hAnchor="page" w:x="1349" w:y="1702"/>
        <w:numPr>
          <w:ilvl w:val="0"/>
          <w:numId w:val="5"/>
        </w:numPr>
        <w:shd w:val="clear" w:color="auto" w:fill="auto"/>
        <w:tabs>
          <w:tab w:val="left" w:pos="280"/>
        </w:tabs>
        <w:spacing w:before="0" w:line="269" w:lineRule="exact"/>
        <w:ind w:firstLine="0"/>
        <w:jc w:val="both"/>
      </w:pPr>
      <w:r>
        <w:t>Bude-li osvědčeno, že Výkaz předložený ze strany Partnera neodpovídá skutečnosti, zejména Partner uvedl ve Výkaze větší než skutečně provedený rozsah Služeb či vyšší než skutečně strávenou dobu při poskytování Služeb, je Partner povinen Objednateli uhradit smluvní pokutu ve výši 20 000,- Kč, když toto ujednání nezbavuje Objednatele práva na úhradu vzniklé újmy. V uvedeném případě je Objednatel rovněž oprávněn od této Smlouvy odstoupit.</w:t>
      </w:r>
    </w:p>
    <w:p w14:paraId="6BEF7206" w14:textId="77777777" w:rsidR="00E3151D" w:rsidRDefault="00C562A7">
      <w:pPr>
        <w:pStyle w:val="Heading20"/>
        <w:framePr w:w="9154" w:h="6190" w:hRule="exact" w:wrap="none" w:vAnchor="page" w:hAnchor="page" w:x="1349" w:y="8236"/>
        <w:shd w:val="clear" w:color="auto" w:fill="auto"/>
        <w:spacing w:before="0" w:after="60" w:line="212" w:lineRule="exact"/>
        <w:ind w:left="4420"/>
      </w:pPr>
      <w:bookmarkStart w:id="12" w:name="bookmark12"/>
      <w:r>
        <w:t>VI.</w:t>
      </w:r>
      <w:bookmarkEnd w:id="12"/>
    </w:p>
    <w:p w14:paraId="5BF63C60" w14:textId="77777777" w:rsidR="00E3151D" w:rsidRDefault="00C562A7">
      <w:pPr>
        <w:pStyle w:val="Heading20"/>
        <w:framePr w:w="9154" w:h="6190" w:hRule="exact" w:wrap="none" w:vAnchor="page" w:hAnchor="page" w:x="1349" w:y="8236"/>
        <w:shd w:val="clear" w:color="auto" w:fill="auto"/>
        <w:spacing w:before="0" w:after="235" w:line="212" w:lineRule="exact"/>
        <w:jc w:val="center"/>
      </w:pPr>
      <w:bookmarkStart w:id="13" w:name="bookmark13"/>
      <w:r>
        <w:t>Prohlášení Partnera</w:t>
      </w:r>
      <w:bookmarkEnd w:id="13"/>
    </w:p>
    <w:p w14:paraId="107713CE" w14:textId="77777777" w:rsidR="00E3151D" w:rsidRDefault="00C562A7">
      <w:pPr>
        <w:pStyle w:val="Bodytext20"/>
        <w:framePr w:w="9154" w:h="6190" w:hRule="exact" w:wrap="none" w:vAnchor="page" w:hAnchor="page" w:x="1349" w:y="8236"/>
        <w:numPr>
          <w:ilvl w:val="0"/>
          <w:numId w:val="8"/>
        </w:numPr>
        <w:shd w:val="clear" w:color="auto" w:fill="auto"/>
        <w:tabs>
          <w:tab w:val="left" w:pos="280"/>
        </w:tabs>
        <w:spacing w:before="0" w:after="326" w:line="269" w:lineRule="exact"/>
        <w:ind w:firstLine="0"/>
        <w:jc w:val="both"/>
      </w:pPr>
      <w:r>
        <w:t>Partner je právnickou osobou a prohlašuje, že vedle činnosti pro Objednatele dle této Smlouvy realizuje rovněž činnost pro jiné podnikatelské subjekty, když disponuje odbornými znalostmi a zkušenostmi, tak aby řádně a včas poskytl Objednateli Služby na základě této Smlouvy.</w:t>
      </w:r>
    </w:p>
    <w:p w14:paraId="433F9303" w14:textId="77777777" w:rsidR="00E3151D" w:rsidRDefault="00C562A7">
      <w:pPr>
        <w:pStyle w:val="Heading20"/>
        <w:framePr w:w="9154" w:h="6190" w:hRule="exact" w:wrap="none" w:vAnchor="page" w:hAnchor="page" w:x="1349" w:y="8236"/>
        <w:shd w:val="clear" w:color="auto" w:fill="auto"/>
        <w:spacing w:before="0" w:after="60" w:line="212" w:lineRule="exact"/>
        <w:ind w:left="4420"/>
      </w:pPr>
      <w:bookmarkStart w:id="14" w:name="bookmark14"/>
      <w:r>
        <w:t>VII.</w:t>
      </w:r>
      <w:bookmarkEnd w:id="14"/>
    </w:p>
    <w:p w14:paraId="78F7B75F" w14:textId="77777777" w:rsidR="00E3151D" w:rsidRDefault="00C562A7">
      <w:pPr>
        <w:pStyle w:val="Heading20"/>
        <w:framePr w:w="9154" w:h="6190" w:hRule="exact" w:wrap="none" w:vAnchor="page" w:hAnchor="page" w:x="1349" w:y="8236"/>
        <w:shd w:val="clear" w:color="auto" w:fill="auto"/>
        <w:spacing w:before="0" w:after="238" w:line="212" w:lineRule="exact"/>
        <w:jc w:val="center"/>
      </w:pPr>
      <w:bookmarkStart w:id="15" w:name="bookmark15"/>
      <w:r>
        <w:t>Mlčenlivost</w:t>
      </w:r>
      <w:bookmarkEnd w:id="15"/>
    </w:p>
    <w:p w14:paraId="5242BD2F" w14:textId="77777777" w:rsidR="00E3151D" w:rsidRDefault="00C562A7">
      <w:pPr>
        <w:pStyle w:val="Bodytext20"/>
        <w:framePr w:w="9154" w:h="6190" w:hRule="exact" w:wrap="none" w:vAnchor="page" w:hAnchor="page" w:x="1349" w:y="8236"/>
        <w:numPr>
          <w:ilvl w:val="0"/>
          <w:numId w:val="9"/>
        </w:numPr>
        <w:shd w:val="clear" w:color="auto" w:fill="auto"/>
        <w:tabs>
          <w:tab w:val="left" w:pos="280"/>
        </w:tabs>
        <w:spacing w:before="0" w:after="284" w:line="264" w:lineRule="exact"/>
        <w:ind w:firstLine="0"/>
        <w:jc w:val="both"/>
      </w:pPr>
      <w:r>
        <w:t>Smluvní strany prohlašují, že považují obsah této Smlouvy, jakož i veškeré informace, jež vejdou ve známost smluvních stran při plnění této Smlouvy a/nebo v souvislostí sní, za důvěrné, s výjimkou informací obecně známých či plnění zákonné povinnosti.</w:t>
      </w:r>
    </w:p>
    <w:p w14:paraId="65608FB6" w14:textId="77777777" w:rsidR="00E3151D" w:rsidRDefault="00C562A7">
      <w:pPr>
        <w:pStyle w:val="Bodytext20"/>
        <w:framePr w:w="9154" w:h="6190" w:hRule="exact" w:wrap="none" w:vAnchor="page" w:hAnchor="page" w:x="1349" w:y="8236"/>
        <w:numPr>
          <w:ilvl w:val="0"/>
          <w:numId w:val="9"/>
        </w:numPr>
        <w:shd w:val="clear" w:color="auto" w:fill="auto"/>
        <w:tabs>
          <w:tab w:val="left" w:pos="280"/>
        </w:tabs>
        <w:spacing w:before="0" w:after="276" w:line="259" w:lineRule="exact"/>
        <w:ind w:firstLine="0"/>
        <w:jc w:val="both"/>
      </w:pPr>
      <w:r>
        <w:t>Smluvní strany se zavazují zachovávat mlčenlivost o všech důvěrných informacích. Smluvní strany nejsou oprávněny sdělovat důvěrné informace třetím osobám bez předchozího písemného souhlasu druhé smluvní strany.</w:t>
      </w:r>
    </w:p>
    <w:p w14:paraId="44761893" w14:textId="0E8423F4" w:rsidR="00E3151D" w:rsidRDefault="00C562A7">
      <w:pPr>
        <w:pStyle w:val="Bodytext20"/>
        <w:framePr w:w="9154" w:h="6190" w:hRule="exact" w:wrap="none" w:vAnchor="page" w:hAnchor="page" w:x="1349" w:y="8236"/>
        <w:numPr>
          <w:ilvl w:val="0"/>
          <w:numId w:val="9"/>
        </w:numPr>
        <w:shd w:val="clear" w:color="auto" w:fill="auto"/>
        <w:tabs>
          <w:tab w:val="left" w:pos="289"/>
        </w:tabs>
        <w:spacing w:before="0" w:line="264" w:lineRule="exact"/>
        <w:ind w:firstLine="0"/>
        <w:jc w:val="both"/>
      </w:pPr>
      <w:r>
        <w:t>V případě porušení povinnosti mlčenlivosti dle tohoto článku Smlouvy ze strany Partnera má Objednatel nárok na zaplacení smluvní pokuty ve výši 50 000,- Kč za každé jednotlivé porušení povinnosti mlčenlivosti. Zaplacení této smluvní pokuty nemá vliv na náhradu škody v plné výši. Smluvní pokuta, jakož i případná náhrada škody, je splatná do 14 dnů ode dne doručení písemné výzvy Partnerovi k</w:t>
      </w:r>
      <w:r w:rsidR="001507BE">
        <w:t xml:space="preserve"> </w:t>
      </w:r>
      <w:r>
        <w:t>její úhradě.</w:t>
      </w:r>
    </w:p>
    <w:p w14:paraId="0199A8FB" w14:textId="77777777" w:rsidR="00E3151D" w:rsidRDefault="00C562A7">
      <w:pPr>
        <w:pStyle w:val="Heading240"/>
        <w:framePr w:w="9154" w:h="530" w:hRule="exact" w:wrap="none" w:vAnchor="page" w:hAnchor="page" w:x="1349" w:y="14710"/>
        <w:shd w:val="clear" w:color="auto" w:fill="auto"/>
        <w:spacing w:before="0" w:after="42"/>
        <w:ind w:left="4420"/>
      </w:pPr>
      <w:bookmarkStart w:id="16" w:name="bookmark16"/>
      <w:r>
        <w:t>Vlil.</w:t>
      </w:r>
      <w:bookmarkEnd w:id="16"/>
    </w:p>
    <w:p w14:paraId="7EF45609" w14:textId="77777777" w:rsidR="00E3151D" w:rsidRDefault="00C562A7">
      <w:pPr>
        <w:pStyle w:val="Heading20"/>
        <w:framePr w:w="9154" w:h="530" w:hRule="exact" w:wrap="none" w:vAnchor="page" w:hAnchor="page" w:x="1349" w:y="14710"/>
        <w:shd w:val="clear" w:color="auto" w:fill="auto"/>
        <w:spacing w:before="0" w:line="212" w:lineRule="exact"/>
        <w:jc w:val="center"/>
      </w:pPr>
      <w:bookmarkStart w:id="17" w:name="bookmark17"/>
      <w:r>
        <w:t>Závěrečná ustanovení</w:t>
      </w:r>
      <w:bookmarkEnd w:id="17"/>
    </w:p>
    <w:p w14:paraId="7E958197" w14:textId="77777777" w:rsidR="00E3151D" w:rsidRDefault="00E3151D">
      <w:pPr>
        <w:rPr>
          <w:sz w:val="2"/>
          <w:szCs w:val="2"/>
        </w:rPr>
        <w:sectPr w:rsidR="00E3151D">
          <w:pgSz w:w="11900" w:h="16840"/>
          <w:pgMar w:top="360" w:right="360" w:bottom="360" w:left="360" w:header="0" w:footer="3" w:gutter="0"/>
          <w:cols w:space="720"/>
          <w:noEndnote/>
          <w:docGrid w:linePitch="360"/>
        </w:sectPr>
      </w:pPr>
    </w:p>
    <w:p w14:paraId="48998001" w14:textId="77777777" w:rsidR="00E3151D" w:rsidRDefault="00C562A7">
      <w:pPr>
        <w:pStyle w:val="Bodytext20"/>
        <w:framePr w:w="9139" w:h="7041" w:hRule="exact" w:wrap="none" w:vAnchor="page" w:hAnchor="page" w:x="1356" w:y="1454"/>
        <w:numPr>
          <w:ilvl w:val="0"/>
          <w:numId w:val="10"/>
        </w:numPr>
        <w:shd w:val="clear" w:color="auto" w:fill="auto"/>
        <w:tabs>
          <w:tab w:val="left" w:pos="280"/>
        </w:tabs>
        <w:spacing w:before="0" w:after="235"/>
        <w:ind w:firstLine="0"/>
        <w:jc w:val="both"/>
      </w:pPr>
      <w:r>
        <w:lastRenderedPageBreak/>
        <w:t>Smlouva nabývá platnosti a účinnosti jejím podpisem oběma smluvními stranami.</w:t>
      </w:r>
    </w:p>
    <w:p w14:paraId="43D093D5" w14:textId="20598AD0" w:rsidR="00E3151D" w:rsidRDefault="00C562A7">
      <w:pPr>
        <w:pStyle w:val="Bodytext20"/>
        <w:framePr w:w="9139" w:h="7041" w:hRule="exact" w:wrap="none" w:vAnchor="page" w:hAnchor="page" w:x="1356" w:y="1454"/>
        <w:numPr>
          <w:ilvl w:val="0"/>
          <w:numId w:val="10"/>
        </w:numPr>
        <w:shd w:val="clear" w:color="auto" w:fill="auto"/>
        <w:tabs>
          <w:tab w:val="left" w:pos="280"/>
        </w:tabs>
        <w:spacing w:before="0" w:after="326" w:line="269" w:lineRule="exact"/>
        <w:ind w:firstLine="0"/>
        <w:jc w:val="both"/>
      </w:pPr>
      <w:r>
        <w:t xml:space="preserve">Smlouva se uzavírá na dobu určitou, a to </w:t>
      </w:r>
      <w:r>
        <w:rPr>
          <w:rStyle w:val="Bodytext2Bold"/>
        </w:rPr>
        <w:t xml:space="preserve">do 31.12.2021. </w:t>
      </w:r>
      <w:r>
        <w:t xml:space="preserve">To </w:t>
      </w:r>
      <w:proofErr w:type="spellStart"/>
      <w:r>
        <w:t>neplať</w:t>
      </w:r>
      <w:r w:rsidR="001507BE">
        <w:t>í</w:t>
      </w:r>
      <w:proofErr w:type="spellEnd"/>
      <w:r>
        <w:t>, je-li pro určitá práva a povinnosti v t</w:t>
      </w:r>
      <w:r w:rsidR="001507BE">
        <w:t>é</w:t>
      </w:r>
      <w:r>
        <w:t>to Smlouvě stanoveno něco jiného.</w:t>
      </w:r>
    </w:p>
    <w:p w14:paraId="33C43AAE" w14:textId="77777777" w:rsidR="00E3151D" w:rsidRDefault="00C562A7">
      <w:pPr>
        <w:pStyle w:val="Bodytext20"/>
        <w:framePr w:w="9139" w:h="7041" w:hRule="exact" w:wrap="none" w:vAnchor="page" w:hAnchor="page" w:x="1356" w:y="1454"/>
        <w:numPr>
          <w:ilvl w:val="0"/>
          <w:numId w:val="10"/>
        </w:numPr>
        <w:shd w:val="clear" w:color="auto" w:fill="auto"/>
        <w:tabs>
          <w:tab w:val="left" w:pos="280"/>
        </w:tabs>
        <w:spacing w:before="0" w:after="235"/>
        <w:ind w:firstLine="0"/>
        <w:jc w:val="both"/>
      </w:pPr>
      <w:r>
        <w:t>Smlouvu je možno ukončit písemnou dohodou smluvních stran.</w:t>
      </w:r>
    </w:p>
    <w:p w14:paraId="0A0BF90F" w14:textId="77777777" w:rsidR="00E3151D" w:rsidRDefault="00C562A7">
      <w:pPr>
        <w:pStyle w:val="Bodytext20"/>
        <w:framePr w:w="9139" w:h="7041" w:hRule="exact" w:wrap="none" w:vAnchor="page" w:hAnchor="page" w:x="1356" w:y="1454"/>
        <w:numPr>
          <w:ilvl w:val="0"/>
          <w:numId w:val="10"/>
        </w:numPr>
        <w:shd w:val="clear" w:color="auto" w:fill="auto"/>
        <w:tabs>
          <w:tab w:val="left" w:pos="284"/>
        </w:tabs>
        <w:spacing w:before="0" w:after="280" w:line="269" w:lineRule="exact"/>
        <w:ind w:firstLine="0"/>
        <w:jc w:val="both"/>
      </w:pPr>
      <w:r>
        <w:t>Tuto Smlouvu je dále možno vypovědět písemnou výpovědí doručenou druhé smluvní straně. Kterákoli smluvní strana je oprávněna tuto Smlouvu vypovědět, a to i bez udání důvodů. Výpovědní doba činí 2 měsíce a její běh započíná následující den po doručení výpovědi druhé smluvní straně. V průběhu výpovědní doby je Partner povinen včas a řádně předat výsledky spolupráce tak, aby byl zajištěn jejich nepřetržitý provoz. Obě strany se po dobu výpovědní doby zavazují dále vykonávat své závazky v souladu se Smlouvou, zejména co se týká platebních podmínek a objemu vykonané práce.</w:t>
      </w:r>
    </w:p>
    <w:p w14:paraId="085E71BF" w14:textId="77777777" w:rsidR="00E3151D" w:rsidRDefault="00C562A7">
      <w:pPr>
        <w:pStyle w:val="Bodytext20"/>
        <w:framePr w:w="9139" w:h="7041" w:hRule="exact" w:wrap="none" w:vAnchor="page" w:hAnchor="page" w:x="1356" w:y="1454"/>
        <w:numPr>
          <w:ilvl w:val="0"/>
          <w:numId w:val="10"/>
        </w:numPr>
        <w:shd w:val="clear" w:color="auto" w:fill="auto"/>
        <w:tabs>
          <w:tab w:val="left" w:pos="303"/>
        </w:tabs>
        <w:spacing w:before="0" w:after="280" w:line="269" w:lineRule="exact"/>
        <w:ind w:firstLine="0"/>
        <w:jc w:val="both"/>
      </w:pPr>
      <w:r>
        <w:t>Každá se smluvních stran je oprávněna od této Smlouvy odstoupit ze zákonných důvodů a dále při závažném porušení smluvních povinností. Objednatel je oprávněn odstoupit od této Smlouvy v případě neposkytnutí potřebné součinnosti ze strany Partnera, neposkytnutí objednaných Služeb ve stanoveném čase či v odpovídající kvalitě, jakož i v případě jiných porušení povinnosti' Partnera převzatých na základě této Smlouvy. Jakékoliv porušení této Smlouvy ze strany Partnera způsobené jeho prodlením se splněním jakékoliv povinnosti se považuje za podstatné porušení této Smlouvy.</w:t>
      </w:r>
    </w:p>
    <w:p w14:paraId="2A3E4FD4" w14:textId="77777777" w:rsidR="00E3151D" w:rsidRDefault="00C562A7">
      <w:pPr>
        <w:pStyle w:val="Bodytext20"/>
        <w:framePr w:w="9139" w:h="7041" w:hRule="exact" w:wrap="none" w:vAnchor="page" w:hAnchor="page" w:x="1356" w:y="1454"/>
        <w:numPr>
          <w:ilvl w:val="0"/>
          <w:numId w:val="10"/>
        </w:numPr>
        <w:shd w:val="clear" w:color="auto" w:fill="auto"/>
        <w:tabs>
          <w:tab w:val="left" w:pos="284"/>
        </w:tabs>
        <w:spacing w:before="0" w:after="280" w:line="269" w:lineRule="exact"/>
        <w:ind w:firstLine="0"/>
        <w:jc w:val="both"/>
      </w:pPr>
      <w:r>
        <w:t>Změny a dodatky k této Smlouvě lze činit pouze v písemné formě po vzájemné dohodě obou smluvních stran.</w:t>
      </w:r>
    </w:p>
    <w:p w14:paraId="33894EA2" w14:textId="77777777" w:rsidR="00E3151D" w:rsidRDefault="00C562A7">
      <w:pPr>
        <w:pStyle w:val="Bodytext20"/>
        <w:framePr w:w="9139" w:h="7041" w:hRule="exact" w:wrap="none" w:vAnchor="page" w:hAnchor="page" w:x="1356" w:y="1454"/>
        <w:numPr>
          <w:ilvl w:val="0"/>
          <w:numId w:val="10"/>
        </w:numPr>
        <w:shd w:val="clear" w:color="auto" w:fill="auto"/>
        <w:tabs>
          <w:tab w:val="left" w:pos="289"/>
        </w:tabs>
        <w:spacing w:before="0" w:line="269" w:lineRule="exact"/>
        <w:ind w:firstLine="0"/>
        <w:jc w:val="both"/>
      </w:pPr>
      <w:r>
        <w:t xml:space="preserve">Smlouva je vyhotovena ve </w:t>
      </w:r>
      <w:r>
        <w:rPr>
          <w:rStyle w:val="Bodytext2Bold"/>
        </w:rPr>
        <w:t xml:space="preserve">dvou stejnopisech, </w:t>
      </w:r>
      <w:r>
        <w:t>které mají právní sílu originálu. Po jednom vyhotovení stejnopisu smlouvy obdrží každá smluvní strana.</w:t>
      </w:r>
    </w:p>
    <w:p w14:paraId="359A75CB" w14:textId="77777777" w:rsidR="00E3151D" w:rsidRDefault="00C562A7">
      <w:pPr>
        <w:pStyle w:val="Bodytext20"/>
        <w:framePr w:w="9139" w:h="870" w:hRule="exact" w:wrap="none" w:vAnchor="page" w:hAnchor="page" w:x="1356" w:y="8887"/>
        <w:numPr>
          <w:ilvl w:val="0"/>
          <w:numId w:val="10"/>
        </w:numPr>
        <w:shd w:val="clear" w:color="auto" w:fill="auto"/>
        <w:tabs>
          <w:tab w:val="left" w:pos="280"/>
        </w:tabs>
        <w:spacing w:before="0" w:line="269" w:lineRule="exact"/>
        <w:ind w:firstLine="0"/>
        <w:jc w:val="both"/>
      </w:pPr>
      <w:r>
        <w:t>Smluvní strany prohlašují, že smlouvu uzavírají v souladu s jejich vůlí, svobodně a vážně, nikoli v tísni nebo za nápadně nevýhodných podmínek pro některou ze smluvních stran, na důkaz čehož ji po pozorném přečtení jako správnou stvrzují svým podpisem.</w:t>
      </w:r>
    </w:p>
    <w:p w14:paraId="01A5B787" w14:textId="77777777" w:rsidR="00E3151D" w:rsidRDefault="00C562A7">
      <w:pPr>
        <w:pStyle w:val="Bodytext20"/>
        <w:framePr w:wrap="none" w:vAnchor="page" w:hAnchor="page" w:x="1356" w:y="10287"/>
        <w:shd w:val="clear" w:color="auto" w:fill="auto"/>
        <w:spacing w:before="0"/>
        <w:ind w:firstLine="0"/>
        <w:jc w:val="both"/>
      </w:pPr>
      <w:r>
        <w:t>V Ostravě dne 26.7.2021</w:t>
      </w:r>
    </w:p>
    <w:p w14:paraId="4D7E7428" w14:textId="40915A78" w:rsidR="00E3151D" w:rsidRDefault="00C562A7" w:rsidP="002E0113">
      <w:pPr>
        <w:pStyle w:val="Picturecaption20"/>
        <w:framePr w:w="8836" w:wrap="none" w:vAnchor="page" w:hAnchor="page" w:x="1346" w:y="11635"/>
        <w:shd w:val="clear" w:color="auto" w:fill="auto"/>
      </w:pPr>
      <w:r>
        <w:t xml:space="preserve">Za </w:t>
      </w:r>
      <w:proofErr w:type="gramStart"/>
      <w:r>
        <w:t>Objednatele:</w:t>
      </w:r>
      <w:r w:rsidR="002E0113">
        <w:t xml:space="preserve">   </w:t>
      </w:r>
      <w:proofErr w:type="gramEnd"/>
      <w:r w:rsidR="002E0113">
        <w:t xml:space="preserve">                                                                  Za partnera:</w:t>
      </w:r>
    </w:p>
    <w:p w14:paraId="00465F3E" w14:textId="77777777" w:rsidR="00E3151D" w:rsidRDefault="00C562A7" w:rsidP="00F341E8">
      <w:pPr>
        <w:pStyle w:val="Picturecaption30"/>
        <w:framePr w:w="4354" w:h="1201" w:hRule="exact" w:wrap="none" w:vAnchor="page" w:hAnchor="page" w:x="1366" w:y="13006"/>
        <w:shd w:val="clear" w:color="auto" w:fill="auto"/>
      </w:pPr>
      <w:r>
        <w:t>Moravskoslezské inovační centrum Ostrava, a.s.</w:t>
      </w:r>
    </w:p>
    <w:p w14:paraId="26C07C35" w14:textId="77777777" w:rsidR="00E3151D" w:rsidRDefault="00C562A7" w:rsidP="00F341E8">
      <w:pPr>
        <w:pStyle w:val="Picturecaption0"/>
        <w:framePr w:w="4354" w:h="1201" w:hRule="exact" w:wrap="none" w:vAnchor="page" w:hAnchor="page" w:x="1366" w:y="13006"/>
        <w:shd w:val="clear" w:color="auto" w:fill="auto"/>
        <w:spacing w:before="0"/>
      </w:pPr>
      <w:r>
        <w:t xml:space="preserve">Mgr. Pavel </w:t>
      </w:r>
      <w:proofErr w:type="spellStart"/>
      <w:r>
        <w:t>Csank</w:t>
      </w:r>
      <w:proofErr w:type="spellEnd"/>
      <w:r>
        <w:t>, předseda představenstva</w:t>
      </w:r>
    </w:p>
    <w:p w14:paraId="0E0909CF" w14:textId="77777777" w:rsidR="002E0113" w:rsidRPr="002E0113" w:rsidRDefault="002E0113" w:rsidP="002E0113">
      <w:pPr>
        <w:pStyle w:val="Picturecaption0"/>
        <w:framePr w:w="2626" w:h="856" w:hRule="exact" w:wrap="none" w:vAnchor="page" w:hAnchor="page" w:x="6481" w:y="13021"/>
        <w:shd w:val="clear" w:color="auto" w:fill="auto"/>
        <w:spacing w:before="0" w:line="269" w:lineRule="exact"/>
        <w:jc w:val="both"/>
        <w:rPr>
          <w:b/>
          <w:bCs/>
        </w:rPr>
      </w:pPr>
      <w:proofErr w:type="spellStart"/>
      <w:r w:rsidRPr="002E0113">
        <w:rPr>
          <w:b/>
          <w:bCs/>
        </w:rPr>
        <w:t>RainFellows</w:t>
      </w:r>
      <w:proofErr w:type="spellEnd"/>
      <w:r w:rsidRPr="002E0113">
        <w:rPr>
          <w:b/>
          <w:bCs/>
        </w:rPr>
        <w:t xml:space="preserve"> s.r.o.</w:t>
      </w:r>
    </w:p>
    <w:p w14:paraId="5ED0AA9F" w14:textId="77777777" w:rsidR="002E0113" w:rsidRDefault="00C562A7" w:rsidP="002E0113">
      <w:pPr>
        <w:pStyle w:val="Picturecaption0"/>
        <w:framePr w:w="2626" w:h="856" w:hRule="exact" w:wrap="none" w:vAnchor="page" w:hAnchor="page" w:x="6481" w:y="13021"/>
        <w:shd w:val="clear" w:color="auto" w:fill="auto"/>
        <w:spacing w:before="0" w:line="269" w:lineRule="exact"/>
        <w:jc w:val="both"/>
      </w:pPr>
      <w:r>
        <w:t xml:space="preserve">Roman </w:t>
      </w:r>
      <w:proofErr w:type="spellStart"/>
      <w:r>
        <w:t>Šmiřák</w:t>
      </w:r>
      <w:proofErr w:type="spellEnd"/>
      <w:r>
        <w:t xml:space="preserve">, jednatel </w:t>
      </w:r>
    </w:p>
    <w:p w14:paraId="0F9C6B43" w14:textId="0BC9FBE1" w:rsidR="00E3151D" w:rsidRDefault="00C562A7" w:rsidP="002E0113">
      <w:pPr>
        <w:pStyle w:val="Picturecaption0"/>
        <w:framePr w:w="2626" w:h="856" w:hRule="exact" w:wrap="none" w:vAnchor="page" w:hAnchor="page" w:x="6481" w:y="13021"/>
        <w:shd w:val="clear" w:color="auto" w:fill="auto"/>
        <w:spacing w:before="0" w:line="269" w:lineRule="exact"/>
        <w:jc w:val="both"/>
      </w:pPr>
      <w:r>
        <w:t>Martin Chmelař, jednatel</w:t>
      </w:r>
    </w:p>
    <w:p w14:paraId="7ECB9ACA" w14:textId="77777777" w:rsidR="00E3151D" w:rsidRDefault="00E3151D">
      <w:pPr>
        <w:rPr>
          <w:sz w:val="2"/>
          <w:szCs w:val="2"/>
        </w:rPr>
      </w:pPr>
    </w:p>
    <w:sectPr w:rsidR="00E3151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6DC49" w14:textId="77777777" w:rsidR="006E4A9A" w:rsidRDefault="006E4A9A">
      <w:r>
        <w:separator/>
      </w:r>
    </w:p>
  </w:endnote>
  <w:endnote w:type="continuationSeparator" w:id="0">
    <w:p w14:paraId="344C122F" w14:textId="77777777" w:rsidR="006E4A9A" w:rsidRDefault="006E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37352" w14:textId="77777777" w:rsidR="006E4A9A" w:rsidRDefault="006E4A9A"/>
  </w:footnote>
  <w:footnote w:type="continuationSeparator" w:id="0">
    <w:p w14:paraId="1A6BC79E" w14:textId="77777777" w:rsidR="006E4A9A" w:rsidRDefault="006E4A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000C"/>
    <w:multiLevelType w:val="multilevel"/>
    <w:tmpl w:val="0472EF4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31CB6"/>
    <w:multiLevelType w:val="multilevel"/>
    <w:tmpl w:val="6EF4E8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EF6435"/>
    <w:multiLevelType w:val="multilevel"/>
    <w:tmpl w:val="2E6087E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DC7C5C"/>
    <w:multiLevelType w:val="multilevel"/>
    <w:tmpl w:val="2CD66F2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D32C96"/>
    <w:multiLevelType w:val="multilevel"/>
    <w:tmpl w:val="607E3CD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6361A2"/>
    <w:multiLevelType w:val="multilevel"/>
    <w:tmpl w:val="7B0C1D7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FA7997"/>
    <w:multiLevelType w:val="multilevel"/>
    <w:tmpl w:val="C914AF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9D2B43"/>
    <w:multiLevelType w:val="multilevel"/>
    <w:tmpl w:val="A8682F5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6945CE"/>
    <w:multiLevelType w:val="multilevel"/>
    <w:tmpl w:val="5CF8FC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991B85"/>
    <w:multiLevelType w:val="multilevel"/>
    <w:tmpl w:val="003AF70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8"/>
  </w:num>
  <w:num w:numId="4">
    <w:abstractNumId w:val="4"/>
  </w:num>
  <w:num w:numId="5">
    <w:abstractNumId w:val="3"/>
  </w:num>
  <w:num w:numId="6">
    <w:abstractNumId w:val="6"/>
  </w:num>
  <w:num w:numId="7">
    <w:abstractNumId w:val="5"/>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1D"/>
    <w:rsid w:val="001507BE"/>
    <w:rsid w:val="002E0113"/>
    <w:rsid w:val="006E4A9A"/>
    <w:rsid w:val="00C562A7"/>
    <w:rsid w:val="00E3151D"/>
    <w:rsid w:val="00E5728B"/>
    <w:rsid w:val="00F341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25CF"/>
  <w15:docId w15:val="{A6AA37DF-9CB1-49D4-BFF9-8AB889B9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rFonts w:ascii="Arial" w:eastAsia="Arial" w:hAnsi="Arial" w:cs="Arial"/>
      <w:b/>
      <w:bCs/>
      <w:i w:val="0"/>
      <w:iCs w:val="0"/>
      <w:smallCaps w:val="0"/>
      <w:strike w:val="0"/>
      <w:sz w:val="20"/>
      <w:szCs w:val="20"/>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9"/>
      <w:szCs w:val="19"/>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Heading2">
    <w:name w:val="Heading #2_"/>
    <w:basedOn w:val="Standardnpsmoodstavce"/>
    <w:link w:val="Heading20"/>
    <w:rPr>
      <w:rFonts w:ascii="Arial" w:eastAsia="Arial" w:hAnsi="Arial" w:cs="Arial"/>
      <w:b/>
      <w:bCs/>
      <w:i w:val="0"/>
      <w:iCs w:val="0"/>
      <w:smallCaps w:val="0"/>
      <w:strike w:val="0"/>
      <w:sz w:val="19"/>
      <w:szCs w:val="19"/>
      <w:u w:val="none"/>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Bodytext4">
    <w:name w:val="Body text (4)_"/>
    <w:basedOn w:val="Standardnpsmoodstavce"/>
    <w:link w:val="Bodytext40"/>
    <w:rPr>
      <w:rFonts w:ascii="Arial" w:eastAsia="Arial" w:hAnsi="Arial" w:cs="Arial"/>
      <w:b/>
      <w:bCs/>
      <w:i w:val="0"/>
      <w:iCs w:val="0"/>
      <w:smallCaps w:val="0"/>
      <w:strike w:val="0"/>
      <w:sz w:val="19"/>
      <w:szCs w:val="19"/>
      <w:u w:val="none"/>
    </w:rPr>
  </w:style>
  <w:style w:type="character" w:customStyle="1" w:styleId="Bodytext4NotBold">
    <w:name w:val="Body text (4) + Not Bold"/>
    <w:basedOn w:val="Bodytext4"/>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Heading1">
    <w:name w:val="Heading #1_"/>
    <w:basedOn w:val="Standardnpsmoodstavce"/>
    <w:link w:val="Heading10"/>
    <w:rPr>
      <w:rFonts w:ascii="Arial" w:eastAsia="Arial" w:hAnsi="Arial" w:cs="Arial"/>
      <w:b/>
      <w:bCs/>
      <w:i w:val="0"/>
      <w:iCs w:val="0"/>
      <w:smallCaps w:val="0"/>
      <w:strike w:val="0"/>
      <w:sz w:val="18"/>
      <w:szCs w:val="18"/>
      <w:u w:val="none"/>
    </w:rPr>
  </w:style>
  <w:style w:type="character" w:customStyle="1" w:styleId="Heading22">
    <w:name w:val="Heading #2 (2)_"/>
    <w:basedOn w:val="Standardnpsmoodstavce"/>
    <w:link w:val="Heading220"/>
    <w:rPr>
      <w:rFonts w:ascii="Arial" w:eastAsia="Arial" w:hAnsi="Arial" w:cs="Arial"/>
      <w:b w:val="0"/>
      <w:bCs w:val="0"/>
      <w:i w:val="0"/>
      <w:iCs w:val="0"/>
      <w:smallCaps w:val="0"/>
      <w:strike w:val="0"/>
      <w:sz w:val="19"/>
      <w:szCs w:val="19"/>
      <w:u w:val="none"/>
    </w:rPr>
  </w:style>
  <w:style w:type="character" w:customStyle="1" w:styleId="Bodytext2Italic">
    <w:name w:val="Body text (2) + Italic"/>
    <w:basedOn w:val="Bodytext2"/>
    <w:rPr>
      <w:rFonts w:ascii="Arial" w:eastAsia="Arial" w:hAnsi="Arial" w:cs="Arial"/>
      <w:b w:val="0"/>
      <w:bCs w:val="0"/>
      <w:i/>
      <w:iCs/>
      <w:smallCaps w:val="0"/>
      <w:strike w:val="0"/>
      <w:color w:val="000000"/>
      <w:spacing w:val="0"/>
      <w:w w:val="100"/>
      <w:position w:val="0"/>
      <w:sz w:val="19"/>
      <w:szCs w:val="19"/>
      <w:u w:val="none"/>
      <w:lang w:val="en-US" w:eastAsia="en-US" w:bidi="en-US"/>
    </w:rPr>
  </w:style>
  <w:style w:type="character" w:customStyle="1" w:styleId="Heading23">
    <w:name w:val="Heading #2 (3)_"/>
    <w:basedOn w:val="Standardnpsmoodstavce"/>
    <w:link w:val="Heading230"/>
    <w:rPr>
      <w:rFonts w:ascii="Arial" w:eastAsia="Arial" w:hAnsi="Arial" w:cs="Arial"/>
      <w:b/>
      <w:bCs/>
      <w:i w:val="0"/>
      <w:iCs w:val="0"/>
      <w:smallCaps w:val="0"/>
      <w:strike w:val="0"/>
      <w:sz w:val="18"/>
      <w:szCs w:val="18"/>
      <w:u w:val="none"/>
      <w:lang w:val="en-US" w:eastAsia="en-US" w:bidi="en-US"/>
    </w:rPr>
  </w:style>
  <w:style w:type="character" w:customStyle="1" w:styleId="Heading12">
    <w:name w:val="Heading #1 (2)_"/>
    <w:basedOn w:val="Standardnpsmoodstavce"/>
    <w:link w:val="Heading120"/>
    <w:rPr>
      <w:rFonts w:ascii="Arial" w:eastAsia="Arial" w:hAnsi="Arial" w:cs="Arial"/>
      <w:b/>
      <w:bCs/>
      <w:i w:val="0"/>
      <w:iCs w:val="0"/>
      <w:smallCaps w:val="0"/>
      <w:strike w:val="0"/>
      <w:sz w:val="19"/>
      <w:szCs w:val="19"/>
      <w:u w:val="none"/>
    </w:rPr>
  </w:style>
  <w:style w:type="character" w:customStyle="1" w:styleId="Heading24">
    <w:name w:val="Heading #2 (4)_"/>
    <w:basedOn w:val="Standardnpsmoodstavce"/>
    <w:link w:val="Heading240"/>
    <w:rPr>
      <w:rFonts w:ascii="Arial" w:eastAsia="Arial" w:hAnsi="Arial" w:cs="Arial"/>
      <w:b/>
      <w:bCs/>
      <w:i w:val="0"/>
      <w:iCs w:val="0"/>
      <w:smallCaps w:val="0"/>
      <w:strike w:val="0"/>
      <w:sz w:val="17"/>
      <w:szCs w:val="17"/>
      <w:u w:val="none"/>
    </w:rPr>
  </w:style>
  <w:style w:type="character" w:customStyle="1" w:styleId="Picturecaption2">
    <w:name w:val="Picture caption (2)_"/>
    <w:basedOn w:val="Standardnpsmoodstavce"/>
    <w:link w:val="Picturecaption20"/>
    <w:rPr>
      <w:rFonts w:ascii="Arial" w:eastAsia="Arial" w:hAnsi="Arial" w:cs="Arial"/>
      <w:b w:val="0"/>
      <w:bCs w:val="0"/>
      <w:i/>
      <w:iCs/>
      <w:smallCaps w:val="0"/>
      <w:strike w:val="0"/>
      <w:sz w:val="19"/>
      <w:szCs w:val="19"/>
      <w:u w:val="none"/>
    </w:rPr>
  </w:style>
  <w:style w:type="character" w:customStyle="1" w:styleId="Picturecaption3">
    <w:name w:val="Picture caption (3)_"/>
    <w:basedOn w:val="Standardnpsmoodstavce"/>
    <w:link w:val="Picturecaption30"/>
    <w:rPr>
      <w:rFonts w:ascii="Arial" w:eastAsia="Arial" w:hAnsi="Arial" w:cs="Arial"/>
      <w:b/>
      <w:bCs/>
      <w:i w:val="0"/>
      <w:iCs w:val="0"/>
      <w:smallCaps w:val="0"/>
      <w:strike w:val="0"/>
      <w:sz w:val="19"/>
      <w:szCs w:val="19"/>
      <w:u w:val="none"/>
    </w:rPr>
  </w:style>
  <w:style w:type="character" w:customStyle="1" w:styleId="Picturecaption">
    <w:name w:val="Picture caption_"/>
    <w:basedOn w:val="Standardnpsmoodstavce"/>
    <w:link w:val="Picturecaption0"/>
    <w:rPr>
      <w:rFonts w:ascii="Arial" w:eastAsia="Arial" w:hAnsi="Arial" w:cs="Arial"/>
      <w:b w:val="0"/>
      <w:bCs w:val="0"/>
      <w:i w:val="0"/>
      <w:iCs w:val="0"/>
      <w:smallCaps w:val="0"/>
      <w:strike w:val="0"/>
      <w:sz w:val="19"/>
      <w:szCs w:val="19"/>
      <w:u w:val="none"/>
    </w:rPr>
  </w:style>
  <w:style w:type="paragraph" w:customStyle="1" w:styleId="Bodytext30">
    <w:name w:val="Body text (3)"/>
    <w:basedOn w:val="Normln"/>
    <w:link w:val="Bodytext3"/>
    <w:pPr>
      <w:shd w:val="clear" w:color="auto" w:fill="FFFFFF"/>
      <w:spacing w:after="300" w:line="224" w:lineRule="exact"/>
      <w:jc w:val="center"/>
    </w:pPr>
    <w:rPr>
      <w:rFonts w:ascii="Arial" w:eastAsia="Arial" w:hAnsi="Arial" w:cs="Arial"/>
      <w:b/>
      <w:bCs/>
      <w:sz w:val="20"/>
      <w:szCs w:val="20"/>
    </w:rPr>
  </w:style>
  <w:style w:type="paragraph" w:customStyle="1" w:styleId="Bodytext20">
    <w:name w:val="Body text (2)"/>
    <w:basedOn w:val="Normln"/>
    <w:link w:val="Bodytext2"/>
    <w:pPr>
      <w:shd w:val="clear" w:color="auto" w:fill="FFFFFF"/>
      <w:spacing w:before="300" w:line="212" w:lineRule="exact"/>
      <w:ind w:hanging="340"/>
    </w:pPr>
    <w:rPr>
      <w:rFonts w:ascii="Arial" w:eastAsia="Arial" w:hAnsi="Arial" w:cs="Arial"/>
      <w:sz w:val="19"/>
      <w:szCs w:val="19"/>
    </w:rPr>
  </w:style>
  <w:style w:type="paragraph" w:customStyle="1" w:styleId="Heading20">
    <w:name w:val="Heading #2"/>
    <w:basedOn w:val="Normln"/>
    <w:link w:val="Heading2"/>
    <w:pPr>
      <w:shd w:val="clear" w:color="auto" w:fill="FFFFFF"/>
      <w:spacing w:before="300" w:line="269" w:lineRule="exact"/>
      <w:outlineLvl w:val="1"/>
    </w:pPr>
    <w:rPr>
      <w:rFonts w:ascii="Arial" w:eastAsia="Arial" w:hAnsi="Arial" w:cs="Arial"/>
      <w:b/>
      <w:bCs/>
      <w:sz w:val="19"/>
      <w:szCs w:val="19"/>
    </w:rPr>
  </w:style>
  <w:style w:type="paragraph" w:customStyle="1" w:styleId="Bodytext40">
    <w:name w:val="Body text (4)"/>
    <w:basedOn w:val="Normln"/>
    <w:link w:val="Bodytext4"/>
    <w:pPr>
      <w:shd w:val="clear" w:color="auto" w:fill="FFFFFF"/>
      <w:spacing w:before="720" w:after="300" w:line="212" w:lineRule="exact"/>
    </w:pPr>
    <w:rPr>
      <w:rFonts w:ascii="Arial" w:eastAsia="Arial" w:hAnsi="Arial" w:cs="Arial"/>
      <w:b/>
      <w:bCs/>
      <w:sz w:val="19"/>
      <w:szCs w:val="19"/>
    </w:rPr>
  </w:style>
  <w:style w:type="paragraph" w:customStyle="1" w:styleId="Heading10">
    <w:name w:val="Heading #1"/>
    <w:basedOn w:val="Normln"/>
    <w:link w:val="Heading1"/>
    <w:pPr>
      <w:shd w:val="clear" w:color="auto" w:fill="FFFFFF"/>
      <w:spacing w:before="300" w:line="264" w:lineRule="exact"/>
      <w:jc w:val="center"/>
      <w:outlineLvl w:val="0"/>
    </w:pPr>
    <w:rPr>
      <w:rFonts w:ascii="Arial" w:eastAsia="Arial" w:hAnsi="Arial" w:cs="Arial"/>
      <w:b/>
      <w:bCs/>
      <w:sz w:val="18"/>
      <w:szCs w:val="18"/>
    </w:rPr>
  </w:style>
  <w:style w:type="paragraph" w:customStyle="1" w:styleId="Heading220">
    <w:name w:val="Heading #2 (2)"/>
    <w:basedOn w:val="Normln"/>
    <w:link w:val="Heading22"/>
    <w:pPr>
      <w:shd w:val="clear" w:color="auto" w:fill="FFFFFF"/>
      <w:spacing w:before="560" w:line="212" w:lineRule="exact"/>
      <w:jc w:val="center"/>
      <w:outlineLvl w:val="1"/>
    </w:pPr>
    <w:rPr>
      <w:rFonts w:ascii="Arial" w:eastAsia="Arial" w:hAnsi="Arial" w:cs="Arial"/>
      <w:sz w:val="19"/>
      <w:szCs w:val="19"/>
    </w:rPr>
  </w:style>
  <w:style w:type="paragraph" w:customStyle="1" w:styleId="Heading230">
    <w:name w:val="Heading #2 (3)"/>
    <w:basedOn w:val="Normln"/>
    <w:link w:val="Heading23"/>
    <w:pPr>
      <w:shd w:val="clear" w:color="auto" w:fill="FFFFFF"/>
      <w:spacing w:before="280" w:line="200" w:lineRule="exact"/>
      <w:jc w:val="center"/>
      <w:outlineLvl w:val="1"/>
    </w:pPr>
    <w:rPr>
      <w:rFonts w:ascii="Arial" w:eastAsia="Arial" w:hAnsi="Arial" w:cs="Arial"/>
      <w:b/>
      <w:bCs/>
      <w:sz w:val="18"/>
      <w:szCs w:val="18"/>
      <w:lang w:val="en-US" w:eastAsia="en-US" w:bidi="en-US"/>
    </w:rPr>
  </w:style>
  <w:style w:type="paragraph" w:customStyle="1" w:styleId="Heading120">
    <w:name w:val="Heading #1 (2)"/>
    <w:basedOn w:val="Normln"/>
    <w:link w:val="Heading12"/>
    <w:pPr>
      <w:shd w:val="clear" w:color="auto" w:fill="FFFFFF"/>
      <w:spacing w:before="280" w:line="212" w:lineRule="exact"/>
      <w:jc w:val="center"/>
      <w:outlineLvl w:val="0"/>
    </w:pPr>
    <w:rPr>
      <w:rFonts w:ascii="Arial" w:eastAsia="Arial" w:hAnsi="Arial" w:cs="Arial"/>
      <w:b/>
      <w:bCs/>
      <w:sz w:val="19"/>
      <w:szCs w:val="19"/>
    </w:rPr>
  </w:style>
  <w:style w:type="paragraph" w:customStyle="1" w:styleId="Heading240">
    <w:name w:val="Heading #2 (4)"/>
    <w:basedOn w:val="Normln"/>
    <w:link w:val="Heading24"/>
    <w:pPr>
      <w:shd w:val="clear" w:color="auto" w:fill="FFFFFF"/>
      <w:spacing w:before="280" w:after="60" w:line="190" w:lineRule="exact"/>
      <w:outlineLvl w:val="1"/>
    </w:pPr>
    <w:rPr>
      <w:rFonts w:ascii="Arial" w:eastAsia="Arial" w:hAnsi="Arial" w:cs="Arial"/>
      <w:b/>
      <w:bCs/>
      <w:sz w:val="17"/>
      <w:szCs w:val="17"/>
    </w:rPr>
  </w:style>
  <w:style w:type="paragraph" w:customStyle="1" w:styleId="Picturecaption20">
    <w:name w:val="Picture caption (2)"/>
    <w:basedOn w:val="Normln"/>
    <w:link w:val="Picturecaption2"/>
    <w:pPr>
      <w:shd w:val="clear" w:color="auto" w:fill="FFFFFF"/>
      <w:spacing w:line="212" w:lineRule="exact"/>
    </w:pPr>
    <w:rPr>
      <w:rFonts w:ascii="Arial" w:eastAsia="Arial" w:hAnsi="Arial" w:cs="Arial"/>
      <w:i/>
      <w:iCs/>
      <w:sz w:val="19"/>
      <w:szCs w:val="19"/>
    </w:rPr>
  </w:style>
  <w:style w:type="paragraph" w:customStyle="1" w:styleId="Picturecaption30">
    <w:name w:val="Picture caption (3)"/>
    <w:basedOn w:val="Normln"/>
    <w:link w:val="Picturecaption3"/>
    <w:pPr>
      <w:shd w:val="clear" w:color="auto" w:fill="FFFFFF"/>
      <w:spacing w:after="60" w:line="212" w:lineRule="exact"/>
    </w:pPr>
    <w:rPr>
      <w:rFonts w:ascii="Arial" w:eastAsia="Arial" w:hAnsi="Arial" w:cs="Arial"/>
      <w:b/>
      <w:bCs/>
      <w:sz w:val="19"/>
      <w:szCs w:val="19"/>
    </w:rPr>
  </w:style>
  <w:style w:type="paragraph" w:customStyle="1" w:styleId="Picturecaption0">
    <w:name w:val="Picture caption"/>
    <w:basedOn w:val="Normln"/>
    <w:link w:val="Picturecaption"/>
    <w:pPr>
      <w:shd w:val="clear" w:color="auto" w:fill="FFFFFF"/>
      <w:spacing w:before="60" w:line="212" w:lineRule="exact"/>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1920</Words>
  <Characters>11330</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 Palová</cp:lastModifiedBy>
  <cp:revision>4</cp:revision>
  <dcterms:created xsi:type="dcterms:W3CDTF">2021-08-17T14:07:00Z</dcterms:created>
  <dcterms:modified xsi:type="dcterms:W3CDTF">2021-08-18T17:49:00Z</dcterms:modified>
</cp:coreProperties>
</file>