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E76E4" w14:textId="77777777" w:rsidR="00467DC9" w:rsidRDefault="0019384A">
      <w:pPr>
        <w:pStyle w:val="Zkladntext20"/>
        <w:shd w:val="clear" w:color="auto" w:fill="auto"/>
        <w:spacing w:after="293" w:line="300" w:lineRule="exact"/>
        <w:ind w:right="20"/>
      </w:pPr>
      <w:r>
        <w:t>SMLOUVA O SDRUŽENÝCH SLUŽBÁCH DODAVKY</w:t>
      </w:r>
    </w:p>
    <w:p w14:paraId="2BB3BBDB" w14:textId="77777777" w:rsidR="00467DC9" w:rsidRDefault="0019384A">
      <w:pPr>
        <w:pStyle w:val="Zkladntext20"/>
        <w:shd w:val="clear" w:color="auto" w:fill="auto"/>
        <w:spacing w:after="258" w:line="300" w:lineRule="exact"/>
        <w:ind w:right="20"/>
      </w:pPr>
      <w:r>
        <w:t>ZEMNÍHO PLYNU</w:t>
      </w:r>
    </w:p>
    <w:p w14:paraId="293A8EC9" w14:textId="77777777" w:rsidR="00467DC9" w:rsidRDefault="0019384A">
      <w:pPr>
        <w:pStyle w:val="Zkladntext3"/>
        <w:shd w:val="clear" w:color="auto" w:fill="auto"/>
        <w:spacing w:before="0"/>
        <w:ind w:right="20" w:firstLine="0"/>
      </w:pPr>
      <w:r>
        <w:t>kterou podle příslušných ustanovení zákona č. 89/2012 Sb., občanský zákoník a podle zákona č. 458/2000 Sb., o podmínkách podnikání a o výkonu státní správy v energetických odvětvích v platném znění a jeho prováděcích předpisů (dále jen „Energetický zákon) uzavřely níže</w:t>
      </w:r>
    </w:p>
    <w:p w14:paraId="468480C6" w14:textId="77777777" w:rsidR="00467DC9" w:rsidRDefault="0019384A">
      <w:pPr>
        <w:pStyle w:val="Zkladntext3"/>
        <w:shd w:val="clear" w:color="auto" w:fill="auto"/>
        <w:spacing w:before="0" w:after="422"/>
        <w:ind w:right="20" w:firstLine="0"/>
      </w:pPr>
      <w:r>
        <w:t>uvedeného dne (dále jen „Smlouva“)</w:t>
      </w:r>
    </w:p>
    <w:p w14:paraId="644CF7E8" w14:textId="77777777" w:rsidR="00467DC9" w:rsidRDefault="0019384A">
      <w:pPr>
        <w:pStyle w:val="Nadpis10"/>
        <w:keepNext/>
        <w:keepLines/>
        <w:numPr>
          <w:ilvl w:val="0"/>
          <w:numId w:val="1"/>
        </w:numPr>
        <w:shd w:val="clear" w:color="auto" w:fill="auto"/>
        <w:tabs>
          <w:tab w:val="left" w:pos="3933"/>
        </w:tabs>
        <w:spacing w:before="0" w:after="235" w:line="260" w:lineRule="exact"/>
        <w:ind w:left="3560"/>
      </w:pPr>
      <w:bookmarkStart w:id="0" w:name="bookmark0"/>
      <w:r>
        <w:t>Smluvní strany</w:t>
      </w:r>
      <w:bookmarkEnd w:id="0"/>
    </w:p>
    <w:p w14:paraId="77CF6029" w14:textId="77777777" w:rsidR="00467DC9" w:rsidRDefault="0019384A">
      <w:pPr>
        <w:pStyle w:val="Zkladntext31"/>
        <w:numPr>
          <w:ilvl w:val="1"/>
          <w:numId w:val="1"/>
        </w:numPr>
        <w:shd w:val="clear" w:color="auto" w:fill="auto"/>
        <w:tabs>
          <w:tab w:val="left" w:pos="652"/>
        </w:tabs>
        <w:spacing w:before="0" w:after="76" w:line="220" w:lineRule="exact"/>
        <w:ind w:left="140"/>
      </w:pPr>
      <w:bookmarkStart w:id="1" w:name="bookmark1"/>
      <w:r>
        <w:t>Dodavatel:</w:t>
      </w:r>
      <w:bookmarkEnd w:id="1"/>
    </w:p>
    <w:tbl>
      <w:tblPr>
        <w:tblOverlap w:val="never"/>
        <w:tblW w:w="0" w:type="auto"/>
        <w:jc w:val="center"/>
        <w:tblLayout w:type="fixed"/>
        <w:tblCellMar>
          <w:left w:w="10" w:type="dxa"/>
          <w:right w:w="10" w:type="dxa"/>
        </w:tblCellMar>
        <w:tblLook w:val="04A0" w:firstRow="1" w:lastRow="0" w:firstColumn="1" w:lastColumn="0" w:noHBand="0" w:noVBand="1"/>
      </w:tblPr>
      <w:tblGrid>
        <w:gridCol w:w="2875"/>
        <w:gridCol w:w="5722"/>
      </w:tblGrid>
      <w:tr w:rsidR="00467DC9" w14:paraId="496CA444" w14:textId="77777777">
        <w:trPr>
          <w:trHeight w:hRule="exact" w:val="533"/>
          <w:jc w:val="center"/>
        </w:trPr>
        <w:tc>
          <w:tcPr>
            <w:tcW w:w="2875" w:type="dxa"/>
            <w:tcBorders>
              <w:top w:val="single" w:sz="4" w:space="0" w:color="auto"/>
              <w:left w:val="single" w:sz="4" w:space="0" w:color="auto"/>
            </w:tcBorders>
            <w:shd w:val="clear" w:color="auto" w:fill="FFFFFF"/>
            <w:vAlign w:val="center"/>
          </w:tcPr>
          <w:p w14:paraId="69A8FFC6" w14:textId="77777777" w:rsidR="00467DC9" w:rsidRDefault="0019384A">
            <w:pPr>
              <w:pStyle w:val="Zkladntext3"/>
              <w:framePr w:w="8597" w:wrap="notBeside" w:vAnchor="text" w:hAnchor="text" w:xAlign="center" w:y="1"/>
              <w:shd w:val="clear" w:color="auto" w:fill="auto"/>
              <w:spacing w:before="0" w:line="220" w:lineRule="exact"/>
              <w:ind w:left="120" w:firstLine="0"/>
              <w:jc w:val="left"/>
            </w:pPr>
            <w:r>
              <w:rPr>
                <w:rStyle w:val="Zkladntext1"/>
              </w:rPr>
              <w:t>Název společnosti</w:t>
            </w:r>
          </w:p>
        </w:tc>
        <w:tc>
          <w:tcPr>
            <w:tcW w:w="5722" w:type="dxa"/>
            <w:tcBorders>
              <w:top w:val="single" w:sz="4" w:space="0" w:color="auto"/>
              <w:left w:val="single" w:sz="4" w:space="0" w:color="auto"/>
              <w:right w:val="single" w:sz="4" w:space="0" w:color="auto"/>
            </w:tcBorders>
            <w:shd w:val="clear" w:color="auto" w:fill="FFFFFF"/>
            <w:vAlign w:val="center"/>
          </w:tcPr>
          <w:p w14:paraId="13694AF0" w14:textId="77777777" w:rsidR="00467DC9" w:rsidRDefault="0019384A">
            <w:pPr>
              <w:pStyle w:val="Zkladntext3"/>
              <w:framePr w:w="8597" w:wrap="notBeside" w:vAnchor="text" w:hAnchor="text" w:xAlign="center" w:y="1"/>
              <w:shd w:val="clear" w:color="auto" w:fill="auto"/>
              <w:spacing w:before="0" w:line="220" w:lineRule="exact"/>
              <w:ind w:left="120" w:firstLine="0"/>
              <w:jc w:val="left"/>
            </w:pPr>
            <w:r>
              <w:rPr>
                <w:rStyle w:val="Zkladntext1"/>
              </w:rPr>
              <w:t>CONTE spol. s r.o.</w:t>
            </w:r>
          </w:p>
        </w:tc>
      </w:tr>
      <w:tr w:rsidR="00467DC9" w14:paraId="0A357ACC" w14:textId="77777777">
        <w:trPr>
          <w:trHeight w:hRule="exact" w:val="528"/>
          <w:jc w:val="center"/>
        </w:trPr>
        <w:tc>
          <w:tcPr>
            <w:tcW w:w="2875" w:type="dxa"/>
            <w:tcBorders>
              <w:top w:val="single" w:sz="4" w:space="0" w:color="auto"/>
              <w:left w:val="single" w:sz="4" w:space="0" w:color="auto"/>
            </w:tcBorders>
            <w:shd w:val="clear" w:color="auto" w:fill="FFFFFF"/>
            <w:vAlign w:val="center"/>
          </w:tcPr>
          <w:p w14:paraId="67E69EB1" w14:textId="77777777" w:rsidR="00467DC9" w:rsidRDefault="0019384A">
            <w:pPr>
              <w:pStyle w:val="Zkladntext3"/>
              <w:framePr w:w="8597" w:wrap="notBeside" w:vAnchor="text" w:hAnchor="text" w:xAlign="center" w:y="1"/>
              <w:shd w:val="clear" w:color="auto" w:fill="auto"/>
              <w:spacing w:before="0" w:line="220" w:lineRule="exact"/>
              <w:ind w:left="120" w:firstLine="0"/>
              <w:jc w:val="left"/>
            </w:pPr>
            <w:r>
              <w:rPr>
                <w:rStyle w:val="Zkladntext1"/>
              </w:rPr>
              <w:t>Sídlo</w:t>
            </w:r>
          </w:p>
        </w:tc>
        <w:tc>
          <w:tcPr>
            <w:tcW w:w="5722" w:type="dxa"/>
            <w:tcBorders>
              <w:top w:val="single" w:sz="4" w:space="0" w:color="auto"/>
              <w:left w:val="single" w:sz="4" w:space="0" w:color="auto"/>
              <w:right w:val="single" w:sz="4" w:space="0" w:color="auto"/>
            </w:tcBorders>
            <w:shd w:val="clear" w:color="auto" w:fill="FFFFFF"/>
            <w:vAlign w:val="center"/>
          </w:tcPr>
          <w:p w14:paraId="1562CBEA" w14:textId="77777777" w:rsidR="00467DC9" w:rsidRDefault="0019384A">
            <w:pPr>
              <w:pStyle w:val="Zkladntext3"/>
              <w:framePr w:w="8597" w:wrap="notBeside" w:vAnchor="text" w:hAnchor="text" w:xAlign="center" w:y="1"/>
              <w:shd w:val="clear" w:color="auto" w:fill="auto"/>
              <w:spacing w:before="0" w:line="220" w:lineRule="exact"/>
              <w:ind w:left="120" w:firstLine="0"/>
              <w:jc w:val="left"/>
            </w:pPr>
            <w:r>
              <w:rPr>
                <w:rStyle w:val="Zkladntext1"/>
              </w:rPr>
              <w:t>Ovocný trh 572/11, Staré Město, 110 00 Praha 1</w:t>
            </w:r>
          </w:p>
        </w:tc>
      </w:tr>
      <w:tr w:rsidR="00467DC9" w14:paraId="08915581" w14:textId="77777777">
        <w:trPr>
          <w:trHeight w:hRule="exact" w:val="523"/>
          <w:jc w:val="center"/>
        </w:trPr>
        <w:tc>
          <w:tcPr>
            <w:tcW w:w="2875" w:type="dxa"/>
            <w:tcBorders>
              <w:top w:val="single" w:sz="4" w:space="0" w:color="auto"/>
              <w:left w:val="single" w:sz="4" w:space="0" w:color="auto"/>
            </w:tcBorders>
            <w:shd w:val="clear" w:color="auto" w:fill="FFFFFF"/>
            <w:vAlign w:val="center"/>
          </w:tcPr>
          <w:p w14:paraId="40B48CB9" w14:textId="77777777" w:rsidR="00467DC9" w:rsidRDefault="0019384A">
            <w:pPr>
              <w:pStyle w:val="Zkladntext3"/>
              <w:framePr w:w="8597" w:wrap="notBeside" w:vAnchor="text" w:hAnchor="text" w:xAlign="center" w:y="1"/>
              <w:shd w:val="clear" w:color="auto" w:fill="auto"/>
              <w:spacing w:before="0" w:line="220" w:lineRule="exact"/>
              <w:ind w:left="120" w:firstLine="0"/>
              <w:jc w:val="left"/>
            </w:pPr>
            <w:r>
              <w:rPr>
                <w:rStyle w:val="Zkladntext1"/>
              </w:rPr>
              <w:t>IČO</w:t>
            </w:r>
          </w:p>
        </w:tc>
        <w:tc>
          <w:tcPr>
            <w:tcW w:w="5722" w:type="dxa"/>
            <w:tcBorders>
              <w:top w:val="single" w:sz="4" w:space="0" w:color="auto"/>
              <w:left w:val="single" w:sz="4" w:space="0" w:color="auto"/>
              <w:right w:val="single" w:sz="4" w:space="0" w:color="auto"/>
            </w:tcBorders>
            <w:shd w:val="clear" w:color="auto" w:fill="FFFFFF"/>
            <w:vAlign w:val="center"/>
          </w:tcPr>
          <w:p w14:paraId="698759EA" w14:textId="77777777" w:rsidR="00467DC9" w:rsidRDefault="0019384A">
            <w:pPr>
              <w:pStyle w:val="Zkladntext3"/>
              <w:framePr w:w="8597" w:wrap="notBeside" w:vAnchor="text" w:hAnchor="text" w:xAlign="center" w:y="1"/>
              <w:shd w:val="clear" w:color="auto" w:fill="auto"/>
              <w:spacing w:before="0" w:line="220" w:lineRule="exact"/>
              <w:ind w:left="120" w:firstLine="0"/>
              <w:jc w:val="left"/>
            </w:pPr>
            <w:r>
              <w:rPr>
                <w:rStyle w:val="Zkladntext1"/>
              </w:rPr>
              <w:t>00565342</w:t>
            </w:r>
          </w:p>
        </w:tc>
      </w:tr>
      <w:tr w:rsidR="00467DC9" w14:paraId="7FE68D6F" w14:textId="77777777">
        <w:trPr>
          <w:trHeight w:hRule="exact" w:val="528"/>
          <w:jc w:val="center"/>
        </w:trPr>
        <w:tc>
          <w:tcPr>
            <w:tcW w:w="2875" w:type="dxa"/>
            <w:tcBorders>
              <w:top w:val="single" w:sz="4" w:space="0" w:color="auto"/>
              <w:left w:val="single" w:sz="4" w:space="0" w:color="auto"/>
            </w:tcBorders>
            <w:shd w:val="clear" w:color="auto" w:fill="FFFFFF"/>
            <w:vAlign w:val="center"/>
          </w:tcPr>
          <w:p w14:paraId="4A89F421" w14:textId="77777777" w:rsidR="00467DC9" w:rsidRDefault="0019384A">
            <w:pPr>
              <w:pStyle w:val="Zkladntext3"/>
              <w:framePr w:w="8597" w:wrap="notBeside" w:vAnchor="text" w:hAnchor="text" w:xAlign="center" w:y="1"/>
              <w:shd w:val="clear" w:color="auto" w:fill="auto"/>
              <w:spacing w:before="0" w:line="220" w:lineRule="exact"/>
              <w:ind w:left="120" w:firstLine="0"/>
              <w:jc w:val="left"/>
            </w:pPr>
            <w:r>
              <w:rPr>
                <w:rStyle w:val="Zkladntext1"/>
              </w:rPr>
              <w:t>DIČ</w:t>
            </w:r>
          </w:p>
        </w:tc>
        <w:tc>
          <w:tcPr>
            <w:tcW w:w="5722" w:type="dxa"/>
            <w:tcBorders>
              <w:top w:val="single" w:sz="4" w:space="0" w:color="auto"/>
              <w:left w:val="single" w:sz="4" w:space="0" w:color="auto"/>
              <w:right w:val="single" w:sz="4" w:space="0" w:color="auto"/>
            </w:tcBorders>
            <w:shd w:val="clear" w:color="auto" w:fill="FFFFFF"/>
            <w:vAlign w:val="center"/>
          </w:tcPr>
          <w:p w14:paraId="29676DA8" w14:textId="77777777" w:rsidR="00467DC9" w:rsidRDefault="0019384A">
            <w:pPr>
              <w:pStyle w:val="Zkladntext3"/>
              <w:framePr w:w="8597" w:wrap="notBeside" w:vAnchor="text" w:hAnchor="text" w:xAlign="center" w:y="1"/>
              <w:shd w:val="clear" w:color="auto" w:fill="auto"/>
              <w:spacing w:before="0" w:line="220" w:lineRule="exact"/>
              <w:ind w:left="120" w:firstLine="0"/>
              <w:jc w:val="left"/>
            </w:pPr>
            <w:r>
              <w:rPr>
                <w:rStyle w:val="Zkladntext1"/>
              </w:rPr>
              <w:t>CZ00565342</w:t>
            </w:r>
          </w:p>
        </w:tc>
      </w:tr>
      <w:tr w:rsidR="00467DC9" w14:paraId="100C8114" w14:textId="77777777">
        <w:trPr>
          <w:trHeight w:hRule="exact" w:val="931"/>
          <w:jc w:val="center"/>
        </w:trPr>
        <w:tc>
          <w:tcPr>
            <w:tcW w:w="2875" w:type="dxa"/>
            <w:tcBorders>
              <w:top w:val="single" w:sz="4" w:space="0" w:color="auto"/>
              <w:left w:val="single" w:sz="4" w:space="0" w:color="auto"/>
              <w:bottom w:val="single" w:sz="4" w:space="0" w:color="auto"/>
            </w:tcBorders>
            <w:shd w:val="clear" w:color="auto" w:fill="FFFFFF"/>
          </w:tcPr>
          <w:p w14:paraId="4ACCDF7F" w14:textId="77777777" w:rsidR="00467DC9" w:rsidRDefault="0019384A">
            <w:pPr>
              <w:pStyle w:val="Zkladntext3"/>
              <w:framePr w:w="8597" w:wrap="notBeside" w:vAnchor="text" w:hAnchor="text" w:xAlign="center" w:y="1"/>
              <w:shd w:val="clear" w:color="auto" w:fill="auto"/>
              <w:spacing w:before="0" w:line="220" w:lineRule="exact"/>
              <w:ind w:left="120" w:firstLine="0"/>
              <w:jc w:val="left"/>
            </w:pPr>
            <w:r>
              <w:rPr>
                <w:rStyle w:val="Zkladntext1"/>
              </w:rPr>
              <w:t>Zastoupena</w:t>
            </w:r>
          </w:p>
        </w:tc>
        <w:tc>
          <w:tcPr>
            <w:tcW w:w="5722" w:type="dxa"/>
            <w:tcBorders>
              <w:top w:val="single" w:sz="4" w:space="0" w:color="auto"/>
              <w:left w:val="single" w:sz="4" w:space="0" w:color="auto"/>
              <w:bottom w:val="single" w:sz="4" w:space="0" w:color="auto"/>
              <w:right w:val="single" w:sz="4" w:space="0" w:color="auto"/>
            </w:tcBorders>
            <w:shd w:val="clear" w:color="auto" w:fill="FFFFFF"/>
            <w:vAlign w:val="center"/>
          </w:tcPr>
          <w:p w14:paraId="30A6F4DD" w14:textId="77777777" w:rsidR="00467DC9" w:rsidRDefault="0019384A">
            <w:pPr>
              <w:pStyle w:val="Zkladntext3"/>
              <w:framePr w:w="8597" w:wrap="notBeside" w:vAnchor="text" w:hAnchor="text" w:xAlign="center" w:y="1"/>
              <w:shd w:val="clear" w:color="auto" w:fill="auto"/>
              <w:spacing w:before="0" w:line="398" w:lineRule="exact"/>
              <w:ind w:left="120" w:firstLine="0"/>
              <w:jc w:val="left"/>
            </w:pPr>
            <w:proofErr w:type="spellStart"/>
            <w:r>
              <w:rPr>
                <w:rStyle w:val="Zkladntext1"/>
              </w:rPr>
              <w:t>Dipl</w:t>
            </w:r>
            <w:proofErr w:type="spellEnd"/>
            <w:r>
              <w:rPr>
                <w:rStyle w:val="Zkladntext1"/>
              </w:rPr>
              <w:t xml:space="preserve">.-Ing. Roman Baláž, jednatel Ing. Dušan </w:t>
            </w:r>
            <w:proofErr w:type="spellStart"/>
            <w:r>
              <w:rPr>
                <w:rStyle w:val="Zkladntext1"/>
              </w:rPr>
              <w:t>Nikel</w:t>
            </w:r>
            <w:proofErr w:type="spellEnd"/>
            <w:r>
              <w:rPr>
                <w:rStyle w:val="Zkladntext1"/>
              </w:rPr>
              <w:t>, jednatel</w:t>
            </w:r>
          </w:p>
        </w:tc>
      </w:tr>
    </w:tbl>
    <w:p w14:paraId="4AC097FC" w14:textId="77777777" w:rsidR="00467DC9" w:rsidRDefault="00467DC9">
      <w:pPr>
        <w:rPr>
          <w:sz w:val="2"/>
          <w:szCs w:val="2"/>
        </w:rPr>
      </w:pPr>
    </w:p>
    <w:p w14:paraId="59936F78" w14:textId="77777777" w:rsidR="00467DC9" w:rsidRDefault="0019384A">
      <w:pPr>
        <w:pStyle w:val="Zkladntext31"/>
        <w:numPr>
          <w:ilvl w:val="1"/>
          <w:numId w:val="1"/>
        </w:numPr>
        <w:shd w:val="clear" w:color="auto" w:fill="auto"/>
        <w:tabs>
          <w:tab w:val="left" w:pos="652"/>
        </w:tabs>
        <w:spacing w:before="107" w:after="76" w:line="220" w:lineRule="exact"/>
        <w:ind w:left="140"/>
      </w:pPr>
      <w:bookmarkStart w:id="2" w:name="bookmark2"/>
      <w:r>
        <w:t>Zákazník:</w:t>
      </w:r>
      <w:bookmarkEnd w:id="2"/>
    </w:p>
    <w:tbl>
      <w:tblPr>
        <w:tblOverlap w:val="never"/>
        <w:tblW w:w="0" w:type="auto"/>
        <w:jc w:val="center"/>
        <w:tblLayout w:type="fixed"/>
        <w:tblCellMar>
          <w:left w:w="10" w:type="dxa"/>
          <w:right w:w="10" w:type="dxa"/>
        </w:tblCellMar>
        <w:tblLook w:val="04A0" w:firstRow="1" w:lastRow="0" w:firstColumn="1" w:lastColumn="0" w:noHBand="0" w:noVBand="1"/>
      </w:tblPr>
      <w:tblGrid>
        <w:gridCol w:w="2890"/>
        <w:gridCol w:w="5707"/>
      </w:tblGrid>
      <w:tr w:rsidR="00467DC9" w14:paraId="213BA568" w14:textId="77777777">
        <w:trPr>
          <w:trHeight w:hRule="exact" w:val="806"/>
          <w:jc w:val="center"/>
        </w:trPr>
        <w:tc>
          <w:tcPr>
            <w:tcW w:w="2890" w:type="dxa"/>
            <w:tcBorders>
              <w:top w:val="single" w:sz="4" w:space="0" w:color="auto"/>
              <w:left w:val="single" w:sz="4" w:space="0" w:color="auto"/>
            </w:tcBorders>
            <w:shd w:val="clear" w:color="auto" w:fill="FFFFFF"/>
            <w:vAlign w:val="center"/>
          </w:tcPr>
          <w:p w14:paraId="08282F08" w14:textId="77777777" w:rsidR="00467DC9" w:rsidRDefault="0019384A">
            <w:pPr>
              <w:pStyle w:val="Zkladntext3"/>
              <w:framePr w:w="8597" w:wrap="notBeside" w:vAnchor="text" w:hAnchor="text" w:xAlign="center" w:y="1"/>
              <w:shd w:val="clear" w:color="auto" w:fill="auto"/>
              <w:spacing w:before="0" w:line="220" w:lineRule="exact"/>
              <w:ind w:left="120" w:firstLine="0"/>
              <w:jc w:val="left"/>
            </w:pPr>
            <w:r>
              <w:rPr>
                <w:rStyle w:val="Zkladntext1"/>
              </w:rPr>
              <w:t>Název společnosti</w:t>
            </w:r>
          </w:p>
        </w:tc>
        <w:tc>
          <w:tcPr>
            <w:tcW w:w="5707" w:type="dxa"/>
            <w:tcBorders>
              <w:top w:val="single" w:sz="4" w:space="0" w:color="auto"/>
              <w:left w:val="single" w:sz="4" w:space="0" w:color="auto"/>
              <w:right w:val="single" w:sz="4" w:space="0" w:color="auto"/>
            </w:tcBorders>
            <w:shd w:val="clear" w:color="auto" w:fill="FFFFFF"/>
            <w:vAlign w:val="center"/>
          </w:tcPr>
          <w:p w14:paraId="08A0F09E" w14:textId="77777777" w:rsidR="00467DC9" w:rsidRDefault="0019384A">
            <w:pPr>
              <w:pStyle w:val="Zkladntext3"/>
              <w:framePr w:w="8597" w:wrap="notBeside" w:vAnchor="text" w:hAnchor="text" w:xAlign="center" w:y="1"/>
              <w:shd w:val="clear" w:color="auto" w:fill="auto"/>
              <w:spacing w:before="0" w:line="278" w:lineRule="exact"/>
              <w:ind w:left="120" w:firstLine="0"/>
              <w:jc w:val="left"/>
            </w:pPr>
            <w:r>
              <w:rPr>
                <w:rStyle w:val="Zkladntext1"/>
              </w:rPr>
              <w:t>Základní škola Opava, Boženy Němcové 2 - příspěvková organizace</w:t>
            </w:r>
          </w:p>
        </w:tc>
      </w:tr>
      <w:tr w:rsidR="00467DC9" w14:paraId="75D3E788" w14:textId="77777777">
        <w:trPr>
          <w:trHeight w:hRule="exact" w:val="528"/>
          <w:jc w:val="center"/>
        </w:trPr>
        <w:tc>
          <w:tcPr>
            <w:tcW w:w="2890" w:type="dxa"/>
            <w:tcBorders>
              <w:top w:val="single" w:sz="4" w:space="0" w:color="auto"/>
              <w:left w:val="single" w:sz="4" w:space="0" w:color="auto"/>
            </w:tcBorders>
            <w:shd w:val="clear" w:color="auto" w:fill="FFFFFF"/>
            <w:vAlign w:val="center"/>
          </w:tcPr>
          <w:p w14:paraId="08454F9E" w14:textId="77777777" w:rsidR="00467DC9" w:rsidRDefault="0019384A">
            <w:pPr>
              <w:pStyle w:val="Zkladntext3"/>
              <w:framePr w:w="8597" w:wrap="notBeside" w:vAnchor="text" w:hAnchor="text" w:xAlign="center" w:y="1"/>
              <w:shd w:val="clear" w:color="auto" w:fill="auto"/>
              <w:spacing w:before="0" w:line="220" w:lineRule="exact"/>
              <w:ind w:left="120" w:firstLine="0"/>
              <w:jc w:val="left"/>
            </w:pPr>
            <w:r>
              <w:rPr>
                <w:rStyle w:val="Zkladntext1"/>
              </w:rPr>
              <w:t>Sídlo</w:t>
            </w:r>
          </w:p>
        </w:tc>
        <w:tc>
          <w:tcPr>
            <w:tcW w:w="5707" w:type="dxa"/>
            <w:tcBorders>
              <w:top w:val="single" w:sz="4" w:space="0" w:color="auto"/>
              <w:left w:val="single" w:sz="4" w:space="0" w:color="auto"/>
              <w:right w:val="single" w:sz="4" w:space="0" w:color="auto"/>
            </w:tcBorders>
            <w:shd w:val="clear" w:color="auto" w:fill="FFFFFF"/>
            <w:vAlign w:val="center"/>
          </w:tcPr>
          <w:p w14:paraId="660C02CA" w14:textId="77777777" w:rsidR="00467DC9" w:rsidRDefault="0019384A">
            <w:pPr>
              <w:pStyle w:val="Zkladntext3"/>
              <w:framePr w:w="8597" w:wrap="notBeside" w:vAnchor="text" w:hAnchor="text" w:xAlign="center" w:y="1"/>
              <w:shd w:val="clear" w:color="auto" w:fill="auto"/>
              <w:spacing w:before="0" w:line="220" w:lineRule="exact"/>
              <w:ind w:left="120" w:firstLine="0"/>
              <w:jc w:val="left"/>
            </w:pPr>
            <w:r>
              <w:rPr>
                <w:rStyle w:val="Zkladntext1"/>
              </w:rPr>
              <w:t>Opava, Předměstí, Boženy Němcové 1317/2</w:t>
            </w:r>
          </w:p>
        </w:tc>
      </w:tr>
      <w:tr w:rsidR="00467DC9" w14:paraId="50F2B850" w14:textId="77777777">
        <w:trPr>
          <w:trHeight w:hRule="exact" w:val="528"/>
          <w:jc w:val="center"/>
        </w:trPr>
        <w:tc>
          <w:tcPr>
            <w:tcW w:w="2890" w:type="dxa"/>
            <w:tcBorders>
              <w:top w:val="single" w:sz="4" w:space="0" w:color="auto"/>
              <w:left w:val="single" w:sz="4" w:space="0" w:color="auto"/>
            </w:tcBorders>
            <w:shd w:val="clear" w:color="auto" w:fill="FFFFFF"/>
            <w:vAlign w:val="center"/>
          </w:tcPr>
          <w:p w14:paraId="5D6638AD" w14:textId="77777777" w:rsidR="00467DC9" w:rsidRDefault="0019384A">
            <w:pPr>
              <w:pStyle w:val="Zkladntext3"/>
              <w:framePr w:w="8597" w:wrap="notBeside" w:vAnchor="text" w:hAnchor="text" w:xAlign="center" w:y="1"/>
              <w:shd w:val="clear" w:color="auto" w:fill="auto"/>
              <w:spacing w:before="0" w:line="220" w:lineRule="exact"/>
              <w:ind w:left="120" w:firstLine="0"/>
              <w:jc w:val="left"/>
            </w:pPr>
            <w:r>
              <w:rPr>
                <w:rStyle w:val="Zkladntext1"/>
              </w:rPr>
              <w:t>IČO</w:t>
            </w:r>
          </w:p>
        </w:tc>
        <w:tc>
          <w:tcPr>
            <w:tcW w:w="5707" w:type="dxa"/>
            <w:tcBorders>
              <w:top w:val="single" w:sz="4" w:space="0" w:color="auto"/>
              <w:left w:val="single" w:sz="4" w:space="0" w:color="auto"/>
              <w:right w:val="single" w:sz="4" w:space="0" w:color="auto"/>
            </w:tcBorders>
            <w:shd w:val="clear" w:color="auto" w:fill="FFFFFF"/>
            <w:vAlign w:val="center"/>
          </w:tcPr>
          <w:p w14:paraId="359930D2" w14:textId="77777777" w:rsidR="00467DC9" w:rsidRDefault="0019384A">
            <w:pPr>
              <w:pStyle w:val="Zkladntext3"/>
              <w:framePr w:w="8597" w:wrap="notBeside" w:vAnchor="text" w:hAnchor="text" w:xAlign="center" w:y="1"/>
              <w:shd w:val="clear" w:color="auto" w:fill="auto"/>
              <w:spacing w:before="0" w:line="220" w:lineRule="exact"/>
              <w:ind w:left="120" w:firstLine="0"/>
              <w:jc w:val="left"/>
            </w:pPr>
            <w:r>
              <w:rPr>
                <w:rStyle w:val="Zkladntext1"/>
              </w:rPr>
              <w:t>70999180</w:t>
            </w:r>
          </w:p>
        </w:tc>
      </w:tr>
      <w:tr w:rsidR="00467DC9" w14:paraId="6FBAC3AE" w14:textId="77777777">
        <w:trPr>
          <w:trHeight w:hRule="exact" w:val="523"/>
          <w:jc w:val="center"/>
        </w:trPr>
        <w:tc>
          <w:tcPr>
            <w:tcW w:w="2890" w:type="dxa"/>
            <w:tcBorders>
              <w:top w:val="single" w:sz="4" w:space="0" w:color="auto"/>
              <w:left w:val="single" w:sz="4" w:space="0" w:color="auto"/>
            </w:tcBorders>
            <w:shd w:val="clear" w:color="auto" w:fill="FFFFFF"/>
            <w:vAlign w:val="center"/>
          </w:tcPr>
          <w:p w14:paraId="0A95AE9B" w14:textId="77777777" w:rsidR="00467DC9" w:rsidRDefault="0019384A">
            <w:pPr>
              <w:pStyle w:val="Zkladntext3"/>
              <w:framePr w:w="8597" w:wrap="notBeside" w:vAnchor="text" w:hAnchor="text" w:xAlign="center" w:y="1"/>
              <w:shd w:val="clear" w:color="auto" w:fill="auto"/>
              <w:spacing w:before="0" w:line="220" w:lineRule="exact"/>
              <w:ind w:left="120" w:firstLine="0"/>
              <w:jc w:val="left"/>
            </w:pPr>
            <w:r>
              <w:rPr>
                <w:rStyle w:val="Zkladntext1"/>
              </w:rPr>
              <w:t>DIČ</w:t>
            </w:r>
          </w:p>
        </w:tc>
        <w:tc>
          <w:tcPr>
            <w:tcW w:w="5707" w:type="dxa"/>
            <w:tcBorders>
              <w:top w:val="single" w:sz="4" w:space="0" w:color="auto"/>
              <w:left w:val="single" w:sz="4" w:space="0" w:color="auto"/>
              <w:right w:val="single" w:sz="4" w:space="0" w:color="auto"/>
            </w:tcBorders>
            <w:shd w:val="clear" w:color="auto" w:fill="FFFFFF"/>
            <w:vAlign w:val="center"/>
          </w:tcPr>
          <w:p w14:paraId="2B58261C" w14:textId="77777777" w:rsidR="00467DC9" w:rsidRDefault="0019384A">
            <w:pPr>
              <w:pStyle w:val="Zkladntext3"/>
              <w:framePr w:w="8597" w:wrap="notBeside" w:vAnchor="text" w:hAnchor="text" w:xAlign="center" w:y="1"/>
              <w:shd w:val="clear" w:color="auto" w:fill="auto"/>
              <w:spacing w:before="0" w:line="220" w:lineRule="exact"/>
              <w:ind w:left="120" w:firstLine="0"/>
              <w:jc w:val="left"/>
            </w:pPr>
            <w:r>
              <w:rPr>
                <w:rStyle w:val="Zkladntext1"/>
              </w:rPr>
              <w:t>-</w:t>
            </w:r>
          </w:p>
        </w:tc>
      </w:tr>
      <w:tr w:rsidR="00467DC9" w14:paraId="7CC9794E" w14:textId="77777777">
        <w:trPr>
          <w:trHeight w:hRule="exact" w:val="528"/>
          <w:jc w:val="center"/>
        </w:trPr>
        <w:tc>
          <w:tcPr>
            <w:tcW w:w="2890" w:type="dxa"/>
            <w:tcBorders>
              <w:top w:val="single" w:sz="4" w:space="0" w:color="auto"/>
              <w:left w:val="single" w:sz="4" w:space="0" w:color="auto"/>
            </w:tcBorders>
            <w:shd w:val="clear" w:color="auto" w:fill="FFFFFF"/>
            <w:vAlign w:val="center"/>
          </w:tcPr>
          <w:p w14:paraId="6AF1DD4C" w14:textId="77777777" w:rsidR="00467DC9" w:rsidRDefault="0019384A">
            <w:pPr>
              <w:pStyle w:val="Zkladntext3"/>
              <w:framePr w:w="8597" w:wrap="notBeside" w:vAnchor="text" w:hAnchor="text" w:xAlign="center" w:y="1"/>
              <w:shd w:val="clear" w:color="auto" w:fill="auto"/>
              <w:spacing w:before="0" w:line="220" w:lineRule="exact"/>
              <w:ind w:left="120" w:firstLine="0"/>
              <w:jc w:val="left"/>
            </w:pPr>
            <w:r>
              <w:rPr>
                <w:rStyle w:val="Zkladntext1"/>
              </w:rPr>
              <w:t>Zastoupena</w:t>
            </w:r>
          </w:p>
        </w:tc>
        <w:tc>
          <w:tcPr>
            <w:tcW w:w="5707" w:type="dxa"/>
            <w:tcBorders>
              <w:top w:val="single" w:sz="4" w:space="0" w:color="auto"/>
              <w:left w:val="single" w:sz="4" w:space="0" w:color="auto"/>
              <w:right w:val="single" w:sz="4" w:space="0" w:color="auto"/>
            </w:tcBorders>
            <w:shd w:val="clear" w:color="auto" w:fill="FFFFFF"/>
            <w:vAlign w:val="center"/>
          </w:tcPr>
          <w:p w14:paraId="5BC3ACCF" w14:textId="77777777" w:rsidR="00467DC9" w:rsidRDefault="0019384A">
            <w:pPr>
              <w:pStyle w:val="Zkladntext3"/>
              <w:framePr w:w="8597" w:wrap="notBeside" w:vAnchor="text" w:hAnchor="text" w:xAlign="center" w:y="1"/>
              <w:shd w:val="clear" w:color="auto" w:fill="auto"/>
              <w:spacing w:before="0" w:line="220" w:lineRule="exact"/>
              <w:ind w:left="120" w:firstLine="0"/>
              <w:jc w:val="left"/>
            </w:pPr>
            <w:r>
              <w:rPr>
                <w:rStyle w:val="Zkladntext1"/>
              </w:rPr>
              <w:t>Mgr. Ivana Lexová, ředitelka</w:t>
            </w:r>
          </w:p>
        </w:tc>
      </w:tr>
      <w:tr w:rsidR="00467DC9" w14:paraId="4AEE2474" w14:textId="77777777">
        <w:trPr>
          <w:trHeight w:hRule="exact" w:val="533"/>
          <w:jc w:val="center"/>
        </w:trPr>
        <w:tc>
          <w:tcPr>
            <w:tcW w:w="2890" w:type="dxa"/>
            <w:tcBorders>
              <w:top w:val="single" w:sz="4" w:space="0" w:color="auto"/>
              <w:left w:val="single" w:sz="4" w:space="0" w:color="auto"/>
              <w:bottom w:val="single" w:sz="4" w:space="0" w:color="auto"/>
            </w:tcBorders>
            <w:shd w:val="clear" w:color="auto" w:fill="FFFFFF"/>
            <w:vAlign w:val="center"/>
          </w:tcPr>
          <w:p w14:paraId="583FAC0E" w14:textId="77777777" w:rsidR="00467DC9" w:rsidRDefault="0019384A">
            <w:pPr>
              <w:pStyle w:val="Zkladntext3"/>
              <w:framePr w:w="8597" w:wrap="notBeside" w:vAnchor="text" w:hAnchor="text" w:xAlign="center" w:y="1"/>
              <w:shd w:val="clear" w:color="auto" w:fill="auto"/>
              <w:spacing w:before="0" w:line="220" w:lineRule="exact"/>
              <w:ind w:left="120" w:firstLine="0"/>
              <w:jc w:val="left"/>
            </w:pPr>
            <w:r>
              <w:rPr>
                <w:rStyle w:val="Zkladntext1"/>
              </w:rPr>
              <w:t>Číslo účtu</w:t>
            </w:r>
          </w:p>
        </w:tc>
        <w:tc>
          <w:tcPr>
            <w:tcW w:w="5707" w:type="dxa"/>
            <w:tcBorders>
              <w:top w:val="single" w:sz="4" w:space="0" w:color="auto"/>
              <w:left w:val="single" w:sz="4" w:space="0" w:color="auto"/>
              <w:bottom w:val="single" w:sz="4" w:space="0" w:color="auto"/>
              <w:right w:val="single" w:sz="4" w:space="0" w:color="auto"/>
            </w:tcBorders>
            <w:shd w:val="clear" w:color="auto" w:fill="FFFFFF"/>
            <w:vAlign w:val="center"/>
          </w:tcPr>
          <w:p w14:paraId="1DB885B5" w14:textId="77777777" w:rsidR="00467DC9" w:rsidRDefault="00467DC9">
            <w:pPr>
              <w:pStyle w:val="Zkladntext3"/>
              <w:framePr w:w="8597" w:wrap="notBeside" w:vAnchor="text" w:hAnchor="text" w:xAlign="center" w:y="1"/>
              <w:shd w:val="clear" w:color="auto" w:fill="auto"/>
              <w:spacing w:before="0" w:line="220" w:lineRule="exact"/>
              <w:ind w:left="120" w:firstLine="0"/>
              <w:jc w:val="left"/>
            </w:pPr>
          </w:p>
        </w:tc>
      </w:tr>
    </w:tbl>
    <w:p w14:paraId="2CF95CB8" w14:textId="77777777" w:rsidR="00467DC9" w:rsidRDefault="00467DC9">
      <w:pPr>
        <w:rPr>
          <w:sz w:val="2"/>
          <w:szCs w:val="2"/>
        </w:rPr>
      </w:pPr>
    </w:p>
    <w:p w14:paraId="7566CBDE" w14:textId="77777777" w:rsidR="00467DC9" w:rsidRDefault="0019384A">
      <w:pPr>
        <w:pStyle w:val="Zkladntext3"/>
        <w:shd w:val="clear" w:color="auto" w:fill="auto"/>
        <w:spacing w:before="254" w:after="131" w:line="274" w:lineRule="exact"/>
        <w:ind w:left="540" w:right="20" w:firstLine="0"/>
        <w:jc w:val="both"/>
      </w:pPr>
      <w:r>
        <w:t>Dodavatel a Zákazník jsou dále označováni pro potřeby této Smlouvy též jako „</w:t>
      </w:r>
      <w:r>
        <w:rPr>
          <w:rStyle w:val="ZkladntextTun"/>
        </w:rPr>
        <w:t>Smluvní strany</w:t>
      </w:r>
      <w:r>
        <w:t>“</w:t>
      </w:r>
    </w:p>
    <w:p w14:paraId="03A7F95D" w14:textId="77777777" w:rsidR="00467DC9" w:rsidRDefault="0019384A">
      <w:pPr>
        <w:pStyle w:val="Nadpis10"/>
        <w:keepNext/>
        <w:keepLines/>
        <w:numPr>
          <w:ilvl w:val="0"/>
          <w:numId w:val="1"/>
        </w:numPr>
        <w:shd w:val="clear" w:color="auto" w:fill="auto"/>
        <w:tabs>
          <w:tab w:val="left" w:pos="3825"/>
        </w:tabs>
        <w:spacing w:before="0" w:after="22" w:line="260" w:lineRule="exact"/>
        <w:ind w:left="3380"/>
      </w:pPr>
      <w:bookmarkStart w:id="3" w:name="bookmark3"/>
      <w:r>
        <w:t>Předmět Smlouvy</w:t>
      </w:r>
      <w:bookmarkEnd w:id="3"/>
    </w:p>
    <w:p w14:paraId="5E16260C" w14:textId="77777777" w:rsidR="00467DC9" w:rsidRDefault="0019384A">
      <w:pPr>
        <w:pStyle w:val="Zkladntext3"/>
        <w:numPr>
          <w:ilvl w:val="1"/>
          <w:numId w:val="1"/>
        </w:numPr>
        <w:shd w:val="clear" w:color="auto" w:fill="auto"/>
        <w:tabs>
          <w:tab w:val="left" w:pos="647"/>
        </w:tabs>
        <w:spacing w:before="0" w:line="274" w:lineRule="exact"/>
        <w:ind w:left="540" w:right="20" w:hanging="540"/>
        <w:jc w:val="both"/>
      </w:pPr>
      <w:r>
        <w:t xml:space="preserve">Předmětem této Smlouvy je závazek Dodavatele zajistit pro Zákazníka dodávku plynu pro jeho vlastní potřebu ve sjednaném množství, jakosti, čase a místě tak, jak vyplývá z </w:t>
      </w:r>
      <w:r>
        <w:rPr>
          <w:rStyle w:val="Zkladntext21"/>
        </w:rPr>
        <w:t>Přílohy č. 1</w:t>
      </w:r>
      <w:r>
        <w:t xml:space="preserve"> této Smlouvy, ve které jsou specifikována jednotlivá odběrná místa.</w:t>
      </w:r>
    </w:p>
    <w:p w14:paraId="12BE7C38" w14:textId="77777777" w:rsidR="00467DC9" w:rsidRDefault="0019384A">
      <w:pPr>
        <w:pStyle w:val="Zkladntext3"/>
        <w:numPr>
          <w:ilvl w:val="1"/>
          <w:numId w:val="1"/>
        </w:numPr>
        <w:shd w:val="clear" w:color="auto" w:fill="auto"/>
        <w:spacing w:before="0" w:after="60" w:line="274" w:lineRule="exact"/>
        <w:ind w:left="580" w:right="20" w:hanging="560"/>
        <w:jc w:val="both"/>
      </w:pPr>
      <w:r>
        <w:t>Předmětem této Smlouvy je také zajištění přepravních, distribučních, a jiných služeb, které souvisí s předmětnou dodávkou plynu, včetně zabezpečení nezbytných kroků souvisejících se změnou dodavatele.</w:t>
      </w:r>
    </w:p>
    <w:p w14:paraId="30B02C5D" w14:textId="77777777" w:rsidR="00467DC9" w:rsidRDefault="0019384A">
      <w:pPr>
        <w:pStyle w:val="Zkladntext3"/>
        <w:numPr>
          <w:ilvl w:val="1"/>
          <w:numId w:val="1"/>
        </w:numPr>
        <w:shd w:val="clear" w:color="auto" w:fill="auto"/>
        <w:spacing w:before="0" w:after="60" w:line="274" w:lineRule="exact"/>
        <w:ind w:left="580" w:right="20" w:hanging="560"/>
        <w:jc w:val="both"/>
      </w:pPr>
      <w:r>
        <w:t xml:space="preserve"> Předmětem této Smlouvy je závazek Zákazníka odebírat od Dodavatele plyn ve sjednaném </w:t>
      </w:r>
      <w:r>
        <w:lastRenderedPageBreak/>
        <w:t>množství, jakosti, čase a místě tak, jak vyplývá z Přílohy č. 1 a závazek Zákazníka zaplatit Dodavateli sjednanou cenu za dodaný plyn a za s tím spojená plnění.</w:t>
      </w:r>
    </w:p>
    <w:p w14:paraId="71A2B237" w14:textId="77777777" w:rsidR="00467DC9" w:rsidRDefault="0019384A">
      <w:pPr>
        <w:pStyle w:val="Zkladntext3"/>
        <w:numPr>
          <w:ilvl w:val="1"/>
          <w:numId w:val="1"/>
        </w:numPr>
        <w:shd w:val="clear" w:color="auto" w:fill="auto"/>
        <w:spacing w:before="0" w:after="60" w:line="274" w:lineRule="exact"/>
        <w:ind w:left="580" w:right="20" w:hanging="560"/>
        <w:jc w:val="both"/>
      </w:pPr>
      <w:r>
        <w:t xml:space="preserve"> Smluvní strany se zavazují při plnění této Smlouvy postupovat v souladu s platným a účinným zněním Řádu provozovatele přepravní soustavy a příslušnými předpisy vydávanými Operátorem trhu (dále jen „OTE“). V případě změn těchto dokumentů bude pro postup stran rozhodující znění, které je účinné v den, kdy je plnění prováděno, a v případě prodlení s plněním v den, kdy plnění mělo být provedeno.</w:t>
      </w:r>
    </w:p>
    <w:p w14:paraId="099BDE4C" w14:textId="77777777" w:rsidR="00467DC9" w:rsidRDefault="0019384A">
      <w:pPr>
        <w:pStyle w:val="Zkladntext3"/>
        <w:numPr>
          <w:ilvl w:val="1"/>
          <w:numId w:val="1"/>
        </w:numPr>
        <w:shd w:val="clear" w:color="auto" w:fill="auto"/>
        <w:spacing w:before="0" w:after="60" w:line="274" w:lineRule="exact"/>
        <w:ind w:left="580" w:right="20" w:hanging="560"/>
        <w:jc w:val="both"/>
      </w:pPr>
      <w:r>
        <w:t xml:space="preserve"> Dodávka plynu se uskutečňuje z distribuční sítě příslušného provozovatele distribuční soustavy (dále jen „PDS“) na základě platné Smlouvy o připojení k distribuční soustavě nebo Smlouvy o zajištění služby distribuční soustavy v souladu s podmínkami Pravidel trhu s plynem a Řádem provozovatele distribuční soustavy (dále jen „Řád“) vydaným příslušným PDS.</w:t>
      </w:r>
    </w:p>
    <w:p w14:paraId="3BABB5E5" w14:textId="77777777" w:rsidR="00467DC9" w:rsidRDefault="0019384A">
      <w:pPr>
        <w:pStyle w:val="Zkladntext3"/>
        <w:numPr>
          <w:ilvl w:val="1"/>
          <w:numId w:val="1"/>
        </w:numPr>
        <w:shd w:val="clear" w:color="auto" w:fill="auto"/>
        <w:spacing w:before="0" w:after="71" w:line="274" w:lineRule="exact"/>
        <w:ind w:left="580" w:right="20" w:hanging="560"/>
        <w:jc w:val="both"/>
      </w:pPr>
      <w:r>
        <w:t xml:space="preserve"> Dodavatel je odpovědný za odchylku v režimu přenesení odpovědnosti za odchylku podle příslušných právních předpisů.</w:t>
      </w:r>
    </w:p>
    <w:p w14:paraId="456DD314" w14:textId="77777777" w:rsidR="00467DC9" w:rsidRDefault="0019384A">
      <w:pPr>
        <w:pStyle w:val="Nadpis10"/>
        <w:keepNext/>
        <w:keepLines/>
        <w:numPr>
          <w:ilvl w:val="0"/>
          <w:numId w:val="1"/>
        </w:numPr>
        <w:shd w:val="clear" w:color="auto" w:fill="auto"/>
        <w:tabs>
          <w:tab w:val="left" w:pos="2820"/>
        </w:tabs>
        <w:spacing w:before="0" w:after="82" w:line="260" w:lineRule="exact"/>
        <w:ind w:left="2460"/>
      </w:pPr>
      <w:bookmarkStart w:id="4" w:name="bookmark4"/>
      <w:r>
        <w:t>Závazky Dodavatele a Zákazníka</w:t>
      </w:r>
      <w:bookmarkEnd w:id="4"/>
    </w:p>
    <w:p w14:paraId="21478BA5" w14:textId="77777777" w:rsidR="00467DC9" w:rsidRDefault="0019384A">
      <w:pPr>
        <w:pStyle w:val="Zkladntext3"/>
        <w:numPr>
          <w:ilvl w:val="1"/>
          <w:numId w:val="1"/>
        </w:numPr>
        <w:shd w:val="clear" w:color="auto" w:fill="auto"/>
        <w:spacing w:before="0" w:after="60" w:line="274" w:lineRule="exact"/>
        <w:ind w:left="580" w:right="20" w:hanging="560"/>
        <w:jc w:val="both"/>
      </w:pPr>
      <w:r>
        <w:t xml:space="preserve"> Dodavatel se zavazuj e dodat Zákazníkovi sjednaná množství plynu v období dodávky dle Článku 8 této smlouvy. Dodavatel se zavazuje dodat Zákazníkovi sjednaná množství plynu do místa spotřeby Zákazníka stanoveného ve Smlouvě. Dodávka plynu je považovaná za splněnou přechodem plynu z příslušné distribuční soustavy přes měřidlo (plynoměr) do předmětného místa spotřeby Zákazníka.</w:t>
      </w:r>
    </w:p>
    <w:p w14:paraId="50C50990" w14:textId="77777777" w:rsidR="00467DC9" w:rsidRDefault="0019384A">
      <w:pPr>
        <w:pStyle w:val="Zkladntext3"/>
        <w:numPr>
          <w:ilvl w:val="1"/>
          <w:numId w:val="1"/>
        </w:numPr>
        <w:shd w:val="clear" w:color="auto" w:fill="auto"/>
        <w:spacing w:before="0" w:after="60" w:line="274" w:lineRule="exact"/>
        <w:ind w:left="580" w:right="20" w:hanging="560"/>
        <w:jc w:val="both"/>
      </w:pPr>
      <w:r>
        <w:t xml:space="preserve"> Nedodání množství plynu či nesplnění kvality plynu mající důvod ve stavu nouze a/nebo z předcházení stavu nouze, nejsou považována za nedodávku či nesplnění povinnosti Dodavatele.</w:t>
      </w:r>
    </w:p>
    <w:p w14:paraId="320CC43D" w14:textId="77777777" w:rsidR="00467DC9" w:rsidRDefault="0019384A">
      <w:pPr>
        <w:pStyle w:val="Zkladntext3"/>
        <w:numPr>
          <w:ilvl w:val="1"/>
          <w:numId w:val="1"/>
        </w:numPr>
        <w:shd w:val="clear" w:color="auto" w:fill="auto"/>
        <w:spacing w:before="0" w:after="103" w:line="274" w:lineRule="exact"/>
        <w:ind w:left="580" w:right="20" w:hanging="560"/>
        <w:jc w:val="both"/>
      </w:pPr>
      <w:r>
        <w:t xml:space="preserve"> Zákazník se zavazuje odebrat od Dodavatele v každém dílčím období dodávky množství plynu uvedené v Příloze č. 1.</w:t>
      </w:r>
    </w:p>
    <w:p w14:paraId="2ED1135B" w14:textId="77777777" w:rsidR="00467DC9" w:rsidRDefault="0019384A">
      <w:pPr>
        <w:pStyle w:val="Zkladntext3"/>
        <w:numPr>
          <w:ilvl w:val="1"/>
          <w:numId w:val="1"/>
        </w:numPr>
        <w:shd w:val="clear" w:color="auto" w:fill="auto"/>
        <w:spacing w:before="0" w:after="90" w:line="220" w:lineRule="exact"/>
        <w:ind w:left="580" w:hanging="560"/>
        <w:jc w:val="both"/>
      </w:pPr>
      <w:r>
        <w:t xml:space="preserve"> Toleranční odchylka odběru je - 100 %, + 100 % ze smluveného množství dle Přílohy č.1.</w:t>
      </w:r>
    </w:p>
    <w:p w14:paraId="25E05091" w14:textId="77777777" w:rsidR="00467DC9" w:rsidRDefault="0019384A">
      <w:pPr>
        <w:pStyle w:val="Zkladntext3"/>
        <w:numPr>
          <w:ilvl w:val="1"/>
          <w:numId w:val="1"/>
        </w:numPr>
        <w:shd w:val="clear" w:color="auto" w:fill="auto"/>
        <w:spacing w:before="0" w:after="60" w:line="274" w:lineRule="exact"/>
        <w:ind w:left="580" w:right="20" w:hanging="560"/>
        <w:jc w:val="both"/>
      </w:pPr>
      <w:r>
        <w:t xml:space="preserve"> Zákazník je povinen nebýt po dobu účinnosti Smlouvy účastníkem účinného smluvního vztahu s jiným obchodníkem s plynem (dodavatelem) z důvodu přenesení odpovědnosti za odchylku na Dodavatele dle ustanovení č. 2.6. Smlouvy a v předmětném místě spotřeby od něho odebírat zemní plyn. Porušení této povinnosti je podstatným porušením Smlouvy, které opravňuje Dodavatele k odstoupení od Smlouvy.</w:t>
      </w:r>
    </w:p>
    <w:p w14:paraId="297FA198" w14:textId="77777777" w:rsidR="00467DC9" w:rsidRDefault="0019384A">
      <w:pPr>
        <w:pStyle w:val="Zkladntext3"/>
        <w:numPr>
          <w:ilvl w:val="1"/>
          <w:numId w:val="1"/>
        </w:numPr>
        <w:shd w:val="clear" w:color="auto" w:fill="auto"/>
        <w:spacing w:before="0" w:after="60" w:line="274" w:lineRule="exact"/>
        <w:ind w:left="580" w:right="20" w:hanging="560"/>
        <w:jc w:val="both"/>
      </w:pPr>
      <w:r>
        <w:t xml:space="preserve"> Zákazník je povinen respektovat pravidla vydaná příslušným PDS při odběru zemního plynu podle Smlouvy stanovená zejména v Řádu a zajistit přístup k měřidlu (plynoměru) pro účely Dodavatele nebo PDS nebo jimi pověřených osob.</w:t>
      </w:r>
    </w:p>
    <w:p w14:paraId="206712AC" w14:textId="77777777" w:rsidR="00467DC9" w:rsidRDefault="0019384A">
      <w:pPr>
        <w:pStyle w:val="Zkladntext3"/>
        <w:numPr>
          <w:ilvl w:val="1"/>
          <w:numId w:val="1"/>
        </w:numPr>
        <w:shd w:val="clear" w:color="auto" w:fill="auto"/>
        <w:spacing w:before="0" w:line="274" w:lineRule="exact"/>
        <w:ind w:left="580" w:right="20" w:hanging="560"/>
        <w:jc w:val="both"/>
      </w:pPr>
      <w:r>
        <w:t xml:space="preserve"> Smluvní strany považují obsah této smlouvy za důvěrný, ve smyslu § 504 zákona č. 89/2012 Sb. občanský zákoník. Bez souhlasu druhé Smluvní strany může Smluvní strana poskytnout údaje z této smlouvy pouze svým akcionářům, společníkům, vlastníkům, právním a daňovým poradcům, auditorům a v případech, kdy je tato Smluvní strana povinna poskytnout tyto informace ze zákona. Ve všech ostatních případech je poskytnutí informací a údajů z této smlouvy podmíněno výslovným písemným souhlasem druhé</w:t>
      </w:r>
    </w:p>
    <w:p w14:paraId="2D440AC8" w14:textId="77777777" w:rsidR="00467DC9" w:rsidRDefault="0019384A">
      <w:pPr>
        <w:pStyle w:val="Zkladntext3"/>
        <w:shd w:val="clear" w:color="auto" w:fill="auto"/>
        <w:spacing w:before="0" w:after="60" w:line="274" w:lineRule="exact"/>
        <w:ind w:left="600" w:right="20" w:firstLine="0"/>
        <w:jc w:val="both"/>
      </w:pPr>
      <w:r>
        <w:t>Smluvní strany, který nebude bezdůvodně odpírán. Smluvní strana, která poskytne údaje a informace třetí osobě, je povinna zabezpečit jejich ochranu ve smyslu citovaných ustanovení občanského zákoníku.</w:t>
      </w:r>
    </w:p>
    <w:p w14:paraId="265E5A46" w14:textId="77777777" w:rsidR="00467DC9" w:rsidRDefault="0019384A">
      <w:pPr>
        <w:pStyle w:val="Zkladntext3"/>
        <w:numPr>
          <w:ilvl w:val="1"/>
          <w:numId w:val="1"/>
        </w:numPr>
        <w:shd w:val="clear" w:color="auto" w:fill="auto"/>
        <w:tabs>
          <w:tab w:val="left" w:pos="597"/>
        </w:tabs>
        <w:spacing w:before="0" w:after="71" w:line="274" w:lineRule="exact"/>
        <w:ind w:left="600" w:right="20" w:hanging="560"/>
        <w:jc w:val="both"/>
      </w:pPr>
      <w:r>
        <w:t>Ustanovení 3.7. Smlouvy se nevztahuje na Zákazníka, který je povinen za podmínek stanovených v zákoně č. 340/2015 Sb., o registru smluv, ve znění pozdějších předpisů, tuto Smlouvu, včetně všech jejích příloh zveřejnit na portálu veřejné správy v registru smluv. Dodavatel souhlasí se zveřejněním Smlouvy a všech jejích příloh v plném rozsahu, vyjma podpisů zástupců Smluvních stran jakožto osobních údajů chráněných dle příslušných právních předpisů. Smluvní strany se dohodly, že zveřejnění Smlouvy zajistí Zákazník.</w:t>
      </w:r>
    </w:p>
    <w:p w14:paraId="0CB9EB13" w14:textId="77777777" w:rsidR="00467DC9" w:rsidRDefault="0019384A">
      <w:pPr>
        <w:pStyle w:val="Nadpis10"/>
        <w:keepNext/>
        <w:keepLines/>
        <w:numPr>
          <w:ilvl w:val="0"/>
          <w:numId w:val="1"/>
        </w:numPr>
        <w:shd w:val="clear" w:color="auto" w:fill="auto"/>
        <w:tabs>
          <w:tab w:val="left" w:pos="4540"/>
        </w:tabs>
        <w:spacing w:before="0" w:after="77" w:line="260" w:lineRule="exact"/>
        <w:ind w:left="4180"/>
      </w:pPr>
      <w:bookmarkStart w:id="5" w:name="bookmark5"/>
      <w:r>
        <w:lastRenderedPageBreak/>
        <w:t>Cena</w:t>
      </w:r>
      <w:bookmarkEnd w:id="5"/>
    </w:p>
    <w:p w14:paraId="537C01DB" w14:textId="77777777" w:rsidR="00467DC9" w:rsidRDefault="0019384A">
      <w:pPr>
        <w:pStyle w:val="Zkladntext3"/>
        <w:numPr>
          <w:ilvl w:val="1"/>
          <w:numId w:val="1"/>
        </w:numPr>
        <w:shd w:val="clear" w:color="auto" w:fill="auto"/>
        <w:spacing w:before="0" w:line="274" w:lineRule="exact"/>
        <w:ind w:left="600" w:hanging="560"/>
        <w:jc w:val="both"/>
      </w:pPr>
      <w:r>
        <w:t xml:space="preserve"> Cena dodávaného plynu je tvořena následujícími jednotkovými cenami:</w:t>
      </w:r>
    </w:p>
    <w:p w14:paraId="5760131C" w14:textId="77777777" w:rsidR="00467DC9" w:rsidRDefault="0019384A">
      <w:pPr>
        <w:pStyle w:val="Zkladntext3"/>
        <w:numPr>
          <w:ilvl w:val="0"/>
          <w:numId w:val="2"/>
        </w:numPr>
        <w:shd w:val="clear" w:color="auto" w:fill="auto"/>
        <w:spacing w:before="0" w:line="274" w:lineRule="exact"/>
        <w:ind w:left="600" w:right="20" w:firstLine="0"/>
        <w:jc w:val="both"/>
      </w:pPr>
      <w:r>
        <w:t xml:space="preserve"> </w:t>
      </w:r>
      <w:r>
        <w:rPr>
          <w:rStyle w:val="ZkladntextTun"/>
        </w:rPr>
        <w:t>jednotková komoditní cena</w:t>
      </w:r>
      <w:r>
        <w:t>, která zahrnuje sjednanou jednotkovou cenu za energetickou hodnotu plynu včetně ceny strukturování a přepravy.</w:t>
      </w:r>
    </w:p>
    <w:p w14:paraId="1BCA103C" w14:textId="77777777" w:rsidR="00467DC9" w:rsidRDefault="0019384A">
      <w:pPr>
        <w:pStyle w:val="Zkladntext3"/>
        <w:numPr>
          <w:ilvl w:val="0"/>
          <w:numId w:val="2"/>
        </w:numPr>
        <w:shd w:val="clear" w:color="auto" w:fill="auto"/>
        <w:spacing w:before="0" w:after="26" w:line="274" w:lineRule="exact"/>
        <w:ind w:left="600" w:right="20" w:firstLine="0"/>
        <w:jc w:val="both"/>
      </w:pPr>
      <w:r>
        <w:t xml:space="preserve"> </w:t>
      </w:r>
      <w:r>
        <w:rPr>
          <w:rStyle w:val="ZkladntextTun"/>
        </w:rPr>
        <w:t xml:space="preserve">cena za distribuci a služby OTE </w:t>
      </w:r>
      <w:r>
        <w:t>je stanovena Energetickým regulačním úřadem a jde o regulovanou část ceny.</w:t>
      </w:r>
    </w:p>
    <w:p w14:paraId="31DD9953" w14:textId="77777777" w:rsidR="00467DC9" w:rsidRDefault="0019384A">
      <w:pPr>
        <w:pStyle w:val="Zkladntext3"/>
        <w:numPr>
          <w:ilvl w:val="1"/>
          <w:numId w:val="1"/>
        </w:numPr>
        <w:shd w:val="clear" w:color="auto" w:fill="auto"/>
        <w:spacing w:before="0" w:line="317" w:lineRule="exact"/>
        <w:ind w:left="600" w:right="20" w:hanging="560"/>
        <w:jc w:val="both"/>
      </w:pPr>
      <w:r>
        <w:t xml:space="preserve"> Cena za komoditu zemního plynu je stanovena v Příloze č. 3 Způsob realizace postupného nákupu.</w:t>
      </w:r>
    </w:p>
    <w:p w14:paraId="1D4FE297" w14:textId="77777777" w:rsidR="00467DC9" w:rsidRDefault="0019384A">
      <w:pPr>
        <w:pStyle w:val="Zkladntext3"/>
        <w:numPr>
          <w:ilvl w:val="1"/>
          <w:numId w:val="1"/>
        </w:numPr>
        <w:shd w:val="clear" w:color="auto" w:fill="auto"/>
        <w:spacing w:before="0" w:after="103" w:line="274" w:lineRule="exact"/>
        <w:ind w:left="600" w:right="20" w:hanging="560"/>
        <w:jc w:val="both"/>
      </w:pPr>
      <w:r>
        <w:t xml:space="preserve"> Součástí kupní ceny není daň z přidané hodnoty, kterou Dodavatel vyúčtuje v každé faktuře, a Zákazník zaplatí ve výši určené obecně závazným právním předpisem ke dni uskutečnění příslušného zdanitelného plnění.</w:t>
      </w:r>
    </w:p>
    <w:p w14:paraId="1CB481BD" w14:textId="77777777" w:rsidR="00467DC9" w:rsidRDefault="0019384A">
      <w:pPr>
        <w:pStyle w:val="Zkladntext3"/>
        <w:numPr>
          <w:ilvl w:val="1"/>
          <w:numId w:val="1"/>
        </w:numPr>
        <w:shd w:val="clear" w:color="auto" w:fill="auto"/>
        <w:spacing w:before="0" w:after="86" w:line="220" w:lineRule="exact"/>
        <w:ind w:left="600" w:hanging="560"/>
        <w:jc w:val="both"/>
      </w:pPr>
      <w:r>
        <w:t xml:space="preserve"> Součástí jednotkové komoditní ceny není cena za distribuci a služby OTE.</w:t>
      </w:r>
    </w:p>
    <w:p w14:paraId="53E2030E" w14:textId="77777777" w:rsidR="00467DC9" w:rsidRDefault="0019384A">
      <w:pPr>
        <w:pStyle w:val="Zkladntext3"/>
        <w:numPr>
          <w:ilvl w:val="1"/>
          <w:numId w:val="1"/>
        </w:numPr>
        <w:shd w:val="clear" w:color="auto" w:fill="auto"/>
        <w:spacing w:before="0" w:after="107" w:line="278" w:lineRule="exact"/>
        <w:ind w:left="600" w:right="20" w:hanging="560"/>
        <w:jc w:val="both"/>
      </w:pPr>
      <w:r>
        <w:t xml:space="preserve"> Aktuální cena za distribuci a za služby OTE je taktéž hrazena Zákazníkem a jejich výše stanovuje Energetický regulační úřad ve svém Cenovém rozhodnutí.</w:t>
      </w:r>
    </w:p>
    <w:p w14:paraId="209C104C" w14:textId="77777777" w:rsidR="00467DC9" w:rsidRDefault="0019384A">
      <w:pPr>
        <w:pStyle w:val="Zkladntext3"/>
        <w:numPr>
          <w:ilvl w:val="1"/>
          <w:numId w:val="1"/>
        </w:numPr>
        <w:shd w:val="clear" w:color="auto" w:fill="auto"/>
        <w:spacing w:before="0" w:after="125" w:line="220" w:lineRule="exact"/>
        <w:ind w:left="600" w:hanging="560"/>
        <w:jc w:val="both"/>
      </w:pPr>
      <w:r>
        <w:t xml:space="preserve"> Součástí ceny nejsou ani další daně určené obecně závazným právním předpisem.</w:t>
      </w:r>
    </w:p>
    <w:p w14:paraId="1E29EFC7" w14:textId="77777777" w:rsidR="00467DC9" w:rsidRDefault="0019384A">
      <w:pPr>
        <w:pStyle w:val="Nadpis10"/>
        <w:keepNext/>
        <w:keepLines/>
        <w:numPr>
          <w:ilvl w:val="0"/>
          <w:numId w:val="1"/>
        </w:numPr>
        <w:shd w:val="clear" w:color="auto" w:fill="auto"/>
        <w:tabs>
          <w:tab w:val="left" w:pos="2890"/>
        </w:tabs>
        <w:spacing w:before="0" w:after="78" w:line="260" w:lineRule="exact"/>
        <w:ind w:left="2540"/>
      </w:pPr>
      <w:bookmarkStart w:id="6" w:name="bookmark6"/>
      <w:r>
        <w:t>Fakturační a platební podmínky</w:t>
      </w:r>
      <w:bookmarkEnd w:id="6"/>
    </w:p>
    <w:p w14:paraId="49E079A9" w14:textId="77777777" w:rsidR="00467DC9" w:rsidRDefault="0019384A">
      <w:pPr>
        <w:pStyle w:val="Zkladntext3"/>
        <w:numPr>
          <w:ilvl w:val="1"/>
          <w:numId w:val="1"/>
        </w:numPr>
        <w:shd w:val="clear" w:color="auto" w:fill="auto"/>
        <w:spacing w:before="0" w:after="107" w:line="278" w:lineRule="exact"/>
        <w:ind w:left="600" w:right="20" w:hanging="560"/>
        <w:jc w:val="both"/>
      </w:pPr>
      <w:r>
        <w:t xml:space="preserve"> Cena bude vyúčtována Dodavatelem Zákazníkovi fakturou vystavenou za podmínek vyplývajících z této Smlouvy a daňových předpisů České republiky.</w:t>
      </w:r>
    </w:p>
    <w:p w14:paraId="43A83677" w14:textId="77777777" w:rsidR="00467DC9" w:rsidRDefault="0019384A">
      <w:pPr>
        <w:pStyle w:val="Zkladntext3"/>
        <w:numPr>
          <w:ilvl w:val="1"/>
          <w:numId w:val="1"/>
        </w:numPr>
        <w:shd w:val="clear" w:color="auto" w:fill="auto"/>
        <w:spacing w:before="0" w:after="90" w:line="220" w:lineRule="exact"/>
        <w:ind w:left="600" w:hanging="560"/>
        <w:jc w:val="both"/>
      </w:pPr>
      <w:r>
        <w:t xml:space="preserve"> Smluvní strany se dohodly, že Zákazník nebude hradit zálohové platby.</w:t>
      </w:r>
    </w:p>
    <w:p w14:paraId="273E468D" w14:textId="77777777" w:rsidR="00467DC9" w:rsidRDefault="0019384A">
      <w:pPr>
        <w:pStyle w:val="Zkladntext3"/>
        <w:numPr>
          <w:ilvl w:val="1"/>
          <w:numId w:val="1"/>
        </w:numPr>
        <w:shd w:val="clear" w:color="auto" w:fill="auto"/>
        <w:spacing w:before="0" w:after="60" w:line="274" w:lineRule="exact"/>
        <w:ind w:left="600" w:right="20" w:hanging="560"/>
        <w:jc w:val="both"/>
      </w:pPr>
      <w:r>
        <w:t xml:space="preserve"> Na vyúčtovací faktuře bude vyúčtován odběr odběrného místa, ve kterém PDS provedla odečet v uplynulém fakturačním období. Zákazník Dodavateli uhradí fakturovanou částkou do data splatnosti uvedeného na faktuře. Splatnost faktur je 21 dnů od vystavení faktury. Faktury Dodavatel vystaví bez zbytečného odkladu po skončení každého zúčtovacího období.</w:t>
      </w:r>
    </w:p>
    <w:p w14:paraId="1B256877" w14:textId="77777777" w:rsidR="00467DC9" w:rsidRDefault="0019384A">
      <w:pPr>
        <w:pStyle w:val="Zkladntext3"/>
        <w:numPr>
          <w:ilvl w:val="1"/>
          <w:numId w:val="1"/>
        </w:numPr>
        <w:shd w:val="clear" w:color="auto" w:fill="auto"/>
        <w:spacing w:before="0" w:after="103" w:line="274" w:lineRule="exact"/>
        <w:ind w:left="600" w:right="20" w:hanging="560"/>
        <w:jc w:val="both"/>
      </w:pPr>
      <w:r>
        <w:t xml:space="preserve"> Faktury a další doklady budou zaslány elektronickou formou na e-mailové adresy uvedené v Příloze č.2 v části Fakturace a platby.</w:t>
      </w:r>
    </w:p>
    <w:p w14:paraId="05255D86" w14:textId="77777777" w:rsidR="00467DC9" w:rsidRDefault="0019384A">
      <w:pPr>
        <w:pStyle w:val="Zkladntext3"/>
        <w:numPr>
          <w:ilvl w:val="1"/>
          <w:numId w:val="1"/>
        </w:numPr>
        <w:shd w:val="clear" w:color="auto" w:fill="auto"/>
        <w:spacing w:before="0" w:after="90" w:line="220" w:lineRule="exact"/>
        <w:ind w:left="600" w:hanging="560"/>
        <w:jc w:val="both"/>
      </w:pPr>
      <w:r>
        <w:t xml:space="preserve"> Splatné faktury jsou uhrazeny dnem připsání celé částky na účet Dodavatele.</w:t>
      </w:r>
    </w:p>
    <w:p w14:paraId="05818B51" w14:textId="77777777" w:rsidR="00467DC9" w:rsidRDefault="0019384A">
      <w:pPr>
        <w:pStyle w:val="Zkladntext3"/>
        <w:numPr>
          <w:ilvl w:val="1"/>
          <w:numId w:val="1"/>
        </w:numPr>
        <w:shd w:val="clear" w:color="auto" w:fill="auto"/>
        <w:spacing w:before="0" w:line="274" w:lineRule="exact"/>
        <w:ind w:left="600" w:right="20" w:hanging="560"/>
        <w:jc w:val="both"/>
      </w:pPr>
      <w:r>
        <w:t xml:space="preserve"> Zjistí-li kterákoliv Smluvní strana chyby nebo omyly při vyúčtování plateb ze Smlouvy, vzniklé např. nesprávnou funkcí měřidla (plynoměru), nesprávným odečtem měřidla (plynoměru), použitím nesprávné ceny, chybou v psaní nebo výpočtech, nevrácením nezapočtených zaplacených přeplatků a podobně, má nárok na vzájemné vypořádání prostřednictvím reklamace.</w:t>
      </w:r>
    </w:p>
    <w:p w14:paraId="55CA474A" w14:textId="77777777" w:rsidR="00467DC9" w:rsidRDefault="0019384A">
      <w:pPr>
        <w:pStyle w:val="Zkladntext3"/>
        <w:numPr>
          <w:ilvl w:val="1"/>
          <w:numId w:val="1"/>
        </w:numPr>
        <w:shd w:val="clear" w:color="auto" w:fill="auto"/>
        <w:spacing w:before="0" w:after="56" w:line="274" w:lineRule="exact"/>
        <w:ind w:left="560" w:right="20" w:hanging="560"/>
        <w:jc w:val="both"/>
      </w:pPr>
      <w:r>
        <w:t xml:space="preserve"> Reklamací se rozumí výzva druhé Smluvní straně k odstranění zjištěného stavu a k jeho nápravě. Písemnou reklamaci lze uplatnit do třiceti (30) dnů od jejího doručení. </w:t>
      </w:r>
      <w:proofErr w:type="gramStart"/>
      <w:r>
        <w:t xml:space="preserve">Neuplatní - </w:t>
      </w:r>
      <w:proofErr w:type="spellStart"/>
      <w:r>
        <w:t>li</w:t>
      </w:r>
      <w:proofErr w:type="spellEnd"/>
      <w:proofErr w:type="gramEnd"/>
      <w:r>
        <w:t xml:space="preserve"> Zákazník reklamaci ve lhůtě zde uvedené, může Dodavatel reklamaci odmítnout. Dodavatel je povinen vyřídit reklamaci Zákazníka ve lhůtách stanovených příslušnými platnými právními předpisy. Reklamace nemá odkladný účinek na splatnost faktur, nedohodnou-li se smluvní strany jinak.</w:t>
      </w:r>
    </w:p>
    <w:p w14:paraId="4C1DC9CF" w14:textId="77777777" w:rsidR="00467DC9" w:rsidRDefault="0019384A">
      <w:pPr>
        <w:pStyle w:val="Zkladntext3"/>
        <w:numPr>
          <w:ilvl w:val="1"/>
          <w:numId w:val="1"/>
        </w:numPr>
        <w:shd w:val="clear" w:color="auto" w:fill="auto"/>
        <w:spacing w:before="0" w:after="64" w:line="278" w:lineRule="exact"/>
        <w:ind w:left="560" w:right="20" w:hanging="560"/>
        <w:jc w:val="both"/>
      </w:pPr>
      <w:r>
        <w:t xml:space="preserve"> V případě, že Zákazník požaduje, aby dodaný zemní plyn byl osvobozen od daně ze zemního plynu a je držitelem povolení k nabytí plynu bez daně, je povinen tuto skutečnost doložit věrohodným způsobem, a to do začátku zahájení dodávek.</w:t>
      </w:r>
    </w:p>
    <w:p w14:paraId="2DD3E191" w14:textId="77777777" w:rsidR="00467DC9" w:rsidRDefault="0019384A">
      <w:pPr>
        <w:pStyle w:val="Zkladntext3"/>
        <w:numPr>
          <w:ilvl w:val="1"/>
          <w:numId w:val="1"/>
        </w:numPr>
        <w:shd w:val="clear" w:color="auto" w:fill="auto"/>
        <w:spacing w:before="0" w:after="71" w:line="274" w:lineRule="exact"/>
        <w:ind w:left="560" w:right="20" w:hanging="560"/>
        <w:jc w:val="both"/>
      </w:pPr>
      <w:r>
        <w:t xml:space="preserve"> Pokud Zákazník ztratí oprávnění k nabytí plynu bez daně z jakéhokoli důvodu, je Zákazník povinen oznámit neprodleně tuto skutečnost Dodavateli. Zákazník Dodavateli odpovídá za porušení povinností stanovených platnými právními předpisy. Zákazník je povinen uhradit Dodavateli škody vzniklé Dodavateli v přímé souvislosti s porušením platných právních předpisů a neoznámením Zákazníka Dodavateli, že povolení k nabytí plynu bez daně vypršelo nebo bylo změněno.</w:t>
      </w:r>
    </w:p>
    <w:p w14:paraId="34814993" w14:textId="77777777" w:rsidR="00467DC9" w:rsidRDefault="0019384A">
      <w:pPr>
        <w:pStyle w:val="Nadpis10"/>
        <w:keepNext/>
        <w:keepLines/>
        <w:numPr>
          <w:ilvl w:val="0"/>
          <w:numId w:val="1"/>
        </w:numPr>
        <w:shd w:val="clear" w:color="auto" w:fill="auto"/>
        <w:tabs>
          <w:tab w:val="left" w:pos="1180"/>
        </w:tabs>
        <w:spacing w:before="0" w:after="82" w:line="260" w:lineRule="exact"/>
        <w:ind w:left="820"/>
      </w:pPr>
      <w:bookmarkStart w:id="7" w:name="bookmark7"/>
      <w:r>
        <w:t>Smluvní sankce, přerušení dodávky a odstoupení od smlouvy</w:t>
      </w:r>
      <w:bookmarkEnd w:id="7"/>
    </w:p>
    <w:p w14:paraId="5EF05455" w14:textId="77777777" w:rsidR="00467DC9" w:rsidRDefault="0019384A">
      <w:pPr>
        <w:pStyle w:val="Zkladntext3"/>
        <w:numPr>
          <w:ilvl w:val="1"/>
          <w:numId w:val="1"/>
        </w:numPr>
        <w:shd w:val="clear" w:color="auto" w:fill="auto"/>
        <w:spacing w:before="0" w:after="60" w:line="274" w:lineRule="exact"/>
        <w:ind w:left="560" w:right="20" w:hanging="560"/>
        <w:jc w:val="both"/>
      </w:pPr>
      <w:r>
        <w:t xml:space="preserve"> Dostane-li se Zákazník do prodlení s placením jakékoliv dlužné částky podle této Smlouvy, je povinen zaplatit Dodavateli úrok z prodlení dle příslušného platného právního předpisu.</w:t>
      </w:r>
    </w:p>
    <w:p w14:paraId="44E0291B" w14:textId="77777777" w:rsidR="00467DC9" w:rsidRDefault="0019384A">
      <w:pPr>
        <w:pStyle w:val="Zkladntext3"/>
        <w:numPr>
          <w:ilvl w:val="1"/>
          <w:numId w:val="1"/>
        </w:numPr>
        <w:shd w:val="clear" w:color="auto" w:fill="auto"/>
        <w:spacing w:before="0" w:after="56" w:line="274" w:lineRule="exact"/>
        <w:ind w:left="560" w:right="20" w:hanging="560"/>
        <w:jc w:val="both"/>
      </w:pPr>
      <w:r>
        <w:t xml:space="preserve"> Trvá-li prodlení Zákazníka podle ustanovení č. 6.1 tohoto článku více než tři (3) pracovní dny, </w:t>
      </w:r>
      <w:r>
        <w:lastRenderedPageBreak/>
        <w:t>Dodavatel elektronickou formou vyzve Zákazníka k zaplacení dlužné částky (dále jen „Upomínka“). Bude-li Zákazník nadále v prodlení s platbou, je Dodavatel oprávněn kdykoli přerušit dodávku plynu, a to po uplynutí tří (3) pracovních dnů po odeslání druhé Upomínky. Současně je Dodavatel oprávněn informovat o přerušení dodávky OTE a příslušného PDS, přičemž Dodavatel nebude od data přerušení dodávky odpovědný za odchylku Zákazníka. Přerušit dodávky plynu je Dodavatel oprávněn provést i ve více odběrných místech Zákazníka, jsou-li uvedena ve Smlouvě. Zákazník bere na vědomí, že přerušení dodávky plynu provede technik příslušného PDS na žádost Dodavatele a na náklady Zákazníka. Takovéto přerušení dodávek plynu nezakládá právo Zákazníka vůči Dodavateli na náhradu škody či ušlého zisku.</w:t>
      </w:r>
    </w:p>
    <w:p w14:paraId="6695BDAF" w14:textId="77777777" w:rsidR="00467DC9" w:rsidRDefault="0019384A">
      <w:pPr>
        <w:pStyle w:val="Zkladntext3"/>
        <w:numPr>
          <w:ilvl w:val="1"/>
          <w:numId w:val="1"/>
        </w:numPr>
        <w:shd w:val="clear" w:color="auto" w:fill="auto"/>
        <w:spacing w:before="0" w:after="64" w:line="278" w:lineRule="exact"/>
        <w:ind w:left="560" w:right="20" w:hanging="560"/>
        <w:jc w:val="both"/>
      </w:pPr>
      <w:r>
        <w:t xml:space="preserve"> Dodavatel je oprávněn odstoupit od Smlouvy v případech, kdy je Zákazník v prodlení s plněním svých smluvních závazků vůči Dodavateli vyplývajících z této Smlouvy.</w:t>
      </w:r>
    </w:p>
    <w:p w14:paraId="199ACA5A" w14:textId="77777777" w:rsidR="00467DC9" w:rsidRDefault="0019384A">
      <w:pPr>
        <w:pStyle w:val="Zkladntext3"/>
        <w:numPr>
          <w:ilvl w:val="1"/>
          <w:numId w:val="1"/>
        </w:numPr>
        <w:shd w:val="clear" w:color="auto" w:fill="auto"/>
        <w:spacing w:before="0" w:after="60" w:line="274" w:lineRule="exact"/>
        <w:ind w:left="560" w:right="20" w:hanging="560"/>
        <w:jc w:val="both"/>
      </w:pPr>
      <w:r>
        <w:t xml:space="preserve"> Zákazník se zavazuje nahradit Dodavateli nezbytné náklady vynaložené na přerušení a obnovení dodávky plynu, pokud k němu došlo z důvodu prodlení Zákazníka s plněním svých smluvních závazků vůči Dodavateli nebo z jiných důvodů ležících na straně Zákazníka.</w:t>
      </w:r>
    </w:p>
    <w:p w14:paraId="6251A820" w14:textId="77777777" w:rsidR="00467DC9" w:rsidRDefault="0019384A">
      <w:pPr>
        <w:pStyle w:val="Zkladntext3"/>
        <w:numPr>
          <w:ilvl w:val="1"/>
          <w:numId w:val="1"/>
        </w:numPr>
        <w:shd w:val="clear" w:color="auto" w:fill="auto"/>
        <w:spacing w:before="0" w:line="274" w:lineRule="exact"/>
        <w:ind w:left="560" w:right="20" w:hanging="560"/>
        <w:jc w:val="both"/>
      </w:pPr>
      <w:r>
        <w:t xml:space="preserve"> Po obnovení dodávek plynu nebude Dodavatel povinen dodatečně uskutečnit dodávku plynu, sjednanou na základě příslušného časového průběhu dodávek v Příloze č.1 platného pro dané období, ve kterém došlo k přerušení dodávky z důvodu uvedeného v ustanovení</w:t>
      </w:r>
    </w:p>
    <w:p w14:paraId="71ABADC3" w14:textId="77777777" w:rsidR="00467DC9" w:rsidRDefault="0019384A">
      <w:pPr>
        <w:pStyle w:val="Zkladntext3"/>
        <w:numPr>
          <w:ilvl w:val="0"/>
          <w:numId w:val="3"/>
        </w:numPr>
        <w:shd w:val="clear" w:color="auto" w:fill="auto"/>
        <w:tabs>
          <w:tab w:val="left" w:pos="1026"/>
        </w:tabs>
        <w:spacing w:before="0" w:after="60" w:line="274" w:lineRule="exact"/>
        <w:ind w:left="560" w:firstLine="0"/>
        <w:jc w:val="both"/>
      </w:pPr>
      <w:r>
        <w:t>Smlouvy.</w:t>
      </w:r>
    </w:p>
    <w:p w14:paraId="6235FF62" w14:textId="77777777" w:rsidR="00467DC9" w:rsidRDefault="0019384A">
      <w:pPr>
        <w:pStyle w:val="Zkladntext3"/>
        <w:numPr>
          <w:ilvl w:val="1"/>
          <w:numId w:val="1"/>
        </w:numPr>
        <w:shd w:val="clear" w:color="auto" w:fill="auto"/>
        <w:spacing w:before="0" w:line="274" w:lineRule="exact"/>
        <w:ind w:left="560" w:right="20" w:hanging="560"/>
        <w:jc w:val="both"/>
      </w:pPr>
      <w:r>
        <w:t xml:space="preserve"> Dodavatel je oprávněn účtovat Zákazníkovi poplatek za vystavení Upomínky dle platného Ceníku poplatků a speciálních služeb uvedeném na svých webových stránkách </w:t>
      </w:r>
      <w:hyperlink r:id="rId10" w:history="1">
        <w:r>
          <w:rPr>
            <w:rStyle w:val="Hypertextovodkaz"/>
            <w:lang w:val="en-US" w:eastAsia="en-US" w:bidi="en-US"/>
          </w:rPr>
          <w:t>www.conte-energy.cz</w:t>
        </w:r>
      </w:hyperlink>
      <w:r>
        <w:rPr>
          <w:lang w:val="en-US" w:eastAsia="en-US" w:bidi="en-US"/>
        </w:rPr>
        <w:t>.</w:t>
      </w:r>
    </w:p>
    <w:p w14:paraId="4C934205" w14:textId="77777777" w:rsidR="00467DC9" w:rsidRDefault="0019384A">
      <w:pPr>
        <w:pStyle w:val="Nadpis10"/>
        <w:keepNext/>
        <w:keepLines/>
        <w:numPr>
          <w:ilvl w:val="0"/>
          <w:numId w:val="1"/>
        </w:numPr>
        <w:shd w:val="clear" w:color="auto" w:fill="auto"/>
        <w:tabs>
          <w:tab w:val="left" w:pos="3089"/>
        </w:tabs>
        <w:spacing w:before="0" w:after="87" w:line="260" w:lineRule="exact"/>
        <w:ind w:left="2700"/>
      </w:pPr>
      <w:bookmarkStart w:id="8" w:name="bookmark8"/>
      <w:r>
        <w:t>Neplnění z důvodu vyšší moci</w:t>
      </w:r>
      <w:bookmarkEnd w:id="8"/>
    </w:p>
    <w:p w14:paraId="4858977A" w14:textId="77777777" w:rsidR="00467DC9" w:rsidRDefault="0019384A">
      <w:pPr>
        <w:pStyle w:val="Zkladntext3"/>
        <w:numPr>
          <w:ilvl w:val="1"/>
          <w:numId w:val="1"/>
        </w:numPr>
        <w:shd w:val="clear" w:color="auto" w:fill="auto"/>
        <w:spacing w:before="0" w:after="60" w:line="274" w:lineRule="exact"/>
        <w:ind w:left="560" w:right="20" w:hanging="560"/>
        <w:jc w:val="both"/>
      </w:pPr>
      <w:r>
        <w:t xml:space="preserve"> Nebude-li Smluvní strana schopna plnit povinnost k dodání nebo odběru plynu z důvodu okolnosti mající povahu vyšší moci, bude tato Smluvní strana po dobu trvání této překážky, avšak pouze v rozsahu, v jakém jí tato překážka brání plnit povinnost k dodání nebo odběru plynu, oprávněna dočasně přerušit plnění této povinnosti. Po pominutí okolnosti mající povahu vyšší moci nebude Smluvní strana povinna dodatečně dodat nebo odebrat tu dodávku plynu, kterou nemohla dodat nebo odebrat z důvodu okolnosti způsobené vyšší mocí, a druhá Smluvní strana nebude povinna plnit odpovídající povinnost k odběru nebo dodání takové dodávky plynu. Předchozí věty tohoto ustanovení se uplatní pouze v případě, že Smluvní strana, která se vyšší moci dovolává, splní povinnosti uvedené v ustanovení</w:t>
      </w:r>
      <w:hyperlink w:anchor="bookmark9" w:tooltip="Current Document">
        <w:r>
          <w:t xml:space="preserve"> 7.3.</w:t>
        </w:r>
      </w:hyperlink>
      <w:r>
        <w:t xml:space="preserve"> Smlouvy. Povinnost k dodání nebo odběru plynu nevylučuje překážka mající povahu vyšší moci, která vznikla teprve v době, kdy povinná Smluvní strana byla v prodlení s plněním této své povinnosti.</w:t>
      </w:r>
    </w:p>
    <w:p w14:paraId="09B7FF1C" w14:textId="77777777" w:rsidR="00467DC9" w:rsidRDefault="0019384A">
      <w:pPr>
        <w:pStyle w:val="Zkladntext3"/>
        <w:numPr>
          <w:ilvl w:val="1"/>
          <w:numId w:val="1"/>
        </w:numPr>
        <w:shd w:val="clear" w:color="auto" w:fill="auto"/>
        <w:spacing w:before="0" w:after="60" w:line="274" w:lineRule="exact"/>
        <w:ind w:left="560" w:right="20" w:hanging="560"/>
        <w:jc w:val="both"/>
      </w:pPr>
      <w:r>
        <w:t xml:space="preserve"> Za okolnost mající povahu vyšší moci se považuj e ve vztahu ke kterékoliv Smluvní straně (včetně vztahu k PDS, který zajišťuje plnění povinností Smluvní strany) jakákoli okolnost, která se objektivně vymyká kontrole Smluvní strany, je touto Smluvní stranou neodvratitelná a která způsobuje neschopnost Smluvní strany plnit povinnost dodat plyn nebo plyn odebrat a která nevznikla v příčinné souvislosti s vůlí povinného ani z jeho hospodářských poměrů.</w:t>
      </w:r>
    </w:p>
    <w:p w14:paraId="72C29C33" w14:textId="77777777" w:rsidR="00467DC9" w:rsidRDefault="0019384A">
      <w:pPr>
        <w:pStyle w:val="Zkladntext3"/>
        <w:numPr>
          <w:ilvl w:val="1"/>
          <w:numId w:val="1"/>
        </w:numPr>
        <w:shd w:val="clear" w:color="auto" w:fill="auto"/>
        <w:spacing w:before="0" w:after="3" w:line="274" w:lineRule="exact"/>
        <w:ind w:left="560" w:right="20" w:hanging="560"/>
        <w:jc w:val="both"/>
      </w:pPr>
      <w:bookmarkStart w:id="9" w:name="bookmark9"/>
      <w:r>
        <w:t xml:space="preserve"> Smluvní strana, které brání ve splnění jejího závazku okolnost mající povahu vyšší moci, je povinna (i) neprodleně informovat druhou Smluvní stranu o rozsahu a předpokládaném trvání nemožnosti plnit příslušnou povinnost a (</w:t>
      </w:r>
      <w:proofErr w:type="spellStart"/>
      <w:r>
        <w:t>ii</w:t>
      </w:r>
      <w:proofErr w:type="spellEnd"/>
      <w:r>
        <w:t>) učinit veškerá komerčně přiměřená opatření pro snížení rozsahu a odstranění příslušné okolnosti mající povahu vyšší moci a pravidelně o těchto opatřeních druhou Smluvní stranu informovat společně s případnou aktualizací odhadu předpokládaného trvání nemožnosti plnit příslušnou povinnost.</w:t>
      </w:r>
      <w:bookmarkEnd w:id="9"/>
    </w:p>
    <w:p w14:paraId="2EEF5839" w14:textId="77777777" w:rsidR="00467DC9" w:rsidRDefault="0019384A">
      <w:pPr>
        <w:pStyle w:val="Nadpis10"/>
        <w:keepNext/>
        <w:keepLines/>
        <w:numPr>
          <w:ilvl w:val="0"/>
          <w:numId w:val="1"/>
        </w:numPr>
        <w:shd w:val="clear" w:color="auto" w:fill="auto"/>
        <w:tabs>
          <w:tab w:val="left" w:pos="3089"/>
        </w:tabs>
        <w:spacing w:before="0" w:after="60" w:line="346" w:lineRule="exact"/>
        <w:ind w:left="2700"/>
      </w:pPr>
      <w:bookmarkStart w:id="10" w:name="bookmark10"/>
      <w:r>
        <w:t>Platnost a účinnost Smlouvy</w:t>
      </w:r>
      <w:bookmarkEnd w:id="10"/>
    </w:p>
    <w:p w14:paraId="2F185AC0" w14:textId="77777777" w:rsidR="00467DC9" w:rsidRDefault="0019384A">
      <w:pPr>
        <w:pStyle w:val="Zkladntext3"/>
        <w:numPr>
          <w:ilvl w:val="1"/>
          <w:numId w:val="1"/>
        </w:numPr>
        <w:shd w:val="clear" w:color="auto" w:fill="auto"/>
        <w:spacing w:before="0" w:after="203" w:line="346" w:lineRule="exact"/>
        <w:ind w:left="560" w:right="20" w:hanging="560"/>
        <w:jc w:val="both"/>
      </w:pPr>
      <w:r>
        <w:t xml:space="preserve"> Tato Smlouva se uzavírá na dobu určitou od 01.01.2022 do 31.12.2023 bez automatické prolongace (ve smyslu vyhlášky č. 349/2015 Sb., § 2 písm. y) a z) o Pravidlech trhu s plynem), </w:t>
      </w:r>
      <w:proofErr w:type="spellStart"/>
      <w:r>
        <w:t>tj</w:t>
      </w:r>
      <w:proofErr w:type="spellEnd"/>
      <w:r>
        <w:t>:</w:t>
      </w:r>
    </w:p>
    <w:p w14:paraId="1EB1D3FB" w14:textId="77777777" w:rsidR="00354D7C" w:rsidRDefault="00354D7C">
      <w:pPr>
        <w:pStyle w:val="Zkladntext3"/>
        <w:shd w:val="clear" w:color="auto" w:fill="auto"/>
        <w:tabs>
          <w:tab w:val="right" w:pos="6133"/>
          <w:tab w:val="right" w:pos="6738"/>
        </w:tabs>
        <w:spacing w:before="0" w:line="317" w:lineRule="exact"/>
        <w:ind w:left="560" w:firstLine="0"/>
        <w:jc w:val="both"/>
      </w:pPr>
    </w:p>
    <w:p w14:paraId="545E3BA2" w14:textId="1314C40D" w:rsidR="00467DC9" w:rsidRDefault="0019384A">
      <w:pPr>
        <w:pStyle w:val="Zkladntext3"/>
        <w:shd w:val="clear" w:color="auto" w:fill="auto"/>
        <w:tabs>
          <w:tab w:val="right" w:pos="6133"/>
          <w:tab w:val="right" w:pos="6738"/>
        </w:tabs>
        <w:spacing w:before="0" w:line="317" w:lineRule="exact"/>
        <w:ind w:left="560" w:firstLine="0"/>
        <w:jc w:val="both"/>
      </w:pPr>
      <w:r>
        <w:lastRenderedPageBreak/>
        <w:t>Předpokládané datum zahájení dodávky:</w:t>
      </w:r>
      <w:r>
        <w:tab/>
        <w:t>01.01.2022</w:t>
      </w:r>
      <w:r>
        <w:tab/>
        <w:t>06:00</w:t>
      </w:r>
    </w:p>
    <w:p w14:paraId="3E22A56C" w14:textId="77777777" w:rsidR="00467DC9" w:rsidRDefault="0019384A">
      <w:pPr>
        <w:pStyle w:val="Zkladntext3"/>
        <w:shd w:val="clear" w:color="auto" w:fill="auto"/>
        <w:tabs>
          <w:tab w:val="right" w:pos="6133"/>
          <w:tab w:val="right" w:pos="6738"/>
        </w:tabs>
        <w:spacing w:before="0" w:after="95" w:line="317" w:lineRule="exact"/>
        <w:ind w:left="560" w:firstLine="0"/>
        <w:jc w:val="both"/>
      </w:pPr>
      <w:r>
        <w:t>Předpokládané datum ukončení dodávky:</w:t>
      </w:r>
      <w:r>
        <w:tab/>
        <w:t>01.01.2024</w:t>
      </w:r>
      <w:r>
        <w:tab/>
        <w:t>06:00</w:t>
      </w:r>
    </w:p>
    <w:p w14:paraId="5230E578" w14:textId="77777777" w:rsidR="00467DC9" w:rsidRDefault="0019384A">
      <w:pPr>
        <w:pStyle w:val="Zkladntext3"/>
        <w:numPr>
          <w:ilvl w:val="1"/>
          <w:numId w:val="1"/>
        </w:numPr>
        <w:shd w:val="clear" w:color="auto" w:fill="auto"/>
        <w:spacing w:before="0" w:after="103" w:line="274" w:lineRule="exact"/>
        <w:ind w:left="560" w:right="20" w:hanging="560"/>
        <w:jc w:val="both"/>
      </w:pPr>
      <w:r>
        <w:t xml:space="preserve"> Každá Smluvní strana je oprávněna od Smlouvy písemně odstoupit v případě hrubého porušení Smlouvy druhou Smluvní stranou. Smlouva přitom zaniká posledním dnem kalendářního měsíce, ve kterém bylo odstoupení doručeno druhé Smluvní straně.</w:t>
      </w:r>
    </w:p>
    <w:p w14:paraId="38E00024" w14:textId="77777777" w:rsidR="00467DC9" w:rsidRDefault="0019384A">
      <w:pPr>
        <w:pStyle w:val="Zkladntext3"/>
        <w:numPr>
          <w:ilvl w:val="1"/>
          <w:numId w:val="1"/>
        </w:numPr>
        <w:shd w:val="clear" w:color="auto" w:fill="auto"/>
        <w:spacing w:before="0" w:after="133" w:line="220" w:lineRule="exact"/>
        <w:ind w:left="560" w:hanging="560"/>
        <w:jc w:val="both"/>
      </w:pPr>
      <w:r>
        <w:t xml:space="preserve"> Hrubým porušením Smlouvy se pro účely této Smlouvy rozumí:</w:t>
      </w:r>
    </w:p>
    <w:p w14:paraId="04722CDD" w14:textId="77777777" w:rsidR="00467DC9" w:rsidRDefault="0019384A">
      <w:pPr>
        <w:pStyle w:val="Zkladntext3"/>
        <w:numPr>
          <w:ilvl w:val="0"/>
          <w:numId w:val="4"/>
        </w:numPr>
        <w:shd w:val="clear" w:color="auto" w:fill="auto"/>
        <w:spacing w:before="0" w:after="90" w:line="220" w:lineRule="exact"/>
        <w:ind w:left="560" w:firstLine="0"/>
        <w:jc w:val="both"/>
      </w:pPr>
      <w:r>
        <w:t xml:space="preserve"> ze strany Dodavatele:</w:t>
      </w:r>
    </w:p>
    <w:p w14:paraId="2B2FCE36" w14:textId="77777777" w:rsidR="00467DC9" w:rsidRDefault="0019384A">
      <w:pPr>
        <w:pStyle w:val="Zkladntext3"/>
        <w:numPr>
          <w:ilvl w:val="0"/>
          <w:numId w:val="5"/>
        </w:numPr>
        <w:shd w:val="clear" w:color="auto" w:fill="auto"/>
        <w:tabs>
          <w:tab w:val="left" w:pos="2104"/>
        </w:tabs>
        <w:spacing w:before="0" w:after="103" w:line="274" w:lineRule="exact"/>
        <w:ind w:left="2100" w:right="20"/>
        <w:jc w:val="both"/>
      </w:pPr>
      <w:r>
        <w:t>a.1. porušení závazku Dodavatele dodávat Zákazníkovi plyn za podmínek ujednaných podle této Smlouvy do jakéhokoliv odběrného místa nebo jiné podstatné neplnění smluvních povinností Dodavatele;</w:t>
      </w:r>
    </w:p>
    <w:p w14:paraId="6406C2BC" w14:textId="77777777" w:rsidR="00467DC9" w:rsidRDefault="0019384A">
      <w:pPr>
        <w:pStyle w:val="Zkladntext3"/>
        <w:numPr>
          <w:ilvl w:val="0"/>
          <w:numId w:val="4"/>
        </w:numPr>
        <w:shd w:val="clear" w:color="auto" w:fill="auto"/>
        <w:spacing w:before="0" w:line="220" w:lineRule="exact"/>
        <w:ind w:left="560" w:firstLine="0"/>
        <w:jc w:val="both"/>
      </w:pPr>
      <w:r>
        <w:t xml:space="preserve"> ze strany Zákazníka</w:t>
      </w:r>
    </w:p>
    <w:p w14:paraId="72698D52" w14:textId="77777777" w:rsidR="007402A0" w:rsidRDefault="007402A0" w:rsidP="007402A0">
      <w:pPr>
        <w:pStyle w:val="Zkladntext3"/>
        <w:shd w:val="clear" w:color="auto" w:fill="auto"/>
        <w:spacing w:before="0" w:line="220" w:lineRule="exact"/>
        <w:ind w:left="560" w:firstLine="0"/>
        <w:jc w:val="both"/>
      </w:pPr>
    </w:p>
    <w:p w14:paraId="565F79A0" w14:textId="77777777" w:rsidR="00467DC9" w:rsidRDefault="0019384A">
      <w:pPr>
        <w:pStyle w:val="Zkladntext3"/>
        <w:numPr>
          <w:ilvl w:val="0"/>
          <w:numId w:val="6"/>
        </w:numPr>
        <w:shd w:val="clear" w:color="auto" w:fill="auto"/>
        <w:spacing w:before="0" w:after="56" w:line="274" w:lineRule="exact"/>
        <w:ind w:left="2180" w:right="20"/>
        <w:jc w:val="both"/>
      </w:pPr>
      <w:r>
        <w:t>b.1. prodlení se zaplacením jakékoli částky dlužné dle Smlouvy po dobu delší než tři (3) pracovní dny ode dne, kdy Zákazník obdržel písemnou Upomínku Dodavatele.</w:t>
      </w:r>
    </w:p>
    <w:p w14:paraId="27C9CC43" w14:textId="77777777" w:rsidR="00467DC9" w:rsidRDefault="0019384A">
      <w:pPr>
        <w:pStyle w:val="Zkladntext3"/>
        <w:numPr>
          <w:ilvl w:val="0"/>
          <w:numId w:val="7"/>
        </w:numPr>
        <w:shd w:val="clear" w:color="auto" w:fill="auto"/>
        <w:spacing w:before="0" w:after="107" w:line="278" w:lineRule="exact"/>
        <w:ind w:left="2180" w:right="20"/>
        <w:jc w:val="both"/>
      </w:pPr>
      <w:r>
        <w:t>b.2. porušení závazku Zákazníka odebrat plyn od Dodavatele za podmínek ujednaných podle této Smlouvy na jakémkoliv odběrném místě;</w:t>
      </w:r>
    </w:p>
    <w:p w14:paraId="03ADF7B7" w14:textId="77777777" w:rsidR="00467DC9" w:rsidRDefault="0019384A">
      <w:pPr>
        <w:pStyle w:val="Zkladntext3"/>
        <w:numPr>
          <w:ilvl w:val="0"/>
          <w:numId w:val="8"/>
        </w:numPr>
        <w:shd w:val="clear" w:color="auto" w:fill="auto"/>
        <w:spacing w:before="0" w:after="90" w:line="220" w:lineRule="exact"/>
        <w:ind w:left="2180"/>
        <w:jc w:val="both"/>
      </w:pPr>
      <w:r>
        <w:t>b.3. jiné podstatné neplnění smluvních povinností Zákazníka.</w:t>
      </w:r>
    </w:p>
    <w:p w14:paraId="4404E4FF" w14:textId="77777777" w:rsidR="00467DC9" w:rsidRDefault="0019384A">
      <w:pPr>
        <w:pStyle w:val="Zkladntext3"/>
        <w:numPr>
          <w:ilvl w:val="0"/>
          <w:numId w:val="8"/>
        </w:numPr>
        <w:shd w:val="clear" w:color="auto" w:fill="auto"/>
        <w:spacing w:before="0" w:line="274" w:lineRule="exact"/>
        <w:ind w:left="560" w:right="20" w:hanging="560"/>
        <w:jc w:val="both"/>
      </w:pPr>
      <w:r>
        <w:t xml:space="preserve"> Smluvní strany se dohodly, že Zákazník na sebe bere nebezpečí změny okolnosti, tj. pokud podstatná změna okolností založí v právech a povinnostech smluvních stran zvlášť hrubý nepoměr, nemá Zákazník právo domáhat se vůči Dodavateli obnovení jednání o této smlouvě.</w:t>
      </w:r>
    </w:p>
    <w:p w14:paraId="0AD1E95A" w14:textId="77777777" w:rsidR="00467DC9" w:rsidRDefault="0019384A">
      <w:pPr>
        <w:pStyle w:val="Zkladntext3"/>
        <w:numPr>
          <w:ilvl w:val="0"/>
          <w:numId w:val="8"/>
        </w:numPr>
        <w:shd w:val="clear" w:color="auto" w:fill="auto"/>
        <w:spacing w:before="0" w:line="398" w:lineRule="exact"/>
        <w:ind w:left="560" w:hanging="560"/>
        <w:jc w:val="both"/>
      </w:pPr>
      <w:r>
        <w:t xml:space="preserve"> V případě, že některá ze Smluvních stran:</w:t>
      </w:r>
    </w:p>
    <w:p w14:paraId="31F1C596" w14:textId="77777777" w:rsidR="00467DC9" w:rsidRDefault="0019384A">
      <w:pPr>
        <w:pStyle w:val="Zkladntext3"/>
        <w:numPr>
          <w:ilvl w:val="0"/>
          <w:numId w:val="9"/>
        </w:numPr>
        <w:shd w:val="clear" w:color="auto" w:fill="auto"/>
        <w:tabs>
          <w:tab w:val="left" w:pos="1218"/>
        </w:tabs>
        <w:spacing w:before="0" w:line="398" w:lineRule="exact"/>
        <w:ind w:left="680" w:firstLine="0"/>
        <w:jc w:val="both"/>
      </w:pPr>
      <w:r>
        <w:t>se stane insolventní, je předlužena nebo oznámí pozastavení svých plateb,</w:t>
      </w:r>
    </w:p>
    <w:p w14:paraId="2335E58F" w14:textId="77777777" w:rsidR="00467DC9" w:rsidRDefault="0019384A">
      <w:pPr>
        <w:pStyle w:val="Zkladntext3"/>
        <w:numPr>
          <w:ilvl w:val="0"/>
          <w:numId w:val="9"/>
        </w:numPr>
        <w:shd w:val="clear" w:color="auto" w:fill="auto"/>
        <w:tabs>
          <w:tab w:val="left" w:pos="1218"/>
        </w:tabs>
        <w:spacing w:before="0" w:line="398" w:lineRule="exact"/>
        <w:ind w:left="680" w:firstLine="0"/>
        <w:jc w:val="both"/>
      </w:pPr>
      <w:r>
        <w:t>není schopna či uzná svou neschopnost plnit své splatné závazky, nebo</w:t>
      </w:r>
    </w:p>
    <w:p w14:paraId="65B45F29" w14:textId="77777777" w:rsidR="00467DC9" w:rsidRDefault="0019384A">
      <w:pPr>
        <w:pStyle w:val="Zkladntext3"/>
        <w:numPr>
          <w:ilvl w:val="0"/>
          <w:numId w:val="9"/>
        </w:numPr>
        <w:shd w:val="clear" w:color="auto" w:fill="auto"/>
        <w:spacing w:before="0" w:after="60" w:line="278" w:lineRule="exact"/>
        <w:ind w:left="1220" w:right="20" w:hanging="540"/>
        <w:jc w:val="left"/>
      </w:pPr>
      <w:r>
        <w:t xml:space="preserve"> podá na sebe nebo je proti ní podán insolvenční návrh (s výjimkou návrhu z hlediska zákonných podmínek zjevně neodůvodněného),</w:t>
      </w:r>
    </w:p>
    <w:p w14:paraId="53B39B49" w14:textId="77777777" w:rsidR="00467DC9" w:rsidRDefault="0019384A">
      <w:pPr>
        <w:pStyle w:val="Zkladntext3"/>
        <w:shd w:val="clear" w:color="auto" w:fill="auto"/>
        <w:spacing w:before="0" w:line="278" w:lineRule="exact"/>
        <w:ind w:left="680" w:right="20" w:firstLine="0"/>
        <w:jc w:val="both"/>
      </w:pPr>
      <w:r>
        <w:t>může druhá Smluvní strana tuto Smlouvu kdykoli s okamžitou účinností písemně vypovědět, a to počínaje dnem, kdy taková okolnost nastala.</w:t>
      </w:r>
    </w:p>
    <w:p w14:paraId="2C590EDF" w14:textId="77777777" w:rsidR="00467DC9" w:rsidRDefault="0019384A">
      <w:pPr>
        <w:pStyle w:val="Zkladntext3"/>
        <w:numPr>
          <w:ilvl w:val="0"/>
          <w:numId w:val="8"/>
        </w:numPr>
        <w:shd w:val="clear" w:color="auto" w:fill="auto"/>
        <w:tabs>
          <w:tab w:val="left" w:pos="1218"/>
        </w:tabs>
        <w:spacing w:before="0" w:line="394" w:lineRule="exact"/>
        <w:ind w:left="680" w:right="3460" w:hanging="680"/>
        <w:jc w:val="left"/>
      </w:pPr>
      <w:r>
        <w:t xml:space="preserve"> Smlouvu je možno ukončit i z následujících důvodů: a.</w:t>
      </w:r>
      <w:r>
        <w:tab/>
        <w:t>vzájemnou dohodou obou Smluvních stran.</w:t>
      </w:r>
    </w:p>
    <w:p w14:paraId="6F9C4232" w14:textId="77777777" w:rsidR="00467DC9" w:rsidRDefault="0019384A">
      <w:pPr>
        <w:pStyle w:val="Zkladntext3"/>
        <w:numPr>
          <w:ilvl w:val="0"/>
          <w:numId w:val="8"/>
        </w:numPr>
        <w:shd w:val="clear" w:color="auto" w:fill="auto"/>
        <w:spacing w:before="0" w:after="167" w:line="394" w:lineRule="exact"/>
        <w:ind w:left="560" w:hanging="560"/>
        <w:jc w:val="both"/>
      </w:pPr>
      <w:r>
        <w:t xml:space="preserve"> Tato Smlouva nabývá platnosti dnem podpisu Smlouvy druhou Smluvní stranou.</w:t>
      </w:r>
    </w:p>
    <w:p w14:paraId="58A4796A" w14:textId="77777777" w:rsidR="00467DC9" w:rsidRDefault="0019384A">
      <w:pPr>
        <w:pStyle w:val="Nadpis10"/>
        <w:keepNext/>
        <w:keepLines/>
        <w:numPr>
          <w:ilvl w:val="0"/>
          <w:numId w:val="1"/>
        </w:numPr>
        <w:shd w:val="clear" w:color="auto" w:fill="auto"/>
        <w:tabs>
          <w:tab w:val="left" w:pos="3496"/>
        </w:tabs>
        <w:spacing w:before="0" w:after="77" w:line="260" w:lineRule="exact"/>
        <w:ind w:left="3140"/>
      </w:pPr>
      <w:bookmarkStart w:id="11" w:name="bookmark11"/>
      <w:r>
        <w:t>Závěrečná ustanovení</w:t>
      </w:r>
      <w:bookmarkEnd w:id="11"/>
    </w:p>
    <w:p w14:paraId="38D2BE16" w14:textId="77777777" w:rsidR="00467DC9" w:rsidRDefault="0019384A">
      <w:pPr>
        <w:pStyle w:val="Zkladntext3"/>
        <w:numPr>
          <w:ilvl w:val="1"/>
          <w:numId w:val="1"/>
        </w:numPr>
        <w:shd w:val="clear" w:color="auto" w:fill="auto"/>
        <w:spacing w:before="0" w:after="103" w:line="274" w:lineRule="exact"/>
        <w:ind w:left="560" w:right="20" w:hanging="560"/>
        <w:jc w:val="both"/>
      </w:pPr>
      <w:r>
        <w:t xml:space="preserve"> Smluvní strany se vzájemně dohodly, že veškeré spory, které se mezi nimi nepodaří vypořádat smírně, budou po vzájemné dohodě Smluvních stran předloženy k rozhodnutí příslušnému soudu na území České republiky.</w:t>
      </w:r>
    </w:p>
    <w:p w14:paraId="07D31F06" w14:textId="77777777" w:rsidR="00467DC9" w:rsidRDefault="0019384A">
      <w:pPr>
        <w:pStyle w:val="Zkladntext3"/>
        <w:numPr>
          <w:ilvl w:val="1"/>
          <w:numId w:val="1"/>
        </w:numPr>
        <w:shd w:val="clear" w:color="auto" w:fill="auto"/>
        <w:spacing w:before="0" w:after="90" w:line="220" w:lineRule="exact"/>
        <w:ind w:left="560" w:hanging="560"/>
        <w:jc w:val="both"/>
      </w:pPr>
      <w:r>
        <w:t xml:space="preserve"> Tato smlouva se řídí právním řádem České republiky.</w:t>
      </w:r>
    </w:p>
    <w:p w14:paraId="4959D22A" w14:textId="77777777" w:rsidR="00467DC9" w:rsidRDefault="0019384A">
      <w:pPr>
        <w:pStyle w:val="Zkladntext3"/>
        <w:numPr>
          <w:ilvl w:val="1"/>
          <w:numId w:val="1"/>
        </w:numPr>
        <w:shd w:val="clear" w:color="auto" w:fill="auto"/>
        <w:spacing w:before="0" w:after="60" w:line="274" w:lineRule="exact"/>
        <w:ind w:left="560" w:right="20" w:hanging="560"/>
        <w:jc w:val="both"/>
      </w:pPr>
      <w:r>
        <w:t xml:space="preserve"> Smluvní strany se dohodly, že Dodavatel je oprávněn převést tuto Smlouvu na třetí osobu s tím, že práva Zákazníka zůstanou v takovém případě nedotčena.</w:t>
      </w:r>
    </w:p>
    <w:p w14:paraId="15E07CD0" w14:textId="77777777" w:rsidR="00467DC9" w:rsidRDefault="0019384A">
      <w:pPr>
        <w:pStyle w:val="Zkladntext3"/>
        <w:numPr>
          <w:ilvl w:val="1"/>
          <w:numId w:val="1"/>
        </w:numPr>
        <w:shd w:val="clear" w:color="auto" w:fill="auto"/>
        <w:spacing w:before="0" w:after="60" w:line="274" w:lineRule="exact"/>
        <w:ind w:left="560" w:right="20" w:hanging="560"/>
        <w:jc w:val="both"/>
      </w:pPr>
      <w:r>
        <w:t xml:space="preserve"> Každá Smluvní strana je oprávněna postoupit pohledávky, jakož i převádět práva a povinnosti vyplývající z této Smlouvy na třetí osobu pouze s písemným předchozím souhlasem druhé Smluvní strany.</w:t>
      </w:r>
    </w:p>
    <w:p w14:paraId="6020EC16" w14:textId="77777777" w:rsidR="00467DC9" w:rsidRDefault="0019384A">
      <w:pPr>
        <w:pStyle w:val="Zkladntext3"/>
        <w:numPr>
          <w:ilvl w:val="1"/>
          <w:numId w:val="1"/>
        </w:numPr>
        <w:shd w:val="clear" w:color="auto" w:fill="auto"/>
        <w:spacing w:before="0" w:after="60" w:line="274" w:lineRule="exact"/>
        <w:ind w:left="560" w:right="20" w:hanging="560"/>
        <w:jc w:val="both"/>
      </w:pPr>
      <w:r>
        <w:t xml:space="preserve"> Veškeré změny či doplnění této Smlouvy je možno činit pouze písemnými dodatky podepsanými oprávněným zástupci obou Smluvních stran. Jakákoli ujednání ústní formou, týkající se změn této </w:t>
      </w:r>
      <w:r>
        <w:lastRenderedPageBreak/>
        <w:t>Smlouvy musejí být považována za neplatná a neúčinná.</w:t>
      </w:r>
    </w:p>
    <w:p w14:paraId="6A0DEE7E" w14:textId="77777777" w:rsidR="00467DC9" w:rsidRDefault="0019384A">
      <w:pPr>
        <w:pStyle w:val="Zkladntext3"/>
        <w:numPr>
          <w:ilvl w:val="1"/>
          <w:numId w:val="1"/>
        </w:numPr>
        <w:shd w:val="clear" w:color="auto" w:fill="auto"/>
        <w:spacing w:before="0" w:after="45" w:line="274" w:lineRule="exact"/>
        <w:ind w:left="560" w:right="20" w:hanging="560"/>
        <w:jc w:val="both"/>
      </w:pPr>
      <w:r>
        <w:t xml:space="preserve"> V souladu s ustanovením zákona č. 110/2019 Sb., o zpracování osobních údajů, ve znění pozdějších předpisů, a zákona č. 480/2004 Sb., o některých službách informační společnosti, ve znění pozdějších předpisů, Zákazník souhlasí, aby Dodavatel v zájmu evidence řádného plnění Zákazníkových závazků, jakož i za účelem nezbytné ochrany práv Dodavatele vyplývajících mu ze Smlouvy, v nezbytném rozsahu shromažďoval, zpracovával a uchovával osobní údaje Zákazníka uvedené ve Smlouvě.</w:t>
      </w:r>
    </w:p>
    <w:p w14:paraId="33834432" w14:textId="77777777" w:rsidR="00467DC9" w:rsidRDefault="0019384A">
      <w:pPr>
        <w:pStyle w:val="Zkladntext3"/>
        <w:numPr>
          <w:ilvl w:val="1"/>
          <w:numId w:val="1"/>
        </w:numPr>
        <w:shd w:val="clear" w:color="auto" w:fill="auto"/>
        <w:spacing w:before="0" w:line="293" w:lineRule="exact"/>
        <w:ind w:left="560" w:right="20" w:hanging="560"/>
        <w:jc w:val="both"/>
      </w:pPr>
      <w:r>
        <w:t xml:space="preserve"> Žádná ze Smluvních stran bez písemného souhlasu druhé Smluvní strany neposkytne informace o obsahu Smlouvy, a to ani v dílčím rozsahu, třetí straně, s výjimkou osob</w:t>
      </w:r>
    </w:p>
    <w:p w14:paraId="4DDC05A2" w14:textId="77777777" w:rsidR="00467DC9" w:rsidRDefault="0019384A">
      <w:pPr>
        <w:pStyle w:val="Zkladntext40"/>
        <w:shd w:val="clear" w:color="auto" w:fill="auto"/>
        <w:ind w:right="20"/>
      </w:pPr>
      <w:r>
        <w:t>Stránka 6 z 13</w:t>
      </w:r>
    </w:p>
    <w:p w14:paraId="0CD0FF08" w14:textId="77777777" w:rsidR="00467DC9" w:rsidRDefault="0019384A">
      <w:pPr>
        <w:pStyle w:val="Zkladntext3"/>
        <w:shd w:val="clear" w:color="auto" w:fill="auto"/>
        <w:spacing w:before="0" w:after="60" w:line="274" w:lineRule="exact"/>
        <w:ind w:left="560" w:right="20" w:firstLine="0"/>
        <w:jc w:val="both"/>
      </w:pPr>
      <w:r>
        <w:t>ovládajících, osob ovládaných stejnou ovládající osobou, financujícím institucím a případů, kdy tuto povinnost stanoví právní předpis. Výjimka viz ustanovení 3.8. Smlouvy.</w:t>
      </w:r>
    </w:p>
    <w:p w14:paraId="48D48DF4" w14:textId="77777777" w:rsidR="00467DC9" w:rsidRDefault="0019384A">
      <w:pPr>
        <w:pStyle w:val="Zkladntext3"/>
        <w:numPr>
          <w:ilvl w:val="1"/>
          <w:numId w:val="1"/>
        </w:numPr>
        <w:shd w:val="clear" w:color="auto" w:fill="auto"/>
        <w:spacing w:before="0" w:after="103" w:line="274" w:lineRule="exact"/>
        <w:ind w:left="560" w:right="20" w:hanging="560"/>
        <w:jc w:val="both"/>
      </w:pPr>
      <w:r>
        <w:t xml:space="preserve"> Jestliže se jakékoli ustanovení této Smlouvy stane nebo ukáže být neplatným, protiprávním nebo nevymahatelným, platnost a vymahatelnost ostatních ustanovení tím nebude nikterak dotčena. Smluvní strany se zavazují takové neplatné, protiprávní nebo nevymahatelné ustanovení nahradit dohodou ustanovením platným, zákonným a vymahatelným, se stejným nebo co možná nejbližším účelem a smyslem.</w:t>
      </w:r>
    </w:p>
    <w:p w14:paraId="1D569E63" w14:textId="77777777" w:rsidR="00467DC9" w:rsidRDefault="0019384A">
      <w:pPr>
        <w:pStyle w:val="Zkladntext3"/>
        <w:numPr>
          <w:ilvl w:val="1"/>
          <w:numId w:val="1"/>
        </w:numPr>
        <w:shd w:val="clear" w:color="auto" w:fill="auto"/>
        <w:spacing w:before="0" w:after="90" w:line="220" w:lineRule="exact"/>
        <w:ind w:left="560" w:hanging="560"/>
        <w:jc w:val="both"/>
      </w:pPr>
      <w:r>
        <w:t xml:space="preserve"> Práva a povinnosti z této Smlouvy přecházejí i na právní nástupce obou Smluvních stran.</w:t>
      </w:r>
    </w:p>
    <w:p w14:paraId="1F070027" w14:textId="77777777" w:rsidR="00467DC9" w:rsidRDefault="0019384A">
      <w:pPr>
        <w:pStyle w:val="Zkladntext3"/>
        <w:numPr>
          <w:ilvl w:val="1"/>
          <w:numId w:val="1"/>
        </w:numPr>
        <w:shd w:val="clear" w:color="auto" w:fill="auto"/>
        <w:spacing w:before="0" w:after="60" w:line="274" w:lineRule="exact"/>
        <w:ind w:left="560" w:right="20" w:hanging="560"/>
        <w:jc w:val="both"/>
      </w:pPr>
      <w:r>
        <w:t xml:space="preserve"> Smluvní strany prohlašují, že si tuto Smlouvu řádně přečetly a s jejím obsahem souhlasí, na důkaz čehož ji stvrzují vlastnoručními písemnými podpisy svých oprávněných zástupců.</w:t>
      </w:r>
    </w:p>
    <w:p w14:paraId="6A9D96E1" w14:textId="77777777" w:rsidR="00467DC9" w:rsidRDefault="0019384A">
      <w:pPr>
        <w:pStyle w:val="Zkladntext3"/>
        <w:numPr>
          <w:ilvl w:val="1"/>
          <w:numId w:val="1"/>
        </w:numPr>
        <w:shd w:val="clear" w:color="auto" w:fill="auto"/>
        <w:spacing w:before="0" w:after="71" w:line="274" w:lineRule="exact"/>
        <w:ind w:left="560" w:right="20" w:hanging="560"/>
        <w:jc w:val="both"/>
      </w:pPr>
      <w:r>
        <w:t xml:space="preserve"> Za písemnou formu podpisu je považována listinná či elektronická forma podpisu. Elektronickým podpisem se chápe zaručený elektronický podpis založený na kvalifikovaném certifikátu vystaveném poskytovatelem kvalifikovaných certifikačních služeb v souladu s § 9 odst. 2, písm. e) zákona č. 227/2000 Sb.</w:t>
      </w:r>
    </w:p>
    <w:p w14:paraId="3AB23737" w14:textId="77777777" w:rsidR="00467DC9" w:rsidRDefault="0019384A">
      <w:pPr>
        <w:pStyle w:val="Nadpis10"/>
        <w:keepNext/>
        <w:keepLines/>
        <w:numPr>
          <w:ilvl w:val="0"/>
          <w:numId w:val="1"/>
        </w:numPr>
        <w:shd w:val="clear" w:color="auto" w:fill="auto"/>
        <w:tabs>
          <w:tab w:val="left" w:pos="3832"/>
        </w:tabs>
        <w:spacing w:before="0" w:after="125" w:line="260" w:lineRule="exact"/>
        <w:ind w:left="3380"/>
      </w:pPr>
      <w:bookmarkStart w:id="12" w:name="bookmark12"/>
      <w:r>
        <w:t>Zvláštní ujednání</w:t>
      </w:r>
      <w:bookmarkEnd w:id="12"/>
    </w:p>
    <w:p w14:paraId="61FD0E06" w14:textId="77777777" w:rsidR="00467DC9" w:rsidRDefault="0019384A">
      <w:pPr>
        <w:pStyle w:val="Zkladntext3"/>
        <w:numPr>
          <w:ilvl w:val="1"/>
          <w:numId w:val="1"/>
        </w:numPr>
        <w:shd w:val="clear" w:color="auto" w:fill="auto"/>
        <w:spacing w:before="0" w:after="86" w:line="220" w:lineRule="exact"/>
        <w:ind w:left="680" w:hanging="560"/>
        <w:jc w:val="both"/>
      </w:pPr>
      <w:r>
        <w:t xml:space="preserve"> Na Zákazníka se nevztahují sankce za nedodržení množství odběru zemního plynu.</w:t>
      </w:r>
    </w:p>
    <w:p w14:paraId="440FDC3D" w14:textId="77777777" w:rsidR="00467DC9" w:rsidRDefault="0019384A">
      <w:pPr>
        <w:pStyle w:val="Zkladntext3"/>
        <w:numPr>
          <w:ilvl w:val="1"/>
          <w:numId w:val="1"/>
        </w:numPr>
        <w:shd w:val="clear" w:color="auto" w:fill="auto"/>
        <w:spacing w:before="0" w:after="107" w:line="278" w:lineRule="exact"/>
        <w:ind w:left="680" w:right="20" w:hanging="560"/>
        <w:jc w:val="both"/>
      </w:pPr>
      <w:r>
        <w:t xml:space="preserve"> Dodavatel přebírá úplnou zodpovědnost za odchylku. Nebude se vyhodnocovat skutečně odebrané množství zemního plynu ve smyslu jakýchkoliv dalších poplatků, nebo sankcí.</w:t>
      </w:r>
    </w:p>
    <w:p w14:paraId="2F80E4C1" w14:textId="77777777" w:rsidR="00467DC9" w:rsidRDefault="0019384A">
      <w:pPr>
        <w:pStyle w:val="Zkladntext3"/>
        <w:numPr>
          <w:ilvl w:val="1"/>
          <w:numId w:val="1"/>
        </w:numPr>
        <w:shd w:val="clear" w:color="auto" w:fill="auto"/>
        <w:spacing w:before="0" w:after="95" w:line="220" w:lineRule="exact"/>
        <w:ind w:left="680" w:hanging="560"/>
        <w:jc w:val="both"/>
      </w:pPr>
      <w:r>
        <w:t xml:space="preserve"> Nejsou přípustné jakékoliv stálé měsíční platy k obchodní složce ceny.</w:t>
      </w:r>
    </w:p>
    <w:p w14:paraId="7ED49CB9" w14:textId="77777777" w:rsidR="00467DC9" w:rsidRDefault="0019384A">
      <w:pPr>
        <w:pStyle w:val="Zkladntext3"/>
        <w:numPr>
          <w:ilvl w:val="1"/>
          <w:numId w:val="1"/>
        </w:numPr>
        <w:shd w:val="clear" w:color="auto" w:fill="auto"/>
        <w:spacing w:before="0" w:after="60" w:line="274" w:lineRule="exact"/>
        <w:ind w:left="680" w:right="20" w:hanging="560"/>
        <w:jc w:val="both"/>
      </w:pPr>
      <w:r>
        <w:t xml:space="preserve"> Z důvodu provozních potřeb může Zákazník v průběhu smluvního období počet měřících nebo odběrných míst změnit, a to jak zrušením stávajících, tak zřízením nových odběrných míst (případně i přepisem odběrných míst z jiného subjektu). Dodavatel i pro tyto případy Zákazníkovi garantuje sjednané ceny, resp. koeficient, a neprodleně po oznámení Zákazníkem o zřízení nového odběrného místa zahájí dodávku zemního plynu za podmínek sjednaných v rámci této smlouvy.</w:t>
      </w:r>
    </w:p>
    <w:p w14:paraId="3D8D5287" w14:textId="77777777" w:rsidR="00467DC9" w:rsidRDefault="0019384A">
      <w:pPr>
        <w:pStyle w:val="Zkladntext3"/>
        <w:numPr>
          <w:ilvl w:val="1"/>
          <w:numId w:val="1"/>
        </w:numPr>
        <w:shd w:val="clear" w:color="auto" w:fill="auto"/>
        <w:spacing w:before="0" w:after="60" w:line="274" w:lineRule="exact"/>
        <w:ind w:left="680" w:right="20" w:hanging="560"/>
        <w:jc w:val="both"/>
      </w:pPr>
      <w:r>
        <w:t xml:space="preserve"> V případech zrušení odběrného místa u Zákazníka, zejména z důvodu převodu vlastnických práv k odběrnému místu, odstranění odběrného místa, demolice, zničení živelnou pohromou, je Zákazník oprávněn ukončit smluvní vztah s Dodavatelem k danému odběrnému místu nejpozději do 30 dnů ode dne oznámení Dodavateli o zrušení odběrného místa, a to bez nároku na finanční kompenzaci.</w:t>
      </w:r>
    </w:p>
    <w:p w14:paraId="71A3DF7B" w14:textId="77777777" w:rsidR="00467DC9" w:rsidRDefault="0019384A">
      <w:pPr>
        <w:pStyle w:val="Zkladntext3"/>
        <w:numPr>
          <w:ilvl w:val="1"/>
          <w:numId w:val="1"/>
        </w:numPr>
        <w:shd w:val="clear" w:color="auto" w:fill="auto"/>
        <w:spacing w:before="0" w:after="60" w:line="274" w:lineRule="exact"/>
        <w:ind w:left="680" w:right="20" w:hanging="560"/>
        <w:jc w:val="both"/>
      </w:pPr>
      <w:r>
        <w:t xml:space="preserve"> Zákazník je oprávněn kdykoli v průběhu smluvního období požádat Dodavatele o zahájení dodávek zemního plynu do odběrných míst subjektů, které nebyly součástí této smlouvy, ale pro něž je Zákazník zřizovatelem či majoritním vlastníkem a v průběhu smluvního období přistoupí ke smlouvě o společném postupu formou dodatku. Dodavatel i pro tyto případy Zákazníkovi garantuje sjednané ceny, resp. koeficient, a bez zbytečného odkladu po podání žádosti Zákazníka zahájí dodávky zemního plynu do předmětných odběrných míst za podmínek sjednaných v rámci této smlouvy.</w:t>
      </w:r>
    </w:p>
    <w:p w14:paraId="36C154BD" w14:textId="77777777" w:rsidR="00467DC9" w:rsidRDefault="0019384A">
      <w:pPr>
        <w:pStyle w:val="Zkladntext3"/>
        <w:numPr>
          <w:ilvl w:val="1"/>
          <w:numId w:val="1"/>
        </w:numPr>
        <w:shd w:val="clear" w:color="auto" w:fill="auto"/>
        <w:tabs>
          <w:tab w:val="left" w:pos="567"/>
        </w:tabs>
        <w:spacing w:before="0" w:line="274" w:lineRule="exact"/>
        <w:ind w:left="560" w:right="20" w:hanging="560"/>
        <w:jc w:val="both"/>
      </w:pPr>
      <w:r>
        <w:t xml:space="preserve">Odběrná místa jednotlivých městských části budou součásti smlouvy se Statutárním městem Opava </w:t>
      </w:r>
      <w:r>
        <w:lastRenderedPageBreak/>
        <w:t>IČ: 00300535, ale fakturace bude prováděna samostatně pro odběrná místa jednotlivých městských částí.</w:t>
      </w:r>
    </w:p>
    <w:p w14:paraId="31DCB598" w14:textId="77777777" w:rsidR="00467DC9" w:rsidRDefault="0019384A">
      <w:pPr>
        <w:pStyle w:val="Zkladntext3"/>
        <w:numPr>
          <w:ilvl w:val="1"/>
          <w:numId w:val="1"/>
        </w:numPr>
        <w:shd w:val="clear" w:color="auto" w:fill="auto"/>
        <w:spacing w:before="0" w:after="60" w:line="274" w:lineRule="exact"/>
        <w:ind w:left="680" w:right="20" w:hanging="480"/>
        <w:jc w:val="both"/>
      </w:pPr>
      <w:r>
        <w:t xml:space="preserve"> Dodavatel prohlašuje, že ke dni podpisu této smlouvy správce daně nevydal podle § </w:t>
      </w:r>
      <w:proofErr w:type="gramStart"/>
      <w:r>
        <w:t>106a</w:t>
      </w:r>
      <w:proofErr w:type="gramEnd"/>
      <w:r>
        <w:t xml:space="preserve"> zákona č. 235/2004 Sb., o dani z přidané hodnoty (dále jen „ZDPH“) rozhodnutí o tom, že Dodavatel je nespolehlivým plátcem. Pokud takové rozhodnutí správce daně vydá je Dodavatel povinen tuto skutečnost neprodleně písemně oznámit Zákazníkovi. Smluvní strany se v této souvislosti výslovně dohodly, že pokud bude v okamžiku uskutečnění zdanitelného plnění nebo poskytnutí úplaty správcem daně zveřejněna způsobem umožňujícím dálkový přístup skutečnost, že Dodavatel je nespolehlivým plátcem, Zákazník je oprávněn část ceny odpovídající dani z přidané hodnoty zaplatit přímo na účet správce daně ve smyslu § </w:t>
      </w:r>
      <w:proofErr w:type="gramStart"/>
      <w:r>
        <w:t>109a</w:t>
      </w:r>
      <w:proofErr w:type="gramEnd"/>
      <w:r>
        <w:t xml:space="preserve"> ZDPH. Taková úhrada bude považována za řádné splnění dluhu Zákazníka vůči Dodavateli.</w:t>
      </w:r>
    </w:p>
    <w:p w14:paraId="7B2F6760" w14:textId="77777777" w:rsidR="00467DC9" w:rsidRDefault="0019384A">
      <w:pPr>
        <w:pStyle w:val="Zkladntext3"/>
        <w:numPr>
          <w:ilvl w:val="1"/>
          <w:numId w:val="1"/>
        </w:numPr>
        <w:shd w:val="clear" w:color="auto" w:fill="auto"/>
        <w:spacing w:before="0" w:after="56" w:line="274" w:lineRule="exact"/>
        <w:ind w:left="680" w:right="20" w:hanging="480"/>
        <w:jc w:val="both"/>
      </w:pPr>
      <w:r>
        <w:t xml:space="preserve"> Smluvní strany se dále výslovně dohodly, že pokud číslo účtu Dodavatele, na který bude Zákazník povinen uhradit cenu dodávky, nebude zveřejněno způsobem umožňující dálkový přístup ve smyslu § 96 ZDPH, je objednatel oprávněn část ceny odpovídající dani z přidané hodnoty zaplatit přímo na účet správce daně ve smyslu § </w:t>
      </w:r>
      <w:proofErr w:type="gramStart"/>
      <w:r>
        <w:t>109a</w:t>
      </w:r>
      <w:proofErr w:type="gramEnd"/>
      <w:r>
        <w:t xml:space="preserve"> ZDPH. Taková úhrada bude považována za řádné splnění dluhu Zákazníka vůči Dodavateli.</w:t>
      </w:r>
    </w:p>
    <w:p w14:paraId="649DC1F0" w14:textId="77777777" w:rsidR="00467DC9" w:rsidRDefault="0019384A">
      <w:pPr>
        <w:pStyle w:val="Zkladntext3"/>
        <w:numPr>
          <w:ilvl w:val="1"/>
          <w:numId w:val="1"/>
        </w:numPr>
        <w:shd w:val="clear" w:color="auto" w:fill="auto"/>
        <w:spacing w:before="0" w:after="60" w:line="278" w:lineRule="exact"/>
        <w:ind w:left="680" w:right="20" w:hanging="680"/>
        <w:jc w:val="both"/>
      </w:pPr>
      <w:r>
        <w:t xml:space="preserve"> Smlouva je vyhotovena ve čtyřech stejnopisech s platností originálu, přičemž Zákazník obdrží tři vyhotovení a Dodavatel jedno vyhotovení.</w:t>
      </w:r>
    </w:p>
    <w:p w14:paraId="1325FBF7" w14:textId="77777777" w:rsidR="00467DC9" w:rsidRDefault="0019384A">
      <w:pPr>
        <w:pStyle w:val="Zkladntext3"/>
        <w:numPr>
          <w:ilvl w:val="1"/>
          <w:numId w:val="1"/>
        </w:numPr>
        <w:shd w:val="clear" w:color="auto" w:fill="auto"/>
        <w:spacing w:before="0" w:after="64" w:line="278" w:lineRule="exact"/>
        <w:ind w:left="680" w:right="20" w:hanging="680"/>
        <w:jc w:val="both"/>
      </w:pPr>
      <w:r>
        <w:t xml:space="preserve"> Smluvní strany se dohodly, že tato smlouva je uzavřena dnem, kdy ji podepíše poslední ze Smluvních stran.</w:t>
      </w:r>
    </w:p>
    <w:p w14:paraId="333FFC29" w14:textId="77777777" w:rsidR="00467DC9" w:rsidRDefault="0019384A">
      <w:pPr>
        <w:pStyle w:val="Zkladntext3"/>
        <w:numPr>
          <w:ilvl w:val="1"/>
          <w:numId w:val="1"/>
        </w:numPr>
        <w:shd w:val="clear" w:color="auto" w:fill="auto"/>
        <w:spacing w:before="0" w:after="60" w:line="274" w:lineRule="exact"/>
        <w:ind w:left="680" w:right="20" w:hanging="680"/>
        <w:jc w:val="both"/>
      </w:pPr>
      <w:r>
        <w:t xml:space="preserve"> Smluvní strany se dohodly, že tato </w:t>
      </w:r>
      <w:proofErr w:type="gramStart"/>
      <w:r>
        <w:t>smlouva - ať</w:t>
      </w:r>
      <w:proofErr w:type="gramEnd"/>
      <w:r>
        <w:t xml:space="preserve"> už je povinně uveřejňovanou smlouvou dle zákona o registru smluv, či nikoli - bude natrvalo uveřejněna v registru smluv, a to v celém rozsahu včetně příslušných </w:t>
      </w:r>
      <w:proofErr w:type="spellStart"/>
      <w:r>
        <w:t>metadat</w:t>
      </w:r>
      <w:proofErr w:type="spellEnd"/>
      <w:r>
        <w:t>, s výjimkou údajů o fyzických osobách, které nejsou smluvními stranami, a kontaktních či doplňujících údajů (číslo účtu, telefonní číslo, e-mailová adresa apod.). Uveřejnění této smlouvy v registru smluv zajistí bez zbytečného odkladu po jejím uzavření Statutární město Opava. Nezajistí-li však uveřejnění této smlouvy v registru smluv v souladu se zákonem statutární město Opava nejpozději do 15 dnů od jejího uzavření, je uveřejnění povinna nejpozději do 30 dnů od uzavření této smlouvy v souladu se zákonem zajistit druhá Smluvní strana. Smluvní strana uveřejňující smlouvu se zavazuje splnit podmínky pro to, aby správce registru smluv zaslal potvrzení o uveřejnění smlouvy také druhé Smluvní straně.</w:t>
      </w:r>
    </w:p>
    <w:p w14:paraId="38B98B09" w14:textId="77777777" w:rsidR="00467DC9" w:rsidRDefault="0019384A">
      <w:pPr>
        <w:pStyle w:val="Zkladntext3"/>
        <w:numPr>
          <w:ilvl w:val="1"/>
          <w:numId w:val="1"/>
        </w:numPr>
        <w:shd w:val="clear" w:color="auto" w:fill="auto"/>
        <w:spacing w:before="0" w:after="264" w:line="274" w:lineRule="exact"/>
        <w:ind w:left="680" w:right="20" w:hanging="680"/>
        <w:jc w:val="both"/>
      </w:pPr>
      <w:r>
        <w:t xml:space="preserve"> Uzavření této smlouvy bylo schváleno Radou Statutárního města Opavy dne 9. 6. 2021, usnesení č. 3226/76/RM/21.</w:t>
      </w:r>
    </w:p>
    <w:p w14:paraId="41179F74" w14:textId="77777777" w:rsidR="00467DC9" w:rsidRDefault="0019384A">
      <w:pPr>
        <w:pStyle w:val="Zkladntext50"/>
        <w:shd w:val="clear" w:color="auto" w:fill="auto"/>
        <w:spacing w:before="0"/>
        <w:ind w:left="680"/>
      </w:pPr>
      <w:r>
        <w:t>Přílohy:</w:t>
      </w:r>
    </w:p>
    <w:p w14:paraId="424CEE0C" w14:textId="77777777" w:rsidR="00467DC9" w:rsidRDefault="0019384A">
      <w:pPr>
        <w:pStyle w:val="Zkladntext50"/>
        <w:shd w:val="clear" w:color="auto" w:fill="auto"/>
        <w:spacing w:before="0"/>
        <w:ind w:left="200" w:right="3940" w:firstLine="0"/>
        <w:jc w:val="left"/>
      </w:pPr>
      <w:r>
        <w:t>Příloha č.1 - Identifikace odběrných míst zákazníka Příloha č.2 - Seznam oprávněných kontaktních osob Příloha č.3 - Způsob realizace postupného nákupu</w:t>
      </w:r>
    </w:p>
    <w:p w14:paraId="1C551216" w14:textId="77777777" w:rsidR="007402A0" w:rsidRDefault="007402A0">
      <w:pPr>
        <w:pStyle w:val="Zkladntext3"/>
        <w:shd w:val="clear" w:color="auto" w:fill="auto"/>
        <w:tabs>
          <w:tab w:val="left" w:leader="dot" w:pos="3648"/>
          <w:tab w:val="right" w:leader="dot" w:pos="7210"/>
          <w:tab w:val="left" w:pos="7414"/>
          <w:tab w:val="left" w:leader="dot" w:pos="8688"/>
        </w:tabs>
        <w:spacing w:before="0" w:after="193" w:line="220" w:lineRule="exact"/>
        <w:ind w:firstLine="0"/>
        <w:jc w:val="both"/>
      </w:pPr>
    </w:p>
    <w:p w14:paraId="06A393A9" w14:textId="77777777" w:rsidR="007402A0" w:rsidRDefault="007402A0">
      <w:pPr>
        <w:pStyle w:val="Zkladntext3"/>
        <w:shd w:val="clear" w:color="auto" w:fill="auto"/>
        <w:tabs>
          <w:tab w:val="left" w:leader="dot" w:pos="3648"/>
          <w:tab w:val="right" w:leader="dot" w:pos="7210"/>
          <w:tab w:val="left" w:pos="7414"/>
          <w:tab w:val="left" w:leader="dot" w:pos="8688"/>
        </w:tabs>
        <w:spacing w:before="0" w:after="193" w:line="220" w:lineRule="exact"/>
        <w:ind w:firstLine="0"/>
        <w:jc w:val="both"/>
      </w:pPr>
    </w:p>
    <w:p w14:paraId="4C6480AD" w14:textId="77777777" w:rsidR="007402A0" w:rsidRDefault="007402A0">
      <w:pPr>
        <w:pStyle w:val="Zkladntext3"/>
        <w:shd w:val="clear" w:color="auto" w:fill="auto"/>
        <w:tabs>
          <w:tab w:val="left" w:leader="dot" w:pos="3648"/>
          <w:tab w:val="right" w:leader="dot" w:pos="7210"/>
          <w:tab w:val="left" w:pos="7414"/>
          <w:tab w:val="left" w:leader="dot" w:pos="8688"/>
        </w:tabs>
        <w:spacing w:before="0" w:after="193" w:line="220" w:lineRule="exact"/>
        <w:ind w:firstLine="0"/>
        <w:jc w:val="both"/>
      </w:pPr>
    </w:p>
    <w:p w14:paraId="46A95539" w14:textId="271E12EF" w:rsidR="007402A0" w:rsidRDefault="007402A0">
      <w:pPr>
        <w:pStyle w:val="Zkladntext3"/>
        <w:shd w:val="clear" w:color="auto" w:fill="auto"/>
        <w:tabs>
          <w:tab w:val="left" w:leader="dot" w:pos="3648"/>
          <w:tab w:val="right" w:leader="dot" w:pos="7210"/>
          <w:tab w:val="left" w:pos="7414"/>
          <w:tab w:val="left" w:leader="dot" w:pos="8688"/>
        </w:tabs>
        <w:spacing w:before="0" w:after="193" w:line="220" w:lineRule="exact"/>
        <w:ind w:firstLine="0"/>
        <w:jc w:val="both"/>
      </w:pPr>
    </w:p>
    <w:p w14:paraId="47C930FE" w14:textId="0C6955C5" w:rsidR="00354D7C" w:rsidRDefault="00354D7C">
      <w:pPr>
        <w:pStyle w:val="Zkladntext3"/>
        <w:shd w:val="clear" w:color="auto" w:fill="auto"/>
        <w:tabs>
          <w:tab w:val="left" w:leader="dot" w:pos="3648"/>
          <w:tab w:val="right" w:leader="dot" w:pos="7210"/>
          <w:tab w:val="left" w:pos="7414"/>
          <w:tab w:val="left" w:leader="dot" w:pos="8688"/>
        </w:tabs>
        <w:spacing w:before="0" w:after="193" w:line="220" w:lineRule="exact"/>
        <w:ind w:firstLine="0"/>
        <w:jc w:val="both"/>
      </w:pPr>
    </w:p>
    <w:p w14:paraId="400C23B5" w14:textId="77777777" w:rsidR="00354D7C" w:rsidRDefault="00354D7C">
      <w:pPr>
        <w:pStyle w:val="Zkladntext3"/>
        <w:shd w:val="clear" w:color="auto" w:fill="auto"/>
        <w:tabs>
          <w:tab w:val="left" w:leader="dot" w:pos="3648"/>
          <w:tab w:val="right" w:leader="dot" w:pos="7210"/>
          <w:tab w:val="left" w:pos="7414"/>
          <w:tab w:val="left" w:leader="dot" w:pos="8688"/>
        </w:tabs>
        <w:spacing w:before="0" w:after="193" w:line="220" w:lineRule="exact"/>
        <w:ind w:firstLine="0"/>
        <w:jc w:val="both"/>
      </w:pPr>
      <w:bookmarkStart w:id="13" w:name="_GoBack"/>
      <w:bookmarkEnd w:id="13"/>
    </w:p>
    <w:p w14:paraId="69374685" w14:textId="77777777" w:rsidR="007402A0" w:rsidRDefault="007402A0">
      <w:pPr>
        <w:pStyle w:val="Zkladntext3"/>
        <w:shd w:val="clear" w:color="auto" w:fill="auto"/>
        <w:tabs>
          <w:tab w:val="left" w:leader="dot" w:pos="3648"/>
          <w:tab w:val="right" w:leader="dot" w:pos="7210"/>
          <w:tab w:val="left" w:pos="7414"/>
          <w:tab w:val="left" w:leader="dot" w:pos="8688"/>
        </w:tabs>
        <w:spacing w:before="0" w:after="193" w:line="220" w:lineRule="exact"/>
        <w:ind w:firstLine="0"/>
        <w:jc w:val="both"/>
      </w:pPr>
    </w:p>
    <w:p w14:paraId="08993BDB" w14:textId="77777777" w:rsidR="007402A0" w:rsidRDefault="007402A0">
      <w:pPr>
        <w:pStyle w:val="Zkladntext3"/>
        <w:shd w:val="clear" w:color="auto" w:fill="auto"/>
        <w:tabs>
          <w:tab w:val="left" w:leader="dot" w:pos="3648"/>
          <w:tab w:val="right" w:leader="dot" w:pos="7210"/>
          <w:tab w:val="left" w:pos="7414"/>
          <w:tab w:val="left" w:leader="dot" w:pos="8688"/>
        </w:tabs>
        <w:spacing w:before="0" w:after="193" w:line="220" w:lineRule="exact"/>
        <w:ind w:firstLine="0"/>
        <w:jc w:val="both"/>
      </w:pPr>
    </w:p>
    <w:p w14:paraId="7999E45F" w14:textId="77777777" w:rsidR="00467DC9" w:rsidRDefault="0019384A">
      <w:pPr>
        <w:pStyle w:val="Zkladntext3"/>
        <w:shd w:val="clear" w:color="auto" w:fill="auto"/>
        <w:tabs>
          <w:tab w:val="left" w:leader="dot" w:pos="3648"/>
          <w:tab w:val="right" w:leader="dot" w:pos="7210"/>
          <w:tab w:val="left" w:pos="7414"/>
          <w:tab w:val="left" w:leader="dot" w:pos="8688"/>
        </w:tabs>
        <w:spacing w:before="0" w:after="193" w:line="220" w:lineRule="exact"/>
        <w:ind w:firstLine="0"/>
        <w:jc w:val="both"/>
      </w:pPr>
      <w:r>
        <w:t>V Praze, dne 28.07.2021                                                   V Opavě dne 23.06.2021</w:t>
      </w:r>
    </w:p>
    <w:p w14:paraId="1FDB09F9" w14:textId="77777777" w:rsidR="00467DC9" w:rsidRDefault="0019384A">
      <w:pPr>
        <w:pStyle w:val="Zkladntext31"/>
        <w:shd w:val="clear" w:color="auto" w:fill="auto"/>
        <w:tabs>
          <w:tab w:val="left" w:pos="4867"/>
        </w:tabs>
        <w:spacing w:before="0" w:after="13" w:line="220" w:lineRule="exact"/>
      </w:pPr>
      <w:r>
        <w:t>CONTE spol. s r.o.</w:t>
      </w:r>
      <w:r>
        <w:tab/>
        <w:t>Základní škola Opava, Boženy Němcové</w:t>
      </w:r>
    </w:p>
    <w:p w14:paraId="311A59DE" w14:textId="77777777" w:rsidR="00467DC9" w:rsidRDefault="0019384A">
      <w:pPr>
        <w:pStyle w:val="Zkladntext31"/>
        <w:shd w:val="clear" w:color="auto" w:fill="auto"/>
        <w:spacing w:before="0" w:after="1273" w:line="220" w:lineRule="exact"/>
        <w:ind w:left="4960"/>
        <w:jc w:val="left"/>
      </w:pPr>
      <w:r>
        <w:t>2 - příspěvková organizace</w:t>
      </w:r>
    </w:p>
    <w:p w14:paraId="5AF66D44" w14:textId="77777777" w:rsidR="00467DC9" w:rsidRDefault="0019384A">
      <w:pPr>
        <w:pStyle w:val="Zkladntext3"/>
        <w:shd w:val="clear" w:color="auto" w:fill="auto"/>
        <w:tabs>
          <w:tab w:val="right" w:pos="5410"/>
          <w:tab w:val="right" w:pos="6019"/>
          <w:tab w:val="right" w:pos="6845"/>
          <w:tab w:val="right" w:pos="7757"/>
        </w:tabs>
        <w:spacing w:before="0" w:after="1693" w:line="220" w:lineRule="exact"/>
        <w:ind w:firstLine="0"/>
        <w:jc w:val="both"/>
      </w:pPr>
      <w:proofErr w:type="spellStart"/>
      <w:r>
        <w:t>Dipl</w:t>
      </w:r>
      <w:proofErr w:type="spellEnd"/>
      <w:r>
        <w:t>.-Ing. Roman Baláž, jednatel</w:t>
      </w:r>
      <w:r>
        <w:tab/>
        <w:t>Mgr.</w:t>
      </w:r>
      <w:r>
        <w:tab/>
        <w:t>Ivana</w:t>
      </w:r>
      <w:r>
        <w:tab/>
        <w:t>Lexová,</w:t>
      </w:r>
      <w:r>
        <w:tab/>
        <w:t>ředitelka</w:t>
      </w:r>
    </w:p>
    <w:p w14:paraId="3ACABED1" w14:textId="77777777" w:rsidR="00467DC9" w:rsidRDefault="0019384A">
      <w:pPr>
        <w:pStyle w:val="Zkladntext3"/>
        <w:shd w:val="clear" w:color="auto" w:fill="auto"/>
        <w:spacing w:before="0" w:line="220" w:lineRule="exact"/>
        <w:ind w:firstLine="0"/>
        <w:jc w:val="both"/>
        <w:sectPr w:rsidR="00467DC9">
          <w:footerReference w:type="even" r:id="rId11"/>
          <w:footerReference w:type="default" r:id="rId12"/>
          <w:pgSz w:w="11909" w:h="16838"/>
          <w:pgMar w:top="1345" w:right="1310" w:bottom="1560" w:left="1334" w:header="0" w:footer="3" w:gutter="0"/>
          <w:cols w:space="720"/>
          <w:noEndnote/>
          <w:titlePg/>
          <w:docGrid w:linePitch="360"/>
        </w:sectPr>
      </w:pPr>
      <w:r>
        <w:t xml:space="preserve">Ing. Dušan </w:t>
      </w:r>
      <w:proofErr w:type="spellStart"/>
      <w:r>
        <w:t>Nikel</w:t>
      </w:r>
      <w:proofErr w:type="spellEnd"/>
      <w:r>
        <w:t>, jednatel</w:t>
      </w:r>
    </w:p>
    <w:tbl>
      <w:tblPr>
        <w:tblOverlap w:val="never"/>
        <w:tblW w:w="0" w:type="auto"/>
        <w:jc w:val="center"/>
        <w:tblLayout w:type="fixed"/>
        <w:tblCellMar>
          <w:left w:w="10" w:type="dxa"/>
          <w:right w:w="10" w:type="dxa"/>
        </w:tblCellMar>
        <w:tblLook w:val="04A0" w:firstRow="1" w:lastRow="0" w:firstColumn="1" w:lastColumn="0" w:noHBand="0" w:noVBand="1"/>
      </w:tblPr>
      <w:tblGrid>
        <w:gridCol w:w="950"/>
        <w:gridCol w:w="2045"/>
        <w:gridCol w:w="2957"/>
        <w:gridCol w:w="1819"/>
        <w:gridCol w:w="2030"/>
        <w:gridCol w:w="854"/>
        <w:gridCol w:w="1656"/>
        <w:gridCol w:w="1781"/>
        <w:gridCol w:w="1795"/>
      </w:tblGrid>
      <w:tr w:rsidR="00467DC9" w14:paraId="4BFA0F1F" w14:textId="77777777">
        <w:trPr>
          <w:trHeight w:hRule="exact" w:val="461"/>
          <w:jc w:val="center"/>
        </w:trPr>
        <w:tc>
          <w:tcPr>
            <w:tcW w:w="950" w:type="dxa"/>
            <w:tcBorders>
              <w:top w:val="single" w:sz="4" w:space="0" w:color="auto"/>
              <w:left w:val="single" w:sz="4" w:space="0" w:color="auto"/>
            </w:tcBorders>
            <w:shd w:val="clear" w:color="auto" w:fill="FFFFFF"/>
          </w:tcPr>
          <w:p w14:paraId="0F072E19" w14:textId="77777777" w:rsidR="00467DC9" w:rsidRDefault="00467DC9">
            <w:pPr>
              <w:framePr w:w="15888" w:wrap="notBeside" w:vAnchor="text" w:hAnchor="text" w:xAlign="center" w:y="1"/>
              <w:rPr>
                <w:sz w:val="10"/>
                <w:szCs w:val="10"/>
              </w:rPr>
            </w:pPr>
          </w:p>
        </w:tc>
        <w:tc>
          <w:tcPr>
            <w:tcW w:w="14937" w:type="dxa"/>
            <w:gridSpan w:val="8"/>
            <w:tcBorders>
              <w:top w:val="single" w:sz="4" w:space="0" w:color="auto"/>
              <w:left w:val="single" w:sz="4" w:space="0" w:color="auto"/>
              <w:right w:val="single" w:sz="4" w:space="0" w:color="auto"/>
            </w:tcBorders>
            <w:shd w:val="clear" w:color="auto" w:fill="FFFFFF"/>
            <w:vAlign w:val="center"/>
          </w:tcPr>
          <w:p w14:paraId="21802437" w14:textId="77777777" w:rsidR="00467DC9" w:rsidRDefault="0019384A">
            <w:pPr>
              <w:pStyle w:val="Zkladntext3"/>
              <w:framePr w:w="15888" w:wrap="notBeside" w:vAnchor="text" w:hAnchor="text" w:xAlign="center" w:y="1"/>
              <w:shd w:val="clear" w:color="auto" w:fill="auto"/>
              <w:spacing w:before="0" w:line="160" w:lineRule="exact"/>
              <w:ind w:firstLine="0"/>
            </w:pPr>
            <w:r>
              <w:rPr>
                <w:rStyle w:val="Zkladntext8ptTun"/>
              </w:rPr>
              <w:t>Identifikace odběrných míst zákazníka</w:t>
            </w:r>
          </w:p>
        </w:tc>
      </w:tr>
      <w:tr w:rsidR="00467DC9" w14:paraId="68BDE32F" w14:textId="77777777">
        <w:trPr>
          <w:trHeight w:hRule="exact" w:val="523"/>
          <w:jc w:val="center"/>
        </w:trPr>
        <w:tc>
          <w:tcPr>
            <w:tcW w:w="950" w:type="dxa"/>
            <w:tcBorders>
              <w:top w:val="single" w:sz="4" w:space="0" w:color="auto"/>
              <w:left w:val="single" w:sz="4" w:space="0" w:color="auto"/>
            </w:tcBorders>
            <w:shd w:val="clear" w:color="auto" w:fill="FFFFFF"/>
          </w:tcPr>
          <w:p w14:paraId="5322FA7E" w14:textId="77777777" w:rsidR="00467DC9" w:rsidRDefault="0019384A">
            <w:pPr>
              <w:pStyle w:val="Zkladntext3"/>
              <w:framePr w:w="15888" w:wrap="notBeside" w:vAnchor="text" w:hAnchor="text" w:xAlign="center" w:y="1"/>
              <w:shd w:val="clear" w:color="auto" w:fill="auto"/>
              <w:spacing w:before="0" w:line="206" w:lineRule="exact"/>
              <w:ind w:firstLine="0"/>
              <w:jc w:val="both"/>
            </w:pPr>
            <w:r>
              <w:rPr>
                <w:rStyle w:val="Zkladntext8ptTun"/>
              </w:rPr>
              <w:t>Pořadové číslo OM</w:t>
            </w:r>
          </w:p>
        </w:tc>
        <w:tc>
          <w:tcPr>
            <w:tcW w:w="2045" w:type="dxa"/>
            <w:tcBorders>
              <w:top w:val="single" w:sz="4" w:space="0" w:color="auto"/>
              <w:left w:val="single" w:sz="4" w:space="0" w:color="auto"/>
            </w:tcBorders>
            <w:shd w:val="clear" w:color="auto" w:fill="FFFFFF"/>
            <w:vAlign w:val="center"/>
          </w:tcPr>
          <w:p w14:paraId="7FF092A1" w14:textId="77777777" w:rsidR="00467DC9" w:rsidRDefault="0019384A">
            <w:pPr>
              <w:pStyle w:val="Zkladntext3"/>
              <w:framePr w:w="15888" w:wrap="notBeside" w:vAnchor="text" w:hAnchor="text" w:xAlign="center" w:y="1"/>
              <w:shd w:val="clear" w:color="auto" w:fill="auto"/>
              <w:spacing w:before="0" w:line="160" w:lineRule="exact"/>
              <w:ind w:firstLine="0"/>
            </w:pPr>
            <w:r>
              <w:rPr>
                <w:rStyle w:val="Zkladntext8ptTun"/>
              </w:rPr>
              <w:t>EIC kód</w:t>
            </w:r>
          </w:p>
        </w:tc>
        <w:tc>
          <w:tcPr>
            <w:tcW w:w="2957" w:type="dxa"/>
            <w:tcBorders>
              <w:top w:val="single" w:sz="4" w:space="0" w:color="auto"/>
              <w:left w:val="single" w:sz="4" w:space="0" w:color="auto"/>
            </w:tcBorders>
            <w:shd w:val="clear" w:color="auto" w:fill="FFFFFF"/>
            <w:vAlign w:val="center"/>
          </w:tcPr>
          <w:p w14:paraId="4B36290B" w14:textId="77777777" w:rsidR="00467DC9" w:rsidRDefault="0019384A">
            <w:pPr>
              <w:pStyle w:val="Zkladntext3"/>
              <w:framePr w:w="15888" w:wrap="notBeside" w:vAnchor="text" w:hAnchor="text" w:xAlign="center" w:y="1"/>
              <w:shd w:val="clear" w:color="auto" w:fill="auto"/>
              <w:spacing w:before="0" w:line="160" w:lineRule="exact"/>
              <w:ind w:firstLine="0"/>
            </w:pPr>
            <w:r>
              <w:rPr>
                <w:rStyle w:val="Zkladntext8ptTun"/>
              </w:rPr>
              <w:t>Adresa místa spotřeby</w:t>
            </w:r>
          </w:p>
        </w:tc>
        <w:tc>
          <w:tcPr>
            <w:tcW w:w="1819" w:type="dxa"/>
            <w:tcBorders>
              <w:top w:val="single" w:sz="4" w:space="0" w:color="auto"/>
              <w:left w:val="single" w:sz="4" w:space="0" w:color="auto"/>
            </w:tcBorders>
            <w:shd w:val="clear" w:color="auto" w:fill="FFFFFF"/>
          </w:tcPr>
          <w:p w14:paraId="77D15CE4" w14:textId="77777777" w:rsidR="00467DC9" w:rsidRDefault="0019384A">
            <w:pPr>
              <w:pStyle w:val="Zkladntext3"/>
              <w:framePr w:w="15888" w:wrap="notBeside" w:vAnchor="text" w:hAnchor="text" w:xAlign="center" w:y="1"/>
              <w:shd w:val="clear" w:color="auto" w:fill="auto"/>
              <w:spacing w:before="0" w:line="206" w:lineRule="exact"/>
              <w:ind w:firstLine="0"/>
            </w:pPr>
            <w:r>
              <w:rPr>
                <w:rStyle w:val="Zkladntext8ptTun"/>
              </w:rPr>
              <w:t xml:space="preserve">Plánovaná roční spotřeba (v </w:t>
            </w:r>
            <w:proofErr w:type="spellStart"/>
            <w:r>
              <w:rPr>
                <w:rStyle w:val="Zkladntext8ptTun"/>
              </w:rPr>
              <w:t>MWh</w:t>
            </w:r>
            <w:proofErr w:type="spellEnd"/>
            <w:r>
              <w:rPr>
                <w:rStyle w:val="Zkladntext8ptTun"/>
              </w:rPr>
              <w:t>)</w:t>
            </w:r>
          </w:p>
        </w:tc>
        <w:tc>
          <w:tcPr>
            <w:tcW w:w="2030" w:type="dxa"/>
            <w:tcBorders>
              <w:top w:val="single" w:sz="4" w:space="0" w:color="auto"/>
              <w:left w:val="single" w:sz="4" w:space="0" w:color="auto"/>
            </w:tcBorders>
            <w:shd w:val="clear" w:color="auto" w:fill="FFFFFF"/>
          </w:tcPr>
          <w:p w14:paraId="35E58520" w14:textId="77777777" w:rsidR="00467DC9" w:rsidRDefault="0019384A">
            <w:pPr>
              <w:pStyle w:val="Zkladntext3"/>
              <w:framePr w:w="15888" w:wrap="notBeside" w:vAnchor="text" w:hAnchor="text" w:xAlign="center" w:y="1"/>
              <w:shd w:val="clear" w:color="auto" w:fill="auto"/>
              <w:spacing w:before="0" w:line="206" w:lineRule="exact"/>
              <w:ind w:firstLine="0"/>
            </w:pPr>
            <w:r>
              <w:rPr>
                <w:rStyle w:val="Zkladntext8ptTun"/>
              </w:rPr>
              <w:t>Denní rezervovaná kapacita DRK (v m</w:t>
            </w:r>
            <w:proofErr w:type="gramStart"/>
            <w:r>
              <w:rPr>
                <w:rStyle w:val="Zkladntext8ptTun"/>
                <w:vertAlign w:val="superscript"/>
              </w:rPr>
              <w:t>3</w:t>
            </w:r>
            <w:r>
              <w:rPr>
                <w:rStyle w:val="Zkladntext8ptTun"/>
              </w:rPr>
              <w:t>)*</w:t>
            </w:r>
            <w:proofErr w:type="gramEnd"/>
          </w:p>
        </w:tc>
        <w:tc>
          <w:tcPr>
            <w:tcW w:w="854" w:type="dxa"/>
            <w:tcBorders>
              <w:top w:val="single" w:sz="4" w:space="0" w:color="auto"/>
              <w:left w:val="single" w:sz="4" w:space="0" w:color="auto"/>
            </w:tcBorders>
            <w:shd w:val="clear" w:color="auto" w:fill="FFFFFF"/>
          </w:tcPr>
          <w:p w14:paraId="4130DE7D" w14:textId="77777777" w:rsidR="00467DC9" w:rsidRDefault="0019384A">
            <w:pPr>
              <w:pStyle w:val="Zkladntext3"/>
              <w:framePr w:w="15888" w:wrap="notBeside" w:vAnchor="text" w:hAnchor="text" w:xAlign="center" w:y="1"/>
              <w:shd w:val="clear" w:color="auto" w:fill="auto"/>
              <w:spacing w:before="0" w:line="160" w:lineRule="exact"/>
              <w:ind w:firstLine="0"/>
            </w:pPr>
            <w:r>
              <w:rPr>
                <w:rStyle w:val="Zkladntext8ptTun"/>
              </w:rPr>
              <w:t>Typ</w:t>
            </w:r>
          </w:p>
          <w:p w14:paraId="0AD42E4A" w14:textId="77777777" w:rsidR="00467DC9" w:rsidRDefault="0019384A">
            <w:pPr>
              <w:pStyle w:val="Zkladntext3"/>
              <w:framePr w:w="15888" w:wrap="notBeside" w:vAnchor="text" w:hAnchor="text" w:xAlign="center" w:y="1"/>
              <w:shd w:val="clear" w:color="auto" w:fill="auto"/>
              <w:spacing w:before="0" w:line="160" w:lineRule="exact"/>
              <w:ind w:firstLine="0"/>
            </w:pPr>
            <w:r>
              <w:rPr>
                <w:rStyle w:val="Zkladntext8ptTun"/>
              </w:rPr>
              <w:t>měření</w:t>
            </w:r>
          </w:p>
        </w:tc>
        <w:tc>
          <w:tcPr>
            <w:tcW w:w="1656" w:type="dxa"/>
            <w:tcBorders>
              <w:top w:val="single" w:sz="4" w:space="0" w:color="auto"/>
              <w:left w:val="single" w:sz="4" w:space="0" w:color="auto"/>
            </w:tcBorders>
            <w:shd w:val="clear" w:color="auto" w:fill="FFFFFF"/>
            <w:vAlign w:val="center"/>
          </w:tcPr>
          <w:p w14:paraId="09008E4D" w14:textId="77777777" w:rsidR="00467DC9" w:rsidRDefault="0019384A">
            <w:pPr>
              <w:pStyle w:val="Zkladntext3"/>
              <w:framePr w:w="15888" w:wrap="notBeside" w:vAnchor="text" w:hAnchor="text" w:xAlign="center" w:y="1"/>
              <w:shd w:val="clear" w:color="auto" w:fill="auto"/>
              <w:spacing w:before="0" w:line="160" w:lineRule="exact"/>
              <w:ind w:firstLine="0"/>
            </w:pPr>
            <w:r>
              <w:rPr>
                <w:rStyle w:val="Zkladntext8ptTun"/>
              </w:rPr>
              <w:t>Distribuční území</w:t>
            </w:r>
          </w:p>
        </w:tc>
        <w:tc>
          <w:tcPr>
            <w:tcW w:w="1781" w:type="dxa"/>
            <w:tcBorders>
              <w:top w:val="single" w:sz="4" w:space="0" w:color="auto"/>
              <w:left w:val="single" w:sz="4" w:space="0" w:color="auto"/>
            </w:tcBorders>
            <w:shd w:val="clear" w:color="auto" w:fill="FFFFFF"/>
          </w:tcPr>
          <w:p w14:paraId="755FC309" w14:textId="77777777" w:rsidR="00467DC9" w:rsidRDefault="0019384A">
            <w:pPr>
              <w:pStyle w:val="Zkladntext3"/>
              <w:framePr w:w="15888" w:wrap="notBeside" w:vAnchor="text" w:hAnchor="text" w:xAlign="center" w:y="1"/>
              <w:shd w:val="clear" w:color="auto" w:fill="auto"/>
              <w:spacing w:before="0" w:line="206" w:lineRule="exact"/>
              <w:ind w:firstLine="0"/>
            </w:pPr>
            <w:r>
              <w:rPr>
                <w:rStyle w:val="Zkladntext8ptTun"/>
              </w:rPr>
              <w:t>Požadovaný termín zahájení dodávky</w:t>
            </w:r>
          </w:p>
        </w:tc>
        <w:tc>
          <w:tcPr>
            <w:tcW w:w="1795" w:type="dxa"/>
            <w:tcBorders>
              <w:top w:val="single" w:sz="4" w:space="0" w:color="auto"/>
              <w:left w:val="single" w:sz="4" w:space="0" w:color="auto"/>
              <w:right w:val="single" w:sz="4" w:space="0" w:color="auto"/>
            </w:tcBorders>
            <w:shd w:val="clear" w:color="auto" w:fill="FFFFFF"/>
          </w:tcPr>
          <w:p w14:paraId="75CA30C5" w14:textId="77777777" w:rsidR="00467DC9" w:rsidRDefault="0019384A">
            <w:pPr>
              <w:pStyle w:val="Zkladntext3"/>
              <w:framePr w:w="15888" w:wrap="notBeside" w:vAnchor="text" w:hAnchor="text" w:xAlign="center" w:y="1"/>
              <w:shd w:val="clear" w:color="auto" w:fill="auto"/>
              <w:spacing w:before="0" w:line="206" w:lineRule="exact"/>
              <w:ind w:firstLine="0"/>
              <w:jc w:val="both"/>
            </w:pPr>
            <w:r>
              <w:rPr>
                <w:rStyle w:val="Zkladntext8ptTun"/>
              </w:rPr>
              <w:t>Požadovaný termín ukončení dodávky</w:t>
            </w:r>
          </w:p>
        </w:tc>
      </w:tr>
      <w:tr w:rsidR="00467DC9" w14:paraId="7B2449C0" w14:textId="77777777">
        <w:trPr>
          <w:trHeight w:hRule="exact" w:val="518"/>
          <w:jc w:val="center"/>
        </w:trPr>
        <w:tc>
          <w:tcPr>
            <w:tcW w:w="950" w:type="dxa"/>
            <w:tcBorders>
              <w:top w:val="single" w:sz="4" w:space="0" w:color="auto"/>
              <w:left w:val="single" w:sz="4" w:space="0" w:color="auto"/>
            </w:tcBorders>
            <w:shd w:val="clear" w:color="auto" w:fill="FFFFFF"/>
            <w:vAlign w:val="center"/>
          </w:tcPr>
          <w:p w14:paraId="57C17863" w14:textId="77777777" w:rsidR="00467DC9" w:rsidRDefault="0019384A">
            <w:pPr>
              <w:pStyle w:val="Zkladntext3"/>
              <w:framePr w:w="15888" w:wrap="notBeside" w:vAnchor="text" w:hAnchor="text" w:xAlign="center" w:y="1"/>
              <w:shd w:val="clear" w:color="auto" w:fill="auto"/>
              <w:spacing w:before="0" w:line="190" w:lineRule="exact"/>
              <w:ind w:firstLine="0"/>
            </w:pPr>
            <w:r>
              <w:rPr>
                <w:rStyle w:val="Zkladntext95pt"/>
              </w:rPr>
              <w:t>1</w:t>
            </w:r>
          </w:p>
        </w:tc>
        <w:tc>
          <w:tcPr>
            <w:tcW w:w="2045" w:type="dxa"/>
            <w:tcBorders>
              <w:top w:val="single" w:sz="4" w:space="0" w:color="auto"/>
              <w:left w:val="single" w:sz="4" w:space="0" w:color="auto"/>
            </w:tcBorders>
            <w:shd w:val="clear" w:color="auto" w:fill="FFFFFF"/>
          </w:tcPr>
          <w:p w14:paraId="34344089" w14:textId="77777777" w:rsidR="0019384A" w:rsidRDefault="0019384A">
            <w:pPr>
              <w:pStyle w:val="Zkladntext3"/>
              <w:framePr w:w="15888" w:wrap="notBeside" w:vAnchor="text" w:hAnchor="text" w:xAlign="center" w:y="1"/>
              <w:shd w:val="clear" w:color="auto" w:fill="auto"/>
              <w:spacing w:before="0" w:line="190" w:lineRule="exact"/>
              <w:ind w:firstLine="0"/>
              <w:rPr>
                <w:rStyle w:val="Zkladntext95pt"/>
              </w:rPr>
            </w:pPr>
          </w:p>
          <w:p w14:paraId="539CA80D" w14:textId="77777777" w:rsidR="00467DC9" w:rsidRDefault="0019384A">
            <w:pPr>
              <w:pStyle w:val="Zkladntext3"/>
              <w:framePr w:w="15888" w:wrap="notBeside" w:vAnchor="text" w:hAnchor="text" w:xAlign="center" w:y="1"/>
              <w:shd w:val="clear" w:color="auto" w:fill="auto"/>
              <w:spacing w:before="0" w:line="190" w:lineRule="exact"/>
              <w:ind w:firstLine="0"/>
            </w:pPr>
            <w:r>
              <w:rPr>
                <w:rStyle w:val="Zkladntext95pt"/>
              </w:rPr>
              <w:t>27ZG700Z0020338C</w:t>
            </w:r>
          </w:p>
        </w:tc>
        <w:tc>
          <w:tcPr>
            <w:tcW w:w="2957" w:type="dxa"/>
            <w:tcBorders>
              <w:top w:val="single" w:sz="4" w:space="0" w:color="auto"/>
              <w:left w:val="single" w:sz="4" w:space="0" w:color="auto"/>
            </w:tcBorders>
            <w:shd w:val="clear" w:color="auto" w:fill="FFFFFF"/>
            <w:vAlign w:val="center"/>
          </w:tcPr>
          <w:p w14:paraId="3BE7E439" w14:textId="77777777" w:rsidR="00467DC9" w:rsidRDefault="0019384A">
            <w:pPr>
              <w:pStyle w:val="Zkladntext3"/>
              <w:framePr w:w="15888" w:wrap="notBeside" w:vAnchor="text" w:hAnchor="text" w:xAlign="center" w:y="1"/>
              <w:shd w:val="clear" w:color="auto" w:fill="auto"/>
              <w:spacing w:before="0" w:line="230" w:lineRule="exact"/>
              <w:ind w:firstLine="0"/>
              <w:jc w:val="both"/>
            </w:pPr>
            <w:r>
              <w:rPr>
                <w:rStyle w:val="Zkladntext95pt"/>
              </w:rPr>
              <w:t xml:space="preserve">Boženy Němcové 1317/2, </w:t>
            </w:r>
            <w:proofErr w:type="gramStart"/>
            <w:r>
              <w:rPr>
                <w:rStyle w:val="Zkladntext95pt"/>
              </w:rPr>
              <w:t>Opava - Předměstí</w:t>
            </w:r>
            <w:proofErr w:type="gramEnd"/>
          </w:p>
        </w:tc>
        <w:tc>
          <w:tcPr>
            <w:tcW w:w="1819" w:type="dxa"/>
            <w:tcBorders>
              <w:top w:val="single" w:sz="4" w:space="0" w:color="auto"/>
              <w:left w:val="single" w:sz="4" w:space="0" w:color="auto"/>
            </w:tcBorders>
            <w:shd w:val="clear" w:color="auto" w:fill="FFFFFF"/>
          </w:tcPr>
          <w:p w14:paraId="4A2B2EF4" w14:textId="77777777" w:rsidR="0019384A" w:rsidRDefault="0019384A">
            <w:pPr>
              <w:pStyle w:val="Zkladntext3"/>
              <w:framePr w:w="15888" w:wrap="notBeside" w:vAnchor="text" w:hAnchor="text" w:xAlign="center" w:y="1"/>
              <w:shd w:val="clear" w:color="auto" w:fill="auto"/>
              <w:spacing w:before="0" w:line="190" w:lineRule="exact"/>
              <w:ind w:firstLine="0"/>
              <w:rPr>
                <w:rStyle w:val="Zkladntext95pt"/>
              </w:rPr>
            </w:pPr>
          </w:p>
          <w:p w14:paraId="75B53515" w14:textId="77777777" w:rsidR="00467DC9" w:rsidRDefault="0019384A">
            <w:pPr>
              <w:pStyle w:val="Zkladntext3"/>
              <w:framePr w:w="15888" w:wrap="notBeside" w:vAnchor="text" w:hAnchor="text" w:xAlign="center" w:y="1"/>
              <w:shd w:val="clear" w:color="auto" w:fill="auto"/>
              <w:spacing w:before="0" w:line="190" w:lineRule="exact"/>
              <w:ind w:firstLine="0"/>
            </w:pPr>
            <w:r>
              <w:rPr>
                <w:rStyle w:val="Zkladntext95pt"/>
              </w:rPr>
              <w:t>433,910</w:t>
            </w:r>
          </w:p>
        </w:tc>
        <w:tc>
          <w:tcPr>
            <w:tcW w:w="2030" w:type="dxa"/>
            <w:tcBorders>
              <w:top w:val="single" w:sz="4" w:space="0" w:color="auto"/>
              <w:left w:val="single" w:sz="4" w:space="0" w:color="auto"/>
            </w:tcBorders>
            <w:shd w:val="clear" w:color="auto" w:fill="FFFFFF"/>
          </w:tcPr>
          <w:p w14:paraId="43C25CCA" w14:textId="77777777" w:rsidR="0019384A" w:rsidRDefault="0019384A">
            <w:pPr>
              <w:pStyle w:val="Zkladntext3"/>
              <w:framePr w:w="15888" w:wrap="notBeside" w:vAnchor="text" w:hAnchor="text" w:xAlign="center" w:y="1"/>
              <w:shd w:val="clear" w:color="auto" w:fill="auto"/>
              <w:spacing w:before="0" w:line="190" w:lineRule="exact"/>
              <w:ind w:firstLine="0"/>
              <w:rPr>
                <w:rStyle w:val="Zkladntext95pt"/>
              </w:rPr>
            </w:pPr>
          </w:p>
          <w:p w14:paraId="126E9C75" w14:textId="77777777" w:rsidR="00467DC9" w:rsidRDefault="0019384A">
            <w:pPr>
              <w:pStyle w:val="Zkladntext3"/>
              <w:framePr w:w="15888" w:wrap="notBeside" w:vAnchor="text" w:hAnchor="text" w:xAlign="center" w:y="1"/>
              <w:shd w:val="clear" w:color="auto" w:fill="auto"/>
              <w:spacing w:before="0" w:line="190" w:lineRule="exact"/>
              <w:ind w:firstLine="0"/>
            </w:pPr>
            <w:r>
              <w:rPr>
                <w:rStyle w:val="Zkladntext95pt"/>
              </w:rPr>
              <w:t>-</w:t>
            </w:r>
          </w:p>
        </w:tc>
        <w:tc>
          <w:tcPr>
            <w:tcW w:w="854" w:type="dxa"/>
            <w:tcBorders>
              <w:top w:val="single" w:sz="4" w:space="0" w:color="auto"/>
              <w:left w:val="single" w:sz="4" w:space="0" w:color="auto"/>
            </w:tcBorders>
            <w:shd w:val="clear" w:color="auto" w:fill="FFFFFF"/>
          </w:tcPr>
          <w:p w14:paraId="3874FDA2" w14:textId="77777777" w:rsidR="0019384A" w:rsidRDefault="0019384A">
            <w:pPr>
              <w:pStyle w:val="Zkladntext3"/>
              <w:framePr w:w="15888" w:wrap="notBeside" w:vAnchor="text" w:hAnchor="text" w:xAlign="center" w:y="1"/>
              <w:shd w:val="clear" w:color="auto" w:fill="auto"/>
              <w:spacing w:before="0" w:line="190" w:lineRule="exact"/>
              <w:ind w:firstLine="0"/>
              <w:rPr>
                <w:rStyle w:val="Zkladntext95pt"/>
              </w:rPr>
            </w:pPr>
          </w:p>
          <w:p w14:paraId="7B33147A" w14:textId="77777777" w:rsidR="00467DC9" w:rsidRDefault="0019384A">
            <w:pPr>
              <w:pStyle w:val="Zkladntext3"/>
              <w:framePr w:w="15888" w:wrap="notBeside" w:vAnchor="text" w:hAnchor="text" w:xAlign="center" w:y="1"/>
              <w:shd w:val="clear" w:color="auto" w:fill="auto"/>
              <w:spacing w:before="0" w:line="190" w:lineRule="exact"/>
              <w:ind w:firstLine="0"/>
            </w:pPr>
            <w:r>
              <w:rPr>
                <w:rStyle w:val="Zkladntext95pt"/>
              </w:rPr>
              <w:t>C</w:t>
            </w:r>
          </w:p>
        </w:tc>
        <w:tc>
          <w:tcPr>
            <w:tcW w:w="1656" w:type="dxa"/>
            <w:tcBorders>
              <w:top w:val="single" w:sz="4" w:space="0" w:color="auto"/>
              <w:left w:val="single" w:sz="4" w:space="0" w:color="auto"/>
            </w:tcBorders>
            <w:shd w:val="clear" w:color="auto" w:fill="FFFFFF"/>
          </w:tcPr>
          <w:p w14:paraId="71A58A59" w14:textId="77777777" w:rsidR="0019384A" w:rsidRDefault="0019384A">
            <w:pPr>
              <w:pStyle w:val="Zkladntext3"/>
              <w:framePr w:w="15888" w:wrap="notBeside" w:vAnchor="text" w:hAnchor="text" w:xAlign="center" w:y="1"/>
              <w:shd w:val="clear" w:color="auto" w:fill="auto"/>
              <w:spacing w:before="0" w:line="190" w:lineRule="exact"/>
              <w:ind w:firstLine="0"/>
              <w:rPr>
                <w:rStyle w:val="Zkladntext95pt"/>
              </w:rPr>
            </w:pPr>
          </w:p>
          <w:p w14:paraId="76B96640" w14:textId="77777777" w:rsidR="00467DC9" w:rsidRDefault="0019384A">
            <w:pPr>
              <w:pStyle w:val="Zkladntext3"/>
              <w:framePr w:w="15888" w:wrap="notBeside" w:vAnchor="text" w:hAnchor="text" w:xAlign="center" w:y="1"/>
              <w:shd w:val="clear" w:color="auto" w:fill="auto"/>
              <w:spacing w:before="0" w:line="190" w:lineRule="exact"/>
              <w:ind w:firstLine="0"/>
            </w:pPr>
            <w:proofErr w:type="spellStart"/>
            <w:r>
              <w:rPr>
                <w:rStyle w:val="Zkladntext95pt"/>
              </w:rPr>
              <w:t>GasNet</w:t>
            </w:r>
            <w:proofErr w:type="spellEnd"/>
          </w:p>
        </w:tc>
        <w:tc>
          <w:tcPr>
            <w:tcW w:w="1781" w:type="dxa"/>
            <w:tcBorders>
              <w:top w:val="single" w:sz="4" w:space="0" w:color="auto"/>
              <w:left w:val="single" w:sz="4" w:space="0" w:color="auto"/>
            </w:tcBorders>
            <w:shd w:val="clear" w:color="auto" w:fill="FFFFFF"/>
            <w:vAlign w:val="center"/>
          </w:tcPr>
          <w:p w14:paraId="41949112" w14:textId="77777777" w:rsidR="00467DC9" w:rsidRDefault="0019384A">
            <w:pPr>
              <w:pStyle w:val="Zkladntext3"/>
              <w:framePr w:w="15888" w:wrap="notBeside" w:vAnchor="text" w:hAnchor="text" w:xAlign="center" w:y="1"/>
              <w:shd w:val="clear" w:color="auto" w:fill="auto"/>
              <w:spacing w:before="0" w:line="190" w:lineRule="exact"/>
              <w:ind w:firstLine="0"/>
            </w:pPr>
            <w:r>
              <w:rPr>
                <w:rStyle w:val="Zkladntext95pt"/>
              </w:rPr>
              <w:t>01.01.2022</w:t>
            </w:r>
          </w:p>
        </w:tc>
        <w:tc>
          <w:tcPr>
            <w:tcW w:w="1795" w:type="dxa"/>
            <w:tcBorders>
              <w:top w:val="single" w:sz="4" w:space="0" w:color="auto"/>
              <w:left w:val="single" w:sz="4" w:space="0" w:color="auto"/>
              <w:right w:val="single" w:sz="4" w:space="0" w:color="auto"/>
            </w:tcBorders>
            <w:shd w:val="clear" w:color="auto" w:fill="FFFFFF"/>
          </w:tcPr>
          <w:p w14:paraId="7B8E4810" w14:textId="77777777" w:rsidR="0019384A" w:rsidRDefault="0019384A">
            <w:pPr>
              <w:pStyle w:val="Zkladntext3"/>
              <w:framePr w:w="15888" w:wrap="notBeside" w:vAnchor="text" w:hAnchor="text" w:xAlign="center" w:y="1"/>
              <w:shd w:val="clear" w:color="auto" w:fill="auto"/>
              <w:spacing w:before="0" w:line="190" w:lineRule="exact"/>
              <w:ind w:firstLine="0"/>
              <w:rPr>
                <w:rStyle w:val="Zkladntext95pt"/>
              </w:rPr>
            </w:pPr>
          </w:p>
          <w:p w14:paraId="1C6F7691" w14:textId="77777777" w:rsidR="00467DC9" w:rsidRDefault="0019384A">
            <w:pPr>
              <w:pStyle w:val="Zkladntext3"/>
              <w:framePr w:w="15888" w:wrap="notBeside" w:vAnchor="text" w:hAnchor="text" w:xAlign="center" w:y="1"/>
              <w:shd w:val="clear" w:color="auto" w:fill="auto"/>
              <w:spacing w:before="0" w:line="190" w:lineRule="exact"/>
              <w:ind w:firstLine="0"/>
            </w:pPr>
            <w:r>
              <w:rPr>
                <w:rStyle w:val="Zkladntext95pt"/>
              </w:rPr>
              <w:t>31.12.2023</w:t>
            </w:r>
          </w:p>
        </w:tc>
      </w:tr>
      <w:tr w:rsidR="00467DC9" w14:paraId="3DBEFE82" w14:textId="77777777">
        <w:trPr>
          <w:trHeight w:hRule="exact" w:val="538"/>
          <w:jc w:val="center"/>
        </w:trPr>
        <w:tc>
          <w:tcPr>
            <w:tcW w:w="950" w:type="dxa"/>
            <w:tcBorders>
              <w:top w:val="single" w:sz="4" w:space="0" w:color="auto"/>
              <w:left w:val="single" w:sz="4" w:space="0" w:color="auto"/>
              <w:bottom w:val="single" w:sz="4" w:space="0" w:color="auto"/>
            </w:tcBorders>
            <w:shd w:val="clear" w:color="auto" w:fill="FFFFFF"/>
            <w:vAlign w:val="center"/>
          </w:tcPr>
          <w:p w14:paraId="3A2E49FB" w14:textId="77777777" w:rsidR="00467DC9" w:rsidRDefault="0019384A">
            <w:pPr>
              <w:pStyle w:val="Zkladntext3"/>
              <w:framePr w:w="15888" w:wrap="notBeside" w:vAnchor="text" w:hAnchor="text" w:xAlign="center" w:y="1"/>
              <w:shd w:val="clear" w:color="auto" w:fill="auto"/>
              <w:spacing w:before="0" w:line="190" w:lineRule="exact"/>
              <w:ind w:firstLine="0"/>
            </w:pPr>
            <w:r>
              <w:rPr>
                <w:rStyle w:val="Zkladntext95pt"/>
              </w:rPr>
              <w:t>2</w:t>
            </w:r>
          </w:p>
        </w:tc>
        <w:tc>
          <w:tcPr>
            <w:tcW w:w="2045" w:type="dxa"/>
            <w:tcBorders>
              <w:top w:val="single" w:sz="4" w:space="0" w:color="auto"/>
              <w:left w:val="single" w:sz="4" w:space="0" w:color="auto"/>
              <w:bottom w:val="single" w:sz="4" w:space="0" w:color="auto"/>
            </w:tcBorders>
            <w:shd w:val="clear" w:color="auto" w:fill="FFFFFF"/>
          </w:tcPr>
          <w:p w14:paraId="1CD8E625" w14:textId="77777777" w:rsidR="0019384A" w:rsidRDefault="0019384A">
            <w:pPr>
              <w:pStyle w:val="Zkladntext3"/>
              <w:framePr w:w="15888" w:wrap="notBeside" w:vAnchor="text" w:hAnchor="text" w:xAlign="center" w:y="1"/>
              <w:shd w:val="clear" w:color="auto" w:fill="auto"/>
              <w:spacing w:before="0" w:line="190" w:lineRule="exact"/>
              <w:ind w:firstLine="0"/>
              <w:rPr>
                <w:rStyle w:val="Zkladntext95pt"/>
              </w:rPr>
            </w:pPr>
          </w:p>
          <w:p w14:paraId="4801E99D" w14:textId="77777777" w:rsidR="00467DC9" w:rsidRDefault="0019384A">
            <w:pPr>
              <w:pStyle w:val="Zkladntext3"/>
              <w:framePr w:w="15888" w:wrap="notBeside" w:vAnchor="text" w:hAnchor="text" w:xAlign="center" w:y="1"/>
              <w:shd w:val="clear" w:color="auto" w:fill="auto"/>
              <w:spacing w:before="0" w:line="190" w:lineRule="exact"/>
              <w:ind w:firstLine="0"/>
            </w:pPr>
            <w:r>
              <w:rPr>
                <w:rStyle w:val="Zkladntext95pt"/>
              </w:rPr>
              <w:t>27ZG700Z0016987P</w:t>
            </w:r>
          </w:p>
        </w:tc>
        <w:tc>
          <w:tcPr>
            <w:tcW w:w="2957" w:type="dxa"/>
            <w:tcBorders>
              <w:top w:val="single" w:sz="4" w:space="0" w:color="auto"/>
              <w:left w:val="single" w:sz="4" w:space="0" w:color="auto"/>
              <w:bottom w:val="single" w:sz="4" w:space="0" w:color="auto"/>
            </w:tcBorders>
            <w:shd w:val="clear" w:color="auto" w:fill="FFFFFF"/>
          </w:tcPr>
          <w:p w14:paraId="0C6C1384" w14:textId="77777777" w:rsidR="00467DC9" w:rsidRDefault="0019384A">
            <w:pPr>
              <w:pStyle w:val="Zkladntext3"/>
              <w:framePr w:w="15888" w:wrap="notBeside" w:vAnchor="text" w:hAnchor="text" w:xAlign="center" w:y="1"/>
              <w:shd w:val="clear" w:color="auto" w:fill="auto"/>
              <w:spacing w:before="0" w:line="230" w:lineRule="exact"/>
              <w:ind w:firstLine="0"/>
              <w:jc w:val="both"/>
            </w:pPr>
            <w:r>
              <w:rPr>
                <w:rStyle w:val="Zkladntext95pt"/>
              </w:rPr>
              <w:t xml:space="preserve">Boženy Němcové 1317/2, </w:t>
            </w:r>
            <w:proofErr w:type="gramStart"/>
            <w:r>
              <w:rPr>
                <w:rStyle w:val="Zkladntext95pt"/>
              </w:rPr>
              <w:t>Opava - Předměstí</w:t>
            </w:r>
            <w:proofErr w:type="gramEnd"/>
          </w:p>
        </w:tc>
        <w:tc>
          <w:tcPr>
            <w:tcW w:w="1819" w:type="dxa"/>
            <w:tcBorders>
              <w:top w:val="single" w:sz="4" w:space="0" w:color="auto"/>
              <w:left w:val="single" w:sz="4" w:space="0" w:color="auto"/>
              <w:bottom w:val="single" w:sz="4" w:space="0" w:color="auto"/>
            </w:tcBorders>
            <w:shd w:val="clear" w:color="auto" w:fill="FFFFFF"/>
          </w:tcPr>
          <w:p w14:paraId="29355C83" w14:textId="77777777" w:rsidR="0019384A" w:rsidRDefault="0019384A">
            <w:pPr>
              <w:pStyle w:val="Zkladntext3"/>
              <w:framePr w:w="15888" w:wrap="notBeside" w:vAnchor="text" w:hAnchor="text" w:xAlign="center" w:y="1"/>
              <w:shd w:val="clear" w:color="auto" w:fill="auto"/>
              <w:spacing w:before="0" w:line="190" w:lineRule="exact"/>
              <w:ind w:firstLine="0"/>
              <w:rPr>
                <w:rStyle w:val="Zkladntext95pt"/>
              </w:rPr>
            </w:pPr>
          </w:p>
          <w:p w14:paraId="7F2AD1D9" w14:textId="77777777" w:rsidR="00467DC9" w:rsidRDefault="0019384A">
            <w:pPr>
              <w:pStyle w:val="Zkladntext3"/>
              <w:framePr w:w="15888" w:wrap="notBeside" w:vAnchor="text" w:hAnchor="text" w:xAlign="center" w:y="1"/>
              <w:shd w:val="clear" w:color="auto" w:fill="auto"/>
              <w:spacing w:before="0" w:line="190" w:lineRule="exact"/>
              <w:ind w:firstLine="0"/>
            </w:pPr>
            <w:r>
              <w:rPr>
                <w:rStyle w:val="Zkladntext95pt"/>
              </w:rPr>
              <w:t>11,191</w:t>
            </w:r>
          </w:p>
        </w:tc>
        <w:tc>
          <w:tcPr>
            <w:tcW w:w="2030" w:type="dxa"/>
            <w:tcBorders>
              <w:top w:val="single" w:sz="4" w:space="0" w:color="auto"/>
              <w:left w:val="single" w:sz="4" w:space="0" w:color="auto"/>
              <w:bottom w:val="single" w:sz="4" w:space="0" w:color="auto"/>
            </w:tcBorders>
            <w:shd w:val="clear" w:color="auto" w:fill="FFFFFF"/>
          </w:tcPr>
          <w:p w14:paraId="28C15DE1" w14:textId="77777777" w:rsidR="0019384A" w:rsidRDefault="0019384A">
            <w:pPr>
              <w:pStyle w:val="Zkladntext3"/>
              <w:framePr w:w="15888" w:wrap="notBeside" w:vAnchor="text" w:hAnchor="text" w:xAlign="center" w:y="1"/>
              <w:shd w:val="clear" w:color="auto" w:fill="auto"/>
              <w:spacing w:before="0" w:line="190" w:lineRule="exact"/>
              <w:ind w:firstLine="0"/>
              <w:rPr>
                <w:rStyle w:val="Zkladntext95pt"/>
              </w:rPr>
            </w:pPr>
          </w:p>
          <w:p w14:paraId="1D3B57E2" w14:textId="77777777" w:rsidR="00467DC9" w:rsidRDefault="0019384A">
            <w:pPr>
              <w:pStyle w:val="Zkladntext3"/>
              <w:framePr w:w="15888" w:wrap="notBeside" w:vAnchor="text" w:hAnchor="text" w:xAlign="center" w:y="1"/>
              <w:shd w:val="clear" w:color="auto" w:fill="auto"/>
              <w:spacing w:before="0" w:line="190" w:lineRule="exact"/>
              <w:ind w:firstLine="0"/>
            </w:pPr>
            <w:r>
              <w:rPr>
                <w:rStyle w:val="Zkladntext95pt"/>
              </w:rPr>
              <w:t>-</w:t>
            </w:r>
          </w:p>
        </w:tc>
        <w:tc>
          <w:tcPr>
            <w:tcW w:w="854" w:type="dxa"/>
            <w:tcBorders>
              <w:top w:val="single" w:sz="4" w:space="0" w:color="auto"/>
              <w:left w:val="single" w:sz="4" w:space="0" w:color="auto"/>
              <w:bottom w:val="single" w:sz="4" w:space="0" w:color="auto"/>
            </w:tcBorders>
            <w:shd w:val="clear" w:color="auto" w:fill="FFFFFF"/>
          </w:tcPr>
          <w:p w14:paraId="08A73619" w14:textId="77777777" w:rsidR="0019384A" w:rsidRDefault="0019384A">
            <w:pPr>
              <w:pStyle w:val="Zkladntext3"/>
              <w:framePr w:w="15888" w:wrap="notBeside" w:vAnchor="text" w:hAnchor="text" w:xAlign="center" w:y="1"/>
              <w:shd w:val="clear" w:color="auto" w:fill="auto"/>
              <w:spacing w:before="0" w:line="190" w:lineRule="exact"/>
              <w:ind w:firstLine="0"/>
              <w:rPr>
                <w:rStyle w:val="Zkladntext95pt"/>
              </w:rPr>
            </w:pPr>
          </w:p>
          <w:p w14:paraId="11D30B04" w14:textId="77777777" w:rsidR="00467DC9" w:rsidRDefault="0019384A">
            <w:pPr>
              <w:pStyle w:val="Zkladntext3"/>
              <w:framePr w:w="15888" w:wrap="notBeside" w:vAnchor="text" w:hAnchor="text" w:xAlign="center" w:y="1"/>
              <w:shd w:val="clear" w:color="auto" w:fill="auto"/>
              <w:spacing w:before="0" w:line="190" w:lineRule="exact"/>
              <w:ind w:firstLine="0"/>
            </w:pPr>
            <w:r>
              <w:rPr>
                <w:rStyle w:val="Zkladntext95pt"/>
              </w:rPr>
              <w:t>C</w:t>
            </w:r>
          </w:p>
        </w:tc>
        <w:tc>
          <w:tcPr>
            <w:tcW w:w="1656" w:type="dxa"/>
            <w:tcBorders>
              <w:top w:val="single" w:sz="4" w:space="0" w:color="auto"/>
              <w:left w:val="single" w:sz="4" w:space="0" w:color="auto"/>
              <w:bottom w:val="single" w:sz="4" w:space="0" w:color="auto"/>
            </w:tcBorders>
            <w:shd w:val="clear" w:color="auto" w:fill="FFFFFF"/>
          </w:tcPr>
          <w:p w14:paraId="685A5930" w14:textId="77777777" w:rsidR="0019384A" w:rsidRDefault="0019384A">
            <w:pPr>
              <w:pStyle w:val="Zkladntext3"/>
              <w:framePr w:w="15888" w:wrap="notBeside" w:vAnchor="text" w:hAnchor="text" w:xAlign="center" w:y="1"/>
              <w:shd w:val="clear" w:color="auto" w:fill="auto"/>
              <w:spacing w:before="0" w:line="190" w:lineRule="exact"/>
              <w:ind w:firstLine="0"/>
              <w:rPr>
                <w:rStyle w:val="Zkladntext95pt"/>
              </w:rPr>
            </w:pPr>
          </w:p>
          <w:p w14:paraId="6D1C843D" w14:textId="77777777" w:rsidR="00467DC9" w:rsidRDefault="0019384A">
            <w:pPr>
              <w:pStyle w:val="Zkladntext3"/>
              <w:framePr w:w="15888" w:wrap="notBeside" w:vAnchor="text" w:hAnchor="text" w:xAlign="center" w:y="1"/>
              <w:shd w:val="clear" w:color="auto" w:fill="auto"/>
              <w:spacing w:before="0" w:line="190" w:lineRule="exact"/>
              <w:ind w:firstLine="0"/>
            </w:pPr>
            <w:proofErr w:type="spellStart"/>
            <w:r>
              <w:rPr>
                <w:rStyle w:val="Zkladntext95pt"/>
              </w:rPr>
              <w:t>GasNet</w:t>
            </w:r>
            <w:proofErr w:type="spellEnd"/>
          </w:p>
        </w:tc>
        <w:tc>
          <w:tcPr>
            <w:tcW w:w="1781" w:type="dxa"/>
            <w:tcBorders>
              <w:top w:val="single" w:sz="4" w:space="0" w:color="auto"/>
              <w:left w:val="single" w:sz="4" w:space="0" w:color="auto"/>
              <w:bottom w:val="single" w:sz="4" w:space="0" w:color="auto"/>
            </w:tcBorders>
            <w:shd w:val="clear" w:color="auto" w:fill="FFFFFF"/>
            <w:vAlign w:val="center"/>
          </w:tcPr>
          <w:p w14:paraId="7A0A1763" w14:textId="77777777" w:rsidR="00467DC9" w:rsidRDefault="0019384A">
            <w:pPr>
              <w:pStyle w:val="Zkladntext3"/>
              <w:framePr w:w="15888" w:wrap="notBeside" w:vAnchor="text" w:hAnchor="text" w:xAlign="center" w:y="1"/>
              <w:shd w:val="clear" w:color="auto" w:fill="auto"/>
              <w:spacing w:before="0" w:line="190" w:lineRule="exact"/>
              <w:ind w:firstLine="0"/>
            </w:pPr>
            <w:r>
              <w:rPr>
                <w:rStyle w:val="Zkladntext95pt"/>
              </w:rPr>
              <w:t>01.01.2022</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14:paraId="70301B49" w14:textId="77777777" w:rsidR="0019384A" w:rsidRDefault="0019384A">
            <w:pPr>
              <w:pStyle w:val="Zkladntext3"/>
              <w:framePr w:w="15888" w:wrap="notBeside" w:vAnchor="text" w:hAnchor="text" w:xAlign="center" w:y="1"/>
              <w:shd w:val="clear" w:color="auto" w:fill="auto"/>
              <w:spacing w:before="0" w:line="190" w:lineRule="exact"/>
              <w:ind w:firstLine="0"/>
              <w:rPr>
                <w:rStyle w:val="Zkladntext95pt"/>
              </w:rPr>
            </w:pPr>
          </w:p>
          <w:p w14:paraId="0093B623" w14:textId="77777777" w:rsidR="00467DC9" w:rsidRDefault="0019384A">
            <w:pPr>
              <w:pStyle w:val="Zkladntext3"/>
              <w:framePr w:w="15888" w:wrap="notBeside" w:vAnchor="text" w:hAnchor="text" w:xAlign="center" w:y="1"/>
              <w:shd w:val="clear" w:color="auto" w:fill="auto"/>
              <w:spacing w:before="0" w:line="190" w:lineRule="exact"/>
              <w:ind w:firstLine="0"/>
            </w:pPr>
            <w:r>
              <w:rPr>
                <w:rStyle w:val="Zkladntext95pt"/>
              </w:rPr>
              <w:t>31.12.2023</w:t>
            </w:r>
          </w:p>
        </w:tc>
      </w:tr>
    </w:tbl>
    <w:p w14:paraId="633697FE" w14:textId="77777777" w:rsidR="00467DC9" w:rsidRDefault="0019384A">
      <w:pPr>
        <w:pStyle w:val="Titulektabulky0"/>
        <w:framePr w:w="15888" w:wrap="notBeside" w:vAnchor="text" w:hAnchor="text" w:xAlign="center" w:y="1"/>
        <w:shd w:val="clear" w:color="auto" w:fill="auto"/>
        <w:spacing w:line="170" w:lineRule="exact"/>
      </w:pPr>
      <w:r>
        <w:t>*Pozn.: V případě uzavření smlouvy na dodávky zemního plynu se DRK pro jednotlivá OM použijí pro rezervaci distribuční kapacity, pokud je DRK sjednáno.</w:t>
      </w:r>
    </w:p>
    <w:p w14:paraId="4071DD9D" w14:textId="77777777" w:rsidR="00467DC9" w:rsidRDefault="00467DC9">
      <w:pPr>
        <w:spacing w:line="36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994"/>
        <w:gridCol w:w="1282"/>
        <w:gridCol w:w="1272"/>
        <w:gridCol w:w="1138"/>
        <w:gridCol w:w="1277"/>
        <w:gridCol w:w="1416"/>
        <w:gridCol w:w="1277"/>
        <w:gridCol w:w="1344"/>
        <w:gridCol w:w="1200"/>
        <w:gridCol w:w="1200"/>
        <w:gridCol w:w="1200"/>
        <w:gridCol w:w="1195"/>
        <w:gridCol w:w="1210"/>
      </w:tblGrid>
      <w:tr w:rsidR="00467DC9" w14:paraId="03C62F7A" w14:textId="77777777">
        <w:trPr>
          <w:trHeight w:hRule="exact" w:val="408"/>
          <w:jc w:val="center"/>
        </w:trPr>
        <w:tc>
          <w:tcPr>
            <w:tcW w:w="994" w:type="dxa"/>
            <w:tcBorders>
              <w:top w:val="single" w:sz="4" w:space="0" w:color="auto"/>
              <w:left w:val="single" w:sz="4" w:space="0" w:color="auto"/>
            </w:tcBorders>
            <w:shd w:val="clear" w:color="auto" w:fill="FFFFFF"/>
          </w:tcPr>
          <w:p w14:paraId="6B4FB0EA" w14:textId="77777777" w:rsidR="00467DC9" w:rsidRDefault="00467DC9">
            <w:pPr>
              <w:framePr w:w="16003" w:wrap="notBeside" w:vAnchor="text" w:hAnchor="text" w:xAlign="center" w:y="1"/>
              <w:rPr>
                <w:sz w:val="10"/>
                <w:szCs w:val="10"/>
              </w:rPr>
            </w:pPr>
          </w:p>
        </w:tc>
        <w:tc>
          <w:tcPr>
            <w:tcW w:w="15011" w:type="dxa"/>
            <w:gridSpan w:val="12"/>
            <w:tcBorders>
              <w:top w:val="single" w:sz="4" w:space="0" w:color="auto"/>
              <w:left w:val="single" w:sz="4" w:space="0" w:color="auto"/>
              <w:right w:val="single" w:sz="4" w:space="0" w:color="auto"/>
            </w:tcBorders>
            <w:shd w:val="clear" w:color="auto" w:fill="FFFFFF"/>
            <w:vAlign w:val="center"/>
          </w:tcPr>
          <w:p w14:paraId="6B42FBE3" w14:textId="77777777" w:rsidR="00467DC9" w:rsidRDefault="0019384A">
            <w:pPr>
              <w:pStyle w:val="Zkladntext3"/>
              <w:framePr w:w="16003" w:wrap="notBeside" w:vAnchor="text" w:hAnchor="text" w:xAlign="center" w:y="1"/>
              <w:shd w:val="clear" w:color="auto" w:fill="auto"/>
              <w:spacing w:before="0" w:line="160" w:lineRule="exact"/>
              <w:ind w:firstLine="0"/>
            </w:pPr>
            <w:r>
              <w:rPr>
                <w:rStyle w:val="Zkladntext8ptTun"/>
              </w:rPr>
              <w:t xml:space="preserve">Časový průběh dodávek plynu (v </w:t>
            </w:r>
            <w:proofErr w:type="spellStart"/>
            <w:r>
              <w:rPr>
                <w:rStyle w:val="Zkladntext8ptTun"/>
              </w:rPr>
              <w:t>MWh</w:t>
            </w:r>
            <w:proofErr w:type="spellEnd"/>
            <w:r>
              <w:rPr>
                <w:rStyle w:val="Zkladntext8ptTun"/>
              </w:rPr>
              <w:t>/rok) pro jednotlivá odběrná místa</w:t>
            </w:r>
          </w:p>
        </w:tc>
      </w:tr>
      <w:tr w:rsidR="00467DC9" w14:paraId="2AE1B341" w14:textId="77777777">
        <w:trPr>
          <w:trHeight w:hRule="exact" w:val="480"/>
          <w:jc w:val="center"/>
        </w:trPr>
        <w:tc>
          <w:tcPr>
            <w:tcW w:w="994" w:type="dxa"/>
            <w:tcBorders>
              <w:top w:val="single" w:sz="4" w:space="0" w:color="auto"/>
              <w:left w:val="single" w:sz="4" w:space="0" w:color="auto"/>
            </w:tcBorders>
            <w:shd w:val="clear" w:color="auto" w:fill="FFFFFF"/>
          </w:tcPr>
          <w:p w14:paraId="6518001C" w14:textId="77777777" w:rsidR="00467DC9" w:rsidRDefault="0019384A">
            <w:pPr>
              <w:pStyle w:val="Zkladntext3"/>
              <w:framePr w:w="16003" w:wrap="notBeside" w:vAnchor="text" w:hAnchor="text" w:xAlign="center" w:y="1"/>
              <w:shd w:val="clear" w:color="auto" w:fill="auto"/>
              <w:spacing w:before="0" w:line="211" w:lineRule="exact"/>
              <w:ind w:firstLine="0"/>
              <w:jc w:val="both"/>
            </w:pPr>
            <w:r>
              <w:rPr>
                <w:rStyle w:val="Zkladntext8ptTun"/>
              </w:rPr>
              <w:t>Pořadové číslo OM</w:t>
            </w:r>
          </w:p>
        </w:tc>
        <w:tc>
          <w:tcPr>
            <w:tcW w:w="1282" w:type="dxa"/>
            <w:tcBorders>
              <w:top w:val="single" w:sz="4" w:space="0" w:color="auto"/>
              <w:left w:val="single" w:sz="4" w:space="0" w:color="auto"/>
            </w:tcBorders>
            <w:shd w:val="clear" w:color="auto" w:fill="FFFFFF"/>
            <w:vAlign w:val="center"/>
          </w:tcPr>
          <w:p w14:paraId="64C91321" w14:textId="77777777" w:rsidR="00467DC9" w:rsidRDefault="0019384A">
            <w:pPr>
              <w:pStyle w:val="Zkladntext3"/>
              <w:framePr w:w="16003" w:wrap="notBeside" w:vAnchor="text" w:hAnchor="text" w:xAlign="center" w:y="1"/>
              <w:shd w:val="clear" w:color="auto" w:fill="auto"/>
              <w:spacing w:before="0" w:line="160" w:lineRule="exact"/>
              <w:ind w:firstLine="0"/>
            </w:pPr>
            <w:r>
              <w:rPr>
                <w:rStyle w:val="Zkladntext8ptTun"/>
              </w:rPr>
              <w:t>leden</w:t>
            </w:r>
          </w:p>
        </w:tc>
        <w:tc>
          <w:tcPr>
            <w:tcW w:w="1272" w:type="dxa"/>
            <w:tcBorders>
              <w:top w:val="single" w:sz="4" w:space="0" w:color="auto"/>
              <w:left w:val="single" w:sz="4" w:space="0" w:color="auto"/>
            </w:tcBorders>
            <w:shd w:val="clear" w:color="auto" w:fill="FFFFFF"/>
            <w:vAlign w:val="center"/>
          </w:tcPr>
          <w:p w14:paraId="10EFB47B" w14:textId="77777777" w:rsidR="00467DC9" w:rsidRDefault="0019384A">
            <w:pPr>
              <w:pStyle w:val="Zkladntext3"/>
              <w:framePr w:w="16003" w:wrap="notBeside" w:vAnchor="text" w:hAnchor="text" w:xAlign="center" w:y="1"/>
              <w:shd w:val="clear" w:color="auto" w:fill="auto"/>
              <w:spacing w:before="0" w:line="160" w:lineRule="exact"/>
              <w:ind w:firstLine="0"/>
            </w:pPr>
            <w:r>
              <w:rPr>
                <w:rStyle w:val="Zkladntext8ptTun"/>
              </w:rPr>
              <w:t>únor</w:t>
            </w:r>
          </w:p>
        </w:tc>
        <w:tc>
          <w:tcPr>
            <w:tcW w:w="1138" w:type="dxa"/>
            <w:tcBorders>
              <w:top w:val="single" w:sz="4" w:space="0" w:color="auto"/>
              <w:left w:val="single" w:sz="4" w:space="0" w:color="auto"/>
            </w:tcBorders>
            <w:shd w:val="clear" w:color="auto" w:fill="FFFFFF"/>
            <w:vAlign w:val="center"/>
          </w:tcPr>
          <w:p w14:paraId="56EB7DD7" w14:textId="77777777" w:rsidR="00467DC9" w:rsidRDefault="0019384A">
            <w:pPr>
              <w:pStyle w:val="Zkladntext3"/>
              <w:framePr w:w="16003" w:wrap="notBeside" w:vAnchor="text" w:hAnchor="text" w:xAlign="center" w:y="1"/>
              <w:shd w:val="clear" w:color="auto" w:fill="auto"/>
              <w:spacing w:before="0" w:line="160" w:lineRule="exact"/>
              <w:ind w:firstLine="0"/>
            </w:pPr>
            <w:r>
              <w:rPr>
                <w:rStyle w:val="Zkladntext8ptTun"/>
              </w:rPr>
              <w:t>březen</w:t>
            </w:r>
          </w:p>
        </w:tc>
        <w:tc>
          <w:tcPr>
            <w:tcW w:w="1277" w:type="dxa"/>
            <w:tcBorders>
              <w:top w:val="single" w:sz="4" w:space="0" w:color="auto"/>
              <w:left w:val="single" w:sz="4" w:space="0" w:color="auto"/>
            </w:tcBorders>
            <w:shd w:val="clear" w:color="auto" w:fill="FFFFFF"/>
            <w:vAlign w:val="center"/>
          </w:tcPr>
          <w:p w14:paraId="234792EC" w14:textId="77777777" w:rsidR="00467DC9" w:rsidRDefault="0019384A">
            <w:pPr>
              <w:pStyle w:val="Zkladntext3"/>
              <w:framePr w:w="16003" w:wrap="notBeside" w:vAnchor="text" w:hAnchor="text" w:xAlign="center" w:y="1"/>
              <w:shd w:val="clear" w:color="auto" w:fill="auto"/>
              <w:spacing w:before="0" w:line="160" w:lineRule="exact"/>
              <w:ind w:firstLine="0"/>
            </w:pPr>
            <w:r>
              <w:rPr>
                <w:rStyle w:val="Zkladntext8ptTun"/>
              </w:rPr>
              <w:t>duben</w:t>
            </w:r>
          </w:p>
        </w:tc>
        <w:tc>
          <w:tcPr>
            <w:tcW w:w="1416" w:type="dxa"/>
            <w:tcBorders>
              <w:top w:val="single" w:sz="4" w:space="0" w:color="auto"/>
              <w:left w:val="single" w:sz="4" w:space="0" w:color="auto"/>
            </w:tcBorders>
            <w:shd w:val="clear" w:color="auto" w:fill="FFFFFF"/>
            <w:vAlign w:val="center"/>
          </w:tcPr>
          <w:p w14:paraId="0BDC3E35" w14:textId="77777777" w:rsidR="00467DC9" w:rsidRDefault="0019384A">
            <w:pPr>
              <w:pStyle w:val="Zkladntext3"/>
              <w:framePr w:w="16003" w:wrap="notBeside" w:vAnchor="text" w:hAnchor="text" w:xAlign="center" w:y="1"/>
              <w:shd w:val="clear" w:color="auto" w:fill="auto"/>
              <w:spacing w:before="0" w:line="160" w:lineRule="exact"/>
              <w:ind w:firstLine="0"/>
            </w:pPr>
            <w:r>
              <w:rPr>
                <w:rStyle w:val="Zkladntext8ptTun"/>
              </w:rPr>
              <w:t>květen</w:t>
            </w:r>
          </w:p>
        </w:tc>
        <w:tc>
          <w:tcPr>
            <w:tcW w:w="1277" w:type="dxa"/>
            <w:tcBorders>
              <w:top w:val="single" w:sz="4" w:space="0" w:color="auto"/>
              <w:left w:val="single" w:sz="4" w:space="0" w:color="auto"/>
            </w:tcBorders>
            <w:shd w:val="clear" w:color="auto" w:fill="FFFFFF"/>
            <w:vAlign w:val="center"/>
          </w:tcPr>
          <w:p w14:paraId="1B4B1BE5" w14:textId="77777777" w:rsidR="00467DC9" w:rsidRDefault="0019384A">
            <w:pPr>
              <w:pStyle w:val="Zkladntext3"/>
              <w:framePr w:w="16003" w:wrap="notBeside" w:vAnchor="text" w:hAnchor="text" w:xAlign="center" w:y="1"/>
              <w:shd w:val="clear" w:color="auto" w:fill="auto"/>
              <w:spacing w:before="0" w:line="160" w:lineRule="exact"/>
              <w:ind w:firstLine="0"/>
            </w:pPr>
            <w:r>
              <w:rPr>
                <w:rStyle w:val="Zkladntext8ptTun"/>
              </w:rPr>
              <w:t>červen</w:t>
            </w:r>
          </w:p>
        </w:tc>
        <w:tc>
          <w:tcPr>
            <w:tcW w:w="1344" w:type="dxa"/>
            <w:tcBorders>
              <w:top w:val="single" w:sz="4" w:space="0" w:color="auto"/>
              <w:left w:val="single" w:sz="4" w:space="0" w:color="auto"/>
            </w:tcBorders>
            <w:shd w:val="clear" w:color="auto" w:fill="FFFFFF"/>
            <w:vAlign w:val="center"/>
          </w:tcPr>
          <w:p w14:paraId="2B79F337" w14:textId="77777777" w:rsidR="00467DC9" w:rsidRDefault="0019384A">
            <w:pPr>
              <w:pStyle w:val="Zkladntext3"/>
              <w:framePr w:w="16003" w:wrap="notBeside" w:vAnchor="text" w:hAnchor="text" w:xAlign="center" w:y="1"/>
              <w:shd w:val="clear" w:color="auto" w:fill="auto"/>
              <w:spacing w:before="0" w:line="160" w:lineRule="exact"/>
              <w:ind w:firstLine="0"/>
            </w:pPr>
            <w:r>
              <w:rPr>
                <w:rStyle w:val="Zkladntext8ptTun"/>
              </w:rPr>
              <w:t>červenec</w:t>
            </w:r>
          </w:p>
        </w:tc>
        <w:tc>
          <w:tcPr>
            <w:tcW w:w="1200" w:type="dxa"/>
            <w:tcBorders>
              <w:top w:val="single" w:sz="4" w:space="0" w:color="auto"/>
              <w:left w:val="single" w:sz="4" w:space="0" w:color="auto"/>
            </w:tcBorders>
            <w:shd w:val="clear" w:color="auto" w:fill="FFFFFF"/>
            <w:vAlign w:val="center"/>
          </w:tcPr>
          <w:p w14:paraId="0074425A" w14:textId="77777777" w:rsidR="00467DC9" w:rsidRDefault="0019384A">
            <w:pPr>
              <w:pStyle w:val="Zkladntext3"/>
              <w:framePr w:w="16003" w:wrap="notBeside" w:vAnchor="text" w:hAnchor="text" w:xAlign="center" w:y="1"/>
              <w:shd w:val="clear" w:color="auto" w:fill="auto"/>
              <w:spacing w:before="0" w:line="160" w:lineRule="exact"/>
              <w:ind w:firstLine="0"/>
            </w:pPr>
            <w:r>
              <w:rPr>
                <w:rStyle w:val="Zkladntext8ptTun"/>
              </w:rPr>
              <w:t>srpen</w:t>
            </w:r>
          </w:p>
        </w:tc>
        <w:tc>
          <w:tcPr>
            <w:tcW w:w="1200" w:type="dxa"/>
            <w:tcBorders>
              <w:top w:val="single" w:sz="4" w:space="0" w:color="auto"/>
              <w:left w:val="single" w:sz="4" w:space="0" w:color="auto"/>
            </w:tcBorders>
            <w:shd w:val="clear" w:color="auto" w:fill="FFFFFF"/>
            <w:vAlign w:val="center"/>
          </w:tcPr>
          <w:p w14:paraId="0722211C" w14:textId="77777777" w:rsidR="00467DC9" w:rsidRDefault="0019384A">
            <w:pPr>
              <w:pStyle w:val="Zkladntext3"/>
              <w:framePr w:w="16003" w:wrap="notBeside" w:vAnchor="text" w:hAnchor="text" w:xAlign="center" w:y="1"/>
              <w:shd w:val="clear" w:color="auto" w:fill="auto"/>
              <w:spacing w:before="0" w:line="160" w:lineRule="exact"/>
              <w:ind w:firstLine="0"/>
            </w:pPr>
            <w:r>
              <w:rPr>
                <w:rStyle w:val="Zkladntext8ptTun"/>
              </w:rPr>
              <w:t>září</w:t>
            </w:r>
          </w:p>
        </w:tc>
        <w:tc>
          <w:tcPr>
            <w:tcW w:w="1200" w:type="dxa"/>
            <w:tcBorders>
              <w:top w:val="single" w:sz="4" w:space="0" w:color="auto"/>
              <w:left w:val="single" w:sz="4" w:space="0" w:color="auto"/>
            </w:tcBorders>
            <w:shd w:val="clear" w:color="auto" w:fill="FFFFFF"/>
            <w:vAlign w:val="center"/>
          </w:tcPr>
          <w:p w14:paraId="435CDB4E" w14:textId="77777777" w:rsidR="00467DC9" w:rsidRDefault="0019384A">
            <w:pPr>
              <w:pStyle w:val="Zkladntext3"/>
              <w:framePr w:w="16003" w:wrap="notBeside" w:vAnchor="text" w:hAnchor="text" w:xAlign="center" w:y="1"/>
              <w:shd w:val="clear" w:color="auto" w:fill="auto"/>
              <w:spacing w:before="0" w:line="160" w:lineRule="exact"/>
              <w:ind w:firstLine="0"/>
            </w:pPr>
            <w:r>
              <w:rPr>
                <w:rStyle w:val="Zkladntext8ptTun"/>
              </w:rPr>
              <w:t>říjen</w:t>
            </w:r>
          </w:p>
        </w:tc>
        <w:tc>
          <w:tcPr>
            <w:tcW w:w="1195" w:type="dxa"/>
            <w:tcBorders>
              <w:top w:val="single" w:sz="4" w:space="0" w:color="auto"/>
              <w:left w:val="single" w:sz="4" w:space="0" w:color="auto"/>
            </w:tcBorders>
            <w:shd w:val="clear" w:color="auto" w:fill="FFFFFF"/>
            <w:vAlign w:val="center"/>
          </w:tcPr>
          <w:p w14:paraId="5C562427" w14:textId="77777777" w:rsidR="00467DC9" w:rsidRDefault="0019384A">
            <w:pPr>
              <w:pStyle w:val="Zkladntext3"/>
              <w:framePr w:w="16003" w:wrap="notBeside" w:vAnchor="text" w:hAnchor="text" w:xAlign="center" w:y="1"/>
              <w:shd w:val="clear" w:color="auto" w:fill="auto"/>
              <w:spacing w:before="0" w:line="160" w:lineRule="exact"/>
              <w:ind w:firstLine="0"/>
            </w:pPr>
            <w:r>
              <w:rPr>
                <w:rStyle w:val="Zkladntext8ptTun"/>
              </w:rPr>
              <w:t>listopad</w:t>
            </w:r>
          </w:p>
        </w:tc>
        <w:tc>
          <w:tcPr>
            <w:tcW w:w="1210" w:type="dxa"/>
            <w:tcBorders>
              <w:top w:val="single" w:sz="4" w:space="0" w:color="auto"/>
              <w:left w:val="single" w:sz="4" w:space="0" w:color="auto"/>
              <w:right w:val="single" w:sz="4" w:space="0" w:color="auto"/>
            </w:tcBorders>
            <w:shd w:val="clear" w:color="auto" w:fill="FFFFFF"/>
            <w:vAlign w:val="center"/>
          </w:tcPr>
          <w:p w14:paraId="6FB5C209" w14:textId="77777777" w:rsidR="00467DC9" w:rsidRDefault="0019384A">
            <w:pPr>
              <w:pStyle w:val="Zkladntext3"/>
              <w:framePr w:w="16003" w:wrap="notBeside" w:vAnchor="text" w:hAnchor="text" w:xAlign="center" w:y="1"/>
              <w:shd w:val="clear" w:color="auto" w:fill="auto"/>
              <w:spacing w:before="0" w:line="160" w:lineRule="exact"/>
              <w:ind w:firstLine="0"/>
            </w:pPr>
            <w:r>
              <w:rPr>
                <w:rStyle w:val="Zkladntext8ptTun"/>
              </w:rPr>
              <w:t>prosinec</w:t>
            </w:r>
          </w:p>
        </w:tc>
      </w:tr>
      <w:tr w:rsidR="00467DC9" w14:paraId="2974ED28" w14:textId="77777777">
        <w:trPr>
          <w:trHeight w:hRule="exact" w:val="312"/>
          <w:jc w:val="center"/>
        </w:trPr>
        <w:tc>
          <w:tcPr>
            <w:tcW w:w="994" w:type="dxa"/>
            <w:tcBorders>
              <w:top w:val="single" w:sz="4" w:space="0" w:color="auto"/>
              <w:left w:val="single" w:sz="4" w:space="0" w:color="auto"/>
            </w:tcBorders>
            <w:shd w:val="clear" w:color="auto" w:fill="FFFFFF"/>
            <w:vAlign w:val="bottom"/>
          </w:tcPr>
          <w:p w14:paraId="2FA69251" w14:textId="77777777" w:rsidR="00467DC9" w:rsidRDefault="0019384A">
            <w:pPr>
              <w:pStyle w:val="Zkladntext3"/>
              <w:framePr w:w="16003" w:wrap="notBeside" w:vAnchor="text" w:hAnchor="text" w:xAlign="center" w:y="1"/>
              <w:shd w:val="clear" w:color="auto" w:fill="auto"/>
              <w:spacing w:before="0" w:line="190" w:lineRule="exact"/>
              <w:ind w:firstLine="0"/>
            </w:pPr>
            <w:r>
              <w:rPr>
                <w:rStyle w:val="Zkladntext95pt"/>
              </w:rPr>
              <w:t>1</w:t>
            </w:r>
          </w:p>
        </w:tc>
        <w:tc>
          <w:tcPr>
            <w:tcW w:w="1282" w:type="dxa"/>
            <w:tcBorders>
              <w:top w:val="single" w:sz="4" w:space="0" w:color="auto"/>
              <w:left w:val="single" w:sz="4" w:space="0" w:color="auto"/>
            </w:tcBorders>
            <w:shd w:val="clear" w:color="auto" w:fill="FFFFFF"/>
          </w:tcPr>
          <w:p w14:paraId="2447EEC4" w14:textId="77777777" w:rsidR="00467DC9" w:rsidRDefault="0019384A">
            <w:pPr>
              <w:pStyle w:val="Zkladntext3"/>
              <w:framePr w:w="16003" w:wrap="notBeside" w:vAnchor="text" w:hAnchor="text" w:xAlign="center" w:y="1"/>
              <w:shd w:val="clear" w:color="auto" w:fill="auto"/>
              <w:spacing w:before="0" w:line="190" w:lineRule="exact"/>
              <w:ind w:firstLine="0"/>
            </w:pPr>
            <w:r>
              <w:rPr>
                <w:rStyle w:val="Zkladntext95pt"/>
              </w:rPr>
              <w:t>72,550</w:t>
            </w:r>
          </w:p>
        </w:tc>
        <w:tc>
          <w:tcPr>
            <w:tcW w:w="1272" w:type="dxa"/>
            <w:tcBorders>
              <w:top w:val="single" w:sz="4" w:space="0" w:color="auto"/>
              <w:left w:val="single" w:sz="4" w:space="0" w:color="auto"/>
            </w:tcBorders>
            <w:shd w:val="clear" w:color="auto" w:fill="FFFFFF"/>
            <w:vAlign w:val="bottom"/>
          </w:tcPr>
          <w:p w14:paraId="769F97A9" w14:textId="77777777" w:rsidR="00467DC9" w:rsidRDefault="0019384A">
            <w:pPr>
              <w:pStyle w:val="Zkladntext3"/>
              <w:framePr w:w="16003" w:wrap="notBeside" w:vAnchor="text" w:hAnchor="text" w:xAlign="center" w:y="1"/>
              <w:shd w:val="clear" w:color="auto" w:fill="auto"/>
              <w:spacing w:before="0" w:line="190" w:lineRule="exact"/>
              <w:ind w:firstLine="0"/>
            </w:pPr>
            <w:r>
              <w:rPr>
                <w:rStyle w:val="Zkladntext95pt"/>
              </w:rPr>
              <w:t>62,006</w:t>
            </w:r>
          </w:p>
        </w:tc>
        <w:tc>
          <w:tcPr>
            <w:tcW w:w="1138" w:type="dxa"/>
            <w:tcBorders>
              <w:top w:val="single" w:sz="4" w:space="0" w:color="auto"/>
              <w:left w:val="single" w:sz="4" w:space="0" w:color="auto"/>
            </w:tcBorders>
            <w:shd w:val="clear" w:color="auto" w:fill="FFFFFF"/>
          </w:tcPr>
          <w:p w14:paraId="638A3304" w14:textId="77777777" w:rsidR="00467DC9" w:rsidRDefault="0019384A">
            <w:pPr>
              <w:pStyle w:val="Zkladntext3"/>
              <w:framePr w:w="16003" w:wrap="notBeside" w:vAnchor="text" w:hAnchor="text" w:xAlign="center" w:y="1"/>
              <w:shd w:val="clear" w:color="auto" w:fill="auto"/>
              <w:spacing w:before="0" w:line="190" w:lineRule="exact"/>
              <w:ind w:firstLine="0"/>
            </w:pPr>
            <w:r>
              <w:rPr>
                <w:rStyle w:val="Zkladntext95pt"/>
              </w:rPr>
              <w:t>47,817</w:t>
            </w:r>
          </w:p>
        </w:tc>
        <w:tc>
          <w:tcPr>
            <w:tcW w:w="1277" w:type="dxa"/>
            <w:tcBorders>
              <w:top w:val="single" w:sz="4" w:space="0" w:color="auto"/>
              <w:left w:val="single" w:sz="4" w:space="0" w:color="auto"/>
            </w:tcBorders>
            <w:shd w:val="clear" w:color="auto" w:fill="FFFFFF"/>
          </w:tcPr>
          <w:p w14:paraId="47D40DC6" w14:textId="77777777" w:rsidR="00467DC9" w:rsidRDefault="0019384A">
            <w:pPr>
              <w:pStyle w:val="Zkladntext3"/>
              <w:framePr w:w="16003" w:wrap="notBeside" w:vAnchor="text" w:hAnchor="text" w:xAlign="center" w:y="1"/>
              <w:shd w:val="clear" w:color="auto" w:fill="auto"/>
              <w:spacing w:before="0" w:line="190" w:lineRule="exact"/>
              <w:ind w:firstLine="0"/>
            </w:pPr>
            <w:r>
              <w:rPr>
                <w:rStyle w:val="Zkladntext95pt"/>
              </w:rPr>
              <w:t>34,452</w:t>
            </w:r>
          </w:p>
        </w:tc>
        <w:tc>
          <w:tcPr>
            <w:tcW w:w="1416" w:type="dxa"/>
            <w:tcBorders>
              <w:top w:val="single" w:sz="4" w:space="0" w:color="auto"/>
              <w:left w:val="single" w:sz="4" w:space="0" w:color="auto"/>
            </w:tcBorders>
            <w:shd w:val="clear" w:color="auto" w:fill="FFFFFF"/>
            <w:vAlign w:val="bottom"/>
          </w:tcPr>
          <w:p w14:paraId="2D213F4B" w14:textId="77777777" w:rsidR="00467DC9" w:rsidRDefault="0019384A">
            <w:pPr>
              <w:pStyle w:val="Zkladntext3"/>
              <w:framePr w:w="16003" w:wrap="notBeside" w:vAnchor="text" w:hAnchor="text" w:xAlign="center" w:y="1"/>
              <w:shd w:val="clear" w:color="auto" w:fill="auto"/>
              <w:spacing w:before="0" w:line="190" w:lineRule="exact"/>
              <w:ind w:firstLine="0"/>
            </w:pPr>
            <w:r>
              <w:rPr>
                <w:rStyle w:val="Zkladntext95pt"/>
              </w:rPr>
              <w:t>16,662</w:t>
            </w:r>
          </w:p>
        </w:tc>
        <w:tc>
          <w:tcPr>
            <w:tcW w:w="1277" w:type="dxa"/>
            <w:tcBorders>
              <w:top w:val="single" w:sz="4" w:space="0" w:color="auto"/>
              <w:left w:val="single" w:sz="4" w:space="0" w:color="auto"/>
            </w:tcBorders>
            <w:shd w:val="clear" w:color="auto" w:fill="FFFFFF"/>
          </w:tcPr>
          <w:p w14:paraId="6F85FC55" w14:textId="77777777" w:rsidR="00467DC9" w:rsidRDefault="0019384A">
            <w:pPr>
              <w:pStyle w:val="Zkladntext3"/>
              <w:framePr w:w="16003" w:wrap="notBeside" w:vAnchor="text" w:hAnchor="text" w:xAlign="center" w:y="1"/>
              <w:shd w:val="clear" w:color="auto" w:fill="auto"/>
              <w:spacing w:before="0" w:line="190" w:lineRule="exact"/>
              <w:ind w:firstLine="0"/>
            </w:pPr>
            <w:r>
              <w:rPr>
                <w:rStyle w:val="Zkladntext95pt"/>
              </w:rPr>
              <w:t>7,941</w:t>
            </w:r>
          </w:p>
        </w:tc>
        <w:tc>
          <w:tcPr>
            <w:tcW w:w="1344" w:type="dxa"/>
            <w:tcBorders>
              <w:top w:val="single" w:sz="4" w:space="0" w:color="auto"/>
              <w:left w:val="single" w:sz="4" w:space="0" w:color="auto"/>
            </w:tcBorders>
            <w:shd w:val="clear" w:color="auto" w:fill="FFFFFF"/>
          </w:tcPr>
          <w:p w14:paraId="022E2BCA" w14:textId="77777777" w:rsidR="00467DC9" w:rsidRDefault="0019384A">
            <w:pPr>
              <w:pStyle w:val="Zkladntext3"/>
              <w:framePr w:w="16003" w:wrap="notBeside" w:vAnchor="text" w:hAnchor="text" w:xAlign="center" w:y="1"/>
              <w:shd w:val="clear" w:color="auto" w:fill="auto"/>
              <w:spacing w:before="0" w:line="190" w:lineRule="exact"/>
              <w:ind w:firstLine="0"/>
            </w:pPr>
            <w:r>
              <w:rPr>
                <w:rStyle w:val="Zkladntext95pt"/>
              </w:rPr>
              <w:t>7,029</w:t>
            </w:r>
          </w:p>
        </w:tc>
        <w:tc>
          <w:tcPr>
            <w:tcW w:w="1200" w:type="dxa"/>
            <w:tcBorders>
              <w:top w:val="single" w:sz="4" w:space="0" w:color="auto"/>
              <w:left w:val="single" w:sz="4" w:space="0" w:color="auto"/>
            </w:tcBorders>
            <w:shd w:val="clear" w:color="auto" w:fill="FFFFFF"/>
          </w:tcPr>
          <w:p w14:paraId="40528EDE" w14:textId="77777777" w:rsidR="00467DC9" w:rsidRDefault="0019384A">
            <w:pPr>
              <w:pStyle w:val="Zkladntext3"/>
              <w:framePr w:w="16003" w:wrap="notBeside" w:vAnchor="text" w:hAnchor="text" w:xAlign="center" w:y="1"/>
              <w:shd w:val="clear" w:color="auto" w:fill="auto"/>
              <w:spacing w:before="0" w:line="190" w:lineRule="exact"/>
              <w:ind w:firstLine="0"/>
            </w:pPr>
            <w:r>
              <w:rPr>
                <w:rStyle w:val="Zkladntext95pt"/>
              </w:rPr>
              <w:t>7,029</w:t>
            </w:r>
          </w:p>
        </w:tc>
        <w:tc>
          <w:tcPr>
            <w:tcW w:w="1200" w:type="dxa"/>
            <w:tcBorders>
              <w:top w:val="single" w:sz="4" w:space="0" w:color="auto"/>
              <w:left w:val="single" w:sz="4" w:space="0" w:color="auto"/>
            </w:tcBorders>
            <w:shd w:val="clear" w:color="auto" w:fill="FFFFFF"/>
          </w:tcPr>
          <w:p w14:paraId="3A3FB41E" w14:textId="77777777" w:rsidR="00467DC9" w:rsidRDefault="0019384A">
            <w:pPr>
              <w:pStyle w:val="Zkladntext3"/>
              <w:framePr w:w="16003" w:wrap="notBeside" w:vAnchor="text" w:hAnchor="text" w:xAlign="center" w:y="1"/>
              <w:shd w:val="clear" w:color="auto" w:fill="auto"/>
              <w:spacing w:before="0" w:line="190" w:lineRule="exact"/>
              <w:ind w:firstLine="0"/>
            </w:pPr>
            <w:r>
              <w:rPr>
                <w:rStyle w:val="Zkladntext95pt"/>
              </w:rPr>
              <w:t>25,427</w:t>
            </w:r>
          </w:p>
        </w:tc>
        <w:tc>
          <w:tcPr>
            <w:tcW w:w="1200" w:type="dxa"/>
            <w:tcBorders>
              <w:top w:val="single" w:sz="4" w:space="0" w:color="auto"/>
              <w:left w:val="single" w:sz="4" w:space="0" w:color="auto"/>
            </w:tcBorders>
            <w:shd w:val="clear" w:color="auto" w:fill="FFFFFF"/>
          </w:tcPr>
          <w:p w14:paraId="38EDA8BB" w14:textId="77777777" w:rsidR="00467DC9" w:rsidRDefault="0019384A">
            <w:pPr>
              <w:pStyle w:val="Zkladntext3"/>
              <w:framePr w:w="16003" w:wrap="notBeside" w:vAnchor="text" w:hAnchor="text" w:xAlign="center" w:y="1"/>
              <w:shd w:val="clear" w:color="auto" w:fill="auto"/>
              <w:spacing w:before="0" w:line="190" w:lineRule="exact"/>
              <w:ind w:firstLine="0"/>
            </w:pPr>
            <w:r>
              <w:rPr>
                <w:rStyle w:val="Zkladntext95pt"/>
              </w:rPr>
              <w:t>29,636</w:t>
            </w:r>
          </w:p>
        </w:tc>
        <w:tc>
          <w:tcPr>
            <w:tcW w:w="1195" w:type="dxa"/>
            <w:tcBorders>
              <w:top w:val="single" w:sz="4" w:space="0" w:color="auto"/>
              <w:left w:val="single" w:sz="4" w:space="0" w:color="auto"/>
            </w:tcBorders>
            <w:shd w:val="clear" w:color="auto" w:fill="FFFFFF"/>
          </w:tcPr>
          <w:p w14:paraId="106EF2DD" w14:textId="77777777" w:rsidR="00467DC9" w:rsidRDefault="0019384A">
            <w:pPr>
              <w:pStyle w:val="Zkladntext3"/>
              <w:framePr w:w="16003" w:wrap="notBeside" w:vAnchor="text" w:hAnchor="text" w:xAlign="center" w:y="1"/>
              <w:shd w:val="clear" w:color="auto" w:fill="auto"/>
              <w:spacing w:before="0" w:line="190" w:lineRule="exact"/>
              <w:ind w:firstLine="0"/>
            </w:pPr>
            <w:r>
              <w:rPr>
                <w:rStyle w:val="Zkladntext95pt"/>
              </w:rPr>
              <w:t>45,561</w:t>
            </w:r>
          </w:p>
        </w:tc>
        <w:tc>
          <w:tcPr>
            <w:tcW w:w="1210" w:type="dxa"/>
            <w:tcBorders>
              <w:top w:val="single" w:sz="4" w:space="0" w:color="auto"/>
              <w:left w:val="single" w:sz="4" w:space="0" w:color="auto"/>
              <w:right w:val="single" w:sz="4" w:space="0" w:color="auto"/>
            </w:tcBorders>
            <w:shd w:val="clear" w:color="auto" w:fill="FFFFFF"/>
          </w:tcPr>
          <w:p w14:paraId="0B67D577" w14:textId="77777777" w:rsidR="00467DC9" w:rsidRDefault="0019384A">
            <w:pPr>
              <w:pStyle w:val="Zkladntext3"/>
              <w:framePr w:w="16003" w:wrap="notBeside" w:vAnchor="text" w:hAnchor="text" w:xAlign="center" w:y="1"/>
              <w:shd w:val="clear" w:color="auto" w:fill="auto"/>
              <w:spacing w:before="0" w:line="190" w:lineRule="exact"/>
              <w:ind w:firstLine="0"/>
            </w:pPr>
            <w:r>
              <w:rPr>
                <w:rStyle w:val="Zkladntext95pt"/>
              </w:rPr>
              <w:t>77,800</w:t>
            </w:r>
          </w:p>
        </w:tc>
      </w:tr>
      <w:tr w:rsidR="00467DC9" w14:paraId="581B4C78" w14:textId="77777777">
        <w:trPr>
          <w:trHeight w:hRule="exact" w:val="336"/>
          <w:jc w:val="center"/>
        </w:trPr>
        <w:tc>
          <w:tcPr>
            <w:tcW w:w="994" w:type="dxa"/>
            <w:tcBorders>
              <w:top w:val="single" w:sz="4" w:space="0" w:color="auto"/>
              <w:left w:val="single" w:sz="4" w:space="0" w:color="auto"/>
              <w:bottom w:val="single" w:sz="4" w:space="0" w:color="auto"/>
            </w:tcBorders>
            <w:shd w:val="clear" w:color="auto" w:fill="FFFFFF"/>
            <w:vAlign w:val="center"/>
          </w:tcPr>
          <w:p w14:paraId="05BAD07B" w14:textId="77777777" w:rsidR="00467DC9" w:rsidRDefault="0019384A">
            <w:pPr>
              <w:pStyle w:val="Zkladntext3"/>
              <w:framePr w:w="16003" w:wrap="notBeside" w:vAnchor="text" w:hAnchor="text" w:xAlign="center" w:y="1"/>
              <w:shd w:val="clear" w:color="auto" w:fill="auto"/>
              <w:spacing w:before="0" w:line="190" w:lineRule="exact"/>
              <w:ind w:firstLine="0"/>
            </w:pPr>
            <w:r>
              <w:rPr>
                <w:rStyle w:val="Zkladntext95pt"/>
              </w:rPr>
              <w:t>2</w:t>
            </w:r>
          </w:p>
        </w:tc>
        <w:tc>
          <w:tcPr>
            <w:tcW w:w="1282" w:type="dxa"/>
            <w:tcBorders>
              <w:top w:val="single" w:sz="4" w:space="0" w:color="auto"/>
              <w:left w:val="single" w:sz="4" w:space="0" w:color="auto"/>
              <w:bottom w:val="single" w:sz="4" w:space="0" w:color="auto"/>
            </w:tcBorders>
            <w:shd w:val="clear" w:color="auto" w:fill="FFFFFF"/>
          </w:tcPr>
          <w:p w14:paraId="6ADCB3F5" w14:textId="77777777" w:rsidR="00467DC9" w:rsidRDefault="0019384A">
            <w:pPr>
              <w:pStyle w:val="Zkladntext3"/>
              <w:framePr w:w="16003" w:wrap="notBeside" w:vAnchor="text" w:hAnchor="text" w:xAlign="center" w:y="1"/>
              <w:shd w:val="clear" w:color="auto" w:fill="auto"/>
              <w:spacing w:before="0" w:line="190" w:lineRule="exact"/>
              <w:ind w:firstLine="0"/>
            </w:pPr>
            <w:r>
              <w:rPr>
                <w:rStyle w:val="Zkladntext95pt"/>
              </w:rPr>
              <w:t>1,871</w:t>
            </w:r>
          </w:p>
        </w:tc>
        <w:tc>
          <w:tcPr>
            <w:tcW w:w="1272" w:type="dxa"/>
            <w:tcBorders>
              <w:top w:val="single" w:sz="4" w:space="0" w:color="auto"/>
              <w:left w:val="single" w:sz="4" w:space="0" w:color="auto"/>
              <w:bottom w:val="single" w:sz="4" w:space="0" w:color="auto"/>
            </w:tcBorders>
            <w:shd w:val="clear" w:color="auto" w:fill="FFFFFF"/>
          </w:tcPr>
          <w:p w14:paraId="2FF09D77" w14:textId="77777777" w:rsidR="00467DC9" w:rsidRDefault="0019384A">
            <w:pPr>
              <w:pStyle w:val="Zkladntext3"/>
              <w:framePr w:w="16003" w:wrap="notBeside" w:vAnchor="text" w:hAnchor="text" w:xAlign="center" w:y="1"/>
              <w:shd w:val="clear" w:color="auto" w:fill="auto"/>
              <w:spacing w:before="0" w:line="190" w:lineRule="exact"/>
              <w:ind w:firstLine="0"/>
            </w:pPr>
            <w:r>
              <w:rPr>
                <w:rStyle w:val="Zkladntext95pt"/>
              </w:rPr>
              <w:t>1,599</w:t>
            </w:r>
          </w:p>
        </w:tc>
        <w:tc>
          <w:tcPr>
            <w:tcW w:w="1138" w:type="dxa"/>
            <w:tcBorders>
              <w:top w:val="single" w:sz="4" w:space="0" w:color="auto"/>
              <w:left w:val="single" w:sz="4" w:space="0" w:color="auto"/>
              <w:bottom w:val="single" w:sz="4" w:space="0" w:color="auto"/>
            </w:tcBorders>
            <w:shd w:val="clear" w:color="auto" w:fill="FFFFFF"/>
          </w:tcPr>
          <w:p w14:paraId="3CD5A197" w14:textId="77777777" w:rsidR="00467DC9" w:rsidRDefault="0019384A">
            <w:pPr>
              <w:pStyle w:val="Zkladntext3"/>
              <w:framePr w:w="16003" w:wrap="notBeside" w:vAnchor="text" w:hAnchor="text" w:xAlign="center" w:y="1"/>
              <w:shd w:val="clear" w:color="auto" w:fill="auto"/>
              <w:spacing w:before="0" w:line="190" w:lineRule="exact"/>
              <w:ind w:firstLine="0"/>
            </w:pPr>
            <w:r>
              <w:rPr>
                <w:rStyle w:val="Zkladntext95pt"/>
              </w:rPr>
              <w:t>1,233</w:t>
            </w:r>
          </w:p>
        </w:tc>
        <w:tc>
          <w:tcPr>
            <w:tcW w:w="1277" w:type="dxa"/>
            <w:tcBorders>
              <w:top w:val="single" w:sz="4" w:space="0" w:color="auto"/>
              <w:left w:val="single" w:sz="4" w:space="0" w:color="auto"/>
              <w:bottom w:val="single" w:sz="4" w:space="0" w:color="auto"/>
            </w:tcBorders>
            <w:shd w:val="clear" w:color="auto" w:fill="FFFFFF"/>
          </w:tcPr>
          <w:p w14:paraId="6AA50302" w14:textId="77777777" w:rsidR="00467DC9" w:rsidRDefault="0019384A">
            <w:pPr>
              <w:pStyle w:val="Zkladntext3"/>
              <w:framePr w:w="16003" w:wrap="notBeside" w:vAnchor="text" w:hAnchor="text" w:xAlign="center" w:y="1"/>
              <w:shd w:val="clear" w:color="auto" w:fill="auto"/>
              <w:spacing w:before="0" w:line="190" w:lineRule="exact"/>
              <w:ind w:firstLine="0"/>
            </w:pPr>
            <w:r>
              <w:rPr>
                <w:rStyle w:val="Zkladntext95pt"/>
              </w:rPr>
              <w:t>0,889</w:t>
            </w:r>
          </w:p>
        </w:tc>
        <w:tc>
          <w:tcPr>
            <w:tcW w:w="1416" w:type="dxa"/>
            <w:tcBorders>
              <w:top w:val="single" w:sz="4" w:space="0" w:color="auto"/>
              <w:left w:val="single" w:sz="4" w:space="0" w:color="auto"/>
              <w:bottom w:val="single" w:sz="4" w:space="0" w:color="auto"/>
            </w:tcBorders>
            <w:shd w:val="clear" w:color="auto" w:fill="FFFFFF"/>
          </w:tcPr>
          <w:p w14:paraId="577145CE" w14:textId="77777777" w:rsidR="00467DC9" w:rsidRDefault="0019384A">
            <w:pPr>
              <w:pStyle w:val="Zkladntext3"/>
              <w:framePr w:w="16003" w:wrap="notBeside" w:vAnchor="text" w:hAnchor="text" w:xAlign="center" w:y="1"/>
              <w:shd w:val="clear" w:color="auto" w:fill="auto"/>
              <w:spacing w:before="0" w:line="190" w:lineRule="exact"/>
              <w:ind w:firstLine="0"/>
            </w:pPr>
            <w:r>
              <w:rPr>
                <w:rStyle w:val="Zkladntext95pt"/>
              </w:rPr>
              <w:t>0,430</w:t>
            </w:r>
          </w:p>
        </w:tc>
        <w:tc>
          <w:tcPr>
            <w:tcW w:w="1277" w:type="dxa"/>
            <w:tcBorders>
              <w:top w:val="single" w:sz="4" w:space="0" w:color="auto"/>
              <w:left w:val="single" w:sz="4" w:space="0" w:color="auto"/>
              <w:bottom w:val="single" w:sz="4" w:space="0" w:color="auto"/>
            </w:tcBorders>
            <w:shd w:val="clear" w:color="auto" w:fill="FFFFFF"/>
          </w:tcPr>
          <w:p w14:paraId="2F8FE720" w14:textId="77777777" w:rsidR="00467DC9" w:rsidRDefault="0019384A">
            <w:pPr>
              <w:pStyle w:val="Zkladntext3"/>
              <w:framePr w:w="16003" w:wrap="notBeside" w:vAnchor="text" w:hAnchor="text" w:xAlign="center" w:y="1"/>
              <w:shd w:val="clear" w:color="auto" w:fill="auto"/>
              <w:spacing w:before="0" w:line="190" w:lineRule="exact"/>
              <w:ind w:firstLine="0"/>
            </w:pPr>
            <w:r>
              <w:rPr>
                <w:rStyle w:val="Zkladntext95pt"/>
              </w:rPr>
              <w:t>0,205</w:t>
            </w:r>
          </w:p>
        </w:tc>
        <w:tc>
          <w:tcPr>
            <w:tcW w:w="1344" w:type="dxa"/>
            <w:tcBorders>
              <w:top w:val="single" w:sz="4" w:space="0" w:color="auto"/>
              <w:left w:val="single" w:sz="4" w:space="0" w:color="auto"/>
              <w:bottom w:val="single" w:sz="4" w:space="0" w:color="auto"/>
            </w:tcBorders>
            <w:shd w:val="clear" w:color="auto" w:fill="FFFFFF"/>
            <w:vAlign w:val="center"/>
          </w:tcPr>
          <w:p w14:paraId="3EA270B2" w14:textId="77777777" w:rsidR="00467DC9" w:rsidRDefault="0019384A">
            <w:pPr>
              <w:pStyle w:val="Zkladntext3"/>
              <w:framePr w:w="16003" w:wrap="notBeside" w:vAnchor="text" w:hAnchor="text" w:xAlign="center" w:y="1"/>
              <w:shd w:val="clear" w:color="auto" w:fill="auto"/>
              <w:spacing w:before="0" w:line="190" w:lineRule="exact"/>
              <w:ind w:firstLine="0"/>
            </w:pPr>
            <w:r>
              <w:rPr>
                <w:rStyle w:val="Zkladntext95pt"/>
              </w:rPr>
              <w:t>0,181</w:t>
            </w:r>
          </w:p>
        </w:tc>
        <w:tc>
          <w:tcPr>
            <w:tcW w:w="1200" w:type="dxa"/>
            <w:tcBorders>
              <w:top w:val="single" w:sz="4" w:space="0" w:color="auto"/>
              <w:left w:val="single" w:sz="4" w:space="0" w:color="auto"/>
              <w:bottom w:val="single" w:sz="4" w:space="0" w:color="auto"/>
            </w:tcBorders>
            <w:shd w:val="clear" w:color="auto" w:fill="FFFFFF"/>
            <w:vAlign w:val="center"/>
          </w:tcPr>
          <w:p w14:paraId="78CA2DBC" w14:textId="77777777" w:rsidR="00467DC9" w:rsidRDefault="0019384A">
            <w:pPr>
              <w:pStyle w:val="Zkladntext3"/>
              <w:framePr w:w="16003" w:wrap="notBeside" w:vAnchor="text" w:hAnchor="text" w:xAlign="center" w:y="1"/>
              <w:shd w:val="clear" w:color="auto" w:fill="auto"/>
              <w:spacing w:before="0" w:line="190" w:lineRule="exact"/>
              <w:ind w:firstLine="0"/>
            </w:pPr>
            <w:r>
              <w:rPr>
                <w:rStyle w:val="Zkladntext95pt"/>
              </w:rPr>
              <w:t>0,181</w:t>
            </w:r>
          </w:p>
        </w:tc>
        <w:tc>
          <w:tcPr>
            <w:tcW w:w="1200" w:type="dxa"/>
            <w:tcBorders>
              <w:top w:val="single" w:sz="4" w:space="0" w:color="auto"/>
              <w:left w:val="single" w:sz="4" w:space="0" w:color="auto"/>
              <w:bottom w:val="single" w:sz="4" w:space="0" w:color="auto"/>
            </w:tcBorders>
            <w:shd w:val="clear" w:color="auto" w:fill="FFFFFF"/>
          </w:tcPr>
          <w:p w14:paraId="7F4973AA" w14:textId="77777777" w:rsidR="00467DC9" w:rsidRDefault="0019384A">
            <w:pPr>
              <w:pStyle w:val="Zkladntext3"/>
              <w:framePr w:w="16003" w:wrap="notBeside" w:vAnchor="text" w:hAnchor="text" w:xAlign="center" w:y="1"/>
              <w:shd w:val="clear" w:color="auto" w:fill="auto"/>
              <w:spacing w:before="0" w:line="190" w:lineRule="exact"/>
              <w:ind w:firstLine="0"/>
            </w:pPr>
            <w:r>
              <w:rPr>
                <w:rStyle w:val="Zkladntext95pt"/>
              </w:rPr>
              <w:t>0,656</w:t>
            </w:r>
          </w:p>
        </w:tc>
        <w:tc>
          <w:tcPr>
            <w:tcW w:w="1200" w:type="dxa"/>
            <w:tcBorders>
              <w:top w:val="single" w:sz="4" w:space="0" w:color="auto"/>
              <w:left w:val="single" w:sz="4" w:space="0" w:color="auto"/>
              <w:bottom w:val="single" w:sz="4" w:space="0" w:color="auto"/>
            </w:tcBorders>
            <w:shd w:val="clear" w:color="auto" w:fill="FFFFFF"/>
          </w:tcPr>
          <w:p w14:paraId="3FE73007" w14:textId="77777777" w:rsidR="00467DC9" w:rsidRDefault="0019384A">
            <w:pPr>
              <w:pStyle w:val="Zkladntext3"/>
              <w:framePr w:w="16003" w:wrap="notBeside" w:vAnchor="text" w:hAnchor="text" w:xAlign="center" w:y="1"/>
              <w:shd w:val="clear" w:color="auto" w:fill="auto"/>
              <w:spacing w:before="0" w:line="190" w:lineRule="exact"/>
              <w:ind w:firstLine="0"/>
            </w:pPr>
            <w:r>
              <w:rPr>
                <w:rStyle w:val="Zkladntext95pt"/>
              </w:rPr>
              <w:t>0,764</w:t>
            </w:r>
          </w:p>
        </w:tc>
        <w:tc>
          <w:tcPr>
            <w:tcW w:w="1195" w:type="dxa"/>
            <w:tcBorders>
              <w:top w:val="single" w:sz="4" w:space="0" w:color="auto"/>
              <w:left w:val="single" w:sz="4" w:space="0" w:color="auto"/>
              <w:bottom w:val="single" w:sz="4" w:space="0" w:color="auto"/>
            </w:tcBorders>
            <w:shd w:val="clear" w:color="auto" w:fill="FFFFFF"/>
          </w:tcPr>
          <w:p w14:paraId="232A4C58" w14:textId="77777777" w:rsidR="00467DC9" w:rsidRDefault="0019384A">
            <w:pPr>
              <w:pStyle w:val="Zkladntext3"/>
              <w:framePr w:w="16003" w:wrap="notBeside" w:vAnchor="text" w:hAnchor="text" w:xAlign="center" w:y="1"/>
              <w:shd w:val="clear" w:color="auto" w:fill="auto"/>
              <w:spacing w:before="0" w:line="190" w:lineRule="exact"/>
              <w:ind w:firstLine="0"/>
            </w:pPr>
            <w:r>
              <w:rPr>
                <w:rStyle w:val="Zkladntext95pt"/>
              </w:rPr>
              <w:t>1,175</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14:paraId="28BF909B" w14:textId="77777777" w:rsidR="00467DC9" w:rsidRDefault="0019384A">
            <w:pPr>
              <w:pStyle w:val="Zkladntext3"/>
              <w:framePr w:w="16003" w:wrap="notBeside" w:vAnchor="text" w:hAnchor="text" w:xAlign="center" w:y="1"/>
              <w:shd w:val="clear" w:color="auto" w:fill="auto"/>
              <w:spacing w:before="0" w:line="190" w:lineRule="exact"/>
              <w:ind w:firstLine="0"/>
            </w:pPr>
            <w:r>
              <w:rPr>
                <w:rStyle w:val="Zkladntext95pt"/>
              </w:rPr>
              <w:t>2,007</w:t>
            </w:r>
          </w:p>
        </w:tc>
      </w:tr>
    </w:tbl>
    <w:p w14:paraId="2A518058" w14:textId="77777777" w:rsidR="00467DC9" w:rsidRDefault="00467DC9">
      <w:pPr>
        <w:rPr>
          <w:sz w:val="2"/>
          <w:szCs w:val="2"/>
        </w:rPr>
      </w:pPr>
    </w:p>
    <w:p w14:paraId="13B58743" w14:textId="77777777" w:rsidR="00467DC9" w:rsidRDefault="00467DC9">
      <w:pPr>
        <w:rPr>
          <w:sz w:val="2"/>
          <w:szCs w:val="2"/>
        </w:rPr>
        <w:sectPr w:rsidR="00467DC9">
          <w:headerReference w:type="even" r:id="rId13"/>
          <w:headerReference w:type="default" r:id="rId14"/>
          <w:footerReference w:type="even" r:id="rId15"/>
          <w:footerReference w:type="default" r:id="rId16"/>
          <w:headerReference w:type="first" r:id="rId17"/>
          <w:type w:val="continuous"/>
          <w:pgSz w:w="16838" w:h="11909" w:orient="landscape"/>
          <w:pgMar w:top="3896" w:right="412" w:bottom="3430" w:left="412" w:header="0" w:footer="3" w:gutter="0"/>
          <w:cols w:space="720"/>
          <w:noEndnote/>
          <w:titlePg/>
          <w:docGrid w:linePitch="360"/>
        </w:sectPr>
      </w:pPr>
    </w:p>
    <w:p w14:paraId="3612E045" w14:textId="77777777" w:rsidR="00467DC9" w:rsidRDefault="0019384A">
      <w:pPr>
        <w:pStyle w:val="Titulektabulky20"/>
        <w:framePr w:w="9389" w:wrap="notBeside" w:vAnchor="text" w:hAnchor="text" w:xAlign="center" w:y="1"/>
        <w:shd w:val="clear" w:color="auto" w:fill="auto"/>
        <w:tabs>
          <w:tab w:val="left" w:leader="underscore" w:pos="4094"/>
        </w:tabs>
        <w:spacing w:line="180" w:lineRule="exact"/>
      </w:pPr>
      <w:r>
        <w:rPr>
          <w:rStyle w:val="Titulektabulky21"/>
          <w:b/>
          <w:bCs/>
          <w:i/>
          <w:iCs/>
        </w:rPr>
        <w:lastRenderedPageBreak/>
        <w:t>Zákazník</w:t>
      </w:r>
      <w:r>
        <w:rPr>
          <w:rStyle w:val="Titulektabulky2NetunNekurzva"/>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2275"/>
        <w:gridCol w:w="2602"/>
        <w:gridCol w:w="1651"/>
        <w:gridCol w:w="2861"/>
      </w:tblGrid>
      <w:tr w:rsidR="00467DC9" w14:paraId="4C4F2835" w14:textId="77777777">
        <w:trPr>
          <w:trHeight w:hRule="exact" w:val="427"/>
          <w:jc w:val="center"/>
        </w:trPr>
        <w:tc>
          <w:tcPr>
            <w:tcW w:w="2275" w:type="dxa"/>
            <w:tcBorders>
              <w:top w:val="single" w:sz="4" w:space="0" w:color="auto"/>
              <w:left w:val="single" w:sz="4" w:space="0" w:color="auto"/>
            </w:tcBorders>
            <w:shd w:val="clear" w:color="auto" w:fill="FFFFFF"/>
          </w:tcPr>
          <w:p w14:paraId="0D32831F" w14:textId="77777777" w:rsidR="00467DC9" w:rsidRDefault="00467DC9">
            <w:pPr>
              <w:framePr w:w="9389" w:wrap="notBeside" w:vAnchor="text" w:hAnchor="text" w:xAlign="center" w:y="1"/>
              <w:rPr>
                <w:sz w:val="10"/>
                <w:szCs w:val="10"/>
              </w:rPr>
            </w:pPr>
          </w:p>
        </w:tc>
        <w:tc>
          <w:tcPr>
            <w:tcW w:w="2602" w:type="dxa"/>
            <w:tcBorders>
              <w:top w:val="single" w:sz="4" w:space="0" w:color="auto"/>
              <w:left w:val="single" w:sz="4" w:space="0" w:color="auto"/>
            </w:tcBorders>
            <w:shd w:val="clear" w:color="auto" w:fill="FFFFFF"/>
            <w:vAlign w:val="center"/>
          </w:tcPr>
          <w:p w14:paraId="65DCFDBF" w14:textId="77777777" w:rsidR="00467DC9" w:rsidRDefault="0019384A">
            <w:pPr>
              <w:pStyle w:val="Zkladntext3"/>
              <w:framePr w:w="9389" w:wrap="notBeside" w:vAnchor="text" w:hAnchor="text" w:xAlign="center" w:y="1"/>
              <w:shd w:val="clear" w:color="auto" w:fill="auto"/>
              <w:spacing w:before="0" w:line="160" w:lineRule="exact"/>
              <w:ind w:firstLine="0"/>
            </w:pPr>
            <w:r>
              <w:rPr>
                <w:rStyle w:val="Zkladntext8ptTun"/>
              </w:rPr>
              <w:t>Jméno</w:t>
            </w:r>
          </w:p>
        </w:tc>
        <w:tc>
          <w:tcPr>
            <w:tcW w:w="1651" w:type="dxa"/>
            <w:tcBorders>
              <w:top w:val="single" w:sz="4" w:space="0" w:color="auto"/>
              <w:left w:val="single" w:sz="4" w:space="0" w:color="auto"/>
            </w:tcBorders>
            <w:shd w:val="clear" w:color="auto" w:fill="FFFFFF"/>
            <w:vAlign w:val="center"/>
          </w:tcPr>
          <w:p w14:paraId="69FF7F25" w14:textId="77777777" w:rsidR="00467DC9" w:rsidRDefault="0019384A">
            <w:pPr>
              <w:pStyle w:val="Zkladntext3"/>
              <w:framePr w:w="9389" w:wrap="notBeside" w:vAnchor="text" w:hAnchor="text" w:xAlign="center" w:y="1"/>
              <w:shd w:val="clear" w:color="auto" w:fill="auto"/>
              <w:spacing w:before="0" w:line="160" w:lineRule="exact"/>
              <w:ind w:firstLine="0"/>
            </w:pPr>
            <w:r>
              <w:rPr>
                <w:rStyle w:val="Zkladntext8ptTun"/>
              </w:rPr>
              <w:t>Tel.</w:t>
            </w:r>
          </w:p>
        </w:tc>
        <w:tc>
          <w:tcPr>
            <w:tcW w:w="2861" w:type="dxa"/>
            <w:tcBorders>
              <w:top w:val="single" w:sz="4" w:space="0" w:color="auto"/>
              <w:left w:val="single" w:sz="4" w:space="0" w:color="auto"/>
              <w:right w:val="single" w:sz="4" w:space="0" w:color="auto"/>
            </w:tcBorders>
            <w:shd w:val="clear" w:color="auto" w:fill="FFFFFF"/>
            <w:vAlign w:val="center"/>
          </w:tcPr>
          <w:p w14:paraId="09BDAAD3" w14:textId="77777777" w:rsidR="00467DC9" w:rsidRDefault="0019384A">
            <w:pPr>
              <w:pStyle w:val="Zkladntext3"/>
              <w:framePr w:w="9389" w:wrap="notBeside" w:vAnchor="text" w:hAnchor="text" w:xAlign="center" w:y="1"/>
              <w:shd w:val="clear" w:color="auto" w:fill="auto"/>
              <w:spacing w:before="0" w:line="160" w:lineRule="exact"/>
              <w:ind w:firstLine="0"/>
            </w:pPr>
            <w:r>
              <w:rPr>
                <w:rStyle w:val="Zkladntext8ptTun"/>
              </w:rPr>
              <w:t>E-mail</w:t>
            </w:r>
          </w:p>
        </w:tc>
      </w:tr>
      <w:tr w:rsidR="00467DC9" w14:paraId="6FD5DE7B" w14:textId="77777777">
        <w:trPr>
          <w:trHeight w:hRule="exact" w:val="427"/>
          <w:jc w:val="center"/>
        </w:trPr>
        <w:tc>
          <w:tcPr>
            <w:tcW w:w="2275" w:type="dxa"/>
            <w:tcBorders>
              <w:top w:val="single" w:sz="4" w:space="0" w:color="auto"/>
              <w:left w:val="single" w:sz="4" w:space="0" w:color="auto"/>
            </w:tcBorders>
            <w:shd w:val="clear" w:color="auto" w:fill="FFFFFF"/>
            <w:vAlign w:val="center"/>
          </w:tcPr>
          <w:p w14:paraId="13C66501" w14:textId="77777777" w:rsidR="00467DC9" w:rsidRDefault="0019384A">
            <w:pPr>
              <w:pStyle w:val="Zkladntext3"/>
              <w:framePr w:w="9389" w:wrap="notBeside" w:vAnchor="text" w:hAnchor="text" w:xAlign="center" w:y="1"/>
              <w:shd w:val="clear" w:color="auto" w:fill="auto"/>
              <w:spacing w:before="0" w:line="160" w:lineRule="exact"/>
              <w:ind w:left="100" w:firstLine="0"/>
              <w:jc w:val="left"/>
            </w:pPr>
            <w:r>
              <w:rPr>
                <w:rStyle w:val="Zkladntext8ptTun"/>
              </w:rPr>
              <w:t>Smluvní záležitosti</w:t>
            </w:r>
          </w:p>
        </w:tc>
        <w:tc>
          <w:tcPr>
            <w:tcW w:w="2602" w:type="dxa"/>
            <w:tcBorders>
              <w:top w:val="single" w:sz="4" w:space="0" w:color="auto"/>
              <w:left w:val="single" w:sz="4" w:space="0" w:color="auto"/>
            </w:tcBorders>
            <w:shd w:val="clear" w:color="auto" w:fill="FFFFFF"/>
            <w:vAlign w:val="center"/>
          </w:tcPr>
          <w:p w14:paraId="3D1D927B" w14:textId="77777777" w:rsidR="00467DC9" w:rsidRDefault="0019384A">
            <w:pPr>
              <w:pStyle w:val="Zkladntext3"/>
              <w:framePr w:w="9389" w:wrap="notBeside" w:vAnchor="text" w:hAnchor="text" w:xAlign="center" w:y="1"/>
              <w:shd w:val="clear" w:color="auto" w:fill="auto"/>
              <w:spacing w:before="0" w:line="170" w:lineRule="exact"/>
              <w:ind w:left="80" w:firstLine="0"/>
              <w:jc w:val="left"/>
            </w:pPr>
            <w:r>
              <w:rPr>
                <w:rStyle w:val="Zkladntext85pt"/>
              </w:rPr>
              <w:t>Mgr. Ivana Lexová, ředitelka</w:t>
            </w:r>
          </w:p>
        </w:tc>
        <w:tc>
          <w:tcPr>
            <w:tcW w:w="1651" w:type="dxa"/>
            <w:tcBorders>
              <w:top w:val="single" w:sz="4" w:space="0" w:color="auto"/>
              <w:left w:val="single" w:sz="4" w:space="0" w:color="auto"/>
            </w:tcBorders>
            <w:shd w:val="clear" w:color="auto" w:fill="FFFFFF"/>
          </w:tcPr>
          <w:p w14:paraId="32895E96" w14:textId="77777777" w:rsidR="00467DC9" w:rsidRDefault="00467DC9">
            <w:pPr>
              <w:pStyle w:val="Zkladntext3"/>
              <w:framePr w:w="9389" w:wrap="notBeside" w:vAnchor="text" w:hAnchor="text" w:xAlign="center" w:y="1"/>
              <w:shd w:val="clear" w:color="auto" w:fill="auto"/>
              <w:spacing w:before="0" w:line="206" w:lineRule="exact"/>
              <w:ind w:left="80" w:firstLine="0"/>
              <w:jc w:val="left"/>
            </w:pPr>
          </w:p>
        </w:tc>
        <w:tc>
          <w:tcPr>
            <w:tcW w:w="2861" w:type="dxa"/>
            <w:tcBorders>
              <w:top w:val="single" w:sz="4" w:space="0" w:color="auto"/>
              <w:left w:val="single" w:sz="4" w:space="0" w:color="auto"/>
              <w:right w:val="single" w:sz="4" w:space="0" w:color="auto"/>
            </w:tcBorders>
            <w:shd w:val="clear" w:color="auto" w:fill="FFFFFF"/>
            <w:vAlign w:val="center"/>
          </w:tcPr>
          <w:p w14:paraId="5AFE7B87" w14:textId="77777777" w:rsidR="00467DC9" w:rsidRDefault="00467DC9">
            <w:pPr>
              <w:pStyle w:val="Zkladntext3"/>
              <w:framePr w:w="9389" w:wrap="notBeside" w:vAnchor="text" w:hAnchor="text" w:xAlign="center" w:y="1"/>
              <w:shd w:val="clear" w:color="auto" w:fill="auto"/>
              <w:spacing w:before="0" w:line="170" w:lineRule="exact"/>
              <w:ind w:left="60" w:firstLine="0"/>
              <w:jc w:val="left"/>
            </w:pPr>
          </w:p>
        </w:tc>
      </w:tr>
      <w:tr w:rsidR="00467DC9" w14:paraId="3F1CA6FB" w14:textId="77777777">
        <w:trPr>
          <w:trHeight w:hRule="exact" w:val="413"/>
          <w:jc w:val="center"/>
        </w:trPr>
        <w:tc>
          <w:tcPr>
            <w:tcW w:w="2275" w:type="dxa"/>
            <w:tcBorders>
              <w:top w:val="single" w:sz="4" w:space="0" w:color="auto"/>
              <w:left w:val="single" w:sz="4" w:space="0" w:color="auto"/>
            </w:tcBorders>
            <w:shd w:val="clear" w:color="auto" w:fill="FFFFFF"/>
          </w:tcPr>
          <w:p w14:paraId="7AC4F8DC" w14:textId="77777777" w:rsidR="00467DC9" w:rsidRDefault="00467DC9">
            <w:pPr>
              <w:framePr w:w="9389" w:wrap="notBeside" w:vAnchor="text" w:hAnchor="text" w:xAlign="center" w:y="1"/>
              <w:rPr>
                <w:sz w:val="10"/>
                <w:szCs w:val="10"/>
              </w:rPr>
            </w:pPr>
          </w:p>
        </w:tc>
        <w:tc>
          <w:tcPr>
            <w:tcW w:w="2602" w:type="dxa"/>
            <w:tcBorders>
              <w:top w:val="single" w:sz="4" w:space="0" w:color="auto"/>
              <w:left w:val="single" w:sz="4" w:space="0" w:color="auto"/>
            </w:tcBorders>
            <w:shd w:val="clear" w:color="auto" w:fill="FFFFFF"/>
          </w:tcPr>
          <w:p w14:paraId="718C0A94" w14:textId="77777777" w:rsidR="00467DC9" w:rsidRDefault="00467DC9">
            <w:pPr>
              <w:framePr w:w="9389" w:wrap="notBeside" w:vAnchor="text" w:hAnchor="text" w:xAlign="center" w:y="1"/>
              <w:rPr>
                <w:sz w:val="10"/>
                <w:szCs w:val="10"/>
              </w:rPr>
            </w:pPr>
          </w:p>
        </w:tc>
        <w:tc>
          <w:tcPr>
            <w:tcW w:w="1651" w:type="dxa"/>
            <w:tcBorders>
              <w:top w:val="single" w:sz="4" w:space="0" w:color="auto"/>
              <w:left w:val="single" w:sz="4" w:space="0" w:color="auto"/>
            </w:tcBorders>
            <w:shd w:val="clear" w:color="auto" w:fill="FFFFFF"/>
          </w:tcPr>
          <w:p w14:paraId="247EB6F2" w14:textId="77777777" w:rsidR="00467DC9" w:rsidRDefault="00467DC9">
            <w:pPr>
              <w:framePr w:w="9389" w:wrap="notBeside" w:vAnchor="text" w:hAnchor="text" w:xAlign="center" w:y="1"/>
              <w:rPr>
                <w:sz w:val="10"/>
                <w:szCs w:val="10"/>
              </w:rPr>
            </w:pPr>
          </w:p>
        </w:tc>
        <w:tc>
          <w:tcPr>
            <w:tcW w:w="2861" w:type="dxa"/>
            <w:tcBorders>
              <w:top w:val="single" w:sz="4" w:space="0" w:color="auto"/>
              <w:left w:val="single" w:sz="4" w:space="0" w:color="auto"/>
              <w:right w:val="single" w:sz="4" w:space="0" w:color="auto"/>
            </w:tcBorders>
            <w:shd w:val="clear" w:color="auto" w:fill="FFFFFF"/>
          </w:tcPr>
          <w:p w14:paraId="2C3D1A09" w14:textId="77777777" w:rsidR="00467DC9" w:rsidRDefault="00467DC9">
            <w:pPr>
              <w:framePr w:w="9389" w:wrap="notBeside" w:vAnchor="text" w:hAnchor="text" w:xAlign="center" w:y="1"/>
              <w:rPr>
                <w:sz w:val="10"/>
                <w:szCs w:val="10"/>
              </w:rPr>
            </w:pPr>
          </w:p>
        </w:tc>
      </w:tr>
      <w:tr w:rsidR="00467DC9" w14:paraId="3B25E897" w14:textId="77777777">
        <w:trPr>
          <w:trHeight w:hRule="exact" w:val="413"/>
          <w:jc w:val="center"/>
        </w:trPr>
        <w:tc>
          <w:tcPr>
            <w:tcW w:w="2275" w:type="dxa"/>
            <w:tcBorders>
              <w:top w:val="single" w:sz="4" w:space="0" w:color="auto"/>
              <w:left w:val="single" w:sz="4" w:space="0" w:color="auto"/>
            </w:tcBorders>
            <w:shd w:val="clear" w:color="auto" w:fill="FFFFFF"/>
            <w:vAlign w:val="center"/>
          </w:tcPr>
          <w:p w14:paraId="493ED19C" w14:textId="77777777" w:rsidR="00467DC9" w:rsidRDefault="0019384A">
            <w:pPr>
              <w:pStyle w:val="Zkladntext3"/>
              <w:framePr w:w="9389" w:wrap="notBeside" w:vAnchor="text" w:hAnchor="text" w:xAlign="center" w:y="1"/>
              <w:shd w:val="clear" w:color="auto" w:fill="auto"/>
              <w:spacing w:before="0" w:line="160" w:lineRule="exact"/>
              <w:ind w:left="100" w:firstLine="0"/>
              <w:jc w:val="left"/>
            </w:pPr>
            <w:r>
              <w:rPr>
                <w:rStyle w:val="Zkladntext8ptTun"/>
              </w:rPr>
              <w:t>Fakturace a platby</w:t>
            </w:r>
          </w:p>
        </w:tc>
        <w:tc>
          <w:tcPr>
            <w:tcW w:w="2602" w:type="dxa"/>
            <w:tcBorders>
              <w:top w:val="single" w:sz="4" w:space="0" w:color="auto"/>
              <w:left w:val="single" w:sz="4" w:space="0" w:color="auto"/>
            </w:tcBorders>
            <w:shd w:val="clear" w:color="auto" w:fill="FFFFFF"/>
            <w:vAlign w:val="center"/>
          </w:tcPr>
          <w:p w14:paraId="09FC3321" w14:textId="77777777" w:rsidR="00467DC9" w:rsidRDefault="00467DC9">
            <w:pPr>
              <w:pStyle w:val="Zkladntext3"/>
              <w:framePr w:w="9389" w:wrap="notBeside" w:vAnchor="text" w:hAnchor="text" w:xAlign="center" w:y="1"/>
              <w:shd w:val="clear" w:color="auto" w:fill="auto"/>
              <w:spacing w:before="0" w:line="170" w:lineRule="exact"/>
              <w:ind w:left="80" w:firstLine="0"/>
              <w:jc w:val="left"/>
            </w:pPr>
          </w:p>
        </w:tc>
        <w:tc>
          <w:tcPr>
            <w:tcW w:w="1651" w:type="dxa"/>
            <w:tcBorders>
              <w:top w:val="single" w:sz="4" w:space="0" w:color="auto"/>
              <w:left w:val="single" w:sz="4" w:space="0" w:color="auto"/>
            </w:tcBorders>
            <w:shd w:val="clear" w:color="auto" w:fill="FFFFFF"/>
            <w:vAlign w:val="center"/>
          </w:tcPr>
          <w:p w14:paraId="2B422A38" w14:textId="77777777" w:rsidR="00467DC9" w:rsidRDefault="00467DC9">
            <w:pPr>
              <w:pStyle w:val="Zkladntext3"/>
              <w:framePr w:w="9389" w:wrap="notBeside" w:vAnchor="text" w:hAnchor="text" w:xAlign="center" w:y="1"/>
              <w:shd w:val="clear" w:color="auto" w:fill="auto"/>
              <w:spacing w:before="0" w:line="170" w:lineRule="exact"/>
              <w:ind w:left="80" w:firstLine="0"/>
              <w:jc w:val="left"/>
            </w:pPr>
          </w:p>
        </w:tc>
        <w:tc>
          <w:tcPr>
            <w:tcW w:w="2861" w:type="dxa"/>
            <w:tcBorders>
              <w:top w:val="single" w:sz="4" w:space="0" w:color="auto"/>
              <w:left w:val="single" w:sz="4" w:space="0" w:color="auto"/>
              <w:right w:val="single" w:sz="4" w:space="0" w:color="auto"/>
            </w:tcBorders>
            <w:shd w:val="clear" w:color="auto" w:fill="FFFFFF"/>
            <w:vAlign w:val="center"/>
          </w:tcPr>
          <w:p w14:paraId="245A66C9" w14:textId="77777777" w:rsidR="00467DC9" w:rsidRDefault="00467DC9">
            <w:pPr>
              <w:pStyle w:val="Zkladntext3"/>
              <w:framePr w:w="9389" w:wrap="notBeside" w:vAnchor="text" w:hAnchor="text" w:xAlign="center" w:y="1"/>
              <w:shd w:val="clear" w:color="auto" w:fill="auto"/>
              <w:spacing w:before="0" w:line="170" w:lineRule="exact"/>
              <w:ind w:left="60" w:firstLine="0"/>
              <w:jc w:val="left"/>
            </w:pPr>
          </w:p>
        </w:tc>
      </w:tr>
      <w:tr w:rsidR="00467DC9" w14:paraId="50C0488C" w14:textId="77777777">
        <w:trPr>
          <w:trHeight w:hRule="exact" w:val="413"/>
          <w:jc w:val="center"/>
        </w:trPr>
        <w:tc>
          <w:tcPr>
            <w:tcW w:w="2275" w:type="dxa"/>
            <w:tcBorders>
              <w:top w:val="single" w:sz="4" w:space="0" w:color="auto"/>
              <w:left w:val="single" w:sz="4" w:space="0" w:color="auto"/>
            </w:tcBorders>
            <w:shd w:val="clear" w:color="auto" w:fill="FFFFFF"/>
          </w:tcPr>
          <w:p w14:paraId="3858ABD8" w14:textId="77777777" w:rsidR="00467DC9" w:rsidRDefault="00467DC9">
            <w:pPr>
              <w:framePr w:w="9389" w:wrap="notBeside" w:vAnchor="text" w:hAnchor="text" w:xAlign="center" w:y="1"/>
              <w:rPr>
                <w:sz w:val="10"/>
                <w:szCs w:val="10"/>
              </w:rPr>
            </w:pPr>
          </w:p>
        </w:tc>
        <w:tc>
          <w:tcPr>
            <w:tcW w:w="2602" w:type="dxa"/>
            <w:tcBorders>
              <w:top w:val="single" w:sz="4" w:space="0" w:color="auto"/>
              <w:left w:val="single" w:sz="4" w:space="0" w:color="auto"/>
            </w:tcBorders>
            <w:shd w:val="clear" w:color="auto" w:fill="FFFFFF"/>
          </w:tcPr>
          <w:p w14:paraId="3CC53FC8" w14:textId="77777777" w:rsidR="00467DC9" w:rsidRDefault="00467DC9">
            <w:pPr>
              <w:framePr w:w="9389" w:wrap="notBeside" w:vAnchor="text" w:hAnchor="text" w:xAlign="center" w:y="1"/>
              <w:rPr>
                <w:sz w:val="10"/>
                <w:szCs w:val="10"/>
              </w:rPr>
            </w:pPr>
          </w:p>
        </w:tc>
        <w:tc>
          <w:tcPr>
            <w:tcW w:w="1651" w:type="dxa"/>
            <w:tcBorders>
              <w:top w:val="single" w:sz="4" w:space="0" w:color="auto"/>
              <w:left w:val="single" w:sz="4" w:space="0" w:color="auto"/>
            </w:tcBorders>
            <w:shd w:val="clear" w:color="auto" w:fill="FFFFFF"/>
          </w:tcPr>
          <w:p w14:paraId="762CABFA" w14:textId="77777777" w:rsidR="00467DC9" w:rsidRDefault="00467DC9">
            <w:pPr>
              <w:framePr w:w="9389" w:wrap="notBeside" w:vAnchor="text" w:hAnchor="text" w:xAlign="center" w:y="1"/>
              <w:rPr>
                <w:sz w:val="10"/>
                <w:szCs w:val="10"/>
              </w:rPr>
            </w:pPr>
          </w:p>
        </w:tc>
        <w:tc>
          <w:tcPr>
            <w:tcW w:w="2861" w:type="dxa"/>
            <w:tcBorders>
              <w:top w:val="single" w:sz="4" w:space="0" w:color="auto"/>
              <w:left w:val="single" w:sz="4" w:space="0" w:color="auto"/>
              <w:right w:val="single" w:sz="4" w:space="0" w:color="auto"/>
            </w:tcBorders>
            <w:shd w:val="clear" w:color="auto" w:fill="FFFFFF"/>
          </w:tcPr>
          <w:p w14:paraId="2ACE8B3C" w14:textId="77777777" w:rsidR="00467DC9" w:rsidRDefault="00467DC9">
            <w:pPr>
              <w:framePr w:w="9389" w:wrap="notBeside" w:vAnchor="text" w:hAnchor="text" w:xAlign="center" w:y="1"/>
              <w:rPr>
                <w:sz w:val="10"/>
                <w:szCs w:val="10"/>
              </w:rPr>
            </w:pPr>
          </w:p>
        </w:tc>
      </w:tr>
      <w:tr w:rsidR="00467DC9" w14:paraId="68032562" w14:textId="77777777">
        <w:trPr>
          <w:trHeight w:hRule="exact" w:val="413"/>
          <w:jc w:val="center"/>
        </w:trPr>
        <w:tc>
          <w:tcPr>
            <w:tcW w:w="2275" w:type="dxa"/>
            <w:tcBorders>
              <w:top w:val="single" w:sz="4" w:space="0" w:color="auto"/>
              <w:left w:val="single" w:sz="4" w:space="0" w:color="auto"/>
            </w:tcBorders>
            <w:shd w:val="clear" w:color="auto" w:fill="FFFFFF"/>
            <w:vAlign w:val="center"/>
          </w:tcPr>
          <w:p w14:paraId="7BAC1532" w14:textId="77777777" w:rsidR="00467DC9" w:rsidRDefault="0019384A">
            <w:pPr>
              <w:pStyle w:val="Zkladntext3"/>
              <w:framePr w:w="9389" w:wrap="notBeside" w:vAnchor="text" w:hAnchor="text" w:xAlign="center" w:y="1"/>
              <w:shd w:val="clear" w:color="auto" w:fill="auto"/>
              <w:spacing w:before="0" w:line="160" w:lineRule="exact"/>
              <w:ind w:left="100" w:firstLine="0"/>
              <w:jc w:val="left"/>
            </w:pPr>
            <w:r>
              <w:rPr>
                <w:rStyle w:val="Zkladntext8ptTun"/>
              </w:rPr>
              <w:t>Technické záležitosti</w:t>
            </w:r>
          </w:p>
        </w:tc>
        <w:tc>
          <w:tcPr>
            <w:tcW w:w="2602" w:type="dxa"/>
            <w:tcBorders>
              <w:top w:val="single" w:sz="4" w:space="0" w:color="auto"/>
              <w:left w:val="single" w:sz="4" w:space="0" w:color="auto"/>
            </w:tcBorders>
            <w:shd w:val="clear" w:color="auto" w:fill="FFFFFF"/>
          </w:tcPr>
          <w:p w14:paraId="13B6266A" w14:textId="77777777" w:rsidR="00467DC9" w:rsidRDefault="00467DC9">
            <w:pPr>
              <w:framePr w:w="9389" w:wrap="notBeside" w:vAnchor="text" w:hAnchor="text" w:xAlign="center" w:y="1"/>
              <w:rPr>
                <w:sz w:val="10"/>
                <w:szCs w:val="10"/>
              </w:rPr>
            </w:pPr>
          </w:p>
        </w:tc>
        <w:tc>
          <w:tcPr>
            <w:tcW w:w="1651" w:type="dxa"/>
            <w:tcBorders>
              <w:top w:val="single" w:sz="4" w:space="0" w:color="auto"/>
              <w:left w:val="single" w:sz="4" w:space="0" w:color="auto"/>
            </w:tcBorders>
            <w:shd w:val="clear" w:color="auto" w:fill="FFFFFF"/>
          </w:tcPr>
          <w:p w14:paraId="4DEC5EBD" w14:textId="77777777" w:rsidR="00467DC9" w:rsidRDefault="00467DC9">
            <w:pPr>
              <w:framePr w:w="9389" w:wrap="notBeside" w:vAnchor="text" w:hAnchor="text" w:xAlign="center" w:y="1"/>
              <w:rPr>
                <w:sz w:val="10"/>
                <w:szCs w:val="10"/>
              </w:rPr>
            </w:pPr>
          </w:p>
        </w:tc>
        <w:tc>
          <w:tcPr>
            <w:tcW w:w="2861" w:type="dxa"/>
            <w:tcBorders>
              <w:top w:val="single" w:sz="4" w:space="0" w:color="auto"/>
              <w:left w:val="single" w:sz="4" w:space="0" w:color="auto"/>
              <w:right w:val="single" w:sz="4" w:space="0" w:color="auto"/>
            </w:tcBorders>
            <w:shd w:val="clear" w:color="auto" w:fill="FFFFFF"/>
          </w:tcPr>
          <w:p w14:paraId="7FFB5545" w14:textId="77777777" w:rsidR="00467DC9" w:rsidRDefault="00467DC9">
            <w:pPr>
              <w:framePr w:w="9389" w:wrap="notBeside" w:vAnchor="text" w:hAnchor="text" w:xAlign="center" w:y="1"/>
              <w:rPr>
                <w:sz w:val="10"/>
                <w:szCs w:val="10"/>
              </w:rPr>
            </w:pPr>
          </w:p>
        </w:tc>
      </w:tr>
      <w:tr w:rsidR="00467DC9" w14:paraId="0B86B3D5" w14:textId="77777777">
        <w:trPr>
          <w:trHeight w:hRule="exact" w:val="413"/>
          <w:jc w:val="center"/>
        </w:trPr>
        <w:tc>
          <w:tcPr>
            <w:tcW w:w="2275" w:type="dxa"/>
            <w:tcBorders>
              <w:top w:val="single" w:sz="4" w:space="0" w:color="auto"/>
              <w:left w:val="single" w:sz="4" w:space="0" w:color="auto"/>
            </w:tcBorders>
            <w:shd w:val="clear" w:color="auto" w:fill="FFFFFF"/>
          </w:tcPr>
          <w:p w14:paraId="5BBE2167" w14:textId="77777777" w:rsidR="00467DC9" w:rsidRDefault="00467DC9">
            <w:pPr>
              <w:framePr w:w="9389" w:wrap="notBeside" w:vAnchor="text" w:hAnchor="text" w:xAlign="center" w:y="1"/>
              <w:rPr>
                <w:sz w:val="10"/>
                <w:szCs w:val="10"/>
              </w:rPr>
            </w:pPr>
          </w:p>
        </w:tc>
        <w:tc>
          <w:tcPr>
            <w:tcW w:w="2602" w:type="dxa"/>
            <w:tcBorders>
              <w:top w:val="single" w:sz="4" w:space="0" w:color="auto"/>
              <w:left w:val="single" w:sz="4" w:space="0" w:color="auto"/>
            </w:tcBorders>
            <w:shd w:val="clear" w:color="auto" w:fill="FFFFFF"/>
          </w:tcPr>
          <w:p w14:paraId="28144F7A" w14:textId="77777777" w:rsidR="00467DC9" w:rsidRDefault="00467DC9">
            <w:pPr>
              <w:framePr w:w="9389" w:wrap="notBeside" w:vAnchor="text" w:hAnchor="text" w:xAlign="center" w:y="1"/>
              <w:rPr>
                <w:sz w:val="10"/>
                <w:szCs w:val="10"/>
              </w:rPr>
            </w:pPr>
          </w:p>
        </w:tc>
        <w:tc>
          <w:tcPr>
            <w:tcW w:w="1651" w:type="dxa"/>
            <w:tcBorders>
              <w:top w:val="single" w:sz="4" w:space="0" w:color="auto"/>
              <w:left w:val="single" w:sz="4" w:space="0" w:color="auto"/>
            </w:tcBorders>
            <w:shd w:val="clear" w:color="auto" w:fill="FFFFFF"/>
          </w:tcPr>
          <w:p w14:paraId="2E39B3BE" w14:textId="77777777" w:rsidR="00467DC9" w:rsidRDefault="00467DC9">
            <w:pPr>
              <w:framePr w:w="9389" w:wrap="notBeside" w:vAnchor="text" w:hAnchor="text" w:xAlign="center" w:y="1"/>
              <w:rPr>
                <w:sz w:val="10"/>
                <w:szCs w:val="10"/>
              </w:rPr>
            </w:pPr>
          </w:p>
        </w:tc>
        <w:tc>
          <w:tcPr>
            <w:tcW w:w="2861" w:type="dxa"/>
            <w:tcBorders>
              <w:top w:val="single" w:sz="4" w:space="0" w:color="auto"/>
              <w:left w:val="single" w:sz="4" w:space="0" w:color="auto"/>
              <w:right w:val="single" w:sz="4" w:space="0" w:color="auto"/>
            </w:tcBorders>
            <w:shd w:val="clear" w:color="auto" w:fill="FFFFFF"/>
          </w:tcPr>
          <w:p w14:paraId="76B1513E" w14:textId="77777777" w:rsidR="00467DC9" w:rsidRDefault="00467DC9">
            <w:pPr>
              <w:framePr w:w="9389" w:wrap="notBeside" w:vAnchor="text" w:hAnchor="text" w:xAlign="center" w:y="1"/>
              <w:rPr>
                <w:sz w:val="10"/>
                <w:szCs w:val="10"/>
              </w:rPr>
            </w:pPr>
          </w:p>
        </w:tc>
      </w:tr>
      <w:tr w:rsidR="00467DC9" w14:paraId="6447E46F" w14:textId="77777777">
        <w:trPr>
          <w:trHeight w:hRule="exact" w:val="427"/>
          <w:jc w:val="center"/>
        </w:trPr>
        <w:tc>
          <w:tcPr>
            <w:tcW w:w="2275" w:type="dxa"/>
            <w:tcBorders>
              <w:top w:val="single" w:sz="4" w:space="0" w:color="auto"/>
              <w:left w:val="single" w:sz="4" w:space="0" w:color="auto"/>
              <w:bottom w:val="single" w:sz="4" w:space="0" w:color="auto"/>
            </w:tcBorders>
            <w:shd w:val="clear" w:color="auto" w:fill="FFFFFF"/>
            <w:vAlign w:val="center"/>
          </w:tcPr>
          <w:p w14:paraId="49ADB30B" w14:textId="77777777" w:rsidR="00467DC9" w:rsidRDefault="0019384A">
            <w:pPr>
              <w:pStyle w:val="Zkladntext3"/>
              <w:framePr w:w="9389" w:wrap="notBeside" w:vAnchor="text" w:hAnchor="text" w:xAlign="center" w:y="1"/>
              <w:shd w:val="clear" w:color="auto" w:fill="auto"/>
              <w:spacing w:before="0" w:line="160" w:lineRule="exact"/>
              <w:ind w:left="100" w:firstLine="0"/>
              <w:jc w:val="left"/>
            </w:pPr>
            <w:r>
              <w:rPr>
                <w:rStyle w:val="Zkladntext8ptTun"/>
              </w:rPr>
              <w:t>Osoba odpovědná za fixace</w:t>
            </w:r>
          </w:p>
        </w:tc>
        <w:tc>
          <w:tcPr>
            <w:tcW w:w="2602" w:type="dxa"/>
            <w:tcBorders>
              <w:top w:val="single" w:sz="4" w:space="0" w:color="auto"/>
              <w:left w:val="single" w:sz="4" w:space="0" w:color="auto"/>
              <w:bottom w:val="single" w:sz="4" w:space="0" w:color="auto"/>
            </w:tcBorders>
            <w:shd w:val="clear" w:color="auto" w:fill="FFFFFF"/>
            <w:vAlign w:val="center"/>
          </w:tcPr>
          <w:p w14:paraId="27BA7D79" w14:textId="77777777" w:rsidR="00467DC9" w:rsidRDefault="00467DC9">
            <w:pPr>
              <w:pStyle w:val="Zkladntext3"/>
              <w:framePr w:w="9389" w:wrap="notBeside" w:vAnchor="text" w:hAnchor="text" w:xAlign="center" w:y="1"/>
              <w:shd w:val="clear" w:color="auto" w:fill="auto"/>
              <w:spacing w:before="0" w:line="170" w:lineRule="exact"/>
              <w:ind w:left="80" w:firstLine="0"/>
              <w:jc w:val="left"/>
            </w:pPr>
          </w:p>
        </w:tc>
        <w:tc>
          <w:tcPr>
            <w:tcW w:w="1651" w:type="dxa"/>
            <w:tcBorders>
              <w:top w:val="single" w:sz="4" w:space="0" w:color="auto"/>
              <w:left w:val="single" w:sz="4" w:space="0" w:color="auto"/>
              <w:bottom w:val="single" w:sz="4" w:space="0" w:color="auto"/>
            </w:tcBorders>
            <w:shd w:val="clear" w:color="auto" w:fill="FFFFFF"/>
            <w:vAlign w:val="center"/>
          </w:tcPr>
          <w:p w14:paraId="386C4195" w14:textId="77777777" w:rsidR="00467DC9" w:rsidRDefault="00467DC9">
            <w:pPr>
              <w:pStyle w:val="Zkladntext3"/>
              <w:framePr w:w="9389" w:wrap="notBeside" w:vAnchor="text" w:hAnchor="text" w:xAlign="center" w:y="1"/>
              <w:shd w:val="clear" w:color="auto" w:fill="auto"/>
              <w:spacing w:before="0" w:line="170" w:lineRule="exact"/>
              <w:ind w:left="80" w:firstLine="0"/>
              <w:jc w:val="left"/>
            </w:pPr>
          </w:p>
        </w:tc>
        <w:tc>
          <w:tcPr>
            <w:tcW w:w="2861" w:type="dxa"/>
            <w:tcBorders>
              <w:top w:val="single" w:sz="4" w:space="0" w:color="auto"/>
              <w:left w:val="single" w:sz="4" w:space="0" w:color="auto"/>
              <w:bottom w:val="single" w:sz="4" w:space="0" w:color="auto"/>
              <w:right w:val="single" w:sz="4" w:space="0" w:color="auto"/>
            </w:tcBorders>
            <w:shd w:val="clear" w:color="auto" w:fill="FFFFFF"/>
            <w:vAlign w:val="center"/>
          </w:tcPr>
          <w:p w14:paraId="2C1CB491" w14:textId="77777777" w:rsidR="00467DC9" w:rsidRDefault="00467DC9">
            <w:pPr>
              <w:pStyle w:val="Zkladntext3"/>
              <w:framePr w:w="9389" w:wrap="notBeside" w:vAnchor="text" w:hAnchor="text" w:xAlign="center" w:y="1"/>
              <w:shd w:val="clear" w:color="auto" w:fill="auto"/>
              <w:spacing w:before="0" w:line="170" w:lineRule="exact"/>
              <w:ind w:left="60" w:firstLine="0"/>
              <w:jc w:val="left"/>
            </w:pPr>
          </w:p>
        </w:tc>
      </w:tr>
    </w:tbl>
    <w:p w14:paraId="35135449" w14:textId="77777777" w:rsidR="00467DC9" w:rsidRDefault="00467DC9">
      <w:pPr>
        <w:spacing w:line="420" w:lineRule="exact"/>
      </w:pPr>
    </w:p>
    <w:p w14:paraId="419545D1" w14:textId="77777777" w:rsidR="00467DC9" w:rsidRDefault="0019384A">
      <w:pPr>
        <w:pStyle w:val="Titulektabulky20"/>
        <w:framePr w:w="9389" w:wrap="notBeside" w:vAnchor="text" w:hAnchor="text" w:xAlign="center" w:y="1"/>
        <w:shd w:val="clear" w:color="auto" w:fill="auto"/>
        <w:spacing w:line="180" w:lineRule="exact"/>
        <w:jc w:val="left"/>
      </w:pPr>
      <w:r>
        <w:rPr>
          <w:rStyle w:val="Titulektabulky21"/>
          <w:b/>
          <w:bCs/>
          <w:i/>
          <w:iCs/>
        </w:rPr>
        <w:t xml:space="preserve">CONTE </w:t>
      </w:r>
      <w:proofErr w:type="spellStart"/>
      <w:r>
        <w:rPr>
          <w:rStyle w:val="Titulektabulky21"/>
          <w:b/>
          <w:bCs/>
          <w:i/>
          <w:iCs/>
        </w:rPr>
        <w:t>spol</w:t>
      </w:r>
      <w:proofErr w:type="spellEnd"/>
      <w:r>
        <w:rPr>
          <w:rStyle w:val="Titulektabulky21"/>
          <w:b/>
          <w:bCs/>
          <w:i/>
          <w:iCs/>
        </w:rPr>
        <w:t xml:space="preserve"> s r.o.</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75"/>
        <w:gridCol w:w="2602"/>
        <w:gridCol w:w="1651"/>
        <w:gridCol w:w="2861"/>
      </w:tblGrid>
      <w:tr w:rsidR="00467DC9" w14:paraId="1B1F44D8" w14:textId="77777777">
        <w:trPr>
          <w:trHeight w:hRule="exact" w:val="432"/>
          <w:jc w:val="center"/>
        </w:trPr>
        <w:tc>
          <w:tcPr>
            <w:tcW w:w="2275" w:type="dxa"/>
            <w:tcBorders>
              <w:top w:val="single" w:sz="4" w:space="0" w:color="auto"/>
              <w:left w:val="single" w:sz="4" w:space="0" w:color="auto"/>
            </w:tcBorders>
            <w:shd w:val="clear" w:color="auto" w:fill="FFFFFF"/>
          </w:tcPr>
          <w:p w14:paraId="16A43FD7" w14:textId="77777777" w:rsidR="00467DC9" w:rsidRDefault="00467DC9">
            <w:pPr>
              <w:framePr w:w="9389" w:wrap="notBeside" w:vAnchor="text" w:hAnchor="text" w:xAlign="center" w:y="1"/>
              <w:rPr>
                <w:sz w:val="10"/>
                <w:szCs w:val="10"/>
              </w:rPr>
            </w:pPr>
          </w:p>
        </w:tc>
        <w:tc>
          <w:tcPr>
            <w:tcW w:w="2602" w:type="dxa"/>
            <w:tcBorders>
              <w:top w:val="single" w:sz="4" w:space="0" w:color="auto"/>
              <w:left w:val="single" w:sz="4" w:space="0" w:color="auto"/>
            </w:tcBorders>
            <w:shd w:val="clear" w:color="auto" w:fill="FFFFFF"/>
            <w:vAlign w:val="center"/>
          </w:tcPr>
          <w:p w14:paraId="3631D793" w14:textId="77777777" w:rsidR="00467DC9" w:rsidRDefault="0019384A">
            <w:pPr>
              <w:pStyle w:val="Zkladntext3"/>
              <w:framePr w:w="9389" w:wrap="notBeside" w:vAnchor="text" w:hAnchor="text" w:xAlign="center" w:y="1"/>
              <w:shd w:val="clear" w:color="auto" w:fill="auto"/>
              <w:spacing w:before="0" w:line="160" w:lineRule="exact"/>
              <w:ind w:firstLine="0"/>
            </w:pPr>
            <w:r>
              <w:rPr>
                <w:rStyle w:val="Zkladntext8ptTun"/>
              </w:rPr>
              <w:t>Jméno</w:t>
            </w:r>
          </w:p>
        </w:tc>
        <w:tc>
          <w:tcPr>
            <w:tcW w:w="1651" w:type="dxa"/>
            <w:tcBorders>
              <w:top w:val="single" w:sz="4" w:space="0" w:color="auto"/>
              <w:left w:val="single" w:sz="4" w:space="0" w:color="auto"/>
            </w:tcBorders>
            <w:shd w:val="clear" w:color="auto" w:fill="FFFFFF"/>
            <w:vAlign w:val="center"/>
          </w:tcPr>
          <w:p w14:paraId="3127EC48" w14:textId="77777777" w:rsidR="00467DC9" w:rsidRDefault="0019384A">
            <w:pPr>
              <w:pStyle w:val="Zkladntext3"/>
              <w:framePr w:w="9389" w:wrap="notBeside" w:vAnchor="text" w:hAnchor="text" w:xAlign="center" w:y="1"/>
              <w:shd w:val="clear" w:color="auto" w:fill="auto"/>
              <w:spacing w:before="0" w:line="160" w:lineRule="exact"/>
              <w:ind w:firstLine="0"/>
            </w:pPr>
            <w:r>
              <w:rPr>
                <w:rStyle w:val="Zkladntext8ptTun"/>
              </w:rPr>
              <w:t>Tel.</w:t>
            </w:r>
          </w:p>
        </w:tc>
        <w:tc>
          <w:tcPr>
            <w:tcW w:w="2861" w:type="dxa"/>
            <w:tcBorders>
              <w:top w:val="single" w:sz="4" w:space="0" w:color="auto"/>
              <w:left w:val="single" w:sz="4" w:space="0" w:color="auto"/>
              <w:right w:val="single" w:sz="4" w:space="0" w:color="auto"/>
            </w:tcBorders>
            <w:shd w:val="clear" w:color="auto" w:fill="FFFFFF"/>
            <w:vAlign w:val="center"/>
          </w:tcPr>
          <w:p w14:paraId="63A063BD" w14:textId="77777777" w:rsidR="00467DC9" w:rsidRDefault="0019384A">
            <w:pPr>
              <w:pStyle w:val="Zkladntext3"/>
              <w:framePr w:w="9389" w:wrap="notBeside" w:vAnchor="text" w:hAnchor="text" w:xAlign="center" w:y="1"/>
              <w:shd w:val="clear" w:color="auto" w:fill="auto"/>
              <w:spacing w:before="0" w:line="160" w:lineRule="exact"/>
              <w:ind w:firstLine="0"/>
            </w:pPr>
            <w:r>
              <w:rPr>
                <w:rStyle w:val="Zkladntext8ptTun"/>
              </w:rPr>
              <w:t>E-mail</w:t>
            </w:r>
          </w:p>
        </w:tc>
      </w:tr>
      <w:tr w:rsidR="00467DC9" w14:paraId="52041FDF" w14:textId="77777777">
        <w:trPr>
          <w:trHeight w:hRule="exact" w:val="413"/>
          <w:jc w:val="center"/>
        </w:trPr>
        <w:tc>
          <w:tcPr>
            <w:tcW w:w="2275" w:type="dxa"/>
            <w:tcBorders>
              <w:top w:val="single" w:sz="4" w:space="0" w:color="auto"/>
              <w:left w:val="single" w:sz="4" w:space="0" w:color="auto"/>
            </w:tcBorders>
            <w:shd w:val="clear" w:color="auto" w:fill="FFFFFF"/>
            <w:vAlign w:val="center"/>
          </w:tcPr>
          <w:p w14:paraId="19A0DDA0" w14:textId="77777777" w:rsidR="00467DC9" w:rsidRDefault="0019384A">
            <w:pPr>
              <w:pStyle w:val="Zkladntext3"/>
              <w:framePr w:w="9389" w:wrap="notBeside" w:vAnchor="text" w:hAnchor="text" w:xAlign="center" w:y="1"/>
              <w:shd w:val="clear" w:color="auto" w:fill="auto"/>
              <w:spacing w:before="0" w:line="160" w:lineRule="exact"/>
              <w:ind w:left="100" w:firstLine="0"/>
              <w:jc w:val="left"/>
            </w:pPr>
            <w:r>
              <w:rPr>
                <w:rStyle w:val="Zkladntext8ptTun"/>
              </w:rPr>
              <w:t>Smluvní záležitosti</w:t>
            </w:r>
          </w:p>
        </w:tc>
        <w:tc>
          <w:tcPr>
            <w:tcW w:w="2602" w:type="dxa"/>
            <w:tcBorders>
              <w:top w:val="single" w:sz="4" w:space="0" w:color="auto"/>
              <w:left w:val="single" w:sz="4" w:space="0" w:color="auto"/>
            </w:tcBorders>
            <w:shd w:val="clear" w:color="auto" w:fill="FFFFFF"/>
          </w:tcPr>
          <w:p w14:paraId="4B62FDB8" w14:textId="77777777" w:rsidR="00467DC9" w:rsidRDefault="00467DC9">
            <w:pPr>
              <w:framePr w:w="9389" w:wrap="notBeside" w:vAnchor="text" w:hAnchor="text" w:xAlign="center" w:y="1"/>
              <w:rPr>
                <w:sz w:val="10"/>
                <w:szCs w:val="10"/>
              </w:rPr>
            </w:pPr>
          </w:p>
        </w:tc>
        <w:tc>
          <w:tcPr>
            <w:tcW w:w="1651" w:type="dxa"/>
            <w:tcBorders>
              <w:top w:val="single" w:sz="4" w:space="0" w:color="auto"/>
              <w:left w:val="single" w:sz="4" w:space="0" w:color="auto"/>
            </w:tcBorders>
            <w:shd w:val="clear" w:color="auto" w:fill="FFFFFF"/>
            <w:vAlign w:val="center"/>
          </w:tcPr>
          <w:p w14:paraId="2FAC5755" w14:textId="77777777" w:rsidR="00467DC9" w:rsidRDefault="00467DC9">
            <w:pPr>
              <w:pStyle w:val="Zkladntext3"/>
              <w:framePr w:w="9389" w:wrap="notBeside" w:vAnchor="text" w:hAnchor="text" w:xAlign="center" w:y="1"/>
              <w:shd w:val="clear" w:color="auto" w:fill="auto"/>
              <w:spacing w:before="0" w:line="170" w:lineRule="exact"/>
              <w:ind w:left="80" w:firstLine="0"/>
              <w:jc w:val="left"/>
            </w:pPr>
          </w:p>
        </w:tc>
        <w:tc>
          <w:tcPr>
            <w:tcW w:w="2861" w:type="dxa"/>
            <w:tcBorders>
              <w:top w:val="single" w:sz="4" w:space="0" w:color="auto"/>
              <w:left w:val="single" w:sz="4" w:space="0" w:color="auto"/>
              <w:right w:val="single" w:sz="4" w:space="0" w:color="auto"/>
            </w:tcBorders>
            <w:shd w:val="clear" w:color="auto" w:fill="FFFFFF"/>
            <w:vAlign w:val="center"/>
          </w:tcPr>
          <w:p w14:paraId="019F2968" w14:textId="77777777" w:rsidR="00467DC9" w:rsidRDefault="00467DC9">
            <w:pPr>
              <w:pStyle w:val="Zkladntext3"/>
              <w:framePr w:w="9389" w:wrap="notBeside" w:vAnchor="text" w:hAnchor="text" w:xAlign="center" w:y="1"/>
              <w:shd w:val="clear" w:color="auto" w:fill="auto"/>
              <w:spacing w:before="0" w:line="170" w:lineRule="exact"/>
              <w:ind w:left="80" w:firstLine="0"/>
              <w:jc w:val="left"/>
            </w:pPr>
          </w:p>
        </w:tc>
      </w:tr>
      <w:tr w:rsidR="00467DC9" w14:paraId="3F6B7977" w14:textId="77777777">
        <w:trPr>
          <w:trHeight w:hRule="exact" w:val="408"/>
          <w:jc w:val="center"/>
        </w:trPr>
        <w:tc>
          <w:tcPr>
            <w:tcW w:w="2275" w:type="dxa"/>
            <w:tcBorders>
              <w:top w:val="single" w:sz="4" w:space="0" w:color="auto"/>
              <w:left w:val="single" w:sz="4" w:space="0" w:color="auto"/>
            </w:tcBorders>
            <w:shd w:val="clear" w:color="auto" w:fill="FFFFFF"/>
          </w:tcPr>
          <w:p w14:paraId="0347847C" w14:textId="77777777" w:rsidR="00467DC9" w:rsidRDefault="00467DC9">
            <w:pPr>
              <w:framePr w:w="9389" w:wrap="notBeside" w:vAnchor="text" w:hAnchor="text" w:xAlign="center" w:y="1"/>
              <w:rPr>
                <w:sz w:val="10"/>
                <w:szCs w:val="10"/>
              </w:rPr>
            </w:pPr>
          </w:p>
        </w:tc>
        <w:tc>
          <w:tcPr>
            <w:tcW w:w="2602" w:type="dxa"/>
            <w:tcBorders>
              <w:top w:val="single" w:sz="4" w:space="0" w:color="auto"/>
              <w:left w:val="single" w:sz="4" w:space="0" w:color="auto"/>
            </w:tcBorders>
            <w:shd w:val="clear" w:color="auto" w:fill="FFFFFF"/>
            <w:vAlign w:val="center"/>
          </w:tcPr>
          <w:p w14:paraId="69B23926" w14:textId="77777777" w:rsidR="00467DC9" w:rsidRDefault="00467DC9">
            <w:pPr>
              <w:pStyle w:val="Zkladntext3"/>
              <w:framePr w:w="9389" w:wrap="notBeside" w:vAnchor="text" w:hAnchor="text" w:xAlign="center" w:y="1"/>
              <w:shd w:val="clear" w:color="auto" w:fill="auto"/>
              <w:spacing w:before="0" w:line="170" w:lineRule="exact"/>
              <w:ind w:left="60" w:firstLine="0"/>
              <w:jc w:val="left"/>
            </w:pPr>
          </w:p>
        </w:tc>
        <w:tc>
          <w:tcPr>
            <w:tcW w:w="1651" w:type="dxa"/>
            <w:tcBorders>
              <w:top w:val="single" w:sz="4" w:space="0" w:color="auto"/>
              <w:left w:val="single" w:sz="4" w:space="0" w:color="auto"/>
            </w:tcBorders>
            <w:shd w:val="clear" w:color="auto" w:fill="FFFFFF"/>
            <w:vAlign w:val="center"/>
          </w:tcPr>
          <w:p w14:paraId="7547582C" w14:textId="77777777" w:rsidR="00467DC9" w:rsidRDefault="00467DC9">
            <w:pPr>
              <w:pStyle w:val="Zkladntext3"/>
              <w:framePr w:w="9389" w:wrap="notBeside" w:vAnchor="text" w:hAnchor="text" w:xAlign="center" w:y="1"/>
              <w:shd w:val="clear" w:color="auto" w:fill="auto"/>
              <w:spacing w:before="0" w:line="170" w:lineRule="exact"/>
              <w:ind w:left="80" w:firstLine="0"/>
              <w:jc w:val="left"/>
            </w:pPr>
          </w:p>
        </w:tc>
        <w:tc>
          <w:tcPr>
            <w:tcW w:w="2861" w:type="dxa"/>
            <w:tcBorders>
              <w:top w:val="single" w:sz="4" w:space="0" w:color="auto"/>
              <w:left w:val="single" w:sz="4" w:space="0" w:color="auto"/>
              <w:right w:val="single" w:sz="4" w:space="0" w:color="auto"/>
            </w:tcBorders>
            <w:shd w:val="clear" w:color="auto" w:fill="FFFFFF"/>
            <w:vAlign w:val="center"/>
          </w:tcPr>
          <w:p w14:paraId="4D0E7A02" w14:textId="77777777" w:rsidR="00467DC9" w:rsidRDefault="00467DC9">
            <w:pPr>
              <w:pStyle w:val="Zkladntext3"/>
              <w:framePr w:w="9389" w:wrap="notBeside" w:vAnchor="text" w:hAnchor="text" w:xAlign="center" w:y="1"/>
              <w:shd w:val="clear" w:color="auto" w:fill="auto"/>
              <w:spacing w:before="0" w:line="170" w:lineRule="exact"/>
              <w:ind w:left="80" w:firstLine="0"/>
              <w:jc w:val="left"/>
            </w:pPr>
          </w:p>
        </w:tc>
      </w:tr>
      <w:tr w:rsidR="00467DC9" w14:paraId="28BE321F" w14:textId="77777777">
        <w:trPr>
          <w:trHeight w:hRule="exact" w:val="413"/>
          <w:jc w:val="center"/>
        </w:trPr>
        <w:tc>
          <w:tcPr>
            <w:tcW w:w="2275" w:type="dxa"/>
            <w:tcBorders>
              <w:top w:val="single" w:sz="4" w:space="0" w:color="auto"/>
              <w:left w:val="single" w:sz="4" w:space="0" w:color="auto"/>
            </w:tcBorders>
            <w:shd w:val="clear" w:color="auto" w:fill="FFFFFF"/>
          </w:tcPr>
          <w:p w14:paraId="191FA2CC" w14:textId="77777777" w:rsidR="00467DC9" w:rsidRDefault="00467DC9">
            <w:pPr>
              <w:framePr w:w="9389" w:wrap="notBeside" w:vAnchor="text" w:hAnchor="text" w:xAlign="center" w:y="1"/>
              <w:rPr>
                <w:sz w:val="10"/>
                <w:szCs w:val="10"/>
              </w:rPr>
            </w:pPr>
          </w:p>
        </w:tc>
        <w:tc>
          <w:tcPr>
            <w:tcW w:w="2602" w:type="dxa"/>
            <w:tcBorders>
              <w:top w:val="single" w:sz="4" w:space="0" w:color="auto"/>
              <w:left w:val="single" w:sz="4" w:space="0" w:color="auto"/>
            </w:tcBorders>
            <w:shd w:val="clear" w:color="auto" w:fill="FFFFFF"/>
          </w:tcPr>
          <w:p w14:paraId="6DB53A68" w14:textId="77777777" w:rsidR="00467DC9" w:rsidRDefault="00467DC9">
            <w:pPr>
              <w:framePr w:w="9389" w:wrap="notBeside" w:vAnchor="text" w:hAnchor="text" w:xAlign="center" w:y="1"/>
              <w:rPr>
                <w:sz w:val="10"/>
                <w:szCs w:val="10"/>
              </w:rPr>
            </w:pPr>
          </w:p>
        </w:tc>
        <w:tc>
          <w:tcPr>
            <w:tcW w:w="1651" w:type="dxa"/>
            <w:tcBorders>
              <w:top w:val="single" w:sz="4" w:space="0" w:color="auto"/>
              <w:left w:val="single" w:sz="4" w:space="0" w:color="auto"/>
            </w:tcBorders>
            <w:shd w:val="clear" w:color="auto" w:fill="FFFFFF"/>
          </w:tcPr>
          <w:p w14:paraId="5C8EA0DD" w14:textId="77777777" w:rsidR="00467DC9" w:rsidRDefault="00467DC9">
            <w:pPr>
              <w:framePr w:w="9389" w:wrap="notBeside" w:vAnchor="text" w:hAnchor="text" w:xAlign="center" w:y="1"/>
              <w:rPr>
                <w:sz w:val="10"/>
                <w:szCs w:val="10"/>
              </w:rPr>
            </w:pPr>
          </w:p>
        </w:tc>
        <w:tc>
          <w:tcPr>
            <w:tcW w:w="2861" w:type="dxa"/>
            <w:tcBorders>
              <w:top w:val="single" w:sz="4" w:space="0" w:color="auto"/>
              <w:left w:val="single" w:sz="4" w:space="0" w:color="auto"/>
              <w:right w:val="single" w:sz="4" w:space="0" w:color="auto"/>
            </w:tcBorders>
            <w:shd w:val="clear" w:color="auto" w:fill="FFFFFF"/>
          </w:tcPr>
          <w:p w14:paraId="66BE2C81" w14:textId="77777777" w:rsidR="00467DC9" w:rsidRDefault="00467DC9">
            <w:pPr>
              <w:framePr w:w="9389" w:wrap="notBeside" w:vAnchor="text" w:hAnchor="text" w:xAlign="center" w:y="1"/>
              <w:rPr>
                <w:sz w:val="10"/>
                <w:szCs w:val="10"/>
              </w:rPr>
            </w:pPr>
          </w:p>
        </w:tc>
      </w:tr>
      <w:tr w:rsidR="00467DC9" w14:paraId="76A98D61" w14:textId="77777777">
        <w:trPr>
          <w:trHeight w:hRule="exact" w:val="413"/>
          <w:jc w:val="center"/>
        </w:trPr>
        <w:tc>
          <w:tcPr>
            <w:tcW w:w="2275" w:type="dxa"/>
            <w:tcBorders>
              <w:top w:val="single" w:sz="4" w:space="0" w:color="auto"/>
              <w:left w:val="single" w:sz="4" w:space="0" w:color="auto"/>
            </w:tcBorders>
            <w:shd w:val="clear" w:color="auto" w:fill="FFFFFF"/>
            <w:vAlign w:val="center"/>
          </w:tcPr>
          <w:p w14:paraId="2395A043" w14:textId="77777777" w:rsidR="00467DC9" w:rsidRDefault="0019384A">
            <w:pPr>
              <w:pStyle w:val="Zkladntext3"/>
              <w:framePr w:w="9389" w:wrap="notBeside" w:vAnchor="text" w:hAnchor="text" w:xAlign="center" w:y="1"/>
              <w:shd w:val="clear" w:color="auto" w:fill="auto"/>
              <w:spacing w:before="0" w:line="160" w:lineRule="exact"/>
              <w:ind w:left="100" w:firstLine="0"/>
              <w:jc w:val="left"/>
            </w:pPr>
            <w:r>
              <w:rPr>
                <w:rStyle w:val="Zkladntext8ptTun"/>
              </w:rPr>
              <w:t>Fakturace a platby</w:t>
            </w:r>
          </w:p>
        </w:tc>
        <w:tc>
          <w:tcPr>
            <w:tcW w:w="2602" w:type="dxa"/>
            <w:tcBorders>
              <w:top w:val="single" w:sz="4" w:space="0" w:color="auto"/>
              <w:left w:val="single" w:sz="4" w:space="0" w:color="auto"/>
            </w:tcBorders>
            <w:shd w:val="clear" w:color="auto" w:fill="FFFFFF"/>
          </w:tcPr>
          <w:p w14:paraId="3E31EB61" w14:textId="77777777" w:rsidR="00467DC9" w:rsidRDefault="00467DC9">
            <w:pPr>
              <w:framePr w:w="9389" w:wrap="notBeside" w:vAnchor="text" w:hAnchor="text" w:xAlign="center" w:y="1"/>
              <w:rPr>
                <w:sz w:val="10"/>
                <w:szCs w:val="10"/>
              </w:rPr>
            </w:pPr>
          </w:p>
        </w:tc>
        <w:tc>
          <w:tcPr>
            <w:tcW w:w="1651" w:type="dxa"/>
            <w:tcBorders>
              <w:top w:val="single" w:sz="4" w:space="0" w:color="auto"/>
              <w:left w:val="single" w:sz="4" w:space="0" w:color="auto"/>
            </w:tcBorders>
            <w:shd w:val="clear" w:color="auto" w:fill="FFFFFF"/>
            <w:vAlign w:val="center"/>
          </w:tcPr>
          <w:p w14:paraId="1C1FB531" w14:textId="77777777" w:rsidR="00467DC9" w:rsidRDefault="00467DC9">
            <w:pPr>
              <w:pStyle w:val="Zkladntext3"/>
              <w:framePr w:w="9389" w:wrap="notBeside" w:vAnchor="text" w:hAnchor="text" w:xAlign="center" w:y="1"/>
              <w:shd w:val="clear" w:color="auto" w:fill="auto"/>
              <w:spacing w:before="0" w:line="170" w:lineRule="exact"/>
              <w:ind w:left="80" w:firstLine="0"/>
              <w:jc w:val="left"/>
            </w:pPr>
          </w:p>
        </w:tc>
        <w:tc>
          <w:tcPr>
            <w:tcW w:w="2861" w:type="dxa"/>
            <w:tcBorders>
              <w:top w:val="single" w:sz="4" w:space="0" w:color="auto"/>
              <w:left w:val="single" w:sz="4" w:space="0" w:color="auto"/>
              <w:right w:val="single" w:sz="4" w:space="0" w:color="auto"/>
            </w:tcBorders>
            <w:shd w:val="clear" w:color="auto" w:fill="FFFFFF"/>
            <w:vAlign w:val="center"/>
          </w:tcPr>
          <w:p w14:paraId="0776E12F" w14:textId="77777777" w:rsidR="00467DC9" w:rsidRDefault="00467DC9">
            <w:pPr>
              <w:pStyle w:val="Zkladntext3"/>
              <w:framePr w:w="9389" w:wrap="notBeside" w:vAnchor="text" w:hAnchor="text" w:xAlign="center" w:y="1"/>
              <w:shd w:val="clear" w:color="auto" w:fill="auto"/>
              <w:spacing w:before="0" w:line="170" w:lineRule="exact"/>
              <w:ind w:left="80" w:firstLine="0"/>
              <w:jc w:val="left"/>
            </w:pPr>
          </w:p>
        </w:tc>
      </w:tr>
      <w:tr w:rsidR="00467DC9" w14:paraId="44E71646" w14:textId="77777777">
        <w:trPr>
          <w:trHeight w:hRule="exact" w:val="413"/>
          <w:jc w:val="center"/>
        </w:trPr>
        <w:tc>
          <w:tcPr>
            <w:tcW w:w="2275" w:type="dxa"/>
            <w:tcBorders>
              <w:top w:val="single" w:sz="4" w:space="0" w:color="auto"/>
              <w:left w:val="single" w:sz="4" w:space="0" w:color="auto"/>
            </w:tcBorders>
            <w:shd w:val="clear" w:color="auto" w:fill="FFFFFF"/>
          </w:tcPr>
          <w:p w14:paraId="61A1C31D" w14:textId="77777777" w:rsidR="00467DC9" w:rsidRDefault="00467DC9">
            <w:pPr>
              <w:framePr w:w="9389" w:wrap="notBeside" w:vAnchor="text" w:hAnchor="text" w:xAlign="center" w:y="1"/>
              <w:rPr>
                <w:sz w:val="10"/>
                <w:szCs w:val="10"/>
              </w:rPr>
            </w:pPr>
          </w:p>
        </w:tc>
        <w:tc>
          <w:tcPr>
            <w:tcW w:w="2602" w:type="dxa"/>
            <w:tcBorders>
              <w:top w:val="single" w:sz="4" w:space="0" w:color="auto"/>
              <w:left w:val="single" w:sz="4" w:space="0" w:color="auto"/>
            </w:tcBorders>
            <w:shd w:val="clear" w:color="auto" w:fill="FFFFFF"/>
          </w:tcPr>
          <w:p w14:paraId="15C71990" w14:textId="77777777" w:rsidR="00467DC9" w:rsidRDefault="00467DC9">
            <w:pPr>
              <w:framePr w:w="9389" w:wrap="notBeside" w:vAnchor="text" w:hAnchor="text" w:xAlign="center" w:y="1"/>
              <w:rPr>
                <w:sz w:val="10"/>
                <w:szCs w:val="10"/>
              </w:rPr>
            </w:pPr>
          </w:p>
        </w:tc>
        <w:tc>
          <w:tcPr>
            <w:tcW w:w="1651" w:type="dxa"/>
            <w:tcBorders>
              <w:top w:val="single" w:sz="4" w:space="0" w:color="auto"/>
              <w:left w:val="single" w:sz="4" w:space="0" w:color="auto"/>
            </w:tcBorders>
            <w:shd w:val="clear" w:color="auto" w:fill="FFFFFF"/>
          </w:tcPr>
          <w:p w14:paraId="122C5D9E" w14:textId="77777777" w:rsidR="00467DC9" w:rsidRDefault="00467DC9">
            <w:pPr>
              <w:framePr w:w="9389" w:wrap="notBeside" w:vAnchor="text" w:hAnchor="text" w:xAlign="center" w:y="1"/>
              <w:rPr>
                <w:sz w:val="10"/>
                <w:szCs w:val="10"/>
              </w:rPr>
            </w:pPr>
          </w:p>
        </w:tc>
        <w:tc>
          <w:tcPr>
            <w:tcW w:w="2861" w:type="dxa"/>
            <w:tcBorders>
              <w:top w:val="single" w:sz="4" w:space="0" w:color="auto"/>
              <w:left w:val="single" w:sz="4" w:space="0" w:color="auto"/>
              <w:right w:val="single" w:sz="4" w:space="0" w:color="auto"/>
            </w:tcBorders>
            <w:shd w:val="clear" w:color="auto" w:fill="FFFFFF"/>
          </w:tcPr>
          <w:p w14:paraId="4B1021A2" w14:textId="77777777" w:rsidR="00467DC9" w:rsidRDefault="00467DC9">
            <w:pPr>
              <w:framePr w:w="9389" w:wrap="notBeside" w:vAnchor="text" w:hAnchor="text" w:xAlign="center" w:y="1"/>
              <w:rPr>
                <w:sz w:val="10"/>
                <w:szCs w:val="10"/>
              </w:rPr>
            </w:pPr>
          </w:p>
        </w:tc>
      </w:tr>
      <w:tr w:rsidR="00467DC9" w14:paraId="5D6F61E9" w14:textId="77777777">
        <w:trPr>
          <w:trHeight w:hRule="exact" w:val="413"/>
          <w:jc w:val="center"/>
        </w:trPr>
        <w:tc>
          <w:tcPr>
            <w:tcW w:w="2275" w:type="dxa"/>
            <w:tcBorders>
              <w:top w:val="single" w:sz="4" w:space="0" w:color="auto"/>
              <w:left w:val="single" w:sz="4" w:space="0" w:color="auto"/>
            </w:tcBorders>
            <w:shd w:val="clear" w:color="auto" w:fill="FFFFFF"/>
            <w:vAlign w:val="center"/>
          </w:tcPr>
          <w:p w14:paraId="704E4DC6" w14:textId="77777777" w:rsidR="00467DC9" w:rsidRDefault="0019384A">
            <w:pPr>
              <w:pStyle w:val="Zkladntext3"/>
              <w:framePr w:w="9389" w:wrap="notBeside" w:vAnchor="text" w:hAnchor="text" w:xAlign="center" w:y="1"/>
              <w:shd w:val="clear" w:color="auto" w:fill="auto"/>
              <w:spacing w:before="0" w:line="160" w:lineRule="exact"/>
              <w:ind w:left="100" w:firstLine="0"/>
              <w:jc w:val="left"/>
            </w:pPr>
            <w:r>
              <w:rPr>
                <w:rStyle w:val="Zkladntext8ptTun"/>
              </w:rPr>
              <w:t>Technické záležitosti</w:t>
            </w:r>
          </w:p>
        </w:tc>
        <w:tc>
          <w:tcPr>
            <w:tcW w:w="2602" w:type="dxa"/>
            <w:tcBorders>
              <w:top w:val="single" w:sz="4" w:space="0" w:color="auto"/>
              <w:left w:val="single" w:sz="4" w:space="0" w:color="auto"/>
            </w:tcBorders>
            <w:shd w:val="clear" w:color="auto" w:fill="FFFFFF"/>
            <w:vAlign w:val="center"/>
          </w:tcPr>
          <w:p w14:paraId="070A96AD" w14:textId="77777777" w:rsidR="00467DC9" w:rsidRDefault="00467DC9">
            <w:pPr>
              <w:pStyle w:val="Zkladntext3"/>
              <w:framePr w:w="9389" w:wrap="notBeside" w:vAnchor="text" w:hAnchor="text" w:xAlign="center" w:y="1"/>
              <w:shd w:val="clear" w:color="auto" w:fill="auto"/>
              <w:spacing w:before="0" w:line="170" w:lineRule="exact"/>
              <w:ind w:left="60" w:firstLine="0"/>
              <w:jc w:val="left"/>
            </w:pPr>
          </w:p>
        </w:tc>
        <w:tc>
          <w:tcPr>
            <w:tcW w:w="1651" w:type="dxa"/>
            <w:tcBorders>
              <w:top w:val="single" w:sz="4" w:space="0" w:color="auto"/>
              <w:left w:val="single" w:sz="4" w:space="0" w:color="auto"/>
            </w:tcBorders>
            <w:shd w:val="clear" w:color="auto" w:fill="FFFFFF"/>
            <w:vAlign w:val="center"/>
          </w:tcPr>
          <w:p w14:paraId="3C431422" w14:textId="77777777" w:rsidR="00467DC9" w:rsidRDefault="00467DC9">
            <w:pPr>
              <w:pStyle w:val="Zkladntext3"/>
              <w:framePr w:w="9389" w:wrap="notBeside" w:vAnchor="text" w:hAnchor="text" w:xAlign="center" w:y="1"/>
              <w:shd w:val="clear" w:color="auto" w:fill="auto"/>
              <w:spacing w:before="0" w:line="170" w:lineRule="exact"/>
              <w:ind w:left="80" w:firstLine="0"/>
              <w:jc w:val="left"/>
            </w:pPr>
          </w:p>
        </w:tc>
        <w:tc>
          <w:tcPr>
            <w:tcW w:w="2861" w:type="dxa"/>
            <w:tcBorders>
              <w:top w:val="single" w:sz="4" w:space="0" w:color="auto"/>
              <w:left w:val="single" w:sz="4" w:space="0" w:color="auto"/>
              <w:right w:val="single" w:sz="4" w:space="0" w:color="auto"/>
            </w:tcBorders>
            <w:shd w:val="clear" w:color="auto" w:fill="FFFFFF"/>
            <w:vAlign w:val="center"/>
          </w:tcPr>
          <w:p w14:paraId="74683969" w14:textId="77777777" w:rsidR="00467DC9" w:rsidRDefault="00467DC9">
            <w:pPr>
              <w:pStyle w:val="Zkladntext3"/>
              <w:framePr w:w="9389" w:wrap="notBeside" w:vAnchor="text" w:hAnchor="text" w:xAlign="center" w:y="1"/>
              <w:shd w:val="clear" w:color="auto" w:fill="auto"/>
              <w:spacing w:before="0" w:line="170" w:lineRule="exact"/>
              <w:ind w:left="80" w:firstLine="0"/>
              <w:jc w:val="left"/>
            </w:pPr>
          </w:p>
        </w:tc>
      </w:tr>
      <w:tr w:rsidR="00467DC9" w14:paraId="1C9A410B" w14:textId="77777777">
        <w:trPr>
          <w:trHeight w:hRule="exact" w:val="413"/>
          <w:jc w:val="center"/>
        </w:trPr>
        <w:tc>
          <w:tcPr>
            <w:tcW w:w="2275" w:type="dxa"/>
            <w:tcBorders>
              <w:top w:val="single" w:sz="4" w:space="0" w:color="auto"/>
              <w:left w:val="single" w:sz="4" w:space="0" w:color="auto"/>
            </w:tcBorders>
            <w:shd w:val="clear" w:color="auto" w:fill="FFFFFF"/>
          </w:tcPr>
          <w:p w14:paraId="150C0FB9" w14:textId="77777777" w:rsidR="00467DC9" w:rsidRDefault="00467DC9">
            <w:pPr>
              <w:framePr w:w="9389" w:wrap="notBeside" w:vAnchor="text" w:hAnchor="text" w:xAlign="center" w:y="1"/>
              <w:rPr>
                <w:sz w:val="10"/>
                <w:szCs w:val="10"/>
              </w:rPr>
            </w:pPr>
          </w:p>
        </w:tc>
        <w:tc>
          <w:tcPr>
            <w:tcW w:w="2602" w:type="dxa"/>
            <w:tcBorders>
              <w:top w:val="single" w:sz="4" w:space="0" w:color="auto"/>
              <w:left w:val="single" w:sz="4" w:space="0" w:color="auto"/>
            </w:tcBorders>
            <w:shd w:val="clear" w:color="auto" w:fill="FFFFFF"/>
          </w:tcPr>
          <w:p w14:paraId="0AC3EB26" w14:textId="77777777" w:rsidR="00467DC9" w:rsidRDefault="00467DC9">
            <w:pPr>
              <w:framePr w:w="9389" w:wrap="notBeside" w:vAnchor="text" w:hAnchor="text" w:xAlign="center" w:y="1"/>
              <w:rPr>
                <w:sz w:val="10"/>
                <w:szCs w:val="10"/>
              </w:rPr>
            </w:pPr>
          </w:p>
        </w:tc>
        <w:tc>
          <w:tcPr>
            <w:tcW w:w="1651" w:type="dxa"/>
            <w:tcBorders>
              <w:top w:val="single" w:sz="4" w:space="0" w:color="auto"/>
              <w:left w:val="single" w:sz="4" w:space="0" w:color="auto"/>
            </w:tcBorders>
            <w:shd w:val="clear" w:color="auto" w:fill="FFFFFF"/>
          </w:tcPr>
          <w:p w14:paraId="1920DA76" w14:textId="77777777" w:rsidR="00467DC9" w:rsidRDefault="00467DC9">
            <w:pPr>
              <w:framePr w:w="9389" w:wrap="notBeside" w:vAnchor="text" w:hAnchor="text" w:xAlign="center" w:y="1"/>
              <w:rPr>
                <w:sz w:val="10"/>
                <w:szCs w:val="10"/>
              </w:rPr>
            </w:pPr>
          </w:p>
        </w:tc>
        <w:tc>
          <w:tcPr>
            <w:tcW w:w="2861" w:type="dxa"/>
            <w:tcBorders>
              <w:top w:val="single" w:sz="4" w:space="0" w:color="auto"/>
              <w:left w:val="single" w:sz="4" w:space="0" w:color="auto"/>
              <w:right w:val="single" w:sz="4" w:space="0" w:color="auto"/>
            </w:tcBorders>
            <w:shd w:val="clear" w:color="auto" w:fill="FFFFFF"/>
          </w:tcPr>
          <w:p w14:paraId="1C69A98D" w14:textId="77777777" w:rsidR="00467DC9" w:rsidRDefault="00467DC9">
            <w:pPr>
              <w:framePr w:w="9389" w:wrap="notBeside" w:vAnchor="text" w:hAnchor="text" w:xAlign="center" w:y="1"/>
              <w:rPr>
                <w:sz w:val="10"/>
                <w:szCs w:val="10"/>
              </w:rPr>
            </w:pPr>
          </w:p>
        </w:tc>
      </w:tr>
      <w:tr w:rsidR="00467DC9" w14:paraId="7C52708C" w14:textId="77777777">
        <w:trPr>
          <w:trHeight w:hRule="exact" w:val="442"/>
          <w:jc w:val="center"/>
        </w:trPr>
        <w:tc>
          <w:tcPr>
            <w:tcW w:w="2275" w:type="dxa"/>
            <w:tcBorders>
              <w:top w:val="single" w:sz="4" w:space="0" w:color="auto"/>
              <w:left w:val="single" w:sz="4" w:space="0" w:color="auto"/>
              <w:bottom w:val="single" w:sz="4" w:space="0" w:color="auto"/>
            </w:tcBorders>
            <w:shd w:val="clear" w:color="auto" w:fill="FFFFFF"/>
            <w:vAlign w:val="center"/>
          </w:tcPr>
          <w:p w14:paraId="64BE0D06" w14:textId="77777777" w:rsidR="00467DC9" w:rsidRDefault="0019384A">
            <w:pPr>
              <w:pStyle w:val="Zkladntext3"/>
              <w:framePr w:w="9389" w:wrap="notBeside" w:vAnchor="text" w:hAnchor="text" w:xAlign="center" w:y="1"/>
              <w:shd w:val="clear" w:color="auto" w:fill="auto"/>
              <w:spacing w:before="0" w:line="160" w:lineRule="exact"/>
              <w:ind w:left="100" w:firstLine="0"/>
              <w:jc w:val="left"/>
            </w:pPr>
            <w:r>
              <w:rPr>
                <w:rStyle w:val="Zkladntext8ptTun"/>
              </w:rPr>
              <w:t>Osoba odpovědná za fixace</w:t>
            </w:r>
          </w:p>
        </w:tc>
        <w:tc>
          <w:tcPr>
            <w:tcW w:w="2602" w:type="dxa"/>
            <w:tcBorders>
              <w:top w:val="single" w:sz="4" w:space="0" w:color="auto"/>
              <w:left w:val="single" w:sz="4" w:space="0" w:color="auto"/>
              <w:bottom w:val="single" w:sz="4" w:space="0" w:color="auto"/>
            </w:tcBorders>
            <w:shd w:val="clear" w:color="auto" w:fill="FFFFFF"/>
          </w:tcPr>
          <w:p w14:paraId="6A068AB3" w14:textId="77777777" w:rsidR="00467DC9" w:rsidRDefault="00467DC9">
            <w:pPr>
              <w:pStyle w:val="Zkladntext3"/>
              <w:framePr w:w="9389" w:wrap="notBeside" w:vAnchor="text" w:hAnchor="text" w:xAlign="center" w:y="1"/>
              <w:shd w:val="clear" w:color="auto" w:fill="auto"/>
              <w:spacing w:before="0" w:line="206" w:lineRule="exact"/>
              <w:ind w:left="60" w:firstLine="0"/>
              <w:jc w:val="left"/>
            </w:pPr>
          </w:p>
        </w:tc>
        <w:tc>
          <w:tcPr>
            <w:tcW w:w="1651" w:type="dxa"/>
            <w:tcBorders>
              <w:top w:val="single" w:sz="4" w:space="0" w:color="auto"/>
              <w:left w:val="single" w:sz="4" w:space="0" w:color="auto"/>
              <w:bottom w:val="single" w:sz="4" w:space="0" w:color="auto"/>
            </w:tcBorders>
            <w:shd w:val="clear" w:color="auto" w:fill="FFFFFF"/>
          </w:tcPr>
          <w:p w14:paraId="1803E7F8" w14:textId="77777777" w:rsidR="00467DC9" w:rsidRDefault="00467DC9">
            <w:pPr>
              <w:framePr w:w="9389" w:wrap="notBeside" w:vAnchor="text" w:hAnchor="text" w:xAlign="center" w:y="1"/>
              <w:rPr>
                <w:sz w:val="10"/>
                <w:szCs w:val="10"/>
              </w:rPr>
            </w:pPr>
          </w:p>
        </w:tc>
        <w:tc>
          <w:tcPr>
            <w:tcW w:w="2861" w:type="dxa"/>
            <w:tcBorders>
              <w:top w:val="single" w:sz="4" w:space="0" w:color="auto"/>
              <w:left w:val="single" w:sz="4" w:space="0" w:color="auto"/>
              <w:bottom w:val="single" w:sz="4" w:space="0" w:color="auto"/>
              <w:right w:val="single" w:sz="4" w:space="0" w:color="auto"/>
            </w:tcBorders>
            <w:shd w:val="clear" w:color="auto" w:fill="FFFFFF"/>
            <w:vAlign w:val="center"/>
          </w:tcPr>
          <w:p w14:paraId="68E6E0FE" w14:textId="77777777" w:rsidR="00467DC9" w:rsidRDefault="00467DC9">
            <w:pPr>
              <w:pStyle w:val="Zkladntext3"/>
              <w:framePr w:w="9389" w:wrap="notBeside" w:vAnchor="text" w:hAnchor="text" w:xAlign="center" w:y="1"/>
              <w:shd w:val="clear" w:color="auto" w:fill="auto"/>
              <w:spacing w:before="0" w:line="170" w:lineRule="exact"/>
              <w:ind w:left="80" w:firstLine="0"/>
              <w:jc w:val="left"/>
            </w:pPr>
          </w:p>
        </w:tc>
      </w:tr>
    </w:tbl>
    <w:p w14:paraId="01B4A9DE" w14:textId="77777777" w:rsidR="00467DC9" w:rsidRDefault="00467DC9">
      <w:pPr>
        <w:rPr>
          <w:sz w:val="2"/>
          <w:szCs w:val="2"/>
        </w:rPr>
        <w:sectPr w:rsidR="00467DC9">
          <w:type w:val="continuous"/>
          <w:pgSz w:w="11909" w:h="16838"/>
          <w:pgMar w:top="1599" w:right="979" w:bottom="1739" w:left="979" w:header="0" w:footer="3" w:gutter="552"/>
          <w:cols w:space="720"/>
          <w:noEndnote/>
          <w:docGrid w:linePitch="360"/>
        </w:sectPr>
      </w:pPr>
    </w:p>
    <w:p w14:paraId="0AE558A2" w14:textId="77777777" w:rsidR="0019384A" w:rsidRDefault="0019384A">
      <w:pPr>
        <w:pStyle w:val="Zkladntext60"/>
        <w:shd w:val="clear" w:color="auto" w:fill="auto"/>
        <w:ind w:left="20" w:right="20"/>
      </w:pPr>
    </w:p>
    <w:p w14:paraId="1B85EE10" w14:textId="77777777" w:rsidR="00467DC9" w:rsidRDefault="0019384A">
      <w:pPr>
        <w:pStyle w:val="Zkladntext60"/>
        <w:shd w:val="clear" w:color="auto" w:fill="auto"/>
        <w:ind w:left="20" w:right="20"/>
      </w:pPr>
      <w:r>
        <w:t>Centrální zadavatel požaduje plnění dodávky způsobem postupného nákupu zemního plynu v období od 1. 1. 2022 od 6:00 hod. do 31. 12. 2023 do 6:00 hod. a bude postupný nákup realizovat jak pro sebe, tak pro všechny ostatní zadavatele, specifikované v části 2 zadávací dokumentace.</w:t>
      </w:r>
    </w:p>
    <w:p w14:paraId="7C0A908D" w14:textId="77777777" w:rsidR="00467DC9" w:rsidRDefault="0019384A">
      <w:pPr>
        <w:pStyle w:val="Zkladntext60"/>
        <w:shd w:val="clear" w:color="auto" w:fill="auto"/>
        <w:spacing w:after="176"/>
        <w:ind w:left="20" w:right="20"/>
      </w:pPr>
      <w:r>
        <w:t xml:space="preserve">Postupný nákup bude realizován na základě příkazů k nákupu jednotlivých velkoobchodních ročních produktů na Pražské burze </w:t>
      </w:r>
      <w:proofErr w:type="spellStart"/>
      <w:r>
        <w:t>Power</w:t>
      </w:r>
      <w:proofErr w:type="spellEnd"/>
      <w:r>
        <w:t xml:space="preserve"> </w:t>
      </w:r>
      <w:proofErr w:type="spellStart"/>
      <w:r>
        <w:t>exchange</w:t>
      </w:r>
      <w:proofErr w:type="spellEnd"/>
      <w:r>
        <w:t xml:space="preserve"> </w:t>
      </w:r>
      <w:proofErr w:type="spellStart"/>
      <w:r>
        <w:t>central</w:t>
      </w:r>
      <w:proofErr w:type="spellEnd"/>
      <w:r>
        <w:t xml:space="preserve"> </w:t>
      </w:r>
      <w:proofErr w:type="spellStart"/>
      <w:r>
        <w:t>Europe</w:t>
      </w:r>
      <w:proofErr w:type="spellEnd"/>
      <w:r>
        <w:t xml:space="preserve">, a.s. </w:t>
      </w:r>
      <w:r>
        <w:rPr>
          <w:lang w:val="en-US" w:eastAsia="en-US" w:bidi="en-US"/>
        </w:rPr>
        <w:t>(</w:t>
      </w:r>
      <w:hyperlink r:id="rId18" w:history="1">
        <w:r>
          <w:rPr>
            <w:rStyle w:val="Hypertextovodkaz"/>
            <w:lang w:val="en-US" w:eastAsia="en-US" w:bidi="en-US"/>
          </w:rPr>
          <w:t>www.pxe.cz</w:t>
        </w:r>
      </w:hyperlink>
      <w:r>
        <w:rPr>
          <w:lang w:val="en-US" w:eastAsia="en-US" w:bidi="en-US"/>
        </w:rPr>
        <w:t xml:space="preserve">). </w:t>
      </w:r>
      <w:r>
        <w:t xml:space="preserve">V příkazu centrální zadavatel určí kolik komodity v % </w:t>
      </w:r>
      <w:r>
        <w:rPr>
          <w:rStyle w:val="Zkladntext6Tun"/>
        </w:rPr>
        <w:t xml:space="preserve">z předpokládaného ročního množství </w:t>
      </w:r>
      <w:r>
        <w:t xml:space="preserve">pro něj má dodavatel nakoupit a v jakém termínu. </w:t>
      </w:r>
      <w:r>
        <w:rPr>
          <w:rStyle w:val="Zkladntext6Tun"/>
        </w:rPr>
        <w:t xml:space="preserve">Nejmenší množství nákupu je 20 % z předpokládaného ročního </w:t>
      </w:r>
      <w:proofErr w:type="gramStart"/>
      <w:r>
        <w:rPr>
          <w:rStyle w:val="Zkladntext6Tun"/>
        </w:rPr>
        <w:t xml:space="preserve">množství </w:t>
      </w:r>
      <w:r>
        <w:t>- nákup</w:t>
      </w:r>
      <w:proofErr w:type="gramEnd"/>
      <w:r>
        <w:t xml:space="preserve"> na každý jednotlivý rok dodávky je tedy možno realizovat maximálně 5 (pěti) nákupy (</w:t>
      </w:r>
      <w:r>
        <w:rPr>
          <w:rStyle w:val="Zkladntext6Tun"/>
        </w:rPr>
        <w:t>za celé období dodávky tedy maximálně 10 nákupů</w:t>
      </w:r>
      <w:r>
        <w:t xml:space="preserve">). Postupný nákup bude realizován formou nákupu velkoobchodních produktů před začátkem dodávky daného roku. </w:t>
      </w:r>
      <w:r>
        <w:rPr>
          <w:rStyle w:val="Zkladntext6Tun"/>
        </w:rPr>
        <w:t xml:space="preserve">Centrální zadavatel dá příkaz k nákupu nejpozději do 15. 12. roku před začátkem dodávky daného roku do výše 100 % předpokládaného ročního množství </w:t>
      </w:r>
      <w:r>
        <w:t>objemu zemního plynu, pokud se centrální zadavatel s dodavatelem nedohodnou jinak.</w:t>
      </w:r>
    </w:p>
    <w:p w14:paraId="3C585D62" w14:textId="77777777" w:rsidR="00467DC9" w:rsidRDefault="0019384A">
      <w:pPr>
        <w:pStyle w:val="Zkladntext60"/>
        <w:shd w:val="clear" w:color="auto" w:fill="auto"/>
        <w:spacing w:after="184" w:line="293" w:lineRule="exact"/>
        <w:ind w:left="20" w:right="20"/>
      </w:pPr>
      <w:r>
        <w:t>Příkaz k nákupu nebude uskutečněn v pracovních dnech, které bezprostředně následují po dnech nepracovních a po dnech pracovního klidu (státní a ostatní svátky).</w:t>
      </w:r>
    </w:p>
    <w:p w14:paraId="250346E7" w14:textId="77777777" w:rsidR="00467DC9" w:rsidRDefault="0019384A">
      <w:pPr>
        <w:pStyle w:val="Zkladntext60"/>
        <w:shd w:val="clear" w:color="auto" w:fill="auto"/>
        <w:ind w:left="20" w:right="20"/>
      </w:pPr>
      <w:r>
        <w:t>Jednotlivé nákupy budou stvrzeny oboustranně podepsanou konfirmací, jež bude podepsaná centrálním zadavatelem zasílána ve formátu PDF, a to na e-mailovou adresu dodavatele, případně budou jednotlivé nákupy provedeny prostřednictvím zákaznického portálu dodavatele, případně budou nákupy realizovány prostřednictvím zaznamenávaného telefonického hovoru.</w:t>
      </w:r>
    </w:p>
    <w:p w14:paraId="09C3DEA4" w14:textId="77777777" w:rsidR="00467DC9" w:rsidRDefault="0019384A">
      <w:pPr>
        <w:pStyle w:val="Zkladntext60"/>
        <w:shd w:val="clear" w:color="auto" w:fill="auto"/>
        <w:spacing w:after="176"/>
        <w:ind w:left="20" w:right="20"/>
      </w:pPr>
      <w:r>
        <w:rPr>
          <w:rStyle w:val="Zkladntext6Tun"/>
        </w:rPr>
        <w:t xml:space="preserve">Cena účtovaná dodavatelem zadavatelům bude určena pomocí koeficientu 1,795, který se bude přičítat k aktuální tržní ceně komodity zemního plynu na burze </w:t>
      </w:r>
      <w:proofErr w:type="spellStart"/>
      <w:r>
        <w:t>Power</w:t>
      </w:r>
      <w:proofErr w:type="spellEnd"/>
      <w:r>
        <w:t xml:space="preserve"> </w:t>
      </w:r>
      <w:proofErr w:type="spellStart"/>
      <w:r>
        <w:t>exchange</w:t>
      </w:r>
      <w:proofErr w:type="spellEnd"/>
      <w:r>
        <w:t xml:space="preserve"> </w:t>
      </w:r>
      <w:proofErr w:type="spellStart"/>
      <w:r>
        <w:t>central</w:t>
      </w:r>
      <w:proofErr w:type="spellEnd"/>
      <w:r>
        <w:t xml:space="preserve"> </w:t>
      </w:r>
      <w:proofErr w:type="spellStart"/>
      <w:r>
        <w:t>Europe</w:t>
      </w:r>
      <w:proofErr w:type="spellEnd"/>
      <w:r>
        <w:t xml:space="preserve">, a.s. </w:t>
      </w:r>
      <w:r>
        <w:rPr>
          <w:lang w:val="en-US" w:eastAsia="en-US" w:bidi="en-US"/>
        </w:rPr>
        <w:t>(</w:t>
      </w:r>
      <w:hyperlink r:id="rId19" w:history="1">
        <w:r>
          <w:rPr>
            <w:rStyle w:val="Hypertextovodkaz"/>
            <w:lang w:val="en-US" w:eastAsia="en-US" w:bidi="en-US"/>
          </w:rPr>
          <w:t>www.pxe.cz</w:t>
        </w:r>
      </w:hyperlink>
      <w:r>
        <w:rPr>
          <w:lang w:val="en-US" w:eastAsia="en-US" w:bidi="en-US"/>
        </w:rPr>
        <w:t xml:space="preserve">). </w:t>
      </w:r>
      <w:r>
        <w:t xml:space="preserve">Pro nákup se bere hodnota obchodního </w:t>
      </w:r>
      <w:proofErr w:type="gramStart"/>
      <w:r>
        <w:t>dne</w:t>
      </w:r>
      <w:proofErr w:type="gramEnd"/>
      <w:r>
        <w:t xml:space="preserve"> jež předchází dni nákupu z </w:t>
      </w:r>
      <w:proofErr w:type="spellStart"/>
      <w:r>
        <w:t>Official</w:t>
      </w:r>
      <w:proofErr w:type="spellEnd"/>
      <w:r>
        <w:t xml:space="preserve"> </w:t>
      </w:r>
      <w:proofErr w:type="spellStart"/>
      <w:r>
        <w:t>Price</w:t>
      </w:r>
      <w:proofErr w:type="spellEnd"/>
      <w:r>
        <w:t xml:space="preserve"> List </w:t>
      </w:r>
      <w:r>
        <w:rPr>
          <w:lang w:val="en-US" w:eastAsia="en-US" w:bidi="en-US"/>
        </w:rPr>
        <w:t>(</w:t>
      </w:r>
      <w:hyperlink r:id="rId20" w:history="1">
        <w:r>
          <w:rPr>
            <w:rStyle w:val="Hypertextovodkaz"/>
            <w:lang w:val="en-US" w:eastAsia="en-US" w:bidi="en-US"/>
          </w:rPr>
          <w:t>https://www.pxe.cz/Kurzovni-Listek/Oficialni-KL/</w:t>
        </w:r>
      </w:hyperlink>
      <w:r>
        <w:rPr>
          <w:lang w:val="en-US" w:eastAsia="en-US" w:bidi="en-US"/>
        </w:rPr>
        <w:t xml:space="preserve">), </w:t>
      </w:r>
      <w:r>
        <w:t xml:space="preserve">typ produktu </w:t>
      </w:r>
      <w:proofErr w:type="spellStart"/>
      <w:r>
        <w:t>Gas</w:t>
      </w:r>
      <w:proofErr w:type="spellEnd"/>
      <w:r>
        <w:t>, fyzické vypořádání, hodnota ve sloupci Kurz [EUR] následujícího ročního produktu G PXE CZ BL v EUR/</w:t>
      </w:r>
      <w:proofErr w:type="spellStart"/>
      <w:r>
        <w:t>MWh</w:t>
      </w:r>
      <w:proofErr w:type="spellEnd"/>
      <w:r>
        <w:t xml:space="preserve"> (CAL-22 a CAL-23).</w:t>
      </w:r>
    </w:p>
    <w:p w14:paraId="3A41016F" w14:textId="77777777" w:rsidR="00467DC9" w:rsidRDefault="0019384A">
      <w:pPr>
        <w:pStyle w:val="Zkladntext60"/>
        <w:shd w:val="clear" w:color="auto" w:fill="auto"/>
        <w:spacing w:after="254" w:line="293" w:lineRule="exact"/>
        <w:ind w:left="20" w:right="20"/>
      </w:pPr>
      <w:r>
        <w:t>Pro přepočet na českou korunu se bere směnný kurz CZK/EUR České národní banky vyhlášený pro pracovní den předcházející dni nákupu.</w:t>
      </w:r>
    </w:p>
    <w:p w14:paraId="6AE0E094" w14:textId="77777777" w:rsidR="00467DC9" w:rsidRDefault="0019384A">
      <w:pPr>
        <w:pStyle w:val="Zkladntext70"/>
        <w:shd w:val="clear" w:color="auto" w:fill="auto"/>
        <w:spacing w:before="0" w:after="184" w:line="200" w:lineRule="exact"/>
      </w:pPr>
      <w:r>
        <w:t>Cena nákupu v CZK = (cena PXE + koeficient 1,795) * kurz (CZK/EUR)</w:t>
      </w:r>
    </w:p>
    <w:p w14:paraId="50148520" w14:textId="77777777" w:rsidR="00467DC9" w:rsidRDefault="0019384A">
      <w:pPr>
        <w:pStyle w:val="Zkladntext60"/>
        <w:shd w:val="clear" w:color="auto" w:fill="auto"/>
        <w:spacing w:after="184" w:line="293" w:lineRule="exact"/>
        <w:ind w:left="20" w:right="20"/>
      </w:pPr>
      <w:r>
        <w:t>Výsledná cena pro daný typ odběru se vypočítá pomocí váženého průměru jednotlivých nákupů pro daný rok dodávky.</w:t>
      </w:r>
    </w:p>
    <w:p w14:paraId="3E44041A" w14:textId="77777777" w:rsidR="00467DC9" w:rsidRDefault="0019384A">
      <w:pPr>
        <w:pStyle w:val="Zkladntext60"/>
        <w:shd w:val="clear" w:color="auto" w:fill="auto"/>
        <w:ind w:left="20" w:right="20"/>
      </w:pPr>
      <w:r>
        <w:t>Ceny jednotlivých nákupů, stejně jako výsledná cena k fakturaci, se zaokrouhlí matematicky na 2 desetinná místa.</w:t>
      </w:r>
    </w:p>
    <w:p w14:paraId="525E2D5D" w14:textId="77777777" w:rsidR="00467DC9" w:rsidRDefault="0019384A">
      <w:pPr>
        <w:pStyle w:val="Zkladntext60"/>
        <w:shd w:val="clear" w:color="auto" w:fill="auto"/>
        <w:ind w:left="20" w:right="20"/>
      </w:pPr>
      <w:r>
        <w:t>Koeficient pro postupný nákup obsahuje veškeré náklady na obstarání a dodávku komodity, přepravy a strukturování, tj. dodavatel není oprávněn v obchodní (neregulované) části fakturovat jakékoli další poplatky.</w:t>
      </w:r>
    </w:p>
    <w:p w14:paraId="01FF336A" w14:textId="77777777" w:rsidR="00467DC9" w:rsidRDefault="0019384A">
      <w:pPr>
        <w:pStyle w:val="Zkladntext60"/>
        <w:shd w:val="clear" w:color="auto" w:fill="auto"/>
        <w:spacing w:after="190"/>
        <w:ind w:left="20" w:right="20"/>
      </w:pPr>
      <w:r>
        <w:t xml:space="preserve">Pokud se v průběhu postupného nákupu změní výrazným způsobem podmínky nákupu zemního plynu, tak se pro postupný nákup bere nejbližší možný příbuzný obchodní produkt. V případě ukončení činnosti burzy </w:t>
      </w:r>
      <w:proofErr w:type="spellStart"/>
      <w:r>
        <w:t>Power</w:t>
      </w:r>
      <w:proofErr w:type="spellEnd"/>
      <w:r>
        <w:t xml:space="preserve"> </w:t>
      </w:r>
      <w:proofErr w:type="spellStart"/>
      <w:r>
        <w:t>exchange</w:t>
      </w:r>
      <w:proofErr w:type="spellEnd"/>
      <w:r>
        <w:t xml:space="preserve"> </w:t>
      </w:r>
      <w:proofErr w:type="spellStart"/>
      <w:r>
        <w:t>central</w:t>
      </w:r>
      <w:proofErr w:type="spellEnd"/>
      <w:r>
        <w:t xml:space="preserve"> </w:t>
      </w:r>
      <w:proofErr w:type="spellStart"/>
      <w:r>
        <w:t>Europe</w:t>
      </w:r>
      <w:proofErr w:type="spellEnd"/>
      <w:r>
        <w:t xml:space="preserve">, a.s. </w:t>
      </w:r>
      <w:r>
        <w:rPr>
          <w:lang w:val="en-US" w:eastAsia="en-US" w:bidi="en-US"/>
        </w:rPr>
        <w:t>(</w:t>
      </w:r>
      <w:hyperlink r:id="rId21" w:history="1">
        <w:r>
          <w:rPr>
            <w:rStyle w:val="Hypertextovodkaz"/>
            <w:lang w:val="en-US" w:eastAsia="en-US" w:bidi="en-US"/>
          </w:rPr>
          <w:t>www.pxe.cz</w:t>
        </w:r>
      </w:hyperlink>
      <w:r>
        <w:rPr>
          <w:lang w:val="en-US" w:eastAsia="en-US" w:bidi="en-US"/>
        </w:rPr>
        <w:t xml:space="preserve">) </w:t>
      </w:r>
      <w:r>
        <w:t>budou akceptovány velkoobchodní produkty nejblíže příbuzné obchodní platformy, pokud nebude dohodnuto mezi zadavatelem a dodavatelem jinak.</w:t>
      </w:r>
    </w:p>
    <w:p w14:paraId="366408D4" w14:textId="77777777" w:rsidR="0019384A" w:rsidRDefault="0019384A">
      <w:pPr>
        <w:pStyle w:val="Zkladntext70"/>
        <w:shd w:val="clear" w:color="auto" w:fill="auto"/>
        <w:spacing w:before="0" w:after="180" w:line="200" w:lineRule="exact"/>
        <w:jc w:val="both"/>
      </w:pPr>
    </w:p>
    <w:p w14:paraId="36B38403" w14:textId="77777777" w:rsidR="0019384A" w:rsidRDefault="0019384A">
      <w:pPr>
        <w:pStyle w:val="Zkladntext70"/>
        <w:shd w:val="clear" w:color="auto" w:fill="auto"/>
        <w:spacing w:before="0" w:after="180" w:line="200" w:lineRule="exact"/>
        <w:jc w:val="both"/>
      </w:pPr>
    </w:p>
    <w:p w14:paraId="1FDC2D26" w14:textId="77777777" w:rsidR="00467DC9" w:rsidRDefault="0019384A">
      <w:pPr>
        <w:pStyle w:val="Zkladntext70"/>
        <w:shd w:val="clear" w:color="auto" w:fill="auto"/>
        <w:spacing w:before="0" w:after="180" w:line="200" w:lineRule="exact"/>
        <w:jc w:val="both"/>
      </w:pPr>
      <w:r>
        <w:t>Ostatní ujednání</w:t>
      </w:r>
    </w:p>
    <w:p w14:paraId="5CBCDE46" w14:textId="77777777" w:rsidR="00467DC9" w:rsidRDefault="0019384A">
      <w:pPr>
        <w:pStyle w:val="Zkladntext60"/>
        <w:shd w:val="clear" w:color="auto" w:fill="auto"/>
        <w:spacing w:after="0" w:line="293" w:lineRule="exact"/>
        <w:ind w:right="20"/>
      </w:pPr>
      <w:r>
        <w:lastRenderedPageBreak/>
        <w:t>V případě rozporu mezi zněním návrhu smlouvy o sdružených službách dodávky plynu a zněním přílohy má přednost znění tato příloha, která je nedílnou součástí smlouvy.</w:t>
      </w:r>
    </w:p>
    <w:sectPr w:rsidR="00467DC9">
      <w:headerReference w:type="even" r:id="rId22"/>
      <w:headerReference w:type="default" r:id="rId23"/>
      <w:footerReference w:type="even" r:id="rId24"/>
      <w:footerReference w:type="default" r:id="rId25"/>
      <w:headerReference w:type="first" r:id="rId26"/>
      <w:footerReference w:type="first" r:id="rId27"/>
      <w:pgSz w:w="11909" w:h="16838"/>
      <w:pgMar w:top="1599" w:right="979" w:bottom="1739" w:left="979" w:header="0" w:footer="3" w:gutter="552"/>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A3DB0" w14:textId="77777777" w:rsidR="00354D7C" w:rsidRDefault="00354D7C">
      <w:r>
        <w:separator/>
      </w:r>
    </w:p>
  </w:endnote>
  <w:endnote w:type="continuationSeparator" w:id="0">
    <w:p w14:paraId="396954BA" w14:textId="77777777" w:rsidR="00354D7C" w:rsidRDefault="00354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97DCE" w14:textId="5F3EAADE" w:rsidR="00354D7C" w:rsidRDefault="00354D7C">
    <w:pPr>
      <w:rPr>
        <w:sz w:val="2"/>
        <w:szCs w:val="2"/>
      </w:rPr>
    </w:pPr>
    <w:r>
      <w:rPr>
        <w:noProof/>
      </w:rPr>
      <mc:AlternateContent>
        <mc:Choice Requires="wps">
          <w:drawing>
            <wp:anchor distT="0" distB="0" distL="63500" distR="63500" simplePos="0" relativeHeight="314572418" behindDoc="1" locked="0" layoutInCell="1" allowOverlap="1" wp14:anchorId="28DEB6DA" wp14:editId="75126F24">
              <wp:simplePos x="0" y="0"/>
              <wp:positionH relativeFrom="page">
                <wp:posOffset>6281420</wp:posOffset>
              </wp:positionH>
              <wp:positionV relativeFrom="page">
                <wp:posOffset>9794240</wp:posOffset>
              </wp:positionV>
              <wp:extent cx="55245" cy="138430"/>
              <wp:effectExtent l="4445" t="2540" r="2540" b="127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EE05A" w14:textId="77777777" w:rsidR="00354D7C" w:rsidRDefault="00354D7C">
                          <w:pPr>
                            <w:pStyle w:val="ZhlavneboZpat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DEB6DA" id="_x0000_t202" coordsize="21600,21600" o:spt="202" path="m,l,21600r21600,l21600,xe">
              <v:stroke joinstyle="miter"/>
              <v:path gradientshapeok="t" o:connecttype="rect"/>
            </v:shapetype>
            <v:shape id="Text Box 4" o:spid="_x0000_s1026" type="#_x0000_t202" style="position:absolute;margin-left:494.6pt;margin-top:771.2pt;width:4.35pt;height:10.9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" filled="f" stroked="f">
              <v:textbox style="mso-fit-shape-to-text:t" inset="0,0,0,0">
                <w:txbxContent>
                  <w:p w14:paraId="109EE05A" w14:textId="77777777" w:rsidR="00354D7C" w:rsidRDefault="00354D7C">
                    <w:pPr>
                      <w:pStyle w:val="ZhlavneboZpat0"/>
                      <w:shd w:val="clear" w:color="auto" w:fill="auto"/>
                      <w:spacing w:line="240" w:lineRule="auto"/>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E8BB3" w14:textId="78AD6FE7" w:rsidR="00354D7C" w:rsidRDefault="00354D7C">
    <w:pPr>
      <w:rPr>
        <w:sz w:val="2"/>
        <w:szCs w:val="2"/>
      </w:rPr>
    </w:pPr>
    <w:r>
      <w:rPr>
        <w:noProof/>
      </w:rPr>
      <mc:AlternateContent>
        <mc:Choice Requires="wps">
          <w:drawing>
            <wp:anchor distT="0" distB="0" distL="63500" distR="63500" simplePos="0" relativeHeight="314572419" behindDoc="1" locked="0" layoutInCell="1" allowOverlap="1" wp14:anchorId="0319A1B1" wp14:editId="3810D44D">
              <wp:simplePos x="0" y="0"/>
              <wp:positionH relativeFrom="page">
                <wp:posOffset>6281420</wp:posOffset>
              </wp:positionH>
              <wp:positionV relativeFrom="page">
                <wp:posOffset>9794240</wp:posOffset>
              </wp:positionV>
              <wp:extent cx="55245" cy="138430"/>
              <wp:effectExtent l="4445" t="2540" r="2540" b="127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312DC" w14:textId="77777777" w:rsidR="00354D7C" w:rsidRDefault="00354D7C">
                          <w:pPr>
                            <w:pStyle w:val="ZhlavneboZpat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19A1B1" id="_x0000_t202" coordsize="21600,21600" o:spt="202" path="m,l,21600r21600,l21600,xe">
              <v:stroke joinstyle="miter"/>
              <v:path gradientshapeok="t" o:connecttype="rect"/>
            </v:shapetype>
            <v:shape id="Text Box 5" o:spid="_x0000_s1027" type="#_x0000_t202" style="position:absolute;margin-left:494.6pt;margin-top:771.2pt;width:4.35pt;height:10.9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" filled="f" stroked="f">
              <v:textbox style="mso-fit-shape-to-text:t" inset="0,0,0,0">
                <w:txbxContent>
                  <w:p w14:paraId="523312DC" w14:textId="77777777" w:rsidR="00354D7C" w:rsidRDefault="00354D7C">
                    <w:pPr>
                      <w:pStyle w:val="ZhlavneboZpat0"/>
                      <w:shd w:val="clear" w:color="auto" w:fill="auto"/>
                      <w:spacing w:line="240" w:lineRule="auto"/>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9E474" w14:textId="77777777" w:rsidR="00354D7C" w:rsidRDefault="00354D7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9618B" w14:textId="77777777" w:rsidR="00354D7C" w:rsidRDefault="00354D7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D7129" w14:textId="541E412E" w:rsidR="00354D7C" w:rsidRDefault="00354D7C">
    <w:pPr>
      <w:rPr>
        <w:sz w:val="2"/>
        <w:szCs w:val="2"/>
      </w:rPr>
    </w:pPr>
    <w:r>
      <w:rPr>
        <w:noProof/>
      </w:rPr>
      <mc:AlternateContent>
        <mc:Choice Requires="wps">
          <w:drawing>
            <wp:anchor distT="0" distB="0" distL="63500" distR="63500" simplePos="0" relativeHeight="314572423" behindDoc="1" locked="0" layoutInCell="1" allowOverlap="1" wp14:anchorId="429DFFB0" wp14:editId="2547F211">
              <wp:simplePos x="0" y="0"/>
              <wp:positionH relativeFrom="page">
                <wp:posOffset>6281420</wp:posOffset>
              </wp:positionH>
              <wp:positionV relativeFrom="page">
                <wp:posOffset>9794240</wp:posOffset>
              </wp:positionV>
              <wp:extent cx="55245" cy="138430"/>
              <wp:effectExtent l="4445" t="2540" r="2540" b="127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45028" w14:textId="77777777" w:rsidR="00354D7C" w:rsidRDefault="00354D7C">
                          <w:pPr>
                            <w:pStyle w:val="ZhlavneboZpat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9DFFB0" id="_x0000_t202" coordsize="21600,21600" o:spt="202" path="m,l,21600r21600,l21600,xe">
              <v:stroke joinstyle="miter"/>
              <v:path gradientshapeok="t" o:connecttype="rect"/>
            </v:shapetype>
            <v:shape id="Text Box 9" o:spid="_x0000_s1031" type="#_x0000_t202" style="position:absolute;margin-left:494.6pt;margin-top:771.2pt;width:4.35pt;height:10.9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" filled="f" stroked="f">
              <v:textbox style="mso-fit-shape-to-text:t" inset="0,0,0,0">
                <w:txbxContent>
                  <w:p w14:paraId="21645028" w14:textId="77777777" w:rsidR="00354D7C" w:rsidRDefault="00354D7C">
                    <w:pPr>
                      <w:pStyle w:val="ZhlavneboZpat0"/>
                      <w:shd w:val="clear" w:color="auto" w:fill="auto"/>
                      <w:spacing w:line="240" w:lineRule="auto"/>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D4046" w14:textId="4EE66D6E" w:rsidR="00354D7C" w:rsidRDefault="00354D7C">
    <w:pPr>
      <w:rPr>
        <w:sz w:val="2"/>
        <w:szCs w:val="2"/>
      </w:rPr>
    </w:pPr>
    <w:r>
      <w:rPr>
        <w:noProof/>
      </w:rPr>
      <mc:AlternateContent>
        <mc:Choice Requires="wps">
          <w:drawing>
            <wp:anchor distT="0" distB="0" distL="63500" distR="63500" simplePos="0" relativeHeight="314572424" behindDoc="1" locked="0" layoutInCell="1" allowOverlap="1" wp14:anchorId="4266E744" wp14:editId="1ED0E4CE">
              <wp:simplePos x="0" y="0"/>
              <wp:positionH relativeFrom="page">
                <wp:posOffset>6281420</wp:posOffset>
              </wp:positionH>
              <wp:positionV relativeFrom="page">
                <wp:posOffset>9794240</wp:posOffset>
              </wp:positionV>
              <wp:extent cx="774065" cy="91440"/>
              <wp:effectExtent l="4445" t="2540" r="2540" b="127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8390C" w14:textId="77777777" w:rsidR="00354D7C" w:rsidRDefault="00354D7C">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 xml:space="preserve"> z 13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66E744" id="_x0000_t202" coordsize="21600,21600" o:spt="202" path="m,l,21600r21600,l21600,xe">
              <v:stroke joinstyle="miter"/>
              <v:path gradientshapeok="t" o:connecttype="rect"/>
            </v:shapetype>
            <v:shape id="Text Box 10" o:spid="_x0000_s1032" type="#_x0000_t202" style="position:absolute;margin-left:494.6pt;margin-top:771.2pt;width:60.95pt;height:7.2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" filled="f" stroked="f">
              <v:textbox style="mso-fit-shape-to-text:t" inset="0,0,0,0">
                <w:txbxContent>
                  <w:p w14:paraId="2E08390C" w14:textId="77777777" w:rsidR="00354D7C" w:rsidRDefault="00354D7C">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 xml:space="preserve"> z 13</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E8899" w14:textId="7B7C09E1" w:rsidR="00354D7C" w:rsidRDefault="00354D7C">
    <w:pPr>
      <w:rPr>
        <w:sz w:val="2"/>
        <w:szCs w:val="2"/>
      </w:rPr>
    </w:pPr>
    <w:r>
      <w:rPr>
        <w:noProof/>
      </w:rPr>
      <mc:AlternateContent>
        <mc:Choice Requires="wps">
          <w:drawing>
            <wp:anchor distT="0" distB="0" distL="63500" distR="63500" simplePos="0" relativeHeight="314572426" behindDoc="1" locked="0" layoutInCell="1" allowOverlap="1" wp14:anchorId="5391B8D0" wp14:editId="145AD3CD">
              <wp:simplePos x="0" y="0"/>
              <wp:positionH relativeFrom="page">
                <wp:posOffset>5687695</wp:posOffset>
              </wp:positionH>
              <wp:positionV relativeFrom="page">
                <wp:posOffset>9645015</wp:posOffset>
              </wp:positionV>
              <wp:extent cx="55245" cy="138430"/>
              <wp:effectExtent l="127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CBA54" w14:textId="77777777" w:rsidR="00354D7C" w:rsidRDefault="00354D7C">
                          <w:pPr>
                            <w:pStyle w:val="ZhlavneboZpat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91B8D0" id="_x0000_t202" coordsize="21600,21600" o:spt="202" path="m,l,21600r21600,l21600,xe">
              <v:stroke joinstyle="miter"/>
              <v:path gradientshapeok="t" o:connecttype="rect"/>
            </v:shapetype>
            <v:shape id="Text Box 12" o:spid="_x0000_s1034" type="#_x0000_t202" style="position:absolute;margin-left:447.85pt;margin-top:759.45pt;width:4.35pt;height:10.9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" filled="f" stroked="f">
              <v:textbox style="mso-fit-shape-to-text:t" inset="0,0,0,0">
                <w:txbxContent>
                  <w:p w14:paraId="118CBA54" w14:textId="77777777" w:rsidR="00354D7C" w:rsidRDefault="00354D7C">
                    <w:pPr>
                      <w:pStyle w:val="ZhlavneboZpat0"/>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B5709" w14:textId="77777777" w:rsidR="00354D7C" w:rsidRDefault="00354D7C"/>
  </w:footnote>
  <w:footnote w:type="continuationSeparator" w:id="0">
    <w:p w14:paraId="61FE9CB0" w14:textId="77777777" w:rsidR="00354D7C" w:rsidRDefault="00354D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38E15" w14:textId="0B3DB271" w:rsidR="00354D7C" w:rsidRDefault="00354D7C">
    <w:pPr>
      <w:rPr>
        <w:sz w:val="2"/>
        <w:szCs w:val="2"/>
      </w:rPr>
    </w:pPr>
    <w:r>
      <w:rPr>
        <w:noProof/>
      </w:rPr>
      <mc:AlternateContent>
        <mc:Choice Requires="wps">
          <w:drawing>
            <wp:anchor distT="0" distB="0" distL="63500" distR="63500" simplePos="0" relativeHeight="314572420" behindDoc="1" locked="0" layoutInCell="1" allowOverlap="1" wp14:anchorId="095CA446" wp14:editId="6C6C2112">
              <wp:simplePos x="0" y="0"/>
              <wp:positionH relativeFrom="page">
                <wp:posOffset>586740</wp:posOffset>
              </wp:positionH>
              <wp:positionV relativeFrom="page">
                <wp:posOffset>833755</wp:posOffset>
              </wp:positionV>
              <wp:extent cx="2819400" cy="146050"/>
              <wp:effectExtent l="0" t="0" r="3175"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96949" w14:textId="77777777" w:rsidR="00354D7C" w:rsidRDefault="00354D7C">
                          <w:pPr>
                            <w:pStyle w:val="ZhlavneboZpat0"/>
                            <w:shd w:val="clear" w:color="auto" w:fill="auto"/>
                            <w:spacing w:line="240" w:lineRule="auto"/>
                          </w:pPr>
                          <w:r>
                            <w:rPr>
                              <w:rStyle w:val="ZhlavneboZpat10ptTun"/>
                            </w:rPr>
                            <w:t>Příloha č.2 - Seznam oprávněných kontaktních osob</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5CA446" id="_x0000_t202" coordsize="21600,21600" o:spt="202" path="m,l,21600r21600,l21600,xe">
              <v:stroke joinstyle="miter"/>
              <v:path gradientshapeok="t" o:connecttype="rect"/>
            </v:shapetype>
            <v:shape id="Text Box 6" o:spid="_x0000_s1028" type="#_x0000_t202" style="position:absolute;margin-left:46.2pt;margin-top:65.65pt;width:222pt;height:11.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" filled="f" stroked="f">
              <v:textbox style="mso-fit-shape-to-text:t" inset="0,0,0,0">
                <w:txbxContent>
                  <w:p w14:paraId="72D96949" w14:textId="77777777" w:rsidR="00354D7C" w:rsidRDefault="00354D7C">
                    <w:pPr>
                      <w:pStyle w:val="ZhlavneboZpat0"/>
                      <w:shd w:val="clear" w:color="auto" w:fill="auto"/>
                      <w:spacing w:line="240" w:lineRule="auto"/>
                    </w:pPr>
                    <w:r>
                      <w:rPr>
                        <w:rStyle w:val="ZhlavneboZpat10ptTun"/>
                      </w:rPr>
                      <w:t>Příloha č.2 - Seznam oprávněných kontaktních osob</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D2E77" w14:textId="2FAF1143" w:rsidR="00354D7C" w:rsidRDefault="00354D7C">
    <w:pPr>
      <w:rPr>
        <w:sz w:val="2"/>
        <w:szCs w:val="2"/>
      </w:rPr>
    </w:pPr>
    <w:r>
      <w:rPr>
        <w:noProof/>
      </w:rPr>
      <mc:AlternateContent>
        <mc:Choice Requires="wps">
          <w:drawing>
            <wp:anchor distT="0" distB="0" distL="63500" distR="63500" simplePos="0" relativeHeight="314572421" behindDoc="1" locked="0" layoutInCell="1" allowOverlap="1" wp14:anchorId="4216C1E9" wp14:editId="5B99A07F">
              <wp:simplePos x="0" y="0"/>
              <wp:positionH relativeFrom="page">
                <wp:posOffset>586740</wp:posOffset>
              </wp:positionH>
              <wp:positionV relativeFrom="page">
                <wp:posOffset>833755</wp:posOffset>
              </wp:positionV>
              <wp:extent cx="3115310" cy="128270"/>
              <wp:effectExtent l="0" t="0" r="3175"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31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D25C0" w14:textId="77777777" w:rsidR="00354D7C" w:rsidRDefault="00354D7C">
                          <w:pPr>
                            <w:pStyle w:val="ZhlavneboZpat0"/>
                            <w:shd w:val="clear" w:color="auto" w:fill="auto"/>
                            <w:spacing w:line="240" w:lineRule="auto"/>
                          </w:pPr>
                          <w:r>
                            <w:rPr>
                              <w:rStyle w:val="ZhlavneboZpat10ptTun"/>
                            </w:rPr>
                            <w:t>Příloha č.2 - Seznam oprávněných kontaktních osob</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16C1E9" id="_x0000_t202" coordsize="21600,21600" o:spt="202" path="m,l,21600r21600,l21600,xe">
              <v:stroke joinstyle="miter"/>
              <v:path gradientshapeok="t" o:connecttype="rect"/>
            </v:shapetype>
            <v:shape id="Text Box 7" o:spid="_x0000_s1029" type="#_x0000_t202" style="position:absolute;margin-left:46.2pt;margin-top:65.65pt;width:245.3pt;height:10.1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" filled="f" stroked="f">
              <v:textbox style="mso-fit-shape-to-text:t" inset="0,0,0,0">
                <w:txbxContent>
                  <w:p w14:paraId="073D25C0" w14:textId="77777777" w:rsidR="00354D7C" w:rsidRDefault="00354D7C">
                    <w:pPr>
                      <w:pStyle w:val="ZhlavneboZpat0"/>
                      <w:shd w:val="clear" w:color="auto" w:fill="auto"/>
                      <w:spacing w:line="240" w:lineRule="auto"/>
                    </w:pPr>
                    <w:r>
                      <w:rPr>
                        <w:rStyle w:val="ZhlavneboZpat10ptTun"/>
                      </w:rPr>
                      <w:t>Příloha č.2 - Seznam oprávněných kontaktních osob</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01A2D" w14:textId="67CF393B" w:rsidR="00354D7C" w:rsidRDefault="00354D7C">
    <w:pPr>
      <w:rPr>
        <w:sz w:val="2"/>
        <w:szCs w:val="2"/>
      </w:rPr>
    </w:pPr>
    <w:r>
      <w:rPr>
        <w:noProof/>
      </w:rPr>
      <mc:AlternateContent>
        <mc:Choice Requires="wps">
          <w:drawing>
            <wp:anchor distT="0" distB="0" distL="63500" distR="63500" simplePos="0" relativeHeight="314572422" behindDoc="1" locked="0" layoutInCell="1" allowOverlap="1" wp14:anchorId="7E19E61E" wp14:editId="415EAAE7">
              <wp:simplePos x="0" y="0"/>
              <wp:positionH relativeFrom="page">
                <wp:posOffset>359410</wp:posOffset>
              </wp:positionH>
              <wp:positionV relativeFrom="page">
                <wp:posOffset>2231390</wp:posOffset>
              </wp:positionV>
              <wp:extent cx="2797810" cy="146050"/>
              <wp:effectExtent l="0" t="2540" r="0" b="254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8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3A3D7" w14:textId="77777777" w:rsidR="00354D7C" w:rsidRDefault="00354D7C">
                          <w:pPr>
                            <w:pStyle w:val="ZhlavneboZpat0"/>
                            <w:shd w:val="clear" w:color="auto" w:fill="auto"/>
                            <w:spacing w:line="240" w:lineRule="auto"/>
                          </w:pPr>
                          <w:r>
                            <w:rPr>
                              <w:rStyle w:val="ZhlavneboZpat10ptTun"/>
                            </w:rPr>
                            <w:t>Příloha č.1 - Identifikace odběrných míst zákazníka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19E61E" id="_x0000_t202" coordsize="21600,21600" o:spt="202" path="m,l,21600r21600,l21600,xe">
              <v:stroke joinstyle="miter"/>
              <v:path gradientshapeok="t" o:connecttype="rect"/>
            </v:shapetype>
            <v:shape id="Text Box 8" o:spid="_x0000_s1030" type="#_x0000_t202" style="position:absolute;margin-left:28.3pt;margin-top:175.7pt;width:220.3pt;height:11.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" filled="f" stroked="f">
              <v:textbox style="mso-fit-shape-to-text:t" inset="0,0,0,0">
                <w:txbxContent>
                  <w:p w14:paraId="0F83A3D7" w14:textId="77777777" w:rsidR="00354D7C" w:rsidRDefault="00354D7C">
                    <w:pPr>
                      <w:pStyle w:val="ZhlavneboZpat0"/>
                      <w:shd w:val="clear" w:color="auto" w:fill="auto"/>
                      <w:spacing w:line="240" w:lineRule="auto"/>
                    </w:pPr>
                    <w:r>
                      <w:rPr>
                        <w:rStyle w:val="ZhlavneboZpat10ptTun"/>
                      </w:rPr>
                      <w:t>Příloha č.1 - Identifikace odběrných míst zákazníka</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C5CA2" w14:textId="77777777" w:rsidR="00354D7C" w:rsidRDefault="00354D7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DFE00" w14:textId="77777777" w:rsidR="00354D7C" w:rsidRDefault="00354D7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1CEEB" w14:textId="2C44A47F" w:rsidR="00354D7C" w:rsidRDefault="00354D7C">
    <w:pPr>
      <w:rPr>
        <w:sz w:val="2"/>
        <w:szCs w:val="2"/>
      </w:rPr>
    </w:pPr>
    <w:r>
      <w:rPr>
        <w:noProof/>
      </w:rPr>
      <mc:AlternateContent>
        <mc:Choice Requires="wps">
          <w:drawing>
            <wp:anchor distT="0" distB="0" distL="63500" distR="63500" simplePos="0" relativeHeight="314572425" behindDoc="1" locked="0" layoutInCell="1" allowOverlap="1" wp14:anchorId="00C2FDDD" wp14:editId="48602A54">
              <wp:simplePos x="0" y="0"/>
              <wp:positionH relativeFrom="page">
                <wp:posOffset>743585</wp:posOffset>
              </wp:positionH>
              <wp:positionV relativeFrom="page">
                <wp:posOffset>937260</wp:posOffset>
              </wp:positionV>
              <wp:extent cx="2992755" cy="160655"/>
              <wp:effectExtent l="635" t="3810" r="1905"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75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A04A0" w14:textId="77777777" w:rsidR="00354D7C" w:rsidRDefault="00354D7C">
                          <w:pPr>
                            <w:pStyle w:val="ZhlavneboZpat0"/>
                            <w:shd w:val="clear" w:color="auto" w:fill="auto"/>
                            <w:spacing w:line="240" w:lineRule="auto"/>
                          </w:pPr>
                          <w:r>
                            <w:rPr>
                              <w:rStyle w:val="ZhlavneboZpat11ptTun"/>
                            </w:rPr>
                            <w:t>Příloha č.3 - Způsob realizace postupného nákupu</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C2FDDD" id="_x0000_t202" coordsize="21600,21600" o:spt="202" path="m,l,21600r21600,l21600,xe">
              <v:stroke joinstyle="miter"/>
              <v:path gradientshapeok="t" o:connecttype="rect"/>
            </v:shapetype>
            <v:shape id="Text Box 11" o:spid="_x0000_s1033" type="#_x0000_t202" style="position:absolute;margin-left:58.55pt;margin-top:73.8pt;width:235.65pt;height:12.6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" filled="f" stroked="f">
              <v:textbox style="mso-fit-shape-to-text:t" inset="0,0,0,0">
                <w:txbxContent>
                  <w:p w14:paraId="56DA04A0" w14:textId="77777777" w:rsidR="00354D7C" w:rsidRDefault="00354D7C">
                    <w:pPr>
                      <w:pStyle w:val="ZhlavneboZpat0"/>
                      <w:shd w:val="clear" w:color="auto" w:fill="auto"/>
                      <w:spacing w:line="240" w:lineRule="auto"/>
                    </w:pPr>
                    <w:r>
                      <w:rPr>
                        <w:rStyle w:val="ZhlavneboZpat11ptTun"/>
                      </w:rPr>
                      <w:t>Příloha č.3 - Způsob realizace postupného nákupu</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83F7B"/>
    <w:multiLevelType w:val="multilevel"/>
    <w:tmpl w:val="2FB458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3B02EA"/>
    <w:multiLevelType w:val="multilevel"/>
    <w:tmpl w:val="EC286554"/>
    <w:lvl w:ilvl="0">
      <w:start w:val="3"/>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5A19F2"/>
    <w:multiLevelType w:val="multilevel"/>
    <w:tmpl w:val="41860F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4A54A1"/>
    <w:multiLevelType w:val="multilevel"/>
    <w:tmpl w:val="C00867B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DFB64FC"/>
    <w:multiLevelType w:val="multilevel"/>
    <w:tmpl w:val="DD84AA6A"/>
    <w:lvl w:ilvl="0">
      <w:start w:val="3"/>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4BD2993"/>
    <w:multiLevelType w:val="multilevel"/>
    <w:tmpl w:val="49107E8C"/>
    <w:lvl w:ilvl="0">
      <w:start w:val="3"/>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8ED3C01"/>
    <w:multiLevelType w:val="multilevel"/>
    <w:tmpl w:val="76E22428"/>
    <w:lvl w:ilvl="0">
      <w:start w:val="3"/>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6CB3D2A"/>
    <w:multiLevelType w:val="multilevel"/>
    <w:tmpl w:val="65BAF2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AB537AD"/>
    <w:multiLevelType w:val="multilevel"/>
    <w:tmpl w:val="5DAE78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3"/>
  </w:num>
  <w:num w:numId="4">
    <w:abstractNumId w:val="2"/>
  </w:num>
  <w:num w:numId="5">
    <w:abstractNumId w:val="5"/>
  </w:num>
  <w:num w:numId="6">
    <w:abstractNumId w:val="1"/>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DC9"/>
    <w:rsid w:val="0019384A"/>
    <w:rsid w:val="00354D7C"/>
    <w:rsid w:val="00467DC9"/>
    <w:rsid w:val="007402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B8B2B"/>
  <w15:docId w15:val="{44FB5056-68BA-4E8F-BB74-0AA1D1E12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
    <w:name w:val="Základní text (2)_"/>
    <w:basedOn w:val="Standardnpsmoodstavce"/>
    <w:link w:val="Zkladntext20"/>
    <w:rPr>
      <w:rFonts w:ascii="Times New Roman" w:eastAsia="Times New Roman" w:hAnsi="Times New Roman" w:cs="Times New Roman"/>
      <w:b/>
      <w:bCs/>
      <w:i w:val="0"/>
      <w:iCs w:val="0"/>
      <w:smallCaps w:val="0"/>
      <w:strike w:val="0"/>
      <w:sz w:val="30"/>
      <w:szCs w:val="30"/>
      <w:u w:val="none"/>
    </w:rPr>
  </w:style>
  <w:style w:type="character" w:customStyle="1" w:styleId="Zkladntext">
    <w:name w:val="Základní text_"/>
    <w:basedOn w:val="Standardnpsmoodstavce"/>
    <w:link w:val="Zkladntext3"/>
    <w:rPr>
      <w:rFonts w:ascii="Times New Roman" w:eastAsia="Times New Roman" w:hAnsi="Times New Roman" w:cs="Times New Roman"/>
      <w:b w:val="0"/>
      <w:bCs w:val="0"/>
      <w:i w:val="0"/>
      <w:iCs w:val="0"/>
      <w:smallCaps w:val="0"/>
      <w:strike w:val="0"/>
      <w:sz w:val="22"/>
      <w:szCs w:val="22"/>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6"/>
      <w:szCs w:val="26"/>
      <w:u w:val="none"/>
    </w:rPr>
  </w:style>
  <w:style w:type="character" w:customStyle="1" w:styleId="Zkladntext30">
    <w:name w:val="Základní text (3)_"/>
    <w:basedOn w:val="Standardnpsmoodstavce"/>
    <w:link w:val="Zkladntext31"/>
    <w:rPr>
      <w:rFonts w:ascii="Times New Roman" w:eastAsia="Times New Roman" w:hAnsi="Times New Roman" w:cs="Times New Roman"/>
      <w:b/>
      <w:bCs/>
      <w:i w:val="0"/>
      <w:iCs w:val="0"/>
      <w:smallCaps w:val="0"/>
      <w:strike w:val="0"/>
      <w:sz w:val="22"/>
      <w:szCs w:val="22"/>
      <w:u w:val="none"/>
    </w:rPr>
  </w:style>
  <w:style w:type="character" w:customStyle="1" w:styleId="Zkladntext3Netun">
    <w:name w:val="Základní text (3) + Ne tučné"/>
    <w:basedOn w:val="Zkladntext30"/>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1">
    <w:name w:val="Základní text1"/>
    <w:basedOn w:val="Zkladn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Tun">
    <w:name w:val="Základní text + Tučné"/>
    <w:basedOn w:val="Zkladntex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21">
    <w:name w:val="Základní text2"/>
    <w:basedOn w:val="Zkladntex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CZ" w:eastAsia="cs-CZ" w:bidi="cs-CZ"/>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19"/>
      <w:szCs w:val="19"/>
      <w:u w:val="none"/>
    </w:rPr>
  </w:style>
  <w:style w:type="character" w:customStyle="1" w:styleId="ZhlavneboZpat1">
    <w:name w:val="Záhlaví nebo Zápatí"/>
    <w:basedOn w:val="ZhlavneboZpa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sz w:val="19"/>
      <w:szCs w:val="19"/>
      <w:u w:val="none"/>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iCs/>
      <w:smallCaps w:val="0"/>
      <w:strike w:val="0"/>
      <w:sz w:val="23"/>
      <w:szCs w:val="23"/>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17"/>
      <w:szCs w:val="17"/>
      <w:u w:val="none"/>
    </w:rPr>
  </w:style>
  <w:style w:type="character" w:customStyle="1" w:styleId="Zkladntext8ptTun">
    <w:name w:val="Základní text + 8 pt;Tučné"/>
    <w:basedOn w:val="Zkladntext"/>
    <w:rPr>
      <w:rFonts w:ascii="Times New Roman" w:eastAsia="Times New Roman" w:hAnsi="Times New Roman" w:cs="Times New Roman"/>
      <w:b/>
      <w:bCs/>
      <w:i w:val="0"/>
      <w:iCs w:val="0"/>
      <w:smallCaps w:val="0"/>
      <w:strike w:val="0"/>
      <w:color w:val="000000"/>
      <w:spacing w:val="0"/>
      <w:w w:val="100"/>
      <w:position w:val="0"/>
      <w:sz w:val="16"/>
      <w:szCs w:val="16"/>
      <w:u w:val="none"/>
      <w:lang w:val="cs-CZ" w:eastAsia="cs-CZ" w:bidi="cs-CZ"/>
    </w:rPr>
  </w:style>
  <w:style w:type="character" w:customStyle="1" w:styleId="Zkladntext95pt">
    <w:name w:val="Základní text + 9;5 pt"/>
    <w:basedOn w:val="Zkladntex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style>
  <w:style w:type="character" w:customStyle="1" w:styleId="ZhlavneboZpat10ptTun">
    <w:name w:val="Záhlaví nebo Zápatí + 10 pt;Tučné"/>
    <w:basedOn w:val="ZhlavneboZpat"/>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Titulektabulky2">
    <w:name w:val="Titulek tabulky (2)_"/>
    <w:basedOn w:val="Standardnpsmoodstavce"/>
    <w:link w:val="Titulektabulky20"/>
    <w:rPr>
      <w:rFonts w:ascii="Times New Roman" w:eastAsia="Times New Roman" w:hAnsi="Times New Roman" w:cs="Times New Roman"/>
      <w:b/>
      <w:bCs/>
      <w:i/>
      <w:iCs/>
      <w:smallCaps w:val="0"/>
      <w:strike w:val="0"/>
      <w:sz w:val="18"/>
      <w:szCs w:val="18"/>
      <w:u w:val="none"/>
    </w:rPr>
  </w:style>
  <w:style w:type="character" w:customStyle="1" w:styleId="Titulektabulky21">
    <w:name w:val="Titulek tabulky (2)"/>
    <w:basedOn w:val="Titulektabulky2"/>
    <w:rPr>
      <w:rFonts w:ascii="Times New Roman" w:eastAsia="Times New Roman" w:hAnsi="Times New Roman" w:cs="Times New Roman"/>
      <w:b/>
      <w:bCs/>
      <w:i/>
      <w:iCs/>
      <w:smallCaps w:val="0"/>
      <w:strike w:val="0"/>
      <w:color w:val="000000"/>
      <w:spacing w:val="0"/>
      <w:w w:val="100"/>
      <w:position w:val="0"/>
      <w:sz w:val="18"/>
      <w:szCs w:val="18"/>
      <w:u w:val="single"/>
      <w:lang w:val="cs-CZ" w:eastAsia="cs-CZ" w:bidi="cs-CZ"/>
    </w:rPr>
  </w:style>
  <w:style w:type="character" w:customStyle="1" w:styleId="Titulektabulky2NetunNekurzva">
    <w:name w:val="Titulek tabulky (2) + Ne tučné;Ne kurzíva"/>
    <w:basedOn w:val="Titulektabulky2"/>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Zkladntext85pt">
    <w:name w:val="Základní text + 8;5 pt"/>
    <w:basedOn w:val="Zkladn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eastAsia="cs-CZ" w:bidi="cs-CZ"/>
    </w:rPr>
  </w:style>
  <w:style w:type="character" w:customStyle="1" w:styleId="Zkladntext6">
    <w:name w:val="Základní text (6)_"/>
    <w:basedOn w:val="Standardnpsmoodstavce"/>
    <w:link w:val="Zkladntext60"/>
    <w:rPr>
      <w:rFonts w:ascii="Times New Roman" w:eastAsia="Times New Roman" w:hAnsi="Times New Roman" w:cs="Times New Roman"/>
      <w:b w:val="0"/>
      <w:bCs w:val="0"/>
      <w:i w:val="0"/>
      <w:iCs w:val="0"/>
      <w:smallCaps w:val="0"/>
      <w:strike w:val="0"/>
      <w:sz w:val="20"/>
      <w:szCs w:val="20"/>
      <w:u w:val="none"/>
    </w:rPr>
  </w:style>
  <w:style w:type="character" w:customStyle="1" w:styleId="ZhlavneboZpat11ptTun">
    <w:name w:val="Záhlaví nebo Zápatí + 11 pt;Tučné"/>
    <w:basedOn w:val="ZhlavneboZpa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6Tun">
    <w:name w:val="Základní text (6) + Tučné"/>
    <w:basedOn w:val="Zkladntext6"/>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Zkladntext7">
    <w:name w:val="Základní text (7)_"/>
    <w:basedOn w:val="Standardnpsmoodstavce"/>
    <w:link w:val="Zkladntext70"/>
    <w:rPr>
      <w:rFonts w:ascii="Times New Roman" w:eastAsia="Times New Roman" w:hAnsi="Times New Roman" w:cs="Times New Roman"/>
      <w:b/>
      <w:bCs/>
      <w:i w:val="0"/>
      <w:iCs w:val="0"/>
      <w:smallCaps w:val="0"/>
      <w:strike w:val="0"/>
      <w:sz w:val="20"/>
      <w:szCs w:val="20"/>
      <w:u w:val="none"/>
    </w:rPr>
  </w:style>
  <w:style w:type="paragraph" w:customStyle="1" w:styleId="Zkladntext20">
    <w:name w:val="Základní text (2)"/>
    <w:basedOn w:val="Normln"/>
    <w:link w:val="Zkladntext2"/>
    <w:pPr>
      <w:shd w:val="clear" w:color="auto" w:fill="FFFFFF"/>
      <w:spacing w:after="300" w:line="0" w:lineRule="atLeast"/>
      <w:jc w:val="center"/>
    </w:pPr>
    <w:rPr>
      <w:rFonts w:ascii="Times New Roman" w:eastAsia="Times New Roman" w:hAnsi="Times New Roman" w:cs="Times New Roman"/>
      <w:b/>
      <w:bCs/>
      <w:sz w:val="30"/>
      <w:szCs w:val="30"/>
    </w:rPr>
  </w:style>
  <w:style w:type="paragraph" w:customStyle="1" w:styleId="Zkladntext3">
    <w:name w:val="Základní text3"/>
    <w:basedOn w:val="Normln"/>
    <w:link w:val="Zkladntext"/>
    <w:pPr>
      <w:shd w:val="clear" w:color="auto" w:fill="FFFFFF"/>
      <w:spacing w:before="480" w:line="413" w:lineRule="exact"/>
      <w:ind w:hanging="980"/>
      <w:jc w:val="center"/>
    </w:pPr>
    <w:rPr>
      <w:rFonts w:ascii="Times New Roman" w:eastAsia="Times New Roman" w:hAnsi="Times New Roman" w:cs="Times New Roman"/>
      <w:sz w:val="22"/>
      <w:szCs w:val="22"/>
    </w:rPr>
  </w:style>
  <w:style w:type="paragraph" w:customStyle="1" w:styleId="Nadpis10">
    <w:name w:val="Nadpis #1"/>
    <w:basedOn w:val="Normln"/>
    <w:link w:val="Nadpis1"/>
    <w:pPr>
      <w:shd w:val="clear" w:color="auto" w:fill="FFFFFF"/>
      <w:spacing w:before="300" w:after="300" w:line="0" w:lineRule="atLeast"/>
      <w:jc w:val="both"/>
      <w:outlineLvl w:val="0"/>
    </w:pPr>
    <w:rPr>
      <w:rFonts w:ascii="Times New Roman" w:eastAsia="Times New Roman" w:hAnsi="Times New Roman" w:cs="Times New Roman"/>
      <w:b/>
      <w:bCs/>
      <w:sz w:val="26"/>
      <w:szCs w:val="26"/>
    </w:rPr>
  </w:style>
  <w:style w:type="paragraph" w:customStyle="1" w:styleId="Zkladntext31">
    <w:name w:val="Základní text (3)"/>
    <w:basedOn w:val="Normln"/>
    <w:link w:val="Zkladntext30"/>
    <w:pPr>
      <w:shd w:val="clear" w:color="auto" w:fill="FFFFFF"/>
      <w:spacing w:before="300" w:after="120" w:line="0" w:lineRule="atLeast"/>
      <w:jc w:val="both"/>
    </w:pPr>
    <w:rPr>
      <w:rFonts w:ascii="Times New Roman" w:eastAsia="Times New Roman" w:hAnsi="Times New Roman" w:cs="Times New Roman"/>
      <w:b/>
      <w:bCs/>
      <w:sz w:val="22"/>
      <w:szCs w:val="22"/>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sz w:val="19"/>
      <w:szCs w:val="19"/>
    </w:rPr>
  </w:style>
  <w:style w:type="paragraph" w:customStyle="1" w:styleId="Zkladntext40">
    <w:name w:val="Základní text (4)"/>
    <w:basedOn w:val="Normln"/>
    <w:link w:val="Zkladntext4"/>
    <w:pPr>
      <w:shd w:val="clear" w:color="auto" w:fill="FFFFFF"/>
      <w:spacing w:line="293" w:lineRule="exact"/>
      <w:jc w:val="right"/>
    </w:pPr>
    <w:rPr>
      <w:rFonts w:ascii="Times New Roman" w:eastAsia="Times New Roman" w:hAnsi="Times New Roman" w:cs="Times New Roman"/>
      <w:sz w:val="19"/>
      <w:szCs w:val="19"/>
    </w:rPr>
  </w:style>
  <w:style w:type="paragraph" w:customStyle="1" w:styleId="Zkladntext50">
    <w:name w:val="Základní text (5)"/>
    <w:basedOn w:val="Normln"/>
    <w:link w:val="Zkladntext5"/>
    <w:pPr>
      <w:shd w:val="clear" w:color="auto" w:fill="FFFFFF"/>
      <w:spacing w:before="360" w:line="394" w:lineRule="exact"/>
      <w:ind w:hanging="480"/>
      <w:jc w:val="both"/>
    </w:pPr>
    <w:rPr>
      <w:rFonts w:ascii="Times New Roman" w:eastAsia="Times New Roman" w:hAnsi="Times New Roman" w:cs="Times New Roman"/>
      <w:i/>
      <w:iCs/>
      <w:sz w:val="23"/>
      <w:szCs w:val="23"/>
    </w:rPr>
  </w:style>
  <w:style w:type="paragraph" w:customStyle="1" w:styleId="Titulektabulky0">
    <w:name w:val="Titulek tabulky"/>
    <w:basedOn w:val="Normln"/>
    <w:link w:val="Titulektabulky"/>
    <w:pPr>
      <w:shd w:val="clear" w:color="auto" w:fill="FFFFFF"/>
      <w:spacing w:line="0" w:lineRule="atLeast"/>
    </w:pPr>
    <w:rPr>
      <w:rFonts w:ascii="Times New Roman" w:eastAsia="Times New Roman" w:hAnsi="Times New Roman" w:cs="Times New Roman"/>
      <w:sz w:val="17"/>
      <w:szCs w:val="17"/>
    </w:rPr>
  </w:style>
  <w:style w:type="paragraph" w:customStyle="1" w:styleId="Titulektabulky20">
    <w:name w:val="Titulek tabulky (2)"/>
    <w:basedOn w:val="Normln"/>
    <w:link w:val="Titulektabulky2"/>
    <w:pPr>
      <w:shd w:val="clear" w:color="auto" w:fill="FFFFFF"/>
      <w:spacing w:line="0" w:lineRule="atLeast"/>
      <w:jc w:val="both"/>
    </w:pPr>
    <w:rPr>
      <w:rFonts w:ascii="Times New Roman" w:eastAsia="Times New Roman" w:hAnsi="Times New Roman" w:cs="Times New Roman"/>
      <w:b/>
      <w:bCs/>
      <w:i/>
      <w:iCs/>
      <w:sz w:val="18"/>
      <w:szCs w:val="18"/>
    </w:rPr>
  </w:style>
  <w:style w:type="paragraph" w:customStyle="1" w:styleId="Zkladntext60">
    <w:name w:val="Základní text (6)"/>
    <w:basedOn w:val="Normln"/>
    <w:link w:val="Zkladntext6"/>
    <w:pPr>
      <w:shd w:val="clear" w:color="auto" w:fill="FFFFFF"/>
      <w:spacing w:after="180" w:line="288" w:lineRule="exact"/>
      <w:jc w:val="both"/>
    </w:pPr>
    <w:rPr>
      <w:rFonts w:ascii="Times New Roman" w:eastAsia="Times New Roman" w:hAnsi="Times New Roman" w:cs="Times New Roman"/>
      <w:sz w:val="20"/>
      <w:szCs w:val="20"/>
    </w:rPr>
  </w:style>
  <w:style w:type="paragraph" w:customStyle="1" w:styleId="Zkladntext70">
    <w:name w:val="Základní text (7)"/>
    <w:basedOn w:val="Normln"/>
    <w:link w:val="Zkladntext7"/>
    <w:pPr>
      <w:shd w:val="clear" w:color="auto" w:fill="FFFFFF"/>
      <w:spacing w:before="180" w:after="300" w:line="0" w:lineRule="atLeast"/>
      <w:jc w:val="center"/>
    </w:pPr>
    <w:rPr>
      <w:rFonts w:ascii="Times New Roman" w:eastAsia="Times New Roman" w:hAnsi="Times New Roman" w:cs="Times New Roman"/>
      <w:b/>
      <w:bCs/>
      <w:sz w:val="20"/>
      <w:szCs w:val="20"/>
    </w:rPr>
  </w:style>
  <w:style w:type="paragraph" w:styleId="Zhlav">
    <w:name w:val="header"/>
    <w:basedOn w:val="Normln"/>
    <w:link w:val="ZhlavChar"/>
    <w:uiPriority w:val="99"/>
    <w:unhideWhenUsed/>
    <w:rsid w:val="0019384A"/>
    <w:pPr>
      <w:tabs>
        <w:tab w:val="center" w:pos="4536"/>
        <w:tab w:val="right" w:pos="9072"/>
      </w:tabs>
    </w:pPr>
  </w:style>
  <w:style w:type="character" w:customStyle="1" w:styleId="ZhlavChar">
    <w:name w:val="Záhlaví Char"/>
    <w:basedOn w:val="Standardnpsmoodstavce"/>
    <w:link w:val="Zhlav"/>
    <w:uiPriority w:val="99"/>
    <w:rsid w:val="0019384A"/>
    <w:rPr>
      <w:color w:val="000000"/>
    </w:rPr>
  </w:style>
  <w:style w:type="paragraph" w:styleId="Zpat">
    <w:name w:val="footer"/>
    <w:basedOn w:val="Normln"/>
    <w:link w:val="ZpatChar"/>
    <w:uiPriority w:val="99"/>
    <w:unhideWhenUsed/>
    <w:rsid w:val="0019384A"/>
    <w:pPr>
      <w:tabs>
        <w:tab w:val="center" w:pos="4536"/>
        <w:tab w:val="right" w:pos="9072"/>
      </w:tabs>
    </w:pPr>
  </w:style>
  <w:style w:type="character" w:customStyle="1" w:styleId="ZpatChar">
    <w:name w:val="Zápatí Char"/>
    <w:basedOn w:val="Standardnpsmoodstavce"/>
    <w:link w:val="Zpat"/>
    <w:uiPriority w:val="99"/>
    <w:rsid w:val="0019384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www.pxe.cz"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www.pxe.cz"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www.pxe.cz/Kurzovni-Listek/Oficialni-K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yperlink" Target="http://www.conte-energy.cz" TargetMode="External"/><Relationship Id="rId19" Type="http://schemas.openxmlformats.org/officeDocument/2006/relationships/hyperlink" Target="http://www.pxe.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7.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D71AEAF0D21244384E00E164FBF90FD" ma:contentTypeVersion="10" ma:contentTypeDescription="Vytvoří nový dokument" ma:contentTypeScope="" ma:versionID="ea280005dd09b673c8ad7e43ca996ea9">
  <xsd:schema xmlns:xsd="http://www.w3.org/2001/XMLSchema" xmlns:xs="http://www.w3.org/2001/XMLSchema" xmlns:p="http://schemas.microsoft.com/office/2006/metadata/properties" xmlns:ns3="4155a6d8-957c-44c6-8458-4068c21849b7" xmlns:ns4="0fc9821b-fa3d-493a-b7de-35b3e98d6f56" targetNamespace="http://schemas.microsoft.com/office/2006/metadata/properties" ma:root="true" ma:fieldsID="7ea4511f088c9aabef082abc0edab62d" ns3:_="" ns4:_="">
    <xsd:import namespace="4155a6d8-957c-44c6-8458-4068c21849b7"/>
    <xsd:import namespace="0fc9821b-fa3d-493a-b7de-35b3e98d6f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55a6d8-957c-44c6-8458-4068c21849b7"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9821b-fa3d-493a-b7de-35b3e98d6f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CE472C-400B-499D-B151-607380FEFAE3}">
  <ds:schemaRefs>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purl.org/dc/terms/"/>
    <ds:schemaRef ds:uri="0fc9821b-fa3d-493a-b7de-35b3e98d6f56"/>
    <ds:schemaRef ds:uri="4155a6d8-957c-44c6-8458-4068c21849b7"/>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D0DA245A-B290-4FF8-8A29-5DCCBC58C502}">
  <ds:schemaRefs>
    <ds:schemaRef ds:uri="http://schemas.microsoft.com/sharepoint/v3/contenttype/forms"/>
  </ds:schemaRefs>
</ds:datastoreItem>
</file>

<file path=customXml/itemProps3.xml><?xml version="1.0" encoding="utf-8"?>
<ds:datastoreItem xmlns:ds="http://schemas.openxmlformats.org/officeDocument/2006/customXml" ds:itemID="{ECFEDC2B-2BD5-4529-B66C-246CD3E6C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55a6d8-957c-44c6-8458-4068c21849b7"/>
    <ds:schemaRef ds:uri="0fc9821b-fa3d-493a-b7de-35b3e98d6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3888</Words>
  <Characters>22946</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SMLOUVA O DODÁVCE PLYNU</vt:lpstr>
    </vt:vector>
  </TitlesOfParts>
  <Company/>
  <LinksUpToDate>false</LinksUpToDate>
  <CharactersWithSpaces>26781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DODÁVCE PLYNU</dc:title>
  <dc:subject/>
  <dc:creator>Krizova</dc:creator>
  <cp:keywords/>
  <cp:lastModifiedBy>Silvie Křížová</cp:lastModifiedBy>
  <cp:revision>2</cp:revision>
  <dcterms:created xsi:type="dcterms:W3CDTF">2021-08-18T10:13:00Z</dcterms:created>
  <dcterms:modified xsi:type="dcterms:W3CDTF">2021-08-18T11:05:00Z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0x010100FD71AEAF0D21244384E00E164FBF90FD</vt:lpwstr>
  </property>
</Properties>
</file>