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E33360">
        <w:rPr>
          <w:rFonts w:ascii="Arial" w:hAnsi="Arial" w:cs="Arial"/>
          <w:b/>
          <w:sz w:val="24"/>
          <w:szCs w:val="24"/>
        </w:rPr>
        <w:t>10468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E33360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B879A8">
        <w:rPr>
          <w:sz w:val="24"/>
          <w:szCs w:val="24"/>
        </w:rPr>
        <w:t>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B879A8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B879A8">
        <w:rPr>
          <w:sz w:val="24"/>
          <w:szCs w:val="24"/>
        </w:rPr>
        <w:t>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4253B7" w:rsidRDefault="004253B7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4253B7">
        <w:rPr>
          <w:b/>
          <w:sz w:val="24"/>
          <w:szCs w:val="24"/>
        </w:rPr>
        <w:t xml:space="preserve">Marcel </w:t>
      </w:r>
      <w:proofErr w:type="spellStart"/>
      <w:r w:rsidRPr="004253B7">
        <w:rPr>
          <w:b/>
          <w:sz w:val="24"/>
          <w:szCs w:val="24"/>
        </w:rPr>
        <w:t>Palovčík</w:t>
      </w:r>
      <w:proofErr w:type="spellEnd"/>
    </w:p>
    <w:p w:rsidR="008122E1" w:rsidRDefault="00B879A8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E33360">
        <w:rPr>
          <w:rFonts w:ascii="Arial" w:hAnsi="Arial" w:cs="Arial"/>
          <w:sz w:val="24"/>
          <w:szCs w:val="24"/>
        </w:rPr>
        <w:tab/>
      </w:r>
      <w:r w:rsidR="00E33360">
        <w:rPr>
          <w:rFonts w:ascii="Arial" w:hAnsi="Arial" w:cs="Arial"/>
          <w:sz w:val="24"/>
          <w:szCs w:val="24"/>
        </w:rPr>
        <w:tab/>
      </w:r>
      <w:r w:rsidRPr="00E33360">
        <w:rPr>
          <w:sz w:val="24"/>
          <w:szCs w:val="24"/>
        </w:rPr>
        <w:t>01898485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E33360">
        <w:rPr>
          <w:rFonts w:cs="Arial"/>
          <w:sz w:val="24"/>
          <w:szCs w:val="24"/>
        </w:rPr>
        <w:tab/>
      </w:r>
      <w:proofErr w:type="spellStart"/>
      <w:r w:rsidR="00B879A8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E33360">
        <w:rPr>
          <w:rFonts w:ascii="Arial" w:hAnsi="Arial" w:cs="Arial"/>
          <w:sz w:val="24"/>
          <w:szCs w:val="24"/>
        </w:rPr>
        <w:tab/>
      </w:r>
      <w:r w:rsidR="00E33360">
        <w:rPr>
          <w:rFonts w:ascii="Arial" w:hAnsi="Arial" w:cs="Arial"/>
          <w:sz w:val="24"/>
          <w:szCs w:val="24"/>
        </w:rPr>
        <w:tab/>
      </w:r>
      <w:proofErr w:type="spellStart"/>
      <w:r w:rsidR="00B879A8">
        <w:rPr>
          <w:sz w:val="24"/>
          <w:szCs w:val="24"/>
        </w:rPr>
        <w:t>xxxxxxxxxxxxxxxxxxxxx</w:t>
      </w:r>
      <w:proofErr w:type="spellEnd"/>
      <w:r w:rsidR="00A76775" w:rsidRPr="00E33360">
        <w:rPr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70 000,00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sedmdesát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Barrák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music club Ostrava -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klubové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koncerty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v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roce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2021</w:t>
      </w:r>
      <w:r w:rsidR="007961C6">
        <w:rPr>
          <w:b/>
          <w:color w:val="000000"/>
          <w:sz w:val="24"/>
          <w:szCs w:val="24"/>
        </w:rPr>
        <w:t>“</w:t>
      </w:r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E33360">
        <w:rPr>
          <w:color w:val="000000"/>
          <w:sz w:val="24"/>
          <w:szCs w:val="24"/>
        </w:rPr>
        <w:br/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provozní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náklady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energie-teplo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voda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elektrická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energie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plyn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komunální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pronájmy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nájemné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úhrady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za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užívání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prostor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služby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spojené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s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pronájmy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propagac</w:t>
      </w:r>
      <w:r w:rsidR="00E33360">
        <w:rPr>
          <w:b/>
          <w:bCs/>
          <w:color w:val="000000"/>
          <w:sz w:val="24"/>
          <w:szCs w:val="24"/>
          <w:lang w:val="en-US"/>
        </w:rPr>
        <w:t>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tisk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výlep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propagačních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inzerce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výroba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fotografií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DVD,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videozáznam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účastník</w:t>
      </w:r>
      <w:r w:rsidR="00E33360">
        <w:rPr>
          <w:b/>
          <w:bCs/>
          <w:color w:val="000000"/>
          <w:sz w:val="24"/>
          <w:szCs w:val="24"/>
          <w:lang w:val="en-US"/>
        </w:rPr>
        <w:t>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akce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(bez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stravy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spotřební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kancelářský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výtvarný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sportovní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propagační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další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činnost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kinofilmy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média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nosiče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apod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.)“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uvést ve svých propagačních materiálech nebo webových stránkách městský obvod jako 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B879A8">
        <w:rPr>
          <w:color w:val="000000"/>
          <w:sz w:val="24"/>
          <w:szCs w:val="24"/>
        </w:rPr>
        <w:t>xxxxxxxxxxx</w:t>
      </w:r>
      <w:proofErr w:type="spellEnd"/>
      <w:r w:rsidRPr="00AC2BEE">
        <w:rPr>
          <w:color w:val="000000"/>
          <w:sz w:val="24"/>
          <w:szCs w:val="24"/>
        </w:rPr>
        <w:t xml:space="preserve">, VS </w:t>
      </w:r>
      <w:proofErr w:type="spellStart"/>
      <w:r w:rsidR="00B879A8">
        <w:rPr>
          <w:color w:val="000000"/>
          <w:sz w:val="24"/>
          <w:szCs w:val="24"/>
        </w:rPr>
        <w:t>xxxxxxxxx</w:t>
      </w:r>
      <w:proofErr w:type="spellEnd"/>
      <w:r w:rsidR="005F499D">
        <w:rPr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9E1219">
        <w:rPr>
          <w:rFonts w:cs="Arial"/>
          <w:sz w:val="24"/>
          <w:szCs w:val="24"/>
        </w:rPr>
        <w:t xml:space="preserve"> </w:t>
      </w:r>
      <w:proofErr w:type="spellStart"/>
      <w:r w:rsidR="00B879A8">
        <w:rPr>
          <w:rFonts w:cs="Arial"/>
          <w:sz w:val="24"/>
          <w:szCs w:val="24"/>
        </w:rPr>
        <w:t>xxxxxxxxxxxxxxxxxxxx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B879A8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</w:t>
      </w:r>
      <w:r w:rsidRPr="002B01A4">
        <w:rPr>
          <w:color w:val="000000"/>
          <w:sz w:val="24"/>
          <w:szCs w:val="24"/>
        </w:rPr>
        <w:lastRenderedPageBreak/>
        <w:t xml:space="preserve">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>, 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lastRenderedPageBreak/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391959">
        <w:rPr>
          <w:snapToGrid w:val="0"/>
          <w:color w:val="000000"/>
        </w:rPr>
        <w:t>xxxxxxxxxxxxxxx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</w:t>
      </w:r>
      <w:r w:rsidR="00E33360">
        <w:rPr>
          <w:snapToGrid w:val="0"/>
          <w:color w:val="000000"/>
        </w:rPr>
        <w:t>ého</w:t>
      </w:r>
      <w:r w:rsidRPr="00AC2BEE">
        <w:rPr>
          <w:snapToGrid w:val="0"/>
          <w:color w:val="000000"/>
        </w:rPr>
        <w:t xml:space="preserve"> u</w:t>
      </w:r>
      <w:r w:rsidR="008338B7">
        <w:rPr>
          <w:snapToGrid w:val="0"/>
          <w:color w:val="000000"/>
        </w:rPr>
        <w:t xml:space="preserve"> </w:t>
      </w:r>
      <w:proofErr w:type="spellStart"/>
      <w:r w:rsidR="00391959">
        <w:rPr>
          <w:snapToGrid w:val="0"/>
          <w:color w:val="000000"/>
        </w:rPr>
        <w:t>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</w:t>
      </w:r>
      <w:r w:rsidRPr="00AC2BEE">
        <w:rPr>
          <w:snapToGrid w:val="0"/>
          <w:color w:val="000000"/>
        </w:rPr>
        <w:lastRenderedPageBreak/>
        <w:t xml:space="preserve">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0370/ZMOb1822/15/21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E33360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E33360"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</w:t>
      </w:r>
      <w:r w:rsidR="00E33360">
        <w:br/>
      </w:r>
      <w:r w:rsidR="008338B7">
        <w:t xml:space="preserve">o zvláštních podmínkách účinnosti některých smluv, uveřejňování těchto smluv a o registru smluv (zákon o registru smluv) vztahuje povinnost zveřejnění v registru smluv. Smluvní strany </w:t>
      </w:r>
      <w:r w:rsidR="008338B7">
        <w:lastRenderedPageBreak/>
        <w:t>se dohodly, že tuto smlouvu zašle k uveřejnění v registru smluv městský obvod. Uzavíraná smlouva nabývá účinnosti jejím uveřejněním v registru smluv. Městský obvod zašle příjemci 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="00E33360">
        <w:rPr>
          <w:sz w:val="24"/>
          <w:szCs w:val="24"/>
        </w:rPr>
        <w:t xml:space="preserve">   V Ostravě</w:t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E33360" w:rsidRDefault="00E33360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391959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  <w:r w:rsidR="008338B7">
        <w:rPr>
          <w:sz w:val="24"/>
          <w:szCs w:val="24"/>
        </w:rPr>
        <w:t xml:space="preserve"> </w:t>
      </w:r>
    </w:p>
    <w:p w:rsidR="00AC2BEE" w:rsidRPr="00AC2BEE" w:rsidRDefault="00391959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</w:t>
      </w:r>
      <w:proofErr w:type="spellEnd"/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E33360" w:rsidRDefault="00E33360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Pr="00AC2BEE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E33360" w:rsidRPr="00AC2BEE" w:rsidRDefault="00E33360" w:rsidP="00E3336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>
              <w:rPr>
                <w:sz w:val="24"/>
                <w:szCs w:val="24"/>
              </w:rPr>
              <w:t xml:space="preserve">   V</w:t>
            </w:r>
            <w:r w:rsidR="0039195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Ostravě</w:t>
            </w:r>
          </w:p>
          <w:p w:rsidR="00E33360" w:rsidRDefault="00E33360" w:rsidP="00E3336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E33360" w:rsidRDefault="00E33360" w:rsidP="00E3336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E33360" w:rsidRPr="00AC2BEE" w:rsidRDefault="00E33360" w:rsidP="00E3336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94F19" wp14:editId="1B5C75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E33360" w:rsidRDefault="00391959" w:rsidP="00E33360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</w:t>
            </w:r>
            <w:proofErr w:type="spellEnd"/>
            <w:r w:rsidR="00E33360">
              <w:rPr>
                <w:sz w:val="24"/>
                <w:szCs w:val="24"/>
              </w:rPr>
              <w:t xml:space="preserve">  </w:t>
            </w: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0D" w:rsidRDefault="00C11F0D" w:rsidP="00A7770B">
      <w:r>
        <w:separator/>
      </w:r>
    </w:p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</w:endnote>
  <w:endnote w:type="continuationSeparator" w:id="0">
    <w:p w:rsidR="00C11F0D" w:rsidRDefault="00C11F0D" w:rsidP="00A7770B">
      <w:r>
        <w:continuationSeparator/>
      </w:r>
    </w:p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A14AAA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0D" w:rsidRDefault="00C11F0D" w:rsidP="00A7770B">
      <w:r>
        <w:separator/>
      </w:r>
    </w:p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</w:footnote>
  <w:footnote w:type="continuationSeparator" w:id="0">
    <w:p w:rsidR="00C11F0D" w:rsidRDefault="00C11F0D" w:rsidP="00A7770B">
      <w:r>
        <w:continuationSeparator/>
      </w:r>
    </w:p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  <w:p w:rsidR="00C11F0D" w:rsidRDefault="00C11F0D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1959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3B7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43B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4AAA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628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9A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1F0D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3360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2C0A-095F-442B-936C-F862D739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12225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14275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Glosmanová Lada</cp:lastModifiedBy>
  <cp:revision>2</cp:revision>
  <cp:lastPrinted>2020-03-12T12:02:00Z</cp:lastPrinted>
  <dcterms:created xsi:type="dcterms:W3CDTF">2021-08-18T06:51:00Z</dcterms:created>
  <dcterms:modified xsi:type="dcterms:W3CDTF">2021-08-18T06:51:00Z</dcterms:modified>
</cp:coreProperties>
</file>