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802" w:rsidRPr="007C4802" w:rsidRDefault="00585F82" w:rsidP="007C4802">
      <w:pPr>
        <w:pStyle w:val="Normlnweb"/>
        <w:spacing w:before="0" w:beforeAutospacing="0" w:after="0" w:afterAutospacing="0"/>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115.9pt;height:56.5pt;z-index:251657728;mso-wrap-distance-left:0;mso-wrap-distance-right:0;mso-position-horizontal:left;mso-position-vertical-relative:line" o:allowoverlap="f">
            <v:imagedata r:id="rId7" o:title=""/>
            <w10:wrap type="square"/>
          </v:shape>
        </w:pict>
      </w:r>
      <w:r w:rsidR="00682291" w:rsidRPr="00682291">
        <w:t> </w:t>
      </w:r>
      <w:r w:rsidR="00E53DAA">
        <w:tab/>
      </w:r>
      <w:r w:rsidR="002D2836">
        <w:tab/>
      </w:r>
      <w:r w:rsidR="002D2836">
        <w:tab/>
      </w:r>
      <w:r w:rsidR="002D2836">
        <w:tab/>
      </w:r>
      <w:r w:rsidR="007C4802" w:rsidRPr="007C4802">
        <w:rPr>
          <w:rFonts w:ascii="Arial" w:hAnsi="Arial" w:cs="Arial"/>
          <w:b/>
          <w:bCs/>
          <w:sz w:val="22"/>
        </w:rPr>
        <w:t>Číslo spisu: S/02275/UL/21</w:t>
      </w:r>
    </w:p>
    <w:p w:rsidR="007C4802" w:rsidRPr="007C4802" w:rsidRDefault="007C4802" w:rsidP="007C4802">
      <w:pPr>
        <w:jc w:val="right"/>
        <w:rPr>
          <w:rFonts w:eastAsia="Times New Roman"/>
        </w:rPr>
      </w:pPr>
      <w:r w:rsidRPr="007C4802">
        <w:rPr>
          <w:rFonts w:ascii="Arial" w:hAnsi="Arial" w:cs="Arial"/>
          <w:b/>
          <w:bCs/>
          <w:sz w:val="22"/>
        </w:rPr>
        <w:t>Číslo jednací:02275/UL/21</w:t>
      </w:r>
    </w:p>
    <w:p w:rsidR="007C4802" w:rsidRPr="007C4802" w:rsidRDefault="007C4802" w:rsidP="007C4802">
      <w:pPr>
        <w:jc w:val="right"/>
        <w:rPr>
          <w:rFonts w:eastAsia="Times New Roman"/>
        </w:rPr>
      </w:pPr>
      <w:r w:rsidRPr="007C4802">
        <w:rPr>
          <w:rFonts w:ascii="Arial" w:hAnsi="Arial" w:cs="Arial"/>
          <w:sz w:val="22"/>
        </w:rPr>
        <w:t>ISPROFIN: 115V173003057</w:t>
      </w:r>
    </w:p>
    <w:p w:rsidR="007C4802" w:rsidRPr="007C4802" w:rsidRDefault="007C4802" w:rsidP="007C4802">
      <w:pPr>
        <w:jc w:val="right"/>
        <w:rPr>
          <w:rFonts w:eastAsia="Times New Roman"/>
        </w:rPr>
      </w:pPr>
      <w:r w:rsidRPr="007C4802">
        <w:rPr>
          <w:rFonts w:ascii="Arial" w:hAnsi="Arial" w:cs="Arial"/>
          <w:sz w:val="22"/>
        </w:rPr>
        <w:t xml:space="preserve">popfk-021a/53/21 </w:t>
      </w:r>
    </w:p>
    <w:p w:rsidR="00682291" w:rsidRPr="00682291" w:rsidRDefault="00D078BB" w:rsidP="007C4802">
      <w:pPr>
        <w:jc w:val="right"/>
        <w:rPr>
          <w:rFonts w:eastAsia="Times New Roman"/>
        </w:rPr>
      </w:pPr>
      <w:r w:rsidRPr="00721235">
        <w:rPr>
          <w:rFonts w:ascii="Arial" w:hAnsi="Arial" w:cs="Arial"/>
        </w:rPr>
        <w:t xml:space="preserve">Dotační titul: </w:t>
      </w:r>
      <w:r w:rsidRPr="00721235">
        <w:rPr>
          <w:rFonts w:ascii="Arial" w:hAnsi="Arial" w:cs="Arial"/>
          <w:b/>
          <w:bCs/>
        </w:rPr>
        <w:t>2.1</w:t>
      </w:r>
      <w:r w:rsidR="00682291" w:rsidRPr="00682291">
        <w:rPr>
          <w:rFonts w:eastAsia="Times New Roman"/>
        </w:rPr>
        <w:t> </w:t>
      </w:r>
    </w:p>
    <w:p w:rsidR="00E53DAA" w:rsidRDefault="00E53DAA" w:rsidP="00682291">
      <w:pPr>
        <w:jc w:val="center"/>
        <w:rPr>
          <w:rFonts w:ascii="Arial" w:eastAsia="Arial Unicode MS" w:hAnsi="Arial" w:cs="Arial"/>
          <w:b/>
          <w:bCs/>
          <w:sz w:val="22"/>
        </w:rPr>
      </w:pPr>
    </w:p>
    <w:p w:rsidR="00682291" w:rsidRPr="00682291" w:rsidRDefault="00682291" w:rsidP="00D078BB">
      <w:pPr>
        <w:spacing w:before="120"/>
        <w:jc w:val="center"/>
        <w:rPr>
          <w:rFonts w:eastAsia="Times New Roman"/>
        </w:rPr>
      </w:pPr>
      <w:r w:rsidRPr="00682291">
        <w:rPr>
          <w:rFonts w:ascii="Arial" w:eastAsia="Arial Unicode MS" w:hAnsi="Arial" w:cs="Arial"/>
          <w:b/>
          <w:bCs/>
          <w:sz w:val="22"/>
        </w:rPr>
        <w:t xml:space="preserve">DOHODA O REALIZACI MANAGEMENTOVÝCH OPATŘENÍ </w:t>
      </w:r>
    </w:p>
    <w:p w:rsidR="00682291" w:rsidRPr="00682291" w:rsidRDefault="00682291" w:rsidP="00682291">
      <w:pPr>
        <w:jc w:val="center"/>
        <w:rPr>
          <w:rFonts w:eastAsia="Times New Roman"/>
        </w:rPr>
      </w:pPr>
      <w:r w:rsidRPr="00682291">
        <w:rPr>
          <w:rFonts w:ascii="Arial" w:eastAsia="Arial Unicode MS" w:hAnsi="Arial" w:cs="Arial"/>
          <w:sz w:val="22"/>
        </w:rPr>
        <w:t>dle ust. § 68 odst. 2 a § 69 odst. 3 zák. č. 114/1992 Sb., o ochraně přírody a krajiny (dále jen „Dohoda“),</w:t>
      </w:r>
    </w:p>
    <w:p w:rsidR="00682291" w:rsidRPr="00682291" w:rsidRDefault="00682291" w:rsidP="00682291">
      <w:pPr>
        <w:jc w:val="center"/>
        <w:rPr>
          <w:rFonts w:eastAsia="Times New Roman"/>
        </w:rPr>
      </w:pPr>
      <w:r w:rsidRPr="00682291">
        <w:rPr>
          <w:rFonts w:eastAsia="Times New Roman"/>
        </w:rPr>
        <w:t> </w:t>
      </w:r>
    </w:p>
    <w:p w:rsidR="00682291" w:rsidRPr="00682291" w:rsidRDefault="00682291" w:rsidP="00682291">
      <w:pPr>
        <w:jc w:val="both"/>
        <w:rPr>
          <w:rFonts w:eastAsia="Times New Roman"/>
        </w:rPr>
      </w:pPr>
      <w:r w:rsidRPr="00682291">
        <w:rPr>
          <w:rFonts w:eastAsia="Times New Roman"/>
        </w:rPr>
        <w:t> </w:t>
      </w:r>
      <w:r w:rsidRPr="00682291">
        <w:rPr>
          <w:rFonts w:ascii="Arial" w:eastAsia="Arial Unicode MS" w:hAnsi="Arial" w:cs="Arial"/>
          <w:sz w:val="22"/>
        </w:rPr>
        <w:t>kterou uzavírají níže uvedeného dne, měsíce a roku tito účastníci</w:t>
      </w:r>
    </w:p>
    <w:p w:rsidR="00682291" w:rsidRPr="00682291" w:rsidRDefault="00682291" w:rsidP="00682291">
      <w:pPr>
        <w:rPr>
          <w:rFonts w:eastAsia="Times New Roman"/>
        </w:rPr>
      </w:pPr>
      <w:r w:rsidRPr="00682291">
        <w:rPr>
          <w:rFonts w:eastAsia="Times New Roman"/>
        </w:rPr>
        <w:t> </w:t>
      </w:r>
      <w:r w:rsidRPr="00682291">
        <w:rPr>
          <w:rFonts w:ascii="Arial" w:hAnsi="Arial" w:cs="Arial"/>
          <w:b/>
          <w:bCs/>
          <w:sz w:val="22"/>
        </w:rPr>
        <w:br/>
        <w:t xml:space="preserve">1. Česká republika – Agentura ochrany přírody a krajiny ČR, </w:t>
      </w:r>
    </w:p>
    <w:p w:rsidR="00682291" w:rsidRPr="00682291" w:rsidRDefault="00682291" w:rsidP="00682291">
      <w:pPr>
        <w:rPr>
          <w:rFonts w:eastAsia="Times New Roman"/>
        </w:rPr>
      </w:pPr>
      <w:r w:rsidRPr="00682291">
        <w:rPr>
          <w:rFonts w:ascii="Arial" w:hAnsi="Arial" w:cs="Arial"/>
          <w:b/>
          <w:bCs/>
          <w:sz w:val="22"/>
        </w:rPr>
        <w:t>Regionální pracoviště: Regionální pracoviště SCHKO České středohoří</w:t>
      </w:r>
    </w:p>
    <w:p w:rsidR="00682291" w:rsidRPr="00682291" w:rsidRDefault="00682291" w:rsidP="00682291">
      <w:pPr>
        <w:rPr>
          <w:rFonts w:eastAsia="Times New Roman"/>
        </w:rPr>
      </w:pPr>
      <w:r w:rsidRPr="00682291">
        <w:rPr>
          <w:rFonts w:ascii="Arial" w:hAnsi="Arial" w:cs="Arial"/>
          <w:sz w:val="22"/>
        </w:rPr>
        <w:t>Sídlo: Kaplanova 1931/1, 148 00, Praha 11 - Chodov</w:t>
      </w:r>
    </w:p>
    <w:p w:rsidR="00682291" w:rsidRPr="00682291" w:rsidRDefault="00682291" w:rsidP="00682291">
      <w:pPr>
        <w:rPr>
          <w:rFonts w:eastAsia="Times New Roman"/>
        </w:rPr>
      </w:pPr>
      <w:r w:rsidRPr="00682291">
        <w:rPr>
          <w:rFonts w:ascii="Arial" w:hAnsi="Arial" w:cs="Arial"/>
          <w:sz w:val="22"/>
        </w:rPr>
        <w:t>Kontaktní adresa: Michalská 260, 41201 Litoměřice</w:t>
      </w:r>
    </w:p>
    <w:p w:rsidR="00E53DAA" w:rsidRDefault="00682291" w:rsidP="00E53DAA">
      <w:pPr>
        <w:rPr>
          <w:rFonts w:ascii="Arial" w:hAnsi="Arial" w:cs="Arial"/>
          <w:sz w:val="22"/>
        </w:rPr>
      </w:pPr>
      <w:r w:rsidRPr="00682291">
        <w:rPr>
          <w:rFonts w:ascii="Arial" w:hAnsi="Arial" w:cs="Arial"/>
          <w:sz w:val="22"/>
        </w:rPr>
        <w:t>IČ: 62933591</w:t>
      </w:r>
    </w:p>
    <w:p w:rsidR="00682291" w:rsidRPr="00682291" w:rsidRDefault="00682291" w:rsidP="00E53DAA">
      <w:pPr>
        <w:rPr>
          <w:rFonts w:eastAsia="Times New Roman"/>
        </w:rPr>
      </w:pPr>
      <w:r w:rsidRPr="00682291">
        <w:rPr>
          <w:rFonts w:ascii="Arial" w:hAnsi="Arial" w:cs="Arial"/>
          <w:sz w:val="22"/>
        </w:rPr>
        <w:t xml:space="preserve">zastoupena: Ing. Vladislav Kopecký </w:t>
      </w:r>
      <w:r w:rsidRPr="00682291">
        <w:rPr>
          <w:rFonts w:ascii="Arial" w:hAnsi="Arial" w:cs="Arial"/>
          <w:sz w:val="22"/>
        </w:rPr>
        <w:br/>
        <w:t xml:space="preserve">vedoucí oddělení péče o přírodu a krajinu - RP SCHKO České středohoří </w:t>
      </w:r>
    </w:p>
    <w:p w:rsidR="00682291" w:rsidRPr="00682291" w:rsidRDefault="00682291" w:rsidP="00682291">
      <w:pPr>
        <w:rPr>
          <w:rFonts w:eastAsia="Times New Roman"/>
        </w:rPr>
      </w:pPr>
      <w:r w:rsidRPr="00682291">
        <w:rPr>
          <w:rFonts w:ascii="Arial" w:hAnsi="Arial" w:cs="Arial"/>
          <w:sz w:val="22"/>
        </w:rPr>
        <w:t xml:space="preserve">V rozsahu této dohody osoba zmocněná k jednání s nájemcem, k věcným úkonům a k provedení kontroly realizovaných managementových opatření: </w:t>
      </w:r>
      <w:r w:rsidR="00E53DAA">
        <w:rPr>
          <w:rFonts w:ascii="Arial" w:hAnsi="Arial" w:cs="Arial"/>
          <w:sz w:val="22"/>
        </w:rPr>
        <w:t xml:space="preserve">Ing. </w:t>
      </w:r>
      <w:r w:rsidRPr="00682291">
        <w:rPr>
          <w:rFonts w:ascii="Arial" w:hAnsi="Arial" w:cs="Arial"/>
          <w:sz w:val="22"/>
        </w:rPr>
        <w:t>Roman Hamerský</w:t>
      </w:r>
    </w:p>
    <w:p w:rsidR="00682291" w:rsidRPr="00682291" w:rsidRDefault="00682291" w:rsidP="00682291">
      <w:pPr>
        <w:rPr>
          <w:rFonts w:eastAsia="Times New Roman"/>
        </w:rPr>
      </w:pPr>
      <w:r w:rsidRPr="00682291">
        <w:rPr>
          <w:rFonts w:ascii="Arial" w:hAnsi="Arial" w:cs="Arial"/>
          <w:sz w:val="22"/>
          <w:szCs w:val="22"/>
        </w:rPr>
        <w:t>jakožto věcně a místně příslušný orgán ochrany přírody příslušný podle ustanovení </w:t>
      </w:r>
      <w:r w:rsidRPr="00682291">
        <w:rPr>
          <w:rFonts w:ascii="Arial" w:hAnsi="Arial" w:cs="Arial"/>
          <w:color w:val="000000"/>
          <w:sz w:val="22"/>
          <w:szCs w:val="22"/>
        </w:rPr>
        <w:t>§ 75 odst. 1 písm. e) ve spojení s</w:t>
      </w:r>
      <w:r w:rsidRPr="00682291">
        <w:rPr>
          <w:rFonts w:ascii="Arial" w:hAnsi="Arial" w:cs="Arial"/>
          <w:sz w:val="22"/>
          <w:szCs w:val="22"/>
        </w:rPr>
        <w:t xml:space="preserve"> § 78 odst. 1 zákona č. 114/1992 Sb., o ochraně přírody a krajiny, v platném znění.</w:t>
      </w:r>
    </w:p>
    <w:p w:rsidR="00682291" w:rsidRPr="00682291" w:rsidRDefault="00682291" w:rsidP="00682291">
      <w:pPr>
        <w:rPr>
          <w:rFonts w:eastAsia="Times New Roman"/>
        </w:rPr>
      </w:pPr>
      <w:r w:rsidRPr="00682291">
        <w:rPr>
          <w:rFonts w:eastAsia="Times New Roman"/>
        </w:rPr>
        <w:t> </w:t>
      </w:r>
    </w:p>
    <w:p w:rsidR="00682291" w:rsidRPr="00682291" w:rsidRDefault="00682291" w:rsidP="00682291">
      <w:pPr>
        <w:rPr>
          <w:rFonts w:eastAsia="Times New Roman"/>
        </w:rPr>
      </w:pPr>
      <w:r w:rsidRPr="00682291">
        <w:rPr>
          <w:rFonts w:ascii="Arial" w:hAnsi="Arial" w:cs="Arial"/>
          <w:b/>
          <w:iCs/>
          <w:sz w:val="22"/>
        </w:rPr>
        <w:t>(dále jen „AOPK ČR“)</w:t>
      </w:r>
    </w:p>
    <w:p w:rsidR="00682291" w:rsidRPr="00682291" w:rsidRDefault="00682291" w:rsidP="00682291">
      <w:pPr>
        <w:rPr>
          <w:rFonts w:ascii="Arial" w:hAnsi="Arial" w:cs="Arial"/>
          <w:sz w:val="22"/>
          <w:szCs w:val="22"/>
        </w:rPr>
      </w:pPr>
      <w:r w:rsidRPr="00682291">
        <w:rPr>
          <w:rFonts w:ascii="Arial" w:hAnsi="Arial" w:cs="Arial"/>
          <w:sz w:val="22"/>
          <w:szCs w:val="22"/>
        </w:rPr>
        <w:br/>
        <w:t>a</w:t>
      </w:r>
    </w:p>
    <w:p w:rsidR="00682291" w:rsidRPr="00682291" w:rsidRDefault="00682291" w:rsidP="00682291">
      <w:pPr>
        <w:rPr>
          <w:rFonts w:ascii="Arial" w:hAnsi="Arial" w:cs="Arial"/>
          <w:sz w:val="22"/>
          <w:szCs w:val="22"/>
        </w:rPr>
      </w:pPr>
      <w:r w:rsidRPr="00682291">
        <w:rPr>
          <w:rFonts w:ascii="Arial" w:hAnsi="Arial" w:cs="Arial"/>
          <w:b/>
          <w:bCs/>
          <w:sz w:val="22"/>
          <w:szCs w:val="22"/>
        </w:rPr>
        <w:br/>
      </w:r>
      <w:r w:rsidRPr="00682291">
        <w:rPr>
          <w:rFonts w:ascii="Arial" w:hAnsi="Arial" w:cs="Arial"/>
          <w:b/>
          <w:bCs/>
          <w:sz w:val="22"/>
        </w:rPr>
        <w:t xml:space="preserve">2. Nájemce </w:t>
      </w:r>
    </w:p>
    <w:p w:rsidR="00E53DAA" w:rsidRPr="00E53DAA" w:rsidRDefault="00E53DAA" w:rsidP="00E53DAA">
      <w:pPr>
        <w:rPr>
          <w:rFonts w:ascii="Arial" w:hAnsi="Arial" w:cs="Arial"/>
          <w:sz w:val="22"/>
          <w:szCs w:val="22"/>
        </w:rPr>
      </w:pPr>
      <w:r w:rsidRPr="00E53DAA">
        <w:rPr>
          <w:rFonts w:ascii="Arial" w:hAnsi="Arial" w:cs="Arial"/>
          <w:sz w:val="22"/>
          <w:szCs w:val="22"/>
        </w:rPr>
        <w:t>ZO ČSOP 38/01 Hasina Louny</w:t>
      </w:r>
      <w:r w:rsidRPr="00E53DAA">
        <w:rPr>
          <w:rFonts w:ascii="Arial" w:hAnsi="Arial" w:cs="Arial"/>
          <w:sz w:val="22"/>
          <w:szCs w:val="22"/>
        </w:rPr>
        <w:br/>
        <w:t>Vladislavova 691, 440 01 Louny</w:t>
      </w:r>
      <w:r w:rsidRPr="00E53DAA">
        <w:rPr>
          <w:rFonts w:ascii="Arial" w:hAnsi="Arial" w:cs="Arial"/>
          <w:sz w:val="22"/>
          <w:szCs w:val="22"/>
        </w:rPr>
        <w:br/>
        <w:t xml:space="preserve">IČ 00133744, není plátcem DPH </w:t>
      </w:r>
    </w:p>
    <w:p w:rsidR="00E53DAA" w:rsidRPr="00E53DAA" w:rsidRDefault="008A192D" w:rsidP="00E53DAA">
      <w:pPr>
        <w:rPr>
          <w:rFonts w:ascii="Arial" w:hAnsi="Arial" w:cs="Arial"/>
          <w:sz w:val="22"/>
          <w:szCs w:val="22"/>
        </w:rPr>
      </w:pPr>
      <w:r>
        <w:rPr>
          <w:rFonts w:ascii="Arial" w:hAnsi="Arial" w:cs="Arial"/>
          <w:sz w:val="22"/>
          <w:szCs w:val="22"/>
        </w:rPr>
        <w:t xml:space="preserve">Bankovní </w:t>
      </w:r>
      <w:r w:rsidR="00682291" w:rsidRPr="00682291">
        <w:rPr>
          <w:rFonts w:ascii="Arial" w:hAnsi="Arial" w:cs="Arial"/>
          <w:sz w:val="22"/>
          <w:szCs w:val="22"/>
        </w:rPr>
        <w:t>spojení 183702901/300</w:t>
      </w:r>
      <w:r w:rsidR="00682291" w:rsidRPr="00682291">
        <w:rPr>
          <w:rFonts w:ascii="Arial" w:hAnsi="Arial" w:cs="Arial"/>
          <w:sz w:val="22"/>
          <w:szCs w:val="22"/>
        </w:rPr>
        <w:br/>
      </w:r>
      <w:r w:rsidR="00E53DAA" w:rsidRPr="00E53DAA">
        <w:rPr>
          <w:rFonts w:ascii="Arial" w:hAnsi="Arial" w:cs="Arial"/>
          <w:sz w:val="22"/>
          <w:szCs w:val="22"/>
        </w:rPr>
        <w:t>statutární zástupce: Ing. Jiří Vojar, PhD., jednatel</w:t>
      </w:r>
    </w:p>
    <w:p w:rsidR="00E53DAA" w:rsidRPr="00E53DAA" w:rsidRDefault="00E53DAA" w:rsidP="00E53DAA">
      <w:pPr>
        <w:rPr>
          <w:rFonts w:eastAsia="Times New Roman"/>
          <w:sz w:val="22"/>
          <w:szCs w:val="22"/>
        </w:rPr>
      </w:pPr>
      <w:r w:rsidRPr="00E53DAA">
        <w:rPr>
          <w:rFonts w:ascii="Arial" w:hAnsi="Arial" w:cs="Arial"/>
          <w:sz w:val="22"/>
          <w:szCs w:val="22"/>
        </w:rPr>
        <w:t>jakožto nájemce pozemků v k. ú. Kleneč, p. p. č. 266/2, 266/7, 266/9</w:t>
      </w:r>
    </w:p>
    <w:p w:rsidR="00682291" w:rsidRPr="00682291" w:rsidRDefault="00682291" w:rsidP="00E53DAA">
      <w:pPr>
        <w:rPr>
          <w:rFonts w:eastAsia="Times New Roman"/>
        </w:rPr>
      </w:pPr>
      <w:r w:rsidRPr="00682291">
        <w:rPr>
          <w:rFonts w:eastAsia="Times New Roman"/>
        </w:rPr>
        <w:t> </w:t>
      </w:r>
    </w:p>
    <w:p w:rsidR="00682291" w:rsidRDefault="00682291" w:rsidP="00E53DAA">
      <w:pPr>
        <w:rPr>
          <w:rFonts w:ascii="Arial" w:hAnsi="Arial" w:cs="Arial Unicode MS"/>
          <w:b/>
          <w:bCs/>
          <w:sz w:val="22"/>
        </w:rPr>
      </w:pPr>
      <w:r w:rsidRPr="00682291">
        <w:rPr>
          <w:rFonts w:ascii="Arial" w:hAnsi="Arial" w:cs="Arial Unicode MS"/>
          <w:b/>
          <w:bCs/>
          <w:sz w:val="22"/>
        </w:rPr>
        <w:t>(dále jen ”nájemce”)</w:t>
      </w:r>
    </w:p>
    <w:p w:rsidR="00902C3C" w:rsidRPr="00682291" w:rsidRDefault="00902C3C" w:rsidP="00E53DAA">
      <w:pPr>
        <w:rPr>
          <w:rFonts w:eastAsia="Times New Roman"/>
        </w:rPr>
      </w:pPr>
    </w:p>
    <w:p w:rsidR="00682291" w:rsidRPr="00682291" w:rsidRDefault="00682291" w:rsidP="00682291">
      <w:pPr>
        <w:jc w:val="center"/>
        <w:rPr>
          <w:rFonts w:eastAsia="Times New Roman"/>
        </w:rPr>
      </w:pPr>
      <w:r w:rsidRPr="00682291">
        <w:rPr>
          <w:rFonts w:ascii="Arial" w:eastAsia="Arial Unicode MS" w:hAnsi="Arial" w:cs="Arial"/>
          <w:b/>
          <w:sz w:val="22"/>
        </w:rPr>
        <w:t>Čl. I.</w:t>
      </w:r>
    </w:p>
    <w:p w:rsidR="00682291" w:rsidRPr="00682291" w:rsidRDefault="00682291" w:rsidP="00682291">
      <w:pPr>
        <w:jc w:val="center"/>
        <w:rPr>
          <w:rFonts w:eastAsia="Times New Roman"/>
        </w:rPr>
      </w:pPr>
      <w:r w:rsidRPr="00682291">
        <w:rPr>
          <w:rFonts w:ascii="Arial" w:eastAsia="Arial Unicode MS" w:hAnsi="Arial" w:cs="Arial"/>
          <w:b/>
          <w:sz w:val="22"/>
        </w:rPr>
        <w:t>Účel a předmět Dohody</w:t>
      </w:r>
    </w:p>
    <w:p w:rsidR="00682291" w:rsidRPr="00682291" w:rsidRDefault="00682291" w:rsidP="00682291">
      <w:pPr>
        <w:jc w:val="both"/>
        <w:rPr>
          <w:rFonts w:eastAsia="Times New Roman"/>
        </w:rPr>
      </w:pPr>
      <w:r w:rsidRPr="00682291">
        <w:rPr>
          <w:rFonts w:eastAsia="Times New Roman"/>
        </w:rPr>
        <w:t> </w:t>
      </w:r>
    </w:p>
    <w:p w:rsidR="00682291" w:rsidRPr="00682291" w:rsidRDefault="00682291" w:rsidP="00682291">
      <w:pPr>
        <w:jc w:val="both"/>
        <w:rPr>
          <w:rFonts w:eastAsia="Times New Roman"/>
        </w:rPr>
      </w:pPr>
      <w:r w:rsidRPr="00682291">
        <w:rPr>
          <w:rFonts w:ascii="Arial" w:eastAsia="Arial Unicode MS" w:hAnsi="Arial" w:cs="Arial"/>
          <w:sz w:val="22"/>
        </w:rPr>
        <w:t xml:space="preserve">1. Účelem této Dohody je úprava provádění péče o pozemky v EVL / NPP Kleneč z důvodu ochrany přírody v případě péče o pozemky prováděné nad rámec povinností uložených zákonem. </w:t>
      </w:r>
    </w:p>
    <w:p w:rsidR="00682291" w:rsidRPr="00682291" w:rsidRDefault="00682291" w:rsidP="00682291">
      <w:pPr>
        <w:jc w:val="both"/>
        <w:rPr>
          <w:rFonts w:eastAsia="Times New Roman"/>
        </w:rPr>
      </w:pPr>
      <w:r w:rsidRPr="00682291">
        <w:rPr>
          <w:rFonts w:eastAsia="Times New Roman"/>
        </w:rPr>
        <w:t> </w:t>
      </w:r>
    </w:p>
    <w:p w:rsidR="00682291" w:rsidRPr="00682291" w:rsidRDefault="00682291" w:rsidP="00682291">
      <w:pPr>
        <w:jc w:val="both"/>
        <w:rPr>
          <w:rFonts w:eastAsia="Times New Roman"/>
        </w:rPr>
      </w:pPr>
      <w:r w:rsidRPr="00682291">
        <w:rPr>
          <w:rFonts w:ascii="Arial" w:eastAsia="Arial Unicode MS" w:hAnsi="Arial" w:cs="Arial"/>
          <w:sz w:val="22"/>
        </w:rPr>
        <w:t xml:space="preserve">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 </w:t>
      </w:r>
    </w:p>
    <w:p w:rsidR="00682291" w:rsidRPr="00682291" w:rsidRDefault="00682291" w:rsidP="00682291">
      <w:pPr>
        <w:jc w:val="both"/>
        <w:rPr>
          <w:rFonts w:eastAsia="Times New Roman"/>
        </w:rPr>
      </w:pPr>
      <w:r w:rsidRPr="00682291">
        <w:rPr>
          <w:rFonts w:eastAsia="Times New Roman"/>
        </w:rPr>
        <w:t> </w:t>
      </w:r>
    </w:p>
    <w:p w:rsidR="00682291" w:rsidRDefault="00682291" w:rsidP="00682291">
      <w:pPr>
        <w:spacing w:after="240"/>
        <w:jc w:val="both"/>
        <w:rPr>
          <w:rFonts w:ascii="Arial" w:eastAsia="Arial Unicode MS" w:hAnsi="Arial" w:cs="Arial"/>
          <w:sz w:val="22"/>
        </w:rPr>
      </w:pPr>
      <w:r w:rsidRPr="00682291">
        <w:rPr>
          <w:rFonts w:ascii="Arial" w:eastAsia="Arial Unicode MS" w:hAnsi="Arial" w:cs="Arial"/>
          <w:sz w:val="22"/>
        </w:rPr>
        <w:t>3. Touto Dohodou se nájemce zavazuje realizovat managementová opatření z důvodu ochrany přírody v rozsahu, termínu a způsobem specifikovaným v čl. II. této Dohody, dle pokynů AOPK ČR. AOPK ČR se zavazuje za řádně a včas realizovaná managementová opatření poskytnout nájemci finanční příspěvek na péči specifikovaný v čl. III. této Dohody.</w:t>
      </w:r>
    </w:p>
    <w:p w:rsidR="00CE1550" w:rsidRPr="00682291" w:rsidRDefault="00CE1550" w:rsidP="00682291">
      <w:pPr>
        <w:spacing w:after="240"/>
        <w:jc w:val="both"/>
        <w:rPr>
          <w:rFonts w:eastAsia="Times New Roman"/>
        </w:rPr>
      </w:pPr>
      <w:r>
        <w:rPr>
          <w:rFonts w:ascii="Arial" w:eastAsia="Arial Unicode MS" w:hAnsi="Arial" w:cs="Arial"/>
          <w:sz w:val="22"/>
        </w:rPr>
        <w:lastRenderedPageBreak/>
        <w:t>4. Na činnosti dle této smlouvy se vztahuje také správní akt - Opatření obecné povahy č. 2 Agentury ochrany přírody a krajiny, č. j. SR/0150/US/2018-2 ze dne 14. 3. 2019, účinné ode dne 29. 3. 2019 (dále jen “Výjimka”), která je veřejně dostupná na webových stránkách AOPK ČR: https://portal.nature.cz/publik_syst/files/oop_mngmonvyj.pdf a kterou je pro nájemce dáno veřejnoprávní povolení k realizaci činností, které jsou předmětem této Dohody na úseku zákona č. 114/1992 Sb., o ochraně přírody a krajiny, v platném znění. Nájemce prohlašuje, že byl s obsahem Výjimky v plném znění seznámen a jeho obsahu porozuměl. Nájemce se zavazuje dodržovat veškeré podmínky stanovené Výjimkou. V případě spolehlivého prokázání porušení podmínek Výjimky se nájemce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vlastníka/nájemce/hospodařícího subjektu (současně nebo výlučně) AOPK ČR, zavazuje se nájemce tuto sankci nebo náklady na výkon nepeněžitého náhradního plnění uhradit AOPK ČR nejpozději do 3 měsíců od doručení písemné výzvy a vyčíslení škody ze strany AOPK ČR. V případě nedodržení podmínek Výjimky si strany ujednaly, že poskytnutý finanční příspěvek dle čl. III bodu 1 této Dohody bude přiměřeně zkrácen podle § 19 odst. 4 vyhlášky č. 395/1992 Sb.</w:t>
      </w:r>
    </w:p>
    <w:p w:rsidR="00682291" w:rsidRPr="00682291" w:rsidRDefault="00682291" w:rsidP="00902C3C">
      <w:pPr>
        <w:jc w:val="center"/>
        <w:rPr>
          <w:rFonts w:eastAsia="Times New Roman"/>
        </w:rPr>
      </w:pPr>
      <w:r w:rsidRPr="00682291">
        <w:rPr>
          <w:rFonts w:ascii="Arial" w:eastAsia="Arial Unicode MS" w:hAnsi="Arial" w:cs="Arial"/>
          <w:b/>
          <w:sz w:val="22"/>
        </w:rPr>
        <w:t>Čl. II.</w:t>
      </w:r>
    </w:p>
    <w:p w:rsidR="00682291" w:rsidRPr="00682291" w:rsidRDefault="00682291" w:rsidP="00902C3C">
      <w:pPr>
        <w:jc w:val="center"/>
        <w:rPr>
          <w:rFonts w:eastAsia="Times New Roman"/>
        </w:rPr>
      </w:pPr>
      <w:r w:rsidRPr="00682291">
        <w:rPr>
          <w:rFonts w:ascii="Arial" w:eastAsia="Arial Unicode MS" w:hAnsi="Arial" w:cs="Arial"/>
          <w:b/>
          <w:sz w:val="22"/>
        </w:rPr>
        <w:t>Realizace managementových opatření/prací</w:t>
      </w:r>
    </w:p>
    <w:p w:rsidR="00682291" w:rsidRPr="00682291" w:rsidRDefault="00682291" w:rsidP="00682291">
      <w:pPr>
        <w:jc w:val="center"/>
        <w:rPr>
          <w:rFonts w:eastAsia="Times New Roman"/>
        </w:rPr>
      </w:pPr>
      <w:r w:rsidRPr="00682291">
        <w:rPr>
          <w:rFonts w:eastAsia="Times New Roman"/>
        </w:rPr>
        <w:t> </w:t>
      </w:r>
    </w:p>
    <w:p w:rsidR="00682291" w:rsidRPr="00682291" w:rsidRDefault="00682291" w:rsidP="00682291">
      <w:pPr>
        <w:jc w:val="both"/>
        <w:rPr>
          <w:rFonts w:eastAsia="Times New Roman"/>
        </w:rPr>
      </w:pPr>
      <w:r w:rsidRPr="00682291">
        <w:rPr>
          <w:rFonts w:ascii="Arial" w:eastAsia="Arial Unicode MS" w:hAnsi="Arial" w:cs="Arial"/>
          <w:sz w:val="22"/>
        </w:rPr>
        <w:t>1. Účastníci dohody se dohodli, že nájemce provede dle pokynů AOPK ČR tato managementová opatření z důvodu ochrany přírody:</w:t>
      </w:r>
    </w:p>
    <w:p w:rsidR="00902C3C" w:rsidRPr="00902C3C" w:rsidRDefault="00902C3C" w:rsidP="00902C3C">
      <w:pPr>
        <w:spacing w:before="120"/>
        <w:jc w:val="both"/>
        <w:rPr>
          <w:rFonts w:ascii="Arial" w:eastAsia="Arial Unicode MS" w:hAnsi="Arial" w:cs="Arial"/>
          <w:sz w:val="22"/>
          <w:szCs w:val="22"/>
        </w:rPr>
      </w:pPr>
      <w:r w:rsidRPr="00902C3C">
        <w:rPr>
          <w:rFonts w:ascii="Arial" w:eastAsia="Arial Unicode MS" w:hAnsi="Arial" w:cs="Arial"/>
          <w:sz w:val="22"/>
          <w:szCs w:val="22"/>
        </w:rPr>
        <w:t>Realizac</w:t>
      </w:r>
      <w:r w:rsidR="00472B6C">
        <w:rPr>
          <w:rFonts w:ascii="Arial" w:eastAsia="Arial Unicode MS" w:hAnsi="Arial" w:cs="Arial"/>
          <w:sz w:val="22"/>
          <w:szCs w:val="22"/>
        </w:rPr>
        <w:t>e</w:t>
      </w:r>
      <w:r w:rsidRPr="00902C3C">
        <w:rPr>
          <w:rFonts w:ascii="Arial" w:eastAsia="Arial Unicode MS" w:hAnsi="Arial" w:cs="Arial"/>
          <w:sz w:val="22"/>
          <w:szCs w:val="22"/>
        </w:rPr>
        <w:t xml:space="preserve"> Záchranného programu pro druh hvozdík písečný český v NPP/EVL Kleneč, k. ú. Kleneč, části p. p. č. 266/2, 266/7, 266/9. Budou provedena následující opatření:</w:t>
      </w:r>
    </w:p>
    <w:p w:rsidR="00902C3C" w:rsidRPr="00902C3C" w:rsidRDefault="00902C3C" w:rsidP="00902C3C">
      <w:pPr>
        <w:pStyle w:val="Odstavecseseznamem"/>
        <w:numPr>
          <w:ilvl w:val="0"/>
          <w:numId w:val="4"/>
        </w:numPr>
        <w:spacing w:before="120" w:after="0" w:line="240" w:lineRule="auto"/>
        <w:ind w:left="284" w:hanging="284"/>
        <w:jc w:val="both"/>
        <w:rPr>
          <w:rFonts w:ascii="Arial" w:eastAsia="Arial Unicode MS" w:hAnsi="Arial" w:cs="Arial"/>
          <w:lang w:eastAsia="cs-CZ"/>
        </w:rPr>
      </w:pPr>
      <w:r w:rsidRPr="00902C3C">
        <w:rPr>
          <w:rFonts w:ascii="Arial" w:eastAsia="Arial Unicode MS" w:hAnsi="Arial" w:cs="Arial"/>
          <w:lang w:eastAsia="cs-CZ"/>
        </w:rPr>
        <w:t>Redukce invazivních/expanzivních druhů na ploše s</w:t>
      </w:r>
      <w:r w:rsidR="006C3691">
        <w:rPr>
          <w:rFonts w:ascii="Arial" w:eastAsia="Arial Unicode MS" w:hAnsi="Arial" w:cs="Arial"/>
          <w:lang w:eastAsia="cs-CZ"/>
        </w:rPr>
        <w:t> </w:t>
      </w:r>
      <w:r w:rsidRPr="00902C3C">
        <w:rPr>
          <w:rFonts w:ascii="Arial" w:eastAsia="Arial Unicode MS" w:hAnsi="Arial" w:cs="Arial"/>
          <w:lang w:eastAsia="cs-CZ"/>
        </w:rPr>
        <w:t>výskytem</w:t>
      </w:r>
      <w:r w:rsidR="006C3691">
        <w:rPr>
          <w:rFonts w:ascii="Arial" w:eastAsia="Arial Unicode MS" w:hAnsi="Arial" w:cs="Arial"/>
          <w:lang w:eastAsia="cs-CZ"/>
        </w:rPr>
        <w:t xml:space="preserve"> </w:t>
      </w:r>
      <w:r w:rsidR="0000679F">
        <w:rPr>
          <w:rFonts w:ascii="Arial" w:eastAsia="Arial Unicode MS" w:hAnsi="Arial" w:cs="Arial"/>
          <w:lang w:eastAsia="cs-CZ"/>
        </w:rPr>
        <w:t>ZCHD</w:t>
      </w:r>
      <w:r w:rsidR="002D2836">
        <w:rPr>
          <w:rFonts w:ascii="Arial" w:eastAsia="Arial Unicode MS" w:hAnsi="Arial" w:cs="Arial"/>
          <w:lang w:eastAsia="cs-CZ"/>
        </w:rPr>
        <w:t>.</w:t>
      </w:r>
    </w:p>
    <w:p w:rsidR="00902C3C" w:rsidRDefault="00902C3C" w:rsidP="00902C3C">
      <w:pPr>
        <w:pStyle w:val="Odstavecseseznamem"/>
        <w:spacing w:before="120" w:after="0" w:line="240" w:lineRule="auto"/>
        <w:ind w:left="284"/>
        <w:jc w:val="both"/>
        <w:rPr>
          <w:rFonts w:ascii="Arial" w:eastAsia="Arial Unicode MS" w:hAnsi="Arial" w:cs="Arial"/>
          <w:lang w:eastAsia="cs-CZ"/>
        </w:rPr>
      </w:pPr>
      <w:r w:rsidRPr="00902C3C">
        <w:rPr>
          <w:rFonts w:ascii="Arial" w:eastAsia="Arial Unicode MS" w:hAnsi="Arial" w:cs="Arial"/>
          <w:lang w:eastAsia="cs-CZ"/>
        </w:rPr>
        <w:t>Bude provedena jednak chemická likvidace (postřik arboricidním přípravkem Garlon) výmladků a semenáčků trnovníku akátu a zmlazení ostružiníku a dále mechanická redukce (ruční vytrhávání) expanzivních druhů, zejména třtiny křovištní, turanky kanadské, starčku lepivého obecného, semenáčků borovice lesní a jasanu ztepilého. Celková vymezená plocha je 0,</w:t>
      </w:r>
      <w:r w:rsidR="003A6458">
        <w:rPr>
          <w:rFonts w:ascii="Arial" w:eastAsia="Arial Unicode MS" w:hAnsi="Arial" w:cs="Arial"/>
          <w:lang w:eastAsia="cs-CZ"/>
        </w:rPr>
        <w:t>68</w:t>
      </w:r>
      <w:r w:rsidRPr="00902C3C">
        <w:rPr>
          <w:rFonts w:ascii="Arial" w:eastAsia="Arial Unicode MS" w:hAnsi="Arial" w:cs="Arial"/>
          <w:lang w:eastAsia="cs-CZ"/>
        </w:rPr>
        <w:t xml:space="preserve"> ha, z toho chemicky/mechanicky bude ošetřeno 20 % - celkem 0,14 ha (část opakovaně)</w:t>
      </w:r>
      <w:r w:rsidR="0000679F">
        <w:rPr>
          <w:rFonts w:ascii="Arial" w:eastAsia="Arial Unicode MS" w:hAnsi="Arial" w:cs="Arial"/>
          <w:lang w:eastAsia="cs-CZ"/>
        </w:rPr>
        <w:t>.</w:t>
      </w:r>
      <w:r w:rsidRPr="00902C3C">
        <w:rPr>
          <w:rFonts w:ascii="Arial" w:eastAsia="Arial Unicode MS" w:hAnsi="Arial" w:cs="Arial"/>
          <w:lang w:eastAsia="cs-CZ"/>
        </w:rPr>
        <w:t xml:space="preserve"> </w:t>
      </w:r>
      <w:r w:rsidR="000706EE">
        <w:rPr>
          <w:rFonts w:ascii="Arial" w:eastAsia="Arial Unicode MS" w:hAnsi="Arial" w:cs="Arial"/>
          <w:lang w:eastAsia="cs-CZ"/>
        </w:rPr>
        <w:t>Termín provedení prací</w:t>
      </w:r>
      <w:r w:rsidR="001A3996">
        <w:rPr>
          <w:rFonts w:ascii="Arial" w:eastAsia="Arial Unicode MS" w:hAnsi="Arial" w:cs="Arial"/>
          <w:lang w:eastAsia="cs-CZ"/>
        </w:rPr>
        <w:t>:</w:t>
      </w:r>
      <w:r w:rsidR="000706EE">
        <w:rPr>
          <w:rFonts w:ascii="Arial" w:eastAsia="Arial Unicode MS" w:hAnsi="Arial" w:cs="Arial"/>
          <w:lang w:eastAsia="cs-CZ"/>
        </w:rPr>
        <w:t xml:space="preserve"> </w:t>
      </w:r>
      <w:r w:rsidR="003670B1">
        <w:rPr>
          <w:rFonts w:ascii="Arial" w:eastAsia="Arial Unicode MS" w:hAnsi="Arial" w:cs="Arial"/>
          <w:lang w:eastAsia="cs-CZ"/>
        </w:rPr>
        <w:t xml:space="preserve">druhá </w:t>
      </w:r>
      <w:r w:rsidR="000706EE">
        <w:rPr>
          <w:rFonts w:ascii="Arial" w:eastAsia="Arial Unicode MS" w:hAnsi="Arial" w:cs="Arial"/>
          <w:lang w:eastAsia="cs-CZ"/>
        </w:rPr>
        <w:t xml:space="preserve">polovina </w:t>
      </w:r>
      <w:r w:rsidR="003D6837">
        <w:rPr>
          <w:rFonts w:ascii="Arial" w:eastAsia="Arial Unicode MS" w:hAnsi="Arial" w:cs="Arial"/>
          <w:lang w:eastAsia="cs-CZ"/>
        </w:rPr>
        <w:t>srpna</w:t>
      </w:r>
      <w:r w:rsidR="000706EE">
        <w:rPr>
          <w:rFonts w:ascii="Arial" w:eastAsia="Arial Unicode MS" w:hAnsi="Arial" w:cs="Arial"/>
          <w:lang w:eastAsia="cs-CZ"/>
        </w:rPr>
        <w:t>.</w:t>
      </w:r>
    </w:p>
    <w:p w:rsidR="003D6837" w:rsidRPr="008A192D" w:rsidRDefault="003D6837" w:rsidP="00902C3C">
      <w:pPr>
        <w:pStyle w:val="Odstavecseseznamem"/>
        <w:spacing w:before="120" w:after="0" w:line="240" w:lineRule="auto"/>
        <w:ind w:left="284"/>
        <w:jc w:val="both"/>
        <w:rPr>
          <w:rFonts w:ascii="Arial" w:eastAsia="Arial Unicode MS" w:hAnsi="Arial" w:cs="Arial"/>
          <w:sz w:val="12"/>
          <w:szCs w:val="12"/>
          <w:lang w:eastAsia="cs-CZ"/>
        </w:rPr>
      </w:pPr>
    </w:p>
    <w:p w:rsidR="00902C3C" w:rsidRPr="00902C3C" w:rsidRDefault="00902C3C" w:rsidP="003D6837">
      <w:pPr>
        <w:pStyle w:val="Odstavecseseznamem"/>
        <w:numPr>
          <w:ilvl w:val="0"/>
          <w:numId w:val="4"/>
        </w:numPr>
        <w:spacing w:before="240" w:after="0" w:line="240" w:lineRule="auto"/>
        <w:ind w:left="284" w:hanging="284"/>
        <w:jc w:val="both"/>
        <w:rPr>
          <w:rFonts w:ascii="Arial" w:eastAsia="Arial Unicode MS" w:hAnsi="Arial" w:cs="Arial"/>
          <w:lang w:eastAsia="cs-CZ"/>
        </w:rPr>
      </w:pPr>
      <w:r w:rsidRPr="00902C3C">
        <w:rPr>
          <w:rFonts w:ascii="Arial" w:eastAsia="Arial Unicode MS" w:hAnsi="Arial" w:cs="Arial"/>
          <w:lang w:eastAsia="cs-CZ"/>
        </w:rPr>
        <w:t xml:space="preserve">Ruční kosení: </w:t>
      </w:r>
    </w:p>
    <w:p w:rsidR="00902C3C" w:rsidRPr="009C49A6" w:rsidRDefault="00902C3C" w:rsidP="00902C3C">
      <w:pPr>
        <w:pStyle w:val="Odstavecseseznamem"/>
        <w:spacing w:before="120" w:after="0" w:line="240" w:lineRule="auto"/>
        <w:ind w:left="284"/>
        <w:jc w:val="both"/>
        <w:rPr>
          <w:rFonts w:ascii="Arial" w:eastAsia="Arial Unicode MS" w:hAnsi="Arial" w:cs="Arial"/>
          <w:spacing w:val="-2"/>
          <w:lang w:eastAsia="cs-CZ"/>
        </w:rPr>
      </w:pPr>
      <w:r w:rsidRPr="009C49A6">
        <w:rPr>
          <w:rFonts w:ascii="Arial" w:eastAsia="Arial Unicode MS" w:hAnsi="Arial" w:cs="Arial"/>
          <w:spacing w:val="-2"/>
          <w:lang w:eastAsia="cs-CZ"/>
        </w:rPr>
        <w:t>Plocha 1a</w:t>
      </w:r>
      <w:r w:rsidR="0000679F" w:rsidRPr="009C49A6">
        <w:rPr>
          <w:rFonts w:ascii="Arial" w:eastAsia="Arial Unicode MS" w:hAnsi="Arial" w:cs="Arial"/>
          <w:spacing w:val="-2"/>
          <w:lang w:eastAsia="cs-CZ"/>
        </w:rPr>
        <w:t xml:space="preserve"> - </w:t>
      </w:r>
      <w:r w:rsidRPr="009C49A6">
        <w:rPr>
          <w:rFonts w:ascii="Arial" w:eastAsia="Arial Unicode MS" w:hAnsi="Arial" w:cs="Arial"/>
          <w:spacing w:val="-2"/>
          <w:lang w:eastAsia="cs-CZ"/>
        </w:rPr>
        <w:t>ruční kosení křovinořezem na "nestržených" plochách ve dvou termínech (s odstupem min. 3 týdnů) spojené s obsékáním ZCHD (kriticky ohrožený druh hvozdík písečný český a ohrožený druh bělozářka liliovitá). Součástí opatření je i odklizení veškeré pokosené hmoty. Práce bude provedena na vymezené ploše o rozloze 1,0</w:t>
      </w:r>
      <w:r w:rsidR="003A6458" w:rsidRPr="009C49A6">
        <w:rPr>
          <w:rFonts w:ascii="Arial" w:eastAsia="Arial Unicode MS" w:hAnsi="Arial" w:cs="Arial"/>
          <w:spacing w:val="-2"/>
          <w:lang w:eastAsia="cs-CZ"/>
        </w:rPr>
        <w:t>07</w:t>
      </w:r>
      <w:r w:rsidRPr="009C49A6">
        <w:rPr>
          <w:rFonts w:ascii="Arial" w:eastAsia="Arial Unicode MS" w:hAnsi="Arial" w:cs="Arial"/>
          <w:spacing w:val="-2"/>
          <w:lang w:eastAsia="cs-CZ"/>
        </w:rPr>
        <w:t xml:space="preserve"> ha, plocha skutečného kosení činí 1,00 ha. </w:t>
      </w:r>
      <w:r w:rsidR="000A7309" w:rsidRPr="009C49A6">
        <w:rPr>
          <w:rFonts w:ascii="Arial" w:eastAsia="Arial Unicode MS" w:hAnsi="Arial" w:cs="Arial"/>
          <w:spacing w:val="-2"/>
          <w:lang w:eastAsia="cs-CZ"/>
        </w:rPr>
        <w:t>Termín provedení prací</w:t>
      </w:r>
      <w:r w:rsidR="001A3996">
        <w:rPr>
          <w:rFonts w:ascii="Arial" w:eastAsia="Arial Unicode MS" w:hAnsi="Arial" w:cs="Arial"/>
          <w:spacing w:val="-2"/>
          <w:lang w:eastAsia="cs-CZ"/>
        </w:rPr>
        <w:t>:</w:t>
      </w:r>
      <w:r w:rsidR="000A7309" w:rsidRPr="009C49A6">
        <w:rPr>
          <w:rFonts w:ascii="Arial" w:eastAsia="Arial Unicode MS" w:hAnsi="Arial" w:cs="Arial"/>
          <w:spacing w:val="-2"/>
          <w:lang w:eastAsia="cs-CZ"/>
        </w:rPr>
        <w:t xml:space="preserve"> září.</w:t>
      </w:r>
    </w:p>
    <w:p w:rsidR="00902C3C" w:rsidRPr="00A12892" w:rsidRDefault="00902C3C" w:rsidP="00902C3C">
      <w:pPr>
        <w:pStyle w:val="Odstavecseseznamem"/>
        <w:spacing w:before="120" w:after="0" w:line="240" w:lineRule="auto"/>
        <w:ind w:left="284"/>
        <w:jc w:val="both"/>
        <w:rPr>
          <w:rFonts w:ascii="Arial" w:eastAsia="Arial Unicode MS" w:hAnsi="Arial" w:cs="Arial"/>
          <w:spacing w:val="-6"/>
          <w:lang w:eastAsia="cs-CZ"/>
        </w:rPr>
      </w:pPr>
      <w:r w:rsidRPr="00A12892">
        <w:rPr>
          <w:rFonts w:ascii="Arial" w:eastAsia="Arial Unicode MS" w:hAnsi="Arial" w:cs="Arial"/>
          <w:spacing w:val="-6"/>
          <w:lang w:eastAsia="cs-CZ"/>
        </w:rPr>
        <w:t xml:space="preserve">Plocha 1b -  ruční kosení ručně vedenou sekačkou dříve stržených ploch na vymezené </w:t>
      </w:r>
      <w:r w:rsidR="0093376F">
        <w:rPr>
          <w:rFonts w:ascii="Arial" w:eastAsia="Arial Unicode MS" w:hAnsi="Arial" w:cs="Arial"/>
          <w:spacing w:val="-6"/>
          <w:lang w:eastAsia="cs-CZ"/>
        </w:rPr>
        <w:t>výměře</w:t>
      </w:r>
      <w:r w:rsidRPr="00A12892">
        <w:rPr>
          <w:rFonts w:ascii="Arial" w:eastAsia="Arial Unicode MS" w:hAnsi="Arial" w:cs="Arial"/>
          <w:spacing w:val="-6"/>
          <w:lang w:eastAsia="cs-CZ"/>
        </w:rPr>
        <w:t xml:space="preserve"> 0,</w:t>
      </w:r>
      <w:r w:rsidR="003A6458" w:rsidRPr="00A12892">
        <w:rPr>
          <w:rFonts w:ascii="Arial" w:eastAsia="Arial Unicode MS" w:hAnsi="Arial" w:cs="Arial"/>
          <w:spacing w:val="-6"/>
          <w:lang w:eastAsia="cs-CZ"/>
        </w:rPr>
        <w:t>682</w:t>
      </w:r>
      <w:r w:rsidRPr="00A12892">
        <w:rPr>
          <w:rFonts w:ascii="Arial" w:eastAsia="Arial Unicode MS" w:hAnsi="Arial" w:cs="Arial"/>
          <w:spacing w:val="-6"/>
          <w:lang w:eastAsia="cs-CZ"/>
        </w:rPr>
        <w:t xml:space="preserve"> ha. Součástí opatření je i odklizení veškeré pokosené hmoty. </w:t>
      </w:r>
      <w:r w:rsidR="000A7309" w:rsidRPr="00A12892">
        <w:rPr>
          <w:rFonts w:ascii="Arial" w:eastAsia="Arial Unicode MS" w:hAnsi="Arial" w:cs="Arial"/>
          <w:lang w:eastAsia="cs-CZ"/>
        </w:rPr>
        <w:t>Termín provedení prací</w:t>
      </w:r>
      <w:r w:rsidR="001A3996">
        <w:rPr>
          <w:rFonts w:ascii="Arial" w:eastAsia="Arial Unicode MS" w:hAnsi="Arial" w:cs="Arial"/>
          <w:lang w:eastAsia="cs-CZ"/>
        </w:rPr>
        <w:t>:</w:t>
      </w:r>
      <w:r w:rsidR="000A7309" w:rsidRPr="00A12892">
        <w:rPr>
          <w:rFonts w:ascii="Arial" w:eastAsia="Arial Unicode MS" w:hAnsi="Arial" w:cs="Arial"/>
          <w:lang w:eastAsia="cs-CZ"/>
        </w:rPr>
        <w:t xml:space="preserve"> </w:t>
      </w:r>
      <w:r w:rsidR="003670B1">
        <w:rPr>
          <w:rFonts w:ascii="Arial" w:eastAsia="Arial Unicode MS" w:hAnsi="Arial" w:cs="Arial"/>
          <w:lang w:eastAsia="cs-CZ"/>
        </w:rPr>
        <w:t>konec</w:t>
      </w:r>
      <w:r w:rsidR="003D6837">
        <w:rPr>
          <w:rFonts w:ascii="Arial" w:eastAsia="Arial Unicode MS" w:hAnsi="Arial" w:cs="Arial"/>
          <w:lang w:eastAsia="cs-CZ"/>
        </w:rPr>
        <w:t xml:space="preserve"> srpna</w:t>
      </w:r>
      <w:r w:rsidR="000A7309" w:rsidRPr="00A12892">
        <w:rPr>
          <w:rFonts w:ascii="Arial" w:eastAsia="Arial Unicode MS" w:hAnsi="Arial" w:cs="Arial"/>
          <w:lang w:eastAsia="cs-CZ"/>
        </w:rPr>
        <w:t>.</w:t>
      </w:r>
    </w:p>
    <w:p w:rsidR="00902C3C" w:rsidRPr="008A192D" w:rsidRDefault="00902C3C" w:rsidP="00902C3C">
      <w:pPr>
        <w:pStyle w:val="Odstavecseseznamem"/>
        <w:spacing w:before="120" w:after="0" w:line="240" w:lineRule="auto"/>
        <w:ind w:left="284"/>
        <w:jc w:val="both"/>
        <w:rPr>
          <w:rFonts w:ascii="Arial" w:eastAsia="Arial Unicode MS" w:hAnsi="Arial" w:cs="Arial"/>
          <w:sz w:val="12"/>
          <w:szCs w:val="12"/>
          <w:lang w:eastAsia="cs-CZ"/>
        </w:rPr>
      </w:pPr>
    </w:p>
    <w:p w:rsidR="00902C3C" w:rsidRPr="00902C3C" w:rsidRDefault="00902C3C" w:rsidP="00902C3C">
      <w:pPr>
        <w:pStyle w:val="Odstavecseseznamem"/>
        <w:spacing w:before="120" w:after="0" w:line="240" w:lineRule="auto"/>
        <w:ind w:left="284" w:hanging="284"/>
        <w:jc w:val="both"/>
        <w:rPr>
          <w:rFonts w:ascii="Arial" w:eastAsia="Arial Unicode MS" w:hAnsi="Arial" w:cs="Arial"/>
          <w:lang w:eastAsia="cs-CZ"/>
        </w:rPr>
      </w:pPr>
      <w:r w:rsidRPr="00902C3C">
        <w:rPr>
          <w:rFonts w:ascii="Arial" w:eastAsia="Arial Unicode MS" w:hAnsi="Arial" w:cs="Arial"/>
          <w:lang w:eastAsia="cs-CZ"/>
        </w:rPr>
        <w:t xml:space="preserve">3) Individuální péče o druh hvozdík písečný český: </w:t>
      </w:r>
    </w:p>
    <w:p w:rsidR="002D2836" w:rsidRDefault="00902C3C" w:rsidP="00902C3C">
      <w:pPr>
        <w:pStyle w:val="Odstavecseseznamem"/>
        <w:spacing w:before="120" w:after="0" w:line="240" w:lineRule="auto"/>
        <w:ind w:left="284"/>
        <w:jc w:val="both"/>
        <w:rPr>
          <w:rFonts w:ascii="Arial" w:eastAsia="Arial Unicode MS" w:hAnsi="Arial" w:cs="Arial"/>
          <w:lang w:eastAsia="cs-CZ"/>
        </w:rPr>
      </w:pPr>
      <w:r w:rsidRPr="00A12892">
        <w:rPr>
          <w:rFonts w:ascii="Arial" w:eastAsia="Arial Unicode MS" w:hAnsi="Arial" w:cs="Arial"/>
          <w:lang w:eastAsia="cs-CZ"/>
        </w:rPr>
        <w:t>Mozaikovité ruční narušování drnu (ploch s vrstvou mechů a lišejníků) na vymezené ploše 0,</w:t>
      </w:r>
      <w:r w:rsidR="003A6458" w:rsidRPr="00A12892">
        <w:rPr>
          <w:rFonts w:ascii="Arial" w:eastAsia="Arial Unicode MS" w:hAnsi="Arial" w:cs="Arial"/>
          <w:lang w:eastAsia="cs-CZ"/>
        </w:rPr>
        <w:t>682</w:t>
      </w:r>
      <w:r w:rsidRPr="00A12892">
        <w:rPr>
          <w:rFonts w:ascii="Arial" w:eastAsia="Arial Unicode MS" w:hAnsi="Arial" w:cs="Arial"/>
          <w:lang w:eastAsia="cs-CZ"/>
        </w:rPr>
        <w:t xml:space="preserve"> ha, skutečně ošetřená plocha činí 65 %, tj 0,46 ha. </w:t>
      </w:r>
      <w:r w:rsidR="000A7309" w:rsidRPr="00A12892">
        <w:rPr>
          <w:rFonts w:ascii="Arial" w:eastAsia="Arial Unicode MS" w:hAnsi="Arial" w:cs="Arial"/>
          <w:lang w:eastAsia="cs-CZ"/>
        </w:rPr>
        <w:t>Termín provedení prací</w:t>
      </w:r>
      <w:r w:rsidR="001A3996">
        <w:rPr>
          <w:rFonts w:ascii="Arial" w:eastAsia="Arial Unicode MS" w:hAnsi="Arial" w:cs="Arial"/>
          <w:lang w:eastAsia="cs-CZ"/>
        </w:rPr>
        <w:t>:</w:t>
      </w:r>
      <w:r w:rsidR="000A7309" w:rsidRPr="00A12892">
        <w:rPr>
          <w:rFonts w:ascii="Arial" w:eastAsia="Arial Unicode MS" w:hAnsi="Arial" w:cs="Arial"/>
          <w:lang w:eastAsia="cs-CZ"/>
        </w:rPr>
        <w:t xml:space="preserve"> </w:t>
      </w:r>
      <w:r w:rsidR="000A7309">
        <w:rPr>
          <w:rFonts w:ascii="Arial" w:eastAsia="Arial Unicode MS" w:hAnsi="Arial" w:cs="Arial"/>
          <w:lang w:eastAsia="cs-CZ"/>
        </w:rPr>
        <w:t xml:space="preserve">polovina září až polovina </w:t>
      </w:r>
      <w:r w:rsidR="009C49A6">
        <w:rPr>
          <w:rFonts w:ascii="Arial" w:eastAsia="Arial Unicode MS" w:hAnsi="Arial" w:cs="Arial"/>
          <w:lang w:eastAsia="cs-CZ"/>
        </w:rPr>
        <w:t>října</w:t>
      </w:r>
      <w:r w:rsidR="000A7309">
        <w:rPr>
          <w:rFonts w:ascii="Arial" w:eastAsia="Arial Unicode MS" w:hAnsi="Arial" w:cs="Arial"/>
          <w:lang w:eastAsia="cs-CZ"/>
        </w:rPr>
        <w:t>.</w:t>
      </w:r>
      <w:r w:rsidR="00A12892">
        <w:rPr>
          <w:rFonts w:ascii="Arial" w:eastAsia="Arial Unicode MS" w:hAnsi="Arial" w:cs="Arial"/>
          <w:lang w:eastAsia="cs-CZ"/>
        </w:rPr>
        <w:t xml:space="preserve"> </w:t>
      </w:r>
    </w:p>
    <w:p w:rsidR="00902C3C" w:rsidRPr="008A192D" w:rsidRDefault="00902C3C" w:rsidP="00902C3C">
      <w:pPr>
        <w:pStyle w:val="Odstavecseseznamem"/>
        <w:spacing w:before="120" w:after="0" w:line="240" w:lineRule="auto"/>
        <w:ind w:left="284"/>
        <w:jc w:val="both"/>
        <w:rPr>
          <w:rFonts w:ascii="Arial" w:eastAsia="Arial Unicode MS" w:hAnsi="Arial" w:cs="Arial"/>
          <w:sz w:val="12"/>
          <w:szCs w:val="12"/>
          <w:lang w:eastAsia="cs-CZ"/>
        </w:rPr>
      </w:pPr>
    </w:p>
    <w:p w:rsidR="00902C3C" w:rsidRPr="00902C3C" w:rsidRDefault="00902C3C" w:rsidP="00902C3C">
      <w:pPr>
        <w:jc w:val="both"/>
        <w:rPr>
          <w:rFonts w:ascii="Arial" w:eastAsia="Arial Unicode MS" w:hAnsi="Arial" w:cs="Arial"/>
          <w:sz w:val="22"/>
          <w:szCs w:val="22"/>
        </w:rPr>
      </w:pPr>
      <w:r w:rsidRPr="00902C3C">
        <w:rPr>
          <w:rFonts w:ascii="Arial" w:eastAsia="Arial Unicode MS" w:hAnsi="Arial" w:cs="Arial"/>
          <w:sz w:val="22"/>
          <w:szCs w:val="22"/>
        </w:rPr>
        <w:t xml:space="preserve">Zásah je prováděn jako podpora populací kriticky ohroženého druhu (EVD) hvozdík písečný český a ohroženého druhu bělozářka liliovitá. Práce budou prováděny pod odborným dohledem vlastníka pozemků a v souladu se Záchranným programem pro druh hvozdík písečný český. Likvidace veškeré hmoty proběhne v souladu s právními předpisy. </w:t>
      </w:r>
    </w:p>
    <w:p w:rsidR="00902C3C" w:rsidRPr="008A192D" w:rsidRDefault="00902C3C" w:rsidP="00682291">
      <w:pPr>
        <w:jc w:val="both"/>
        <w:rPr>
          <w:rFonts w:ascii="Arial" w:eastAsia="Arial Unicode MS" w:hAnsi="Arial" w:cs="Arial"/>
          <w:sz w:val="12"/>
          <w:szCs w:val="12"/>
        </w:rPr>
      </w:pPr>
    </w:p>
    <w:p w:rsidR="00682291" w:rsidRPr="00682291" w:rsidRDefault="00682291" w:rsidP="00682291">
      <w:pPr>
        <w:jc w:val="both"/>
        <w:rPr>
          <w:rFonts w:eastAsia="Times New Roman"/>
        </w:rPr>
      </w:pPr>
      <w:r w:rsidRPr="00682291">
        <w:rPr>
          <w:rFonts w:ascii="Arial" w:eastAsia="Arial Unicode MS" w:hAnsi="Arial" w:cs="Arial"/>
          <w:sz w:val="22"/>
        </w:rPr>
        <w:t>Opatření bude provedeno na pozemcích k.</w:t>
      </w:r>
      <w:r w:rsidR="003A6458">
        <w:rPr>
          <w:rFonts w:ascii="Arial" w:eastAsia="Arial Unicode MS" w:hAnsi="Arial" w:cs="Arial"/>
          <w:sz w:val="22"/>
        </w:rPr>
        <w:t xml:space="preserve"> </w:t>
      </w:r>
      <w:r w:rsidRPr="00682291">
        <w:rPr>
          <w:rFonts w:ascii="Arial" w:eastAsia="Arial Unicode MS" w:hAnsi="Arial" w:cs="Arial"/>
          <w:sz w:val="22"/>
        </w:rPr>
        <w:t>ú. Kleneč, p.</w:t>
      </w:r>
      <w:r w:rsidR="003A6458">
        <w:rPr>
          <w:rFonts w:ascii="Arial" w:eastAsia="Arial Unicode MS" w:hAnsi="Arial" w:cs="Arial"/>
          <w:sz w:val="22"/>
        </w:rPr>
        <w:t xml:space="preserve"> </w:t>
      </w:r>
      <w:r w:rsidRPr="00682291">
        <w:rPr>
          <w:rFonts w:ascii="Arial" w:eastAsia="Arial Unicode MS" w:hAnsi="Arial" w:cs="Arial"/>
          <w:sz w:val="22"/>
        </w:rPr>
        <w:t>p.</w:t>
      </w:r>
      <w:r w:rsidR="003A6458">
        <w:rPr>
          <w:rFonts w:ascii="Arial" w:eastAsia="Arial Unicode MS" w:hAnsi="Arial" w:cs="Arial"/>
          <w:sz w:val="22"/>
        </w:rPr>
        <w:t xml:space="preserve"> </w:t>
      </w:r>
      <w:r w:rsidRPr="00682291">
        <w:rPr>
          <w:rFonts w:ascii="Arial" w:eastAsia="Arial Unicode MS" w:hAnsi="Arial" w:cs="Arial"/>
          <w:sz w:val="22"/>
        </w:rPr>
        <w:t xml:space="preserve">č. 266/2, 266/7, 266/9 </w:t>
      </w:r>
      <w:r w:rsidR="003A6458">
        <w:rPr>
          <w:rFonts w:ascii="Arial" w:eastAsia="Arial Unicode MS" w:hAnsi="Arial" w:cs="Arial"/>
          <w:sz w:val="22"/>
        </w:rPr>
        <w:t xml:space="preserve">(část) </w:t>
      </w:r>
      <w:r w:rsidRPr="00682291">
        <w:rPr>
          <w:rFonts w:ascii="Arial" w:eastAsia="Arial Unicode MS" w:hAnsi="Arial" w:cs="Arial"/>
          <w:sz w:val="22"/>
        </w:rPr>
        <w:t xml:space="preserve">a to v termínu od účinnosti Dohody do </w:t>
      </w:r>
      <w:r w:rsidR="00BA49CB" w:rsidRPr="00CE1550">
        <w:rPr>
          <w:rFonts w:ascii="Arial" w:eastAsia="Arial Unicode MS" w:hAnsi="Arial" w:cs="Arial"/>
          <w:sz w:val="22"/>
        </w:rPr>
        <w:t>20</w:t>
      </w:r>
      <w:r w:rsidRPr="00CE1550">
        <w:rPr>
          <w:rFonts w:ascii="Arial" w:eastAsia="Arial Unicode MS" w:hAnsi="Arial" w:cs="Arial"/>
          <w:sz w:val="22"/>
        </w:rPr>
        <w:t xml:space="preserve">. </w:t>
      </w:r>
      <w:r w:rsidR="001A3996" w:rsidRPr="00CE1550">
        <w:rPr>
          <w:rFonts w:ascii="Arial" w:eastAsia="Arial Unicode MS" w:hAnsi="Arial" w:cs="Arial"/>
          <w:sz w:val="22"/>
        </w:rPr>
        <w:t>10</w:t>
      </w:r>
      <w:r w:rsidRPr="00CE1550">
        <w:rPr>
          <w:rFonts w:ascii="Arial" w:eastAsia="Arial Unicode MS" w:hAnsi="Arial" w:cs="Arial"/>
          <w:sz w:val="22"/>
        </w:rPr>
        <w:t>. 202</w:t>
      </w:r>
      <w:r w:rsidR="00585F82">
        <w:rPr>
          <w:rFonts w:ascii="Arial" w:eastAsia="Arial Unicode MS" w:hAnsi="Arial" w:cs="Arial"/>
          <w:sz w:val="22"/>
        </w:rPr>
        <w:t>1</w:t>
      </w:r>
      <w:r w:rsidRPr="00682291">
        <w:rPr>
          <w:rFonts w:ascii="Arial" w:eastAsia="Arial Unicode MS" w:hAnsi="Arial" w:cs="Arial"/>
          <w:sz w:val="22"/>
        </w:rPr>
        <w:t xml:space="preserve"> a dále podle příloh dle čl. V., odst. 2 této Dohody.</w:t>
      </w:r>
    </w:p>
    <w:p w:rsidR="003A6458" w:rsidRPr="008A192D" w:rsidRDefault="003A6458" w:rsidP="00682291">
      <w:pPr>
        <w:jc w:val="both"/>
        <w:rPr>
          <w:rFonts w:ascii="Arial" w:eastAsia="Arial Unicode MS" w:hAnsi="Arial" w:cs="Arial"/>
          <w:sz w:val="12"/>
          <w:szCs w:val="12"/>
        </w:rPr>
      </w:pPr>
      <w:bookmarkStart w:id="0" w:name="_GoBack"/>
      <w:bookmarkEnd w:id="0"/>
    </w:p>
    <w:p w:rsidR="00682291" w:rsidRPr="00682291" w:rsidRDefault="00682291" w:rsidP="00682291">
      <w:pPr>
        <w:jc w:val="both"/>
        <w:rPr>
          <w:rFonts w:eastAsia="Times New Roman"/>
        </w:rPr>
      </w:pPr>
      <w:r w:rsidRPr="00682291">
        <w:rPr>
          <w:rFonts w:ascii="Arial" w:eastAsia="Arial Unicode MS" w:hAnsi="Arial" w:cs="Arial"/>
          <w:sz w:val="22"/>
        </w:rPr>
        <w:lastRenderedPageBreak/>
        <w:t>Opatření bude provedeno v souladu se standardem AOPK: 02 006 Disturbanční management na nelesních plochách, 02 004 Sečení, 02 007 Likvidace vybraných invazních druhů rostlin (vč. následné péče o lokality).</w:t>
      </w:r>
    </w:p>
    <w:p w:rsidR="00682291" w:rsidRPr="008A192D" w:rsidRDefault="00682291" w:rsidP="00682291">
      <w:pPr>
        <w:jc w:val="both"/>
        <w:rPr>
          <w:rFonts w:eastAsia="Times New Roman"/>
          <w:sz w:val="12"/>
          <w:szCs w:val="12"/>
        </w:rPr>
      </w:pPr>
      <w:r w:rsidRPr="008A192D">
        <w:rPr>
          <w:rFonts w:eastAsia="Times New Roman"/>
          <w:sz w:val="12"/>
          <w:szCs w:val="12"/>
        </w:rPr>
        <w:t> </w:t>
      </w:r>
    </w:p>
    <w:p w:rsidR="00682291" w:rsidRPr="00682291" w:rsidRDefault="00682291" w:rsidP="00682291">
      <w:pPr>
        <w:jc w:val="both"/>
        <w:rPr>
          <w:rFonts w:eastAsia="Times New Roman"/>
        </w:rPr>
      </w:pPr>
      <w:r w:rsidRPr="00682291">
        <w:rPr>
          <w:rFonts w:ascii="Arial" w:eastAsia="Arial Unicode MS" w:hAnsi="Arial" w:cs="Arial"/>
          <w:sz w:val="22"/>
        </w:rPr>
        <w:t xml:space="preserve">Další podmínky realizace: </w:t>
      </w:r>
      <w:r w:rsidR="008A192D">
        <w:rPr>
          <w:rFonts w:ascii="Arial" w:eastAsia="Arial Unicode MS" w:hAnsi="Arial" w:cs="Arial"/>
          <w:sz w:val="22"/>
        </w:rPr>
        <w:t>Nájemce si zajistí případné potřebné souhlasy a vyjádření.</w:t>
      </w:r>
      <w:r w:rsidRPr="00682291">
        <w:rPr>
          <w:rFonts w:ascii="Arial" w:eastAsia="Arial Unicode MS" w:hAnsi="Arial" w:cs="Arial"/>
          <w:sz w:val="22"/>
        </w:rPr>
        <w:t> </w:t>
      </w:r>
    </w:p>
    <w:p w:rsidR="00682291" w:rsidRPr="008A192D" w:rsidRDefault="00682291" w:rsidP="00682291">
      <w:pPr>
        <w:jc w:val="both"/>
        <w:rPr>
          <w:rFonts w:eastAsia="Times New Roman"/>
          <w:sz w:val="12"/>
          <w:szCs w:val="12"/>
        </w:rPr>
      </w:pPr>
      <w:r w:rsidRPr="008A192D">
        <w:rPr>
          <w:rFonts w:eastAsia="Times New Roman"/>
          <w:sz w:val="12"/>
          <w:szCs w:val="12"/>
        </w:rPr>
        <w:t> </w:t>
      </w:r>
    </w:p>
    <w:p w:rsidR="00682291" w:rsidRDefault="00682291" w:rsidP="00682291">
      <w:pPr>
        <w:jc w:val="both"/>
        <w:rPr>
          <w:rFonts w:ascii="Arial" w:eastAsia="Arial Unicode MS" w:hAnsi="Arial" w:cs="Arial"/>
          <w:sz w:val="22"/>
        </w:rPr>
      </w:pPr>
      <w:r w:rsidRPr="00682291">
        <w:rPr>
          <w:rFonts w:ascii="Arial" w:eastAsia="Arial Unicode MS" w:hAnsi="Arial" w:cs="Arial"/>
          <w:sz w:val="22"/>
        </w:rPr>
        <w:t>(dále jen „</w:t>
      </w:r>
      <w:r w:rsidRPr="00682291">
        <w:rPr>
          <w:rFonts w:ascii="Arial" w:eastAsia="Arial Unicode MS" w:hAnsi="Arial" w:cs="Arial"/>
          <w:b/>
          <w:sz w:val="22"/>
        </w:rPr>
        <w:t>managementová opatření</w:t>
      </w:r>
      <w:r w:rsidRPr="00682291">
        <w:rPr>
          <w:rFonts w:ascii="Arial" w:eastAsia="Arial Unicode MS" w:hAnsi="Arial" w:cs="Arial"/>
          <w:sz w:val="22"/>
        </w:rPr>
        <w:t>“)</w:t>
      </w:r>
    </w:p>
    <w:p w:rsidR="007C4802" w:rsidRPr="007C4802" w:rsidRDefault="007C4802" w:rsidP="007C4802">
      <w:pPr>
        <w:spacing w:before="120"/>
        <w:jc w:val="both"/>
        <w:rPr>
          <w:rFonts w:ascii="Arial" w:hAnsi="Arial" w:cs="Arial"/>
          <w:sz w:val="22"/>
          <w:szCs w:val="22"/>
        </w:rPr>
      </w:pPr>
      <w:r w:rsidRPr="007C4802">
        <w:rPr>
          <w:rFonts w:ascii="Arial" w:eastAsia="Arial Unicode MS" w:hAnsi="Arial" w:cs="Arial"/>
          <w:sz w:val="22"/>
          <w:szCs w:val="22"/>
        </w:rPr>
        <w:t xml:space="preserve">Podrobná specifikace díla je uvedena v příloze č.1 Rozpočet a specifikace díla </w:t>
      </w:r>
      <w:r w:rsidRPr="007C4802">
        <w:rPr>
          <w:rFonts w:ascii="Arial" w:hAnsi="Arial" w:cs="Arial"/>
          <w:sz w:val="22"/>
          <w:szCs w:val="22"/>
        </w:rPr>
        <w:t>popfk-021</w:t>
      </w:r>
      <w:r w:rsidR="00E02822">
        <w:rPr>
          <w:rFonts w:ascii="Arial" w:hAnsi="Arial" w:cs="Arial"/>
          <w:sz w:val="22"/>
          <w:szCs w:val="22"/>
        </w:rPr>
        <w:t>a</w:t>
      </w:r>
      <w:r w:rsidRPr="007C4802">
        <w:rPr>
          <w:rFonts w:ascii="Arial" w:hAnsi="Arial" w:cs="Arial"/>
          <w:sz w:val="22"/>
          <w:szCs w:val="22"/>
        </w:rPr>
        <w:t>/53/21</w:t>
      </w:r>
      <w:r w:rsidRPr="007C4802">
        <w:rPr>
          <w:rFonts w:ascii="Arial" w:eastAsia="Arial Unicode MS" w:hAnsi="Arial" w:cs="Arial"/>
          <w:sz w:val="22"/>
          <w:szCs w:val="22"/>
        </w:rPr>
        <w:t>.</w:t>
      </w:r>
    </w:p>
    <w:p w:rsidR="007C4802" w:rsidRPr="007C4802" w:rsidRDefault="007C4802" w:rsidP="00682291">
      <w:pPr>
        <w:jc w:val="both"/>
        <w:rPr>
          <w:rFonts w:eastAsia="Times New Roman"/>
          <w:sz w:val="22"/>
          <w:szCs w:val="22"/>
        </w:rPr>
      </w:pPr>
    </w:p>
    <w:p w:rsidR="00682291" w:rsidRPr="00682291" w:rsidRDefault="00682291" w:rsidP="008A192D">
      <w:pPr>
        <w:jc w:val="center"/>
        <w:rPr>
          <w:rFonts w:eastAsia="Times New Roman"/>
        </w:rPr>
      </w:pPr>
      <w:r w:rsidRPr="00682291">
        <w:rPr>
          <w:rFonts w:ascii="Arial" w:eastAsia="Arial Unicode MS" w:hAnsi="Arial" w:cs="Arial"/>
          <w:b/>
          <w:sz w:val="22"/>
        </w:rPr>
        <w:t>Čl. III.</w:t>
      </w:r>
    </w:p>
    <w:p w:rsidR="00682291" w:rsidRPr="00682291" w:rsidRDefault="00682291" w:rsidP="00682291">
      <w:pPr>
        <w:jc w:val="center"/>
        <w:rPr>
          <w:rFonts w:eastAsia="Times New Roman"/>
        </w:rPr>
      </w:pPr>
      <w:r w:rsidRPr="00682291">
        <w:rPr>
          <w:rFonts w:ascii="Arial" w:eastAsia="Arial Unicode MS" w:hAnsi="Arial" w:cs="Arial"/>
          <w:b/>
          <w:sz w:val="22"/>
        </w:rPr>
        <w:t>Poskytnutí finančního příspěvku na péči</w:t>
      </w:r>
    </w:p>
    <w:p w:rsidR="00682291" w:rsidRPr="00682291" w:rsidRDefault="00682291" w:rsidP="00682291">
      <w:pPr>
        <w:jc w:val="both"/>
        <w:rPr>
          <w:rFonts w:eastAsia="Times New Roman"/>
        </w:rPr>
      </w:pPr>
      <w:r w:rsidRPr="00682291">
        <w:rPr>
          <w:rFonts w:eastAsia="Times New Roman"/>
        </w:rPr>
        <w:t> </w:t>
      </w:r>
    </w:p>
    <w:p w:rsidR="00682291" w:rsidRPr="00682291" w:rsidRDefault="00682291" w:rsidP="00682291">
      <w:pPr>
        <w:jc w:val="both"/>
        <w:rPr>
          <w:rFonts w:eastAsia="Times New Roman"/>
        </w:rPr>
      </w:pPr>
      <w:r w:rsidRPr="00682291">
        <w:rPr>
          <w:rFonts w:ascii="Arial" w:eastAsia="Arial Unicode MS" w:hAnsi="Arial" w:cs="Arial"/>
          <w:sz w:val="22"/>
        </w:rPr>
        <w:t>1. Účastníci Dohody se dohodli, že nájemce zrealizuje managementová opatření specifikovaná v čl. II této Dohody za finanční příspěvek na péči ve výši 100 852,- Kč (slovy stotisícosmsetpadesátdvě koruny české).</w:t>
      </w:r>
    </w:p>
    <w:p w:rsidR="00682291" w:rsidRPr="00682291" w:rsidRDefault="00682291" w:rsidP="00682291">
      <w:pPr>
        <w:jc w:val="both"/>
        <w:rPr>
          <w:rFonts w:eastAsia="Times New Roman"/>
        </w:rPr>
      </w:pPr>
      <w:r w:rsidRPr="00682291">
        <w:rPr>
          <w:rFonts w:eastAsia="Times New Roman"/>
        </w:rPr>
        <w:t> </w:t>
      </w:r>
    </w:p>
    <w:p w:rsidR="00682291" w:rsidRPr="00682291" w:rsidRDefault="00682291" w:rsidP="00682291">
      <w:pPr>
        <w:jc w:val="both"/>
        <w:rPr>
          <w:rFonts w:eastAsia="Times New Roman"/>
        </w:rPr>
      </w:pPr>
      <w:r w:rsidRPr="00682291">
        <w:rPr>
          <w:rFonts w:ascii="Arial" w:eastAsia="Arial Unicode MS" w:hAnsi="Arial" w:cs="Arial"/>
          <w:sz w:val="22"/>
        </w:rPr>
        <w:t>2. AOPK ČR provede před vyplacením finančního příspěvku kontrolu realizovaných managementových opatření ve smyslu ust.</w:t>
      </w:r>
      <w:r w:rsidR="00902C3C">
        <w:rPr>
          <w:rFonts w:ascii="Arial" w:eastAsia="Arial Unicode MS" w:hAnsi="Arial" w:cs="Arial"/>
          <w:sz w:val="22"/>
        </w:rPr>
        <w:t xml:space="preserve"> </w:t>
      </w:r>
      <w:r w:rsidRPr="00682291">
        <w:rPr>
          <w:rFonts w:ascii="Arial" w:eastAsia="Arial Unicode MS" w:hAnsi="Arial" w:cs="Arial"/>
          <w:sz w:val="22"/>
        </w:rPr>
        <w:t>§ 19 odst. 4 vyhl. č. 395/1992 Sb., kterou se provádějí některá ustanovení zákona České národní rady č. 114/1992 Sb., o ochraně přírody a krajiny, přičemž předmětem kontroly bude především splnění podmínek dle čl. II. této Dohody (dále jen „</w:t>
      </w:r>
      <w:r w:rsidRPr="00682291">
        <w:rPr>
          <w:rFonts w:ascii="Arial" w:eastAsia="Arial Unicode MS" w:hAnsi="Arial" w:cs="Arial"/>
          <w:b/>
          <w:sz w:val="22"/>
        </w:rPr>
        <w:t>kontrola</w:t>
      </w:r>
      <w:r w:rsidRPr="00682291">
        <w:rPr>
          <w:rFonts w:ascii="Arial" w:eastAsia="Arial Unicode MS" w:hAnsi="Arial" w:cs="Arial"/>
          <w:sz w:val="22"/>
        </w:rPr>
        <w:t>“). O této kontrole bude sepsán mezi účastníky Dohody písemný protokol podepsaný oprávněnými zástupci účastníků Dohody.</w:t>
      </w:r>
    </w:p>
    <w:p w:rsidR="00FF2D86" w:rsidRDefault="00FF2D86" w:rsidP="00682291">
      <w:pPr>
        <w:jc w:val="both"/>
        <w:rPr>
          <w:rFonts w:ascii="Arial" w:eastAsia="Arial Unicode MS" w:hAnsi="Arial" w:cs="Arial"/>
          <w:sz w:val="22"/>
        </w:rPr>
      </w:pPr>
    </w:p>
    <w:p w:rsidR="00682291" w:rsidRPr="00682291" w:rsidRDefault="00682291" w:rsidP="00682291">
      <w:pPr>
        <w:jc w:val="both"/>
        <w:rPr>
          <w:rFonts w:eastAsia="Times New Roman"/>
        </w:rPr>
      </w:pPr>
      <w:r w:rsidRPr="00682291">
        <w:rPr>
          <w:rFonts w:ascii="Arial" w:eastAsia="Arial Unicode MS" w:hAnsi="Arial" w:cs="Arial"/>
          <w:sz w:val="22"/>
        </w:rPr>
        <w:t>3. AOPK ČR se zavazuje po provedení kontroly za řádně, včas a v souladu s ostatními podmínkami této Dohody provedená managementová opatření uhradit nájemci finanční příspěvek na péči v celkové výši 100 852,-</w:t>
      </w:r>
      <w:r w:rsidR="008A192D">
        <w:rPr>
          <w:rFonts w:ascii="Arial" w:eastAsia="Arial Unicode MS" w:hAnsi="Arial" w:cs="Arial"/>
          <w:sz w:val="22"/>
        </w:rPr>
        <w:t xml:space="preserve"> Kč</w:t>
      </w:r>
      <w:r w:rsidRPr="00682291">
        <w:rPr>
          <w:rFonts w:ascii="Arial" w:eastAsia="Arial Unicode MS" w:hAnsi="Arial" w:cs="Arial"/>
          <w:sz w:val="22"/>
        </w:rPr>
        <w:t xml:space="preserve"> (cena slovy stotisícosmsetpadesátdvě koruny české), podle pravidel dohodnutých v tomto článku Dohody a v souladu s ust. § 69 zák. č. 114/1992 Sb., o ochraně přírody a krajiny, v platném znění za užití ust. § 19 odst. 4 vyhl. č. 395/1992 Sb., kterou se provádějí některá ustanovení zákona č. 114/1992 Sb., o ochraně přírody a krajiny. Nebudou-li managementová opatření realizována v souladu s čl. II této Dohody, finanční příspěvek na péči se nájemci nevyplatí, budou-li managementová opatření realizována dle čl. II této Dohody pouze částečně, příspěvek se přiměřeně zkrátí, a to v souladu s ust. § 19 odst. 4 vyhl. č. 395/1992 Sb. </w:t>
      </w:r>
    </w:p>
    <w:p w:rsidR="00682291" w:rsidRPr="00682291" w:rsidRDefault="00682291" w:rsidP="00682291">
      <w:pPr>
        <w:jc w:val="both"/>
        <w:rPr>
          <w:rFonts w:eastAsia="Times New Roman"/>
        </w:rPr>
      </w:pPr>
      <w:r w:rsidRPr="00682291">
        <w:rPr>
          <w:rFonts w:eastAsia="Times New Roman"/>
        </w:rPr>
        <w:t> </w:t>
      </w:r>
    </w:p>
    <w:p w:rsidR="00682291" w:rsidRPr="00682291" w:rsidRDefault="00682291" w:rsidP="00682291">
      <w:pPr>
        <w:jc w:val="both"/>
        <w:rPr>
          <w:rFonts w:eastAsia="Times New Roman"/>
        </w:rPr>
      </w:pPr>
      <w:r w:rsidRPr="00682291">
        <w:rPr>
          <w:rFonts w:ascii="Arial" w:eastAsia="Arial Unicode MS" w:hAnsi="Arial" w:cs="Arial"/>
          <w:sz w:val="22"/>
        </w:rPr>
        <w:t>4. Pokud ve lhůtě do 6 měsíců ode dne provedení kontroly managementových opatření vyjde najevo, že nájemce neprovedl tato opatření řádně (</w:t>
      </w:r>
      <w:r w:rsidRPr="00682291">
        <w:rPr>
          <w:rFonts w:ascii="Arial" w:eastAsia="Arial Unicode MS" w:hAnsi="Arial" w:cs="Arial"/>
          <w:i/>
          <w:sz w:val="22"/>
        </w:rPr>
        <w:t>např. vymezenou metodou, postupem</w:t>
      </w:r>
      <w:r w:rsidRPr="00682291">
        <w:rPr>
          <w:rFonts w:ascii="Arial" w:eastAsia="Arial Unicode MS" w:hAnsi="Arial" w:cs="Arial"/>
          <w:sz w:val="22"/>
        </w:rPr>
        <w:t xml:space="preserve">), je nájemce povinen učinit opatření k nápravě takového stavu, v souladu s pokyny AOPK ČR, je-li tento postup dle konzultace s AOPK ČR možný a účelný. Pokud ne, je nájemce povinen vrátit poskytnutý příspěvek či jeho přiměřenou část v souladu s ust. § 19 odst. 4 vyhl. č. 395/1992 Sb. </w:t>
      </w:r>
    </w:p>
    <w:p w:rsidR="00682291" w:rsidRPr="00682291" w:rsidRDefault="00682291" w:rsidP="00682291">
      <w:pPr>
        <w:jc w:val="both"/>
        <w:rPr>
          <w:rFonts w:eastAsia="Times New Roman"/>
        </w:rPr>
      </w:pPr>
      <w:r w:rsidRPr="00682291">
        <w:rPr>
          <w:rFonts w:eastAsia="Times New Roman"/>
        </w:rPr>
        <w:t> </w:t>
      </w:r>
    </w:p>
    <w:p w:rsidR="00682291" w:rsidRPr="00682291" w:rsidRDefault="00682291" w:rsidP="00682291">
      <w:pPr>
        <w:jc w:val="both"/>
        <w:rPr>
          <w:rFonts w:eastAsia="Times New Roman"/>
        </w:rPr>
      </w:pPr>
      <w:r w:rsidRPr="00682291">
        <w:rPr>
          <w:rFonts w:ascii="Arial" w:eastAsia="Arial Unicode MS" w:hAnsi="Arial" w:cs="Arial"/>
          <w:sz w:val="22"/>
        </w:rPr>
        <w:t>5. Vyúčtování nájemce vystaví a doručí AOPK ČR nejpozději do 10 pracovních dnů po provedení kontroly realizovaných managementových opatření. Vyúčtování musí mít tyto náležitosti: jméno a adresa/název a sídlo nájemce, IČ/</w:t>
      </w:r>
      <w:r w:rsidRPr="00682291">
        <w:rPr>
          <w:rFonts w:ascii="Arial" w:hAnsi="Arial" w:cs="Arial"/>
          <w:sz w:val="22"/>
        </w:rPr>
        <w:t xml:space="preserve">datum narození, bankovní spojení a číslo účtu, předmět a číslo Dohody, výše finančního příspěvku. </w:t>
      </w:r>
    </w:p>
    <w:p w:rsidR="00682291" w:rsidRPr="00682291" w:rsidRDefault="00682291" w:rsidP="00682291">
      <w:pPr>
        <w:jc w:val="both"/>
        <w:rPr>
          <w:rFonts w:eastAsia="Times New Roman"/>
        </w:rPr>
      </w:pPr>
      <w:r w:rsidRPr="00682291">
        <w:rPr>
          <w:rFonts w:eastAsia="Times New Roman"/>
        </w:rPr>
        <w:t> </w:t>
      </w:r>
    </w:p>
    <w:p w:rsidR="00682291" w:rsidRPr="00682291" w:rsidRDefault="00682291" w:rsidP="00682291">
      <w:pPr>
        <w:jc w:val="both"/>
        <w:rPr>
          <w:rFonts w:eastAsia="Times New Roman"/>
        </w:rPr>
      </w:pPr>
      <w:r w:rsidRPr="00682291">
        <w:rPr>
          <w:rFonts w:ascii="Arial" w:eastAsia="Arial Unicode MS" w:hAnsi="Arial" w:cs="Arial"/>
          <w:sz w:val="22"/>
        </w:rPr>
        <w:t xml:space="preserve">6. 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682291" w:rsidRPr="00682291" w:rsidRDefault="00682291" w:rsidP="008A192D">
      <w:pPr>
        <w:jc w:val="center"/>
        <w:rPr>
          <w:rFonts w:eastAsia="Times New Roman"/>
        </w:rPr>
      </w:pPr>
      <w:r w:rsidRPr="00682291">
        <w:rPr>
          <w:rFonts w:ascii="Arial" w:eastAsia="Arial Unicode MS" w:hAnsi="Arial" w:cs="Arial"/>
          <w:b/>
          <w:sz w:val="22"/>
        </w:rPr>
        <w:br/>
        <w:t>Čl. IV.</w:t>
      </w:r>
    </w:p>
    <w:p w:rsidR="00682291" w:rsidRPr="00682291" w:rsidRDefault="00682291" w:rsidP="00682291">
      <w:pPr>
        <w:jc w:val="center"/>
        <w:rPr>
          <w:rFonts w:eastAsia="Times New Roman"/>
        </w:rPr>
      </w:pPr>
      <w:r w:rsidRPr="00682291">
        <w:rPr>
          <w:rFonts w:ascii="Arial" w:eastAsia="Arial Unicode MS" w:hAnsi="Arial" w:cs="Arial"/>
          <w:b/>
          <w:sz w:val="22"/>
        </w:rPr>
        <w:t xml:space="preserve">Trvání a ukončení Dohody </w:t>
      </w:r>
    </w:p>
    <w:p w:rsidR="00682291" w:rsidRPr="00682291" w:rsidRDefault="00682291" w:rsidP="00682291">
      <w:pPr>
        <w:jc w:val="center"/>
        <w:rPr>
          <w:rFonts w:eastAsia="Times New Roman"/>
        </w:rPr>
      </w:pPr>
      <w:r w:rsidRPr="00682291">
        <w:rPr>
          <w:rFonts w:eastAsia="Times New Roman"/>
        </w:rPr>
        <w:t> </w:t>
      </w:r>
    </w:p>
    <w:p w:rsidR="00682291" w:rsidRPr="00682291" w:rsidRDefault="00682291" w:rsidP="00682291">
      <w:pPr>
        <w:rPr>
          <w:rFonts w:eastAsia="Times New Roman"/>
        </w:rPr>
      </w:pPr>
      <w:r w:rsidRPr="00682291">
        <w:rPr>
          <w:rFonts w:ascii="Arial" w:hAnsi="Arial" w:cs="Arial"/>
          <w:sz w:val="22"/>
        </w:rPr>
        <w:t>1.</w:t>
      </w:r>
      <w:r w:rsidRPr="00682291">
        <w:rPr>
          <w:rFonts w:ascii="Arial" w:eastAsia="Arial Unicode MS" w:hAnsi="Arial" w:cs="Arial"/>
          <w:sz w:val="22"/>
        </w:rPr>
        <w:t xml:space="preserve"> Tato Dohoda se uzavírá na dobu do </w:t>
      </w:r>
      <w:r>
        <w:rPr>
          <w:rFonts w:ascii="Arial" w:eastAsia="Arial Unicode MS" w:hAnsi="Arial" w:cs="Arial"/>
          <w:sz w:val="22"/>
        </w:rPr>
        <w:t>3</w:t>
      </w:r>
      <w:r w:rsidR="00BA49CB">
        <w:rPr>
          <w:rFonts w:ascii="Arial" w:eastAsia="Arial Unicode MS" w:hAnsi="Arial" w:cs="Arial"/>
          <w:sz w:val="22"/>
        </w:rPr>
        <w:t>0</w:t>
      </w:r>
      <w:r>
        <w:rPr>
          <w:rFonts w:ascii="Arial" w:eastAsia="Arial Unicode MS" w:hAnsi="Arial" w:cs="Arial"/>
          <w:sz w:val="22"/>
        </w:rPr>
        <w:t>. 1</w:t>
      </w:r>
      <w:r w:rsidR="00BA49CB">
        <w:rPr>
          <w:rFonts w:ascii="Arial" w:eastAsia="Arial Unicode MS" w:hAnsi="Arial" w:cs="Arial"/>
          <w:sz w:val="22"/>
        </w:rPr>
        <w:t>1</w:t>
      </w:r>
      <w:r>
        <w:rPr>
          <w:rFonts w:ascii="Arial" w:eastAsia="Arial Unicode MS" w:hAnsi="Arial" w:cs="Arial"/>
          <w:sz w:val="22"/>
        </w:rPr>
        <w:t>. 202</w:t>
      </w:r>
      <w:r w:rsidR="0046764B">
        <w:rPr>
          <w:rFonts w:ascii="Arial" w:eastAsia="Arial Unicode MS" w:hAnsi="Arial" w:cs="Arial"/>
          <w:sz w:val="22"/>
        </w:rPr>
        <w:t>1</w:t>
      </w:r>
      <w:r w:rsidRPr="00682291">
        <w:rPr>
          <w:rFonts w:ascii="Arial" w:eastAsia="Arial Unicode MS" w:hAnsi="Arial" w:cs="Arial"/>
          <w:sz w:val="22"/>
        </w:rPr>
        <w:t xml:space="preserve">. </w:t>
      </w:r>
    </w:p>
    <w:p w:rsidR="00682291" w:rsidRPr="00682291" w:rsidRDefault="00682291" w:rsidP="00682291">
      <w:pPr>
        <w:jc w:val="both"/>
        <w:rPr>
          <w:rFonts w:eastAsia="Times New Roman"/>
        </w:rPr>
      </w:pPr>
      <w:r w:rsidRPr="00682291">
        <w:rPr>
          <w:rFonts w:eastAsia="Times New Roman"/>
        </w:rPr>
        <w:t> </w:t>
      </w:r>
    </w:p>
    <w:p w:rsidR="00682291" w:rsidRPr="00682291" w:rsidRDefault="00682291" w:rsidP="00682291">
      <w:pPr>
        <w:jc w:val="both"/>
        <w:rPr>
          <w:rFonts w:eastAsia="Times New Roman"/>
        </w:rPr>
      </w:pPr>
      <w:r w:rsidRPr="00682291">
        <w:rPr>
          <w:rFonts w:ascii="Arial" w:eastAsia="Arial Unicode MS" w:hAnsi="Arial" w:cs="Arial"/>
          <w:sz w:val="22"/>
        </w:rPr>
        <w:t xml:space="preserve">2. Účastníci Dohody jsou oprávněni tuto Dohodu vypovědět jednostranně učiněnou výpovědí bez udání důvodu doručenou na adresu druhého účastníka Dohody specifikovanou v záhlaví Dohody. </w:t>
      </w:r>
      <w:r w:rsidRPr="00682291">
        <w:rPr>
          <w:rFonts w:ascii="Arial" w:eastAsia="Arial Unicode MS" w:hAnsi="Arial" w:cs="Arial"/>
          <w:sz w:val="22"/>
        </w:rPr>
        <w:lastRenderedPageBreak/>
        <w:t xml:space="preserve">Výpovědní lhůta je jednoměsíční a počíná běžet prvním dnem následujícího měsíce po měsíci, v němž byla výpověď druhému účastníku doručena. </w:t>
      </w:r>
    </w:p>
    <w:p w:rsidR="00DF09FD" w:rsidRDefault="00682291" w:rsidP="008A192D">
      <w:pPr>
        <w:jc w:val="center"/>
        <w:rPr>
          <w:rFonts w:ascii="Arial" w:eastAsia="Arial Unicode MS" w:hAnsi="Arial" w:cs="Arial"/>
          <w:b/>
          <w:sz w:val="22"/>
        </w:rPr>
      </w:pPr>
      <w:r w:rsidRPr="00682291">
        <w:rPr>
          <w:rFonts w:ascii="Arial" w:eastAsia="Arial Unicode MS" w:hAnsi="Arial" w:cs="Arial"/>
          <w:b/>
          <w:sz w:val="22"/>
        </w:rPr>
        <w:br/>
      </w:r>
    </w:p>
    <w:p w:rsidR="00DF09FD" w:rsidRDefault="00DF09FD" w:rsidP="008A192D">
      <w:pPr>
        <w:jc w:val="center"/>
        <w:rPr>
          <w:rFonts w:ascii="Arial" w:eastAsia="Arial Unicode MS" w:hAnsi="Arial" w:cs="Arial"/>
          <w:b/>
          <w:sz w:val="22"/>
        </w:rPr>
      </w:pPr>
    </w:p>
    <w:p w:rsidR="00682291" w:rsidRPr="00682291" w:rsidRDefault="00682291" w:rsidP="008A192D">
      <w:pPr>
        <w:jc w:val="center"/>
        <w:rPr>
          <w:rFonts w:eastAsia="Times New Roman"/>
        </w:rPr>
      </w:pPr>
      <w:r w:rsidRPr="00682291">
        <w:rPr>
          <w:rFonts w:ascii="Arial" w:eastAsia="Arial Unicode MS" w:hAnsi="Arial" w:cs="Arial"/>
          <w:b/>
          <w:sz w:val="22"/>
        </w:rPr>
        <w:t>Čl. V.</w:t>
      </w:r>
    </w:p>
    <w:p w:rsidR="00682291" w:rsidRDefault="00682291" w:rsidP="00682291">
      <w:pPr>
        <w:jc w:val="center"/>
        <w:rPr>
          <w:rFonts w:ascii="Arial" w:eastAsia="Arial Unicode MS" w:hAnsi="Arial" w:cs="Arial"/>
          <w:b/>
          <w:sz w:val="22"/>
        </w:rPr>
      </w:pPr>
      <w:r w:rsidRPr="00682291">
        <w:rPr>
          <w:rFonts w:ascii="Arial" w:eastAsia="Arial Unicode MS" w:hAnsi="Arial" w:cs="Arial"/>
          <w:b/>
          <w:sz w:val="22"/>
        </w:rPr>
        <w:t>Ostatní a závěrečná ujednání</w:t>
      </w:r>
    </w:p>
    <w:p w:rsidR="00BA49CB" w:rsidRPr="00682291" w:rsidRDefault="00BA49CB" w:rsidP="00682291">
      <w:pPr>
        <w:jc w:val="center"/>
        <w:rPr>
          <w:rFonts w:eastAsia="Times New Roman"/>
        </w:rPr>
      </w:pPr>
    </w:p>
    <w:p w:rsidR="00682291" w:rsidRPr="00682291" w:rsidRDefault="00682291" w:rsidP="00BA49CB">
      <w:pPr>
        <w:jc w:val="both"/>
        <w:rPr>
          <w:rFonts w:eastAsia="Times New Roman"/>
        </w:rPr>
      </w:pPr>
      <w:r w:rsidRPr="00682291">
        <w:rPr>
          <w:rFonts w:ascii="Arial" w:hAnsi="Arial" w:cs="Arial"/>
          <w:sz w:val="22"/>
        </w:rPr>
        <w:t>1. V rozsahu touto Dohodou neupraveném se tato řídí zák.</w:t>
      </w:r>
      <w:r w:rsidR="001A3996">
        <w:rPr>
          <w:rFonts w:ascii="Arial" w:hAnsi="Arial" w:cs="Arial"/>
          <w:sz w:val="22"/>
        </w:rPr>
        <w:t xml:space="preserve"> </w:t>
      </w:r>
      <w:r w:rsidRPr="00682291">
        <w:rPr>
          <w:rFonts w:ascii="Arial" w:hAnsi="Arial" w:cs="Arial"/>
          <w:sz w:val="22"/>
        </w:rPr>
        <w:t>č. 500/2004 Sb., správním řádem, v platném znění.</w:t>
      </w:r>
    </w:p>
    <w:p w:rsidR="00682291" w:rsidRPr="00682291" w:rsidRDefault="00682291" w:rsidP="00682291">
      <w:pPr>
        <w:spacing w:before="100" w:beforeAutospacing="1" w:after="100" w:afterAutospacing="1"/>
        <w:jc w:val="both"/>
        <w:rPr>
          <w:rFonts w:eastAsia="Times New Roman"/>
        </w:rPr>
      </w:pPr>
      <w:r w:rsidRPr="00682291">
        <w:rPr>
          <w:rFonts w:ascii="Arial" w:hAnsi="Arial" w:cs="Arial"/>
          <w:sz w:val="22"/>
        </w:rPr>
        <w:t>2. Nájemce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D078BB" w:rsidRDefault="00682291" w:rsidP="00D078BB">
      <w:pPr>
        <w:spacing w:before="100" w:beforeAutospacing="1" w:after="100" w:afterAutospacing="1"/>
        <w:jc w:val="both"/>
        <w:rPr>
          <w:rFonts w:ascii="Arial" w:hAnsi="Arial" w:cs="Arial"/>
          <w:sz w:val="22"/>
          <w:szCs w:val="22"/>
        </w:rPr>
      </w:pPr>
      <w:r w:rsidRPr="00682291">
        <w:rPr>
          <w:rFonts w:ascii="Arial" w:hAnsi="Arial" w:cs="Arial"/>
          <w:sz w:val="22"/>
        </w:rPr>
        <w:t>3. Nedílnou součástí Dohody j</w:t>
      </w:r>
      <w:r w:rsidR="00D078BB">
        <w:rPr>
          <w:rFonts w:ascii="Arial" w:hAnsi="Arial" w:cs="Arial"/>
          <w:sz w:val="22"/>
        </w:rPr>
        <w:t>e</w:t>
      </w:r>
      <w:r w:rsidRPr="00682291">
        <w:rPr>
          <w:rFonts w:ascii="Arial" w:hAnsi="Arial" w:cs="Arial"/>
          <w:sz w:val="22"/>
        </w:rPr>
        <w:t xml:space="preserve"> </w:t>
      </w:r>
      <w:r w:rsidR="00D078BB" w:rsidRPr="007C4802">
        <w:rPr>
          <w:rFonts w:ascii="Arial" w:eastAsia="Arial Unicode MS" w:hAnsi="Arial" w:cs="Arial"/>
          <w:sz w:val="22"/>
          <w:szCs w:val="22"/>
        </w:rPr>
        <w:t>přílo</w:t>
      </w:r>
      <w:r w:rsidR="00D078BB">
        <w:rPr>
          <w:rFonts w:ascii="Arial" w:eastAsia="Arial Unicode MS" w:hAnsi="Arial" w:cs="Arial"/>
          <w:sz w:val="22"/>
          <w:szCs w:val="22"/>
        </w:rPr>
        <w:t>ha</w:t>
      </w:r>
      <w:r w:rsidR="00D078BB" w:rsidRPr="007C4802">
        <w:rPr>
          <w:rFonts w:ascii="Arial" w:eastAsia="Arial Unicode MS" w:hAnsi="Arial" w:cs="Arial"/>
          <w:sz w:val="22"/>
          <w:szCs w:val="22"/>
        </w:rPr>
        <w:t xml:space="preserve"> č.1 Rozpočet a specifikace díla </w:t>
      </w:r>
      <w:r w:rsidR="00D078BB" w:rsidRPr="007C4802">
        <w:rPr>
          <w:rFonts w:ascii="Arial" w:hAnsi="Arial" w:cs="Arial"/>
          <w:sz w:val="22"/>
          <w:szCs w:val="22"/>
        </w:rPr>
        <w:t>popfk-021</w:t>
      </w:r>
      <w:r w:rsidR="00E02822">
        <w:rPr>
          <w:rFonts w:ascii="Arial" w:hAnsi="Arial" w:cs="Arial"/>
          <w:sz w:val="22"/>
          <w:szCs w:val="22"/>
        </w:rPr>
        <w:t>a</w:t>
      </w:r>
      <w:r w:rsidR="00D078BB" w:rsidRPr="007C4802">
        <w:rPr>
          <w:rFonts w:ascii="Arial" w:hAnsi="Arial" w:cs="Arial"/>
          <w:sz w:val="22"/>
          <w:szCs w:val="22"/>
        </w:rPr>
        <w:t>/53/21</w:t>
      </w:r>
      <w:r w:rsidR="00D078BB">
        <w:rPr>
          <w:rFonts w:ascii="Arial" w:hAnsi="Arial" w:cs="Arial"/>
          <w:sz w:val="22"/>
          <w:szCs w:val="22"/>
        </w:rPr>
        <w:t>.</w:t>
      </w:r>
    </w:p>
    <w:p w:rsidR="00682291" w:rsidRPr="00682291" w:rsidRDefault="00682291" w:rsidP="00D078BB">
      <w:pPr>
        <w:spacing w:before="100" w:beforeAutospacing="1" w:after="100" w:afterAutospacing="1"/>
        <w:jc w:val="both"/>
        <w:rPr>
          <w:rFonts w:eastAsia="Times New Roman"/>
        </w:rPr>
      </w:pPr>
      <w:r w:rsidRPr="00682291">
        <w:rPr>
          <w:rFonts w:ascii="Arial" w:hAnsi="Arial" w:cs="Arial"/>
          <w:sz w:val="22"/>
        </w:rPr>
        <w:t xml:space="preserve">4. Nájemce bezvýhradně souhlasí se zveřejněním své identifikace a dalších parametrů Dohody. </w:t>
      </w:r>
    </w:p>
    <w:p w:rsidR="00682291" w:rsidRPr="00682291" w:rsidRDefault="00682291" w:rsidP="00682291">
      <w:pPr>
        <w:spacing w:before="100" w:beforeAutospacing="1" w:after="100" w:afterAutospacing="1"/>
        <w:jc w:val="both"/>
        <w:rPr>
          <w:rFonts w:eastAsia="Times New Roman"/>
        </w:rPr>
      </w:pPr>
      <w:r w:rsidRPr="00682291">
        <w:rPr>
          <w:rFonts w:ascii="Arial" w:hAnsi="Arial" w:cs="Arial"/>
          <w:sz w:val="22"/>
        </w:rPr>
        <w:t>5. Tato Dohoda se vyhotovuje ve 3 stejnopisech, z nichž AOPK ČR obdrží 2 vyhotovení a nájemce obdrží 1 vyhotovení.</w:t>
      </w:r>
    </w:p>
    <w:p w:rsidR="00682291" w:rsidRPr="00682291" w:rsidRDefault="00682291" w:rsidP="00682291">
      <w:pPr>
        <w:spacing w:before="100" w:beforeAutospacing="1" w:after="100" w:afterAutospacing="1"/>
        <w:jc w:val="both"/>
        <w:rPr>
          <w:rFonts w:eastAsia="Times New Roman"/>
        </w:rPr>
      </w:pPr>
      <w:r w:rsidRPr="00682291">
        <w:rPr>
          <w:rFonts w:ascii="Arial" w:hAnsi="Arial" w:cs="Arial"/>
          <w:sz w:val="22"/>
        </w:rPr>
        <w:t>6. Tato Dohoda může být měněna a doplňována pouze písemnými a očíslovanými dodatky podepsanými oprávněnými zástupci účastníků Dohody.</w:t>
      </w:r>
    </w:p>
    <w:p w:rsidR="00682291" w:rsidRDefault="00682291" w:rsidP="006E65D7">
      <w:pPr>
        <w:spacing w:before="100" w:beforeAutospacing="1"/>
        <w:jc w:val="both"/>
        <w:rPr>
          <w:rFonts w:ascii="Arial" w:hAnsi="Arial" w:cs="Arial"/>
          <w:sz w:val="22"/>
        </w:rPr>
      </w:pPr>
      <w:r w:rsidRPr="00682291">
        <w:rPr>
          <w:rFonts w:ascii="Arial" w:hAnsi="Arial" w:cs="Arial"/>
          <w:sz w:val="22"/>
        </w:rPr>
        <w:t>7. 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rsidR="006E65D7" w:rsidRPr="00682291" w:rsidRDefault="006E65D7" w:rsidP="006E65D7">
      <w:pPr>
        <w:jc w:val="both"/>
        <w:rPr>
          <w:rFonts w:eastAsia="Times New Roman"/>
        </w:rPr>
      </w:pPr>
    </w:p>
    <w:tbl>
      <w:tblPr>
        <w:tblW w:w="10313" w:type="dxa"/>
        <w:jc w:val="center"/>
        <w:tblLayout w:type="fixed"/>
        <w:tblCellMar>
          <w:left w:w="0" w:type="dxa"/>
          <w:right w:w="0" w:type="dxa"/>
        </w:tblCellMar>
        <w:tblLook w:val="04A0" w:firstRow="1" w:lastRow="0" w:firstColumn="1" w:lastColumn="0" w:noHBand="0" w:noVBand="1"/>
      </w:tblPr>
      <w:tblGrid>
        <w:gridCol w:w="946"/>
        <w:gridCol w:w="1020"/>
        <w:gridCol w:w="540"/>
        <w:gridCol w:w="150"/>
        <w:gridCol w:w="2032"/>
        <w:gridCol w:w="240"/>
        <w:gridCol w:w="1785"/>
        <w:gridCol w:w="240"/>
        <w:gridCol w:w="300"/>
        <w:gridCol w:w="150"/>
        <w:gridCol w:w="90"/>
        <w:gridCol w:w="150"/>
        <w:gridCol w:w="135"/>
        <w:gridCol w:w="240"/>
        <w:gridCol w:w="1515"/>
        <w:gridCol w:w="240"/>
        <w:gridCol w:w="150"/>
        <w:gridCol w:w="150"/>
        <w:gridCol w:w="90"/>
        <w:gridCol w:w="150"/>
      </w:tblGrid>
      <w:tr w:rsidR="008A192D" w:rsidRPr="00682291" w:rsidTr="008A192D">
        <w:trPr>
          <w:gridAfter w:val="4"/>
          <w:wAfter w:w="540" w:type="dxa"/>
          <w:trHeight w:val="915"/>
          <w:jc w:val="center"/>
        </w:trPr>
        <w:tc>
          <w:tcPr>
            <w:tcW w:w="1966" w:type="dxa"/>
            <w:gridSpan w:val="2"/>
            <w:tcBorders>
              <w:top w:val="nil"/>
              <w:left w:val="nil"/>
              <w:bottom w:val="nil"/>
              <w:right w:val="nil"/>
            </w:tcBorders>
            <w:vAlign w:val="center"/>
            <w:hideMark/>
          </w:tcPr>
          <w:p w:rsidR="008A192D" w:rsidRPr="00682291" w:rsidRDefault="008A192D" w:rsidP="00682291">
            <w:pPr>
              <w:jc w:val="center"/>
              <w:rPr>
                <w:rFonts w:eastAsia="Times New Roman"/>
              </w:rPr>
            </w:pPr>
            <w:r w:rsidRPr="00682291">
              <w:rPr>
                <w:rFonts w:ascii="Arial" w:hAnsi="Arial" w:cs="Arial"/>
                <w:sz w:val="22"/>
              </w:rPr>
              <w:t>V Litoměřicích</w:t>
            </w:r>
          </w:p>
        </w:tc>
        <w:tc>
          <w:tcPr>
            <w:tcW w:w="540" w:type="dxa"/>
            <w:tcBorders>
              <w:top w:val="nil"/>
              <w:left w:val="nil"/>
              <w:bottom w:val="nil"/>
              <w:right w:val="nil"/>
            </w:tcBorders>
            <w:vAlign w:val="center"/>
            <w:hideMark/>
          </w:tcPr>
          <w:p w:rsidR="008A192D" w:rsidRPr="00682291" w:rsidRDefault="008A192D" w:rsidP="00682291">
            <w:pPr>
              <w:rPr>
                <w:rFonts w:eastAsia="Times New Roman"/>
              </w:rPr>
            </w:pPr>
            <w:r w:rsidRPr="00682291">
              <w:rPr>
                <w:rFonts w:eastAsia="Times New Roman"/>
              </w:rPr>
              <w:t> </w:t>
            </w:r>
          </w:p>
        </w:tc>
        <w:tc>
          <w:tcPr>
            <w:tcW w:w="2422" w:type="dxa"/>
            <w:gridSpan w:val="3"/>
            <w:tcBorders>
              <w:top w:val="nil"/>
              <w:left w:val="nil"/>
              <w:bottom w:val="nil"/>
              <w:right w:val="nil"/>
            </w:tcBorders>
            <w:vAlign w:val="center"/>
            <w:hideMark/>
          </w:tcPr>
          <w:p w:rsidR="008A192D" w:rsidRPr="00682291" w:rsidRDefault="008A192D" w:rsidP="003670B1">
            <w:pPr>
              <w:rPr>
                <w:rFonts w:eastAsia="Times New Roman"/>
              </w:rPr>
            </w:pPr>
            <w:r w:rsidRPr="00682291">
              <w:rPr>
                <w:rFonts w:ascii="Arial" w:hAnsi="Arial" w:cs="Arial"/>
                <w:sz w:val="22"/>
              </w:rPr>
              <w:t xml:space="preserve">dne </w:t>
            </w:r>
            <w:r w:rsidR="003670B1">
              <w:rPr>
                <w:rFonts w:ascii="Arial" w:hAnsi="Arial" w:cs="Arial"/>
                <w:sz w:val="22"/>
              </w:rPr>
              <w:t>16. 8. 2021</w:t>
            </w:r>
          </w:p>
        </w:tc>
        <w:tc>
          <w:tcPr>
            <w:tcW w:w="2025" w:type="dxa"/>
            <w:gridSpan w:val="2"/>
            <w:tcBorders>
              <w:top w:val="nil"/>
              <w:left w:val="nil"/>
              <w:bottom w:val="nil"/>
              <w:right w:val="nil"/>
            </w:tcBorders>
            <w:tcMar>
              <w:top w:w="0" w:type="dxa"/>
              <w:left w:w="15" w:type="dxa"/>
              <w:bottom w:w="0" w:type="dxa"/>
              <w:right w:w="15" w:type="dxa"/>
            </w:tcMar>
            <w:vAlign w:val="center"/>
            <w:hideMark/>
          </w:tcPr>
          <w:p w:rsidR="008A192D" w:rsidRPr="00682291" w:rsidRDefault="008A192D" w:rsidP="00D078BB">
            <w:pPr>
              <w:jc w:val="center"/>
              <w:rPr>
                <w:rFonts w:eastAsia="Times New Roman"/>
              </w:rPr>
            </w:pPr>
            <w:r w:rsidRPr="00682291">
              <w:rPr>
                <w:rFonts w:ascii="Arial" w:hAnsi="Arial" w:cs="Arial"/>
                <w:sz w:val="22"/>
              </w:rPr>
              <w:t xml:space="preserve">V </w:t>
            </w:r>
            <w:r w:rsidR="00D078BB">
              <w:rPr>
                <w:rFonts w:ascii="Arial" w:hAnsi="Arial" w:cs="Arial"/>
                <w:sz w:val="22"/>
              </w:rPr>
              <w:t>Lounech</w:t>
            </w:r>
          </w:p>
        </w:tc>
        <w:tc>
          <w:tcPr>
            <w:tcW w:w="540" w:type="dxa"/>
            <w:gridSpan w:val="3"/>
            <w:tcBorders>
              <w:top w:val="nil"/>
              <w:left w:val="nil"/>
              <w:bottom w:val="nil"/>
              <w:right w:val="nil"/>
            </w:tcBorders>
            <w:vAlign w:val="center"/>
            <w:hideMark/>
          </w:tcPr>
          <w:p w:rsidR="008A192D" w:rsidRPr="00682291" w:rsidRDefault="008A192D" w:rsidP="00682291">
            <w:pPr>
              <w:rPr>
                <w:rFonts w:eastAsia="Times New Roman"/>
              </w:rPr>
            </w:pPr>
            <w:r w:rsidRPr="00682291">
              <w:rPr>
                <w:rFonts w:eastAsia="Times New Roman"/>
              </w:rPr>
              <w:t> </w:t>
            </w:r>
          </w:p>
        </w:tc>
        <w:tc>
          <w:tcPr>
            <w:tcW w:w="2280" w:type="dxa"/>
            <w:gridSpan w:val="5"/>
            <w:tcBorders>
              <w:top w:val="nil"/>
              <w:left w:val="nil"/>
              <w:bottom w:val="nil"/>
              <w:right w:val="nil"/>
            </w:tcBorders>
            <w:vAlign w:val="center"/>
            <w:hideMark/>
          </w:tcPr>
          <w:p w:rsidR="008A192D" w:rsidRPr="00682291" w:rsidRDefault="008A192D" w:rsidP="003670B1">
            <w:pPr>
              <w:rPr>
                <w:rFonts w:eastAsia="Times New Roman"/>
              </w:rPr>
            </w:pPr>
            <w:r w:rsidRPr="00682291">
              <w:rPr>
                <w:rFonts w:ascii="Arial" w:hAnsi="Arial" w:cs="Arial"/>
                <w:sz w:val="22"/>
              </w:rPr>
              <w:t xml:space="preserve">dne </w:t>
            </w:r>
            <w:r w:rsidR="003670B1">
              <w:rPr>
                <w:rFonts w:ascii="Arial" w:hAnsi="Arial" w:cs="Arial"/>
                <w:sz w:val="22"/>
              </w:rPr>
              <w:t>16. 8. 2021</w:t>
            </w:r>
          </w:p>
        </w:tc>
      </w:tr>
      <w:tr w:rsidR="008A192D" w:rsidRPr="00682291" w:rsidTr="008A192D">
        <w:trPr>
          <w:gridAfter w:val="5"/>
          <w:wAfter w:w="780" w:type="dxa"/>
          <w:jc w:val="center"/>
        </w:trPr>
        <w:tc>
          <w:tcPr>
            <w:tcW w:w="4688" w:type="dxa"/>
            <w:gridSpan w:val="5"/>
            <w:tcBorders>
              <w:top w:val="nil"/>
              <w:left w:val="nil"/>
              <w:bottom w:val="nil"/>
              <w:right w:val="nil"/>
            </w:tcBorders>
            <w:vAlign w:val="center"/>
            <w:hideMark/>
          </w:tcPr>
          <w:p w:rsidR="008A192D" w:rsidRPr="00682291" w:rsidRDefault="008A192D" w:rsidP="00682291">
            <w:pPr>
              <w:spacing w:before="100" w:beforeAutospacing="1" w:after="100" w:afterAutospacing="1"/>
              <w:jc w:val="center"/>
              <w:rPr>
                <w:rFonts w:eastAsia="Times New Roman"/>
              </w:rPr>
            </w:pPr>
            <w:r w:rsidRPr="00682291">
              <w:rPr>
                <w:rFonts w:ascii="Arial" w:hAnsi="Arial" w:cs="Arial"/>
                <w:b/>
                <w:bCs/>
                <w:sz w:val="22"/>
              </w:rPr>
              <w:t>Za AOPK ČR:</w:t>
            </w:r>
          </w:p>
        </w:tc>
        <w:tc>
          <w:tcPr>
            <w:tcW w:w="4845" w:type="dxa"/>
            <w:gridSpan w:val="10"/>
            <w:tcBorders>
              <w:top w:val="nil"/>
              <w:left w:val="nil"/>
              <w:bottom w:val="nil"/>
              <w:right w:val="nil"/>
            </w:tcBorders>
            <w:tcMar>
              <w:top w:w="0" w:type="dxa"/>
              <w:left w:w="15" w:type="dxa"/>
              <w:bottom w:w="0" w:type="dxa"/>
              <w:right w:w="15" w:type="dxa"/>
            </w:tcMar>
            <w:vAlign w:val="center"/>
            <w:hideMark/>
          </w:tcPr>
          <w:p w:rsidR="008A192D" w:rsidRPr="00682291" w:rsidRDefault="008A192D" w:rsidP="00682291">
            <w:pPr>
              <w:spacing w:before="100" w:beforeAutospacing="1" w:after="100" w:afterAutospacing="1"/>
              <w:jc w:val="center"/>
              <w:rPr>
                <w:rFonts w:eastAsia="Times New Roman"/>
              </w:rPr>
            </w:pPr>
            <w:r w:rsidRPr="00682291">
              <w:rPr>
                <w:rFonts w:ascii="Arial" w:hAnsi="Arial" w:cs="Arial"/>
                <w:b/>
                <w:bCs/>
                <w:sz w:val="22"/>
              </w:rPr>
              <w:t>Nájemce:</w:t>
            </w:r>
          </w:p>
        </w:tc>
      </w:tr>
      <w:tr w:rsidR="00CE1550" w:rsidRPr="00682291" w:rsidTr="008A192D">
        <w:trPr>
          <w:gridAfter w:val="5"/>
          <w:wAfter w:w="780" w:type="dxa"/>
          <w:jc w:val="center"/>
        </w:trPr>
        <w:tc>
          <w:tcPr>
            <w:tcW w:w="4688" w:type="dxa"/>
            <w:gridSpan w:val="5"/>
            <w:tcBorders>
              <w:top w:val="nil"/>
              <w:left w:val="nil"/>
              <w:bottom w:val="nil"/>
              <w:right w:val="nil"/>
            </w:tcBorders>
            <w:vAlign w:val="center"/>
          </w:tcPr>
          <w:p w:rsidR="00CE1550" w:rsidRPr="00682291" w:rsidRDefault="00CE1550" w:rsidP="00682291">
            <w:pPr>
              <w:spacing w:before="100" w:beforeAutospacing="1" w:after="100" w:afterAutospacing="1"/>
              <w:jc w:val="center"/>
              <w:rPr>
                <w:rFonts w:ascii="Arial" w:hAnsi="Arial" w:cs="Arial"/>
                <w:b/>
                <w:bCs/>
                <w:sz w:val="22"/>
              </w:rPr>
            </w:pPr>
          </w:p>
        </w:tc>
        <w:tc>
          <w:tcPr>
            <w:tcW w:w="4845" w:type="dxa"/>
            <w:gridSpan w:val="10"/>
            <w:tcBorders>
              <w:top w:val="nil"/>
              <w:left w:val="nil"/>
              <w:bottom w:val="nil"/>
              <w:right w:val="nil"/>
            </w:tcBorders>
            <w:tcMar>
              <w:top w:w="0" w:type="dxa"/>
              <w:left w:w="15" w:type="dxa"/>
              <w:bottom w:w="0" w:type="dxa"/>
              <w:right w:w="15" w:type="dxa"/>
            </w:tcMar>
            <w:vAlign w:val="center"/>
          </w:tcPr>
          <w:p w:rsidR="00CE1550" w:rsidRPr="00682291" w:rsidRDefault="00CE1550" w:rsidP="00682291">
            <w:pPr>
              <w:spacing w:before="100" w:beforeAutospacing="1" w:after="100" w:afterAutospacing="1"/>
              <w:jc w:val="center"/>
              <w:rPr>
                <w:rFonts w:ascii="Arial" w:hAnsi="Arial" w:cs="Arial"/>
                <w:b/>
                <w:bCs/>
                <w:sz w:val="22"/>
              </w:rPr>
            </w:pPr>
          </w:p>
        </w:tc>
      </w:tr>
      <w:tr w:rsidR="00CE1550" w:rsidRPr="00682291" w:rsidTr="008A192D">
        <w:trPr>
          <w:gridAfter w:val="5"/>
          <w:wAfter w:w="780" w:type="dxa"/>
          <w:jc w:val="center"/>
        </w:trPr>
        <w:tc>
          <w:tcPr>
            <w:tcW w:w="4688" w:type="dxa"/>
            <w:gridSpan w:val="5"/>
            <w:tcBorders>
              <w:top w:val="nil"/>
              <w:left w:val="nil"/>
              <w:bottom w:val="nil"/>
              <w:right w:val="nil"/>
            </w:tcBorders>
            <w:vAlign w:val="center"/>
          </w:tcPr>
          <w:p w:rsidR="00CE1550" w:rsidRPr="00682291" w:rsidRDefault="00CE1550" w:rsidP="00682291">
            <w:pPr>
              <w:spacing w:before="100" w:beforeAutospacing="1" w:after="100" w:afterAutospacing="1"/>
              <w:jc w:val="center"/>
              <w:rPr>
                <w:rFonts w:ascii="Arial" w:hAnsi="Arial" w:cs="Arial"/>
                <w:b/>
                <w:bCs/>
                <w:sz w:val="22"/>
              </w:rPr>
            </w:pPr>
          </w:p>
        </w:tc>
        <w:tc>
          <w:tcPr>
            <w:tcW w:w="4845" w:type="dxa"/>
            <w:gridSpan w:val="10"/>
            <w:tcBorders>
              <w:top w:val="nil"/>
              <w:left w:val="nil"/>
              <w:bottom w:val="nil"/>
              <w:right w:val="nil"/>
            </w:tcBorders>
            <w:tcMar>
              <w:top w:w="0" w:type="dxa"/>
              <w:left w:w="15" w:type="dxa"/>
              <w:bottom w:w="0" w:type="dxa"/>
              <w:right w:w="15" w:type="dxa"/>
            </w:tcMar>
            <w:vAlign w:val="center"/>
          </w:tcPr>
          <w:p w:rsidR="00CE1550" w:rsidRPr="00682291" w:rsidRDefault="00CE1550" w:rsidP="00682291">
            <w:pPr>
              <w:spacing w:before="100" w:beforeAutospacing="1" w:after="100" w:afterAutospacing="1"/>
              <w:jc w:val="center"/>
              <w:rPr>
                <w:rFonts w:ascii="Arial" w:hAnsi="Arial" w:cs="Arial"/>
                <w:b/>
                <w:bCs/>
                <w:sz w:val="22"/>
              </w:rPr>
            </w:pPr>
          </w:p>
        </w:tc>
      </w:tr>
      <w:tr w:rsidR="00D078BB" w:rsidRPr="00682291" w:rsidTr="008A192D">
        <w:trPr>
          <w:gridAfter w:val="5"/>
          <w:wAfter w:w="780" w:type="dxa"/>
          <w:jc w:val="center"/>
        </w:trPr>
        <w:tc>
          <w:tcPr>
            <w:tcW w:w="4688" w:type="dxa"/>
            <w:gridSpan w:val="5"/>
            <w:tcBorders>
              <w:top w:val="nil"/>
              <w:left w:val="nil"/>
              <w:bottom w:val="nil"/>
              <w:right w:val="nil"/>
            </w:tcBorders>
            <w:vAlign w:val="center"/>
          </w:tcPr>
          <w:p w:rsidR="00D078BB" w:rsidRPr="00682291" w:rsidRDefault="00D078BB" w:rsidP="00682291">
            <w:pPr>
              <w:spacing w:before="100" w:beforeAutospacing="1" w:after="100" w:afterAutospacing="1"/>
              <w:jc w:val="center"/>
              <w:rPr>
                <w:rFonts w:ascii="Arial" w:hAnsi="Arial" w:cs="Arial"/>
                <w:b/>
                <w:bCs/>
                <w:sz w:val="22"/>
              </w:rPr>
            </w:pPr>
          </w:p>
        </w:tc>
        <w:tc>
          <w:tcPr>
            <w:tcW w:w="4845" w:type="dxa"/>
            <w:gridSpan w:val="10"/>
            <w:tcBorders>
              <w:top w:val="nil"/>
              <w:left w:val="nil"/>
              <w:bottom w:val="nil"/>
              <w:right w:val="nil"/>
            </w:tcBorders>
            <w:tcMar>
              <w:top w:w="0" w:type="dxa"/>
              <w:left w:w="15" w:type="dxa"/>
              <w:bottom w:w="0" w:type="dxa"/>
              <w:right w:w="15" w:type="dxa"/>
            </w:tcMar>
            <w:vAlign w:val="center"/>
          </w:tcPr>
          <w:p w:rsidR="00D078BB" w:rsidRPr="00682291" w:rsidRDefault="00D078BB" w:rsidP="00682291">
            <w:pPr>
              <w:spacing w:before="100" w:beforeAutospacing="1" w:after="100" w:afterAutospacing="1"/>
              <w:jc w:val="center"/>
              <w:rPr>
                <w:rFonts w:ascii="Arial" w:hAnsi="Arial" w:cs="Arial"/>
                <w:b/>
                <w:bCs/>
                <w:sz w:val="22"/>
              </w:rPr>
            </w:pPr>
          </w:p>
        </w:tc>
      </w:tr>
      <w:tr w:rsidR="008A192D" w:rsidRPr="00682291" w:rsidTr="008A192D">
        <w:trPr>
          <w:gridAfter w:val="5"/>
          <w:wAfter w:w="780" w:type="dxa"/>
          <w:trHeight w:val="388"/>
          <w:jc w:val="center"/>
        </w:trPr>
        <w:tc>
          <w:tcPr>
            <w:tcW w:w="946" w:type="dxa"/>
            <w:tcBorders>
              <w:top w:val="nil"/>
              <w:left w:val="nil"/>
              <w:bottom w:val="nil"/>
              <w:right w:val="nil"/>
            </w:tcBorders>
            <w:vAlign w:val="center"/>
            <w:hideMark/>
          </w:tcPr>
          <w:p w:rsidR="008A192D" w:rsidRPr="00682291" w:rsidRDefault="008A192D" w:rsidP="00682291">
            <w:pPr>
              <w:rPr>
                <w:rFonts w:eastAsia="Times New Roman"/>
              </w:rPr>
            </w:pPr>
            <w:r w:rsidRPr="00682291">
              <w:rPr>
                <w:rFonts w:eastAsia="Times New Roman"/>
              </w:rPr>
              <w:t> </w:t>
            </w:r>
          </w:p>
        </w:tc>
        <w:tc>
          <w:tcPr>
            <w:tcW w:w="1560" w:type="dxa"/>
            <w:gridSpan w:val="2"/>
            <w:tcBorders>
              <w:top w:val="nil"/>
              <w:left w:val="nil"/>
              <w:bottom w:val="nil"/>
              <w:right w:val="nil"/>
            </w:tcBorders>
            <w:vAlign w:val="center"/>
            <w:hideMark/>
          </w:tcPr>
          <w:p w:rsidR="008A192D" w:rsidRPr="00682291" w:rsidRDefault="008A192D" w:rsidP="00682291">
            <w:pPr>
              <w:rPr>
                <w:rFonts w:eastAsia="Times New Roman"/>
              </w:rPr>
            </w:pPr>
            <w:r w:rsidRPr="00682291">
              <w:rPr>
                <w:rFonts w:eastAsia="Times New Roman"/>
              </w:rPr>
              <w:t> </w:t>
            </w:r>
          </w:p>
        </w:tc>
        <w:tc>
          <w:tcPr>
            <w:tcW w:w="150" w:type="dxa"/>
            <w:tcBorders>
              <w:top w:val="nil"/>
              <w:left w:val="nil"/>
              <w:bottom w:val="nil"/>
              <w:right w:val="nil"/>
            </w:tcBorders>
            <w:vAlign w:val="center"/>
            <w:hideMark/>
          </w:tcPr>
          <w:p w:rsidR="008A192D" w:rsidRPr="00682291" w:rsidRDefault="008A192D" w:rsidP="00682291">
            <w:pPr>
              <w:rPr>
                <w:rFonts w:eastAsia="Times New Roman"/>
              </w:rPr>
            </w:pPr>
            <w:r w:rsidRPr="00682291">
              <w:rPr>
                <w:rFonts w:eastAsia="Times New Roman"/>
              </w:rPr>
              <w:t> </w:t>
            </w:r>
          </w:p>
        </w:tc>
        <w:tc>
          <w:tcPr>
            <w:tcW w:w="2032" w:type="dxa"/>
            <w:tcBorders>
              <w:top w:val="nil"/>
              <w:left w:val="nil"/>
              <w:bottom w:val="nil"/>
              <w:right w:val="nil"/>
            </w:tcBorders>
            <w:vAlign w:val="center"/>
            <w:hideMark/>
          </w:tcPr>
          <w:p w:rsidR="008A192D" w:rsidRPr="00682291" w:rsidRDefault="008A192D" w:rsidP="00682291">
            <w:pPr>
              <w:rPr>
                <w:rFonts w:eastAsia="Times New Roman"/>
              </w:rPr>
            </w:pPr>
            <w:r w:rsidRPr="00682291">
              <w:rPr>
                <w:rFonts w:eastAsia="Times New Roman"/>
              </w:rPr>
              <w:t> </w:t>
            </w:r>
          </w:p>
        </w:tc>
        <w:tc>
          <w:tcPr>
            <w:tcW w:w="2025" w:type="dxa"/>
            <w:gridSpan w:val="2"/>
            <w:tcBorders>
              <w:top w:val="nil"/>
              <w:left w:val="nil"/>
              <w:bottom w:val="nil"/>
              <w:right w:val="nil"/>
            </w:tcBorders>
            <w:vAlign w:val="center"/>
            <w:hideMark/>
          </w:tcPr>
          <w:p w:rsidR="008A192D" w:rsidRPr="00682291" w:rsidRDefault="008A192D" w:rsidP="00682291">
            <w:pPr>
              <w:rPr>
                <w:rFonts w:eastAsia="Times New Roman"/>
              </w:rPr>
            </w:pPr>
            <w:r w:rsidRPr="00682291">
              <w:rPr>
                <w:rFonts w:eastAsia="Times New Roman"/>
              </w:rPr>
              <w:t> </w:t>
            </w:r>
          </w:p>
        </w:tc>
        <w:tc>
          <w:tcPr>
            <w:tcW w:w="540" w:type="dxa"/>
            <w:gridSpan w:val="2"/>
            <w:tcBorders>
              <w:top w:val="nil"/>
              <w:left w:val="nil"/>
              <w:bottom w:val="nil"/>
              <w:right w:val="nil"/>
            </w:tcBorders>
            <w:vAlign w:val="center"/>
            <w:hideMark/>
          </w:tcPr>
          <w:p w:rsidR="008A192D" w:rsidRPr="00682291" w:rsidRDefault="008A192D" w:rsidP="00682291">
            <w:pPr>
              <w:rPr>
                <w:rFonts w:eastAsia="Times New Roman"/>
              </w:rPr>
            </w:pPr>
            <w:r w:rsidRPr="00682291">
              <w:rPr>
                <w:rFonts w:eastAsia="Times New Roman"/>
              </w:rPr>
              <w:t> </w:t>
            </w:r>
          </w:p>
        </w:tc>
        <w:tc>
          <w:tcPr>
            <w:tcW w:w="525" w:type="dxa"/>
            <w:gridSpan w:val="4"/>
            <w:tcBorders>
              <w:top w:val="nil"/>
              <w:left w:val="nil"/>
              <w:bottom w:val="nil"/>
              <w:right w:val="nil"/>
            </w:tcBorders>
            <w:tcMar>
              <w:top w:w="0" w:type="dxa"/>
              <w:left w:w="15" w:type="dxa"/>
              <w:bottom w:w="0" w:type="dxa"/>
              <w:right w:w="15" w:type="dxa"/>
            </w:tcMar>
            <w:vAlign w:val="center"/>
            <w:hideMark/>
          </w:tcPr>
          <w:p w:rsidR="008A192D" w:rsidRPr="00682291" w:rsidRDefault="008A192D" w:rsidP="00682291">
            <w:pPr>
              <w:rPr>
                <w:rFonts w:eastAsia="Times New Roman"/>
              </w:rPr>
            </w:pPr>
            <w:r w:rsidRPr="00682291">
              <w:rPr>
                <w:rFonts w:eastAsia="Times New Roman"/>
              </w:rPr>
              <w:t> </w:t>
            </w:r>
          </w:p>
        </w:tc>
        <w:tc>
          <w:tcPr>
            <w:tcW w:w="1755" w:type="dxa"/>
            <w:gridSpan w:val="2"/>
            <w:tcBorders>
              <w:top w:val="nil"/>
              <w:left w:val="nil"/>
              <w:bottom w:val="nil"/>
              <w:right w:val="nil"/>
            </w:tcBorders>
            <w:tcMar>
              <w:top w:w="0" w:type="dxa"/>
              <w:left w:w="15" w:type="dxa"/>
              <w:bottom w:w="0" w:type="dxa"/>
              <w:right w:w="15" w:type="dxa"/>
            </w:tcMar>
            <w:vAlign w:val="center"/>
            <w:hideMark/>
          </w:tcPr>
          <w:p w:rsidR="008A192D" w:rsidRPr="00682291" w:rsidRDefault="008A192D" w:rsidP="00682291">
            <w:pPr>
              <w:rPr>
                <w:rFonts w:eastAsia="Times New Roman"/>
              </w:rPr>
            </w:pPr>
            <w:r w:rsidRPr="00682291">
              <w:rPr>
                <w:rFonts w:eastAsia="Times New Roman"/>
              </w:rPr>
              <w:t> </w:t>
            </w:r>
          </w:p>
        </w:tc>
      </w:tr>
      <w:tr w:rsidR="008A192D" w:rsidRPr="00682291" w:rsidTr="008A192D">
        <w:trPr>
          <w:gridAfter w:val="5"/>
          <w:wAfter w:w="780" w:type="dxa"/>
          <w:jc w:val="center"/>
        </w:trPr>
        <w:tc>
          <w:tcPr>
            <w:tcW w:w="4688" w:type="dxa"/>
            <w:gridSpan w:val="5"/>
            <w:tcBorders>
              <w:top w:val="nil"/>
              <w:left w:val="nil"/>
              <w:bottom w:val="nil"/>
              <w:right w:val="nil"/>
            </w:tcBorders>
            <w:vAlign w:val="center"/>
            <w:hideMark/>
          </w:tcPr>
          <w:p w:rsidR="008A192D" w:rsidRDefault="008A192D" w:rsidP="00682291">
            <w:pPr>
              <w:jc w:val="center"/>
              <w:rPr>
                <w:rFonts w:ascii="Arial" w:hAnsi="Arial" w:cs="Arial"/>
                <w:sz w:val="22"/>
              </w:rPr>
            </w:pPr>
            <w:r w:rsidRPr="00682291">
              <w:rPr>
                <w:rFonts w:ascii="Arial" w:hAnsi="Arial" w:cs="Arial"/>
                <w:sz w:val="22"/>
              </w:rPr>
              <w:t xml:space="preserve">Ing. Vladislav Kopecký </w:t>
            </w:r>
            <w:r w:rsidRPr="00682291">
              <w:rPr>
                <w:rFonts w:ascii="Arial" w:hAnsi="Arial" w:cs="Arial"/>
                <w:sz w:val="22"/>
              </w:rPr>
              <w:br/>
            </w:r>
            <w:r>
              <w:rPr>
                <w:rFonts w:ascii="Arial" w:hAnsi="Arial" w:cs="Arial"/>
                <w:sz w:val="22"/>
              </w:rPr>
              <w:t xml:space="preserve"> </w:t>
            </w:r>
            <w:r w:rsidRPr="00682291">
              <w:rPr>
                <w:rFonts w:ascii="Arial" w:hAnsi="Arial" w:cs="Arial"/>
                <w:sz w:val="22"/>
              </w:rPr>
              <w:t xml:space="preserve">vedoucí oddělení péče o přírodu a krajinu </w:t>
            </w:r>
          </w:p>
          <w:p w:rsidR="008A192D" w:rsidRPr="00682291" w:rsidRDefault="008A192D" w:rsidP="00682291">
            <w:pPr>
              <w:jc w:val="center"/>
              <w:rPr>
                <w:rFonts w:eastAsia="Times New Roman"/>
              </w:rPr>
            </w:pPr>
            <w:r w:rsidRPr="00682291">
              <w:rPr>
                <w:rFonts w:ascii="Arial" w:hAnsi="Arial" w:cs="Arial"/>
                <w:sz w:val="22"/>
              </w:rPr>
              <w:t>- RP SCHKO České středohoří</w:t>
            </w:r>
          </w:p>
        </w:tc>
        <w:tc>
          <w:tcPr>
            <w:tcW w:w="4845" w:type="dxa"/>
            <w:gridSpan w:val="10"/>
            <w:tcBorders>
              <w:top w:val="nil"/>
              <w:left w:val="nil"/>
              <w:bottom w:val="nil"/>
              <w:right w:val="nil"/>
            </w:tcBorders>
            <w:tcMar>
              <w:top w:w="0" w:type="dxa"/>
              <w:left w:w="15" w:type="dxa"/>
              <w:bottom w:w="0" w:type="dxa"/>
              <w:right w:w="15" w:type="dxa"/>
            </w:tcMar>
            <w:vAlign w:val="center"/>
            <w:hideMark/>
          </w:tcPr>
          <w:p w:rsidR="008A192D" w:rsidRDefault="008A192D" w:rsidP="00682291">
            <w:pPr>
              <w:jc w:val="center"/>
              <w:rPr>
                <w:rFonts w:ascii="Arial" w:hAnsi="Arial" w:cs="Arial"/>
                <w:sz w:val="22"/>
                <w:szCs w:val="22"/>
              </w:rPr>
            </w:pPr>
            <w:r w:rsidRPr="00E53DAA">
              <w:rPr>
                <w:rFonts w:ascii="Arial" w:hAnsi="Arial" w:cs="Arial"/>
                <w:sz w:val="22"/>
                <w:szCs w:val="22"/>
              </w:rPr>
              <w:t xml:space="preserve">Ing. Jiří Vojar, PhD., </w:t>
            </w:r>
          </w:p>
          <w:p w:rsidR="008A192D" w:rsidRDefault="008A192D" w:rsidP="00682291">
            <w:pPr>
              <w:jc w:val="center"/>
              <w:rPr>
                <w:rFonts w:ascii="Arial" w:hAnsi="Arial" w:cs="Arial"/>
                <w:sz w:val="22"/>
                <w:szCs w:val="22"/>
              </w:rPr>
            </w:pPr>
            <w:r>
              <w:rPr>
                <w:rFonts w:ascii="Arial" w:hAnsi="Arial" w:cs="Arial"/>
                <w:sz w:val="22"/>
                <w:szCs w:val="22"/>
              </w:rPr>
              <w:t>j</w:t>
            </w:r>
            <w:r w:rsidRPr="00E53DAA">
              <w:rPr>
                <w:rFonts w:ascii="Arial" w:hAnsi="Arial" w:cs="Arial"/>
                <w:sz w:val="22"/>
                <w:szCs w:val="22"/>
              </w:rPr>
              <w:t>ednatel</w:t>
            </w:r>
          </w:p>
          <w:p w:rsidR="008A192D" w:rsidRPr="00682291" w:rsidRDefault="008A192D" w:rsidP="00682291">
            <w:pPr>
              <w:jc w:val="center"/>
              <w:rPr>
                <w:rFonts w:eastAsia="Times New Roman"/>
              </w:rPr>
            </w:pPr>
            <w:r w:rsidRPr="00E53DAA">
              <w:rPr>
                <w:rFonts w:ascii="Arial" w:hAnsi="Arial" w:cs="Arial"/>
                <w:sz w:val="22"/>
                <w:szCs w:val="22"/>
              </w:rPr>
              <w:t>ZO ČSOP 38/01 Hasina Louny</w:t>
            </w:r>
          </w:p>
        </w:tc>
      </w:tr>
      <w:tr w:rsidR="008A192D" w:rsidRPr="00682291" w:rsidTr="008A192D">
        <w:trPr>
          <w:gridAfter w:val="2"/>
          <w:wAfter w:w="240" w:type="dxa"/>
          <w:jc w:val="center"/>
        </w:trPr>
        <w:tc>
          <w:tcPr>
            <w:tcW w:w="946" w:type="dxa"/>
            <w:tcBorders>
              <w:top w:val="nil"/>
              <w:left w:val="nil"/>
              <w:bottom w:val="nil"/>
              <w:right w:val="nil"/>
            </w:tcBorders>
            <w:vAlign w:val="center"/>
            <w:hideMark/>
          </w:tcPr>
          <w:p w:rsidR="008A192D" w:rsidRPr="00682291" w:rsidRDefault="008A192D" w:rsidP="00682291">
            <w:pPr>
              <w:rPr>
                <w:rFonts w:eastAsia="Times New Roman"/>
              </w:rPr>
            </w:pPr>
            <w:r w:rsidRPr="00682291">
              <w:rPr>
                <w:rFonts w:eastAsia="Times New Roman"/>
              </w:rPr>
              <w:t> </w:t>
            </w:r>
          </w:p>
        </w:tc>
        <w:tc>
          <w:tcPr>
            <w:tcW w:w="1020" w:type="dxa"/>
            <w:tcBorders>
              <w:top w:val="nil"/>
              <w:left w:val="nil"/>
              <w:bottom w:val="nil"/>
              <w:right w:val="nil"/>
            </w:tcBorders>
            <w:vAlign w:val="center"/>
            <w:hideMark/>
          </w:tcPr>
          <w:p w:rsidR="008A192D" w:rsidRPr="00682291" w:rsidRDefault="008A192D" w:rsidP="00682291">
            <w:pPr>
              <w:rPr>
                <w:rFonts w:eastAsia="Times New Roman"/>
              </w:rPr>
            </w:pPr>
            <w:r w:rsidRPr="00682291">
              <w:rPr>
                <w:rFonts w:eastAsia="Times New Roman"/>
              </w:rPr>
              <w:t> </w:t>
            </w:r>
          </w:p>
        </w:tc>
        <w:tc>
          <w:tcPr>
            <w:tcW w:w="540" w:type="dxa"/>
            <w:tcBorders>
              <w:top w:val="nil"/>
              <w:left w:val="nil"/>
              <w:bottom w:val="nil"/>
              <w:right w:val="nil"/>
            </w:tcBorders>
            <w:vAlign w:val="center"/>
            <w:hideMark/>
          </w:tcPr>
          <w:p w:rsidR="008A192D" w:rsidRPr="00682291" w:rsidRDefault="008A192D" w:rsidP="00682291">
            <w:pPr>
              <w:rPr>
                <w:rFonts w:eastAsia="Times New Roman"/>
              </w:rPr>
            </w:pPr>
            <w:r w:rsidRPr="00682291">
              <w:rPr>
                <w:rFonts w:eastAsia="Times New Roman"/>
              </w:rPr>
              <w:t> </w:t>
            </w:r>
          </w:p>
        </w:tc>
        <w:tc>
          <w:tcPr>
            <w:tcW w:w="150" w:type="dxa"/>
            <w:tcBorders>
              <w:top w:val="nil"/>
              <w:left w:val="nil"/>
              <w:bottom w:val="nil"/>
              <w:right w:val="nil"/>
            </w:tcBorders>
            <w:vAlign w:val="center"/>
            <w:hideMark/>
          </w:tcPr>
          <w:p w:rsidR="008A192D" w:rsidRPr="00682291" w:rsidRDefault="008A192D" w:rsidP="00682291">
            <w:pPr>
              <w:rPr>
                <w:rFonts w:eastAsia="Times New Roman"/>
              </w:rPr>
            </w:pPr>
            <w:r w:rsidRPr="00682291">
              <w:rPr>
                <w:rFonts w:eastAsia="Times New Roman"/>
              </w:rPr>
              <w:t> </w:t>
            </w:r>
          </w:p>
        </w:tc>
        <w:tc>
          <w:tcPr>
            <w:tcW w:w="2032" w:type="dxa"/>
            <w:tcBorders>
              <w:top w:val="nil"/>
              <w:left w:val="nil"/>
              <w:bottom w:val="nil"/>
              <w:right w:val="nil"/>
            </w:tcBorders>
            <w:vAlign w:val="center"/>
            <w:hideMark/>
          </w:tcPr>
          <w:p w:rsidR="008A192D" w:rsidRPr="00682291" w:rsidRDefault="008A192D" w:rsidP="00682291">
            <w:pPr>
              <w:rPr>
                <w:rFonts w:eastAsia="Times New Roman"/>
              </w:rPr>
            </w:pPr>
            <w:r w:rsidRPr="00682291">
              <w:rPr>
                <w:rFonts w:eastAsia="Times New Roman"/>
              </w:rPr>
              <w:t> </w:t>
            </w:r>
          </w:p>
        </w:tc>
        <w:tc>
          <w:tcPr>
            <w:tcW w:w="2025" w:type="dxa"/>
            <w:gridSpan w:val="2"/>
            <w:tcBorders>
              <w:top w:val="nil"/>
              <w:left w:val="nil"/>
              <w:bottom w:val="nil"/>
              <w:right w:val="nil"/>
            </w:tcBorders>
            <w:vAlign w:val="center"/>
            <w:hideMark/>
          </w:tcPr>
          <w:p w:rsidR="008A192D" w:rsidRPr="00682291" w:rsidRDefault="008A192D" w:rsidP="00682291">
            <w:pPr>
              <w:rPr>
                <w:rFonts w:eastAsia="Times New Roman"/>
              </w:rPr>
            </w:pPr>
            <w:r w:rsidRPr="00682291">
              <w:rPr>
                <w:rFonts w:eastAsia="Times New Roman"/>
              </w:rPr>
              <w:t> </w:t>
            </w:r>
          </w:p>
        </w:tc>
        <w:tc>
          <w:tcPr>
            <w:tcW w:w="540" w:type="dxa"/>
            <w:gridSpan w:val="2"/>
            <w:tcBorders>
              <w:top w:val="nil"/>
              <w:left w:val="nil"/>
              <w:bottom w:val="nil"/>
              <w:right w:val="nil"/>
            </w:tcBorders>
            <w:vAlign w:val="center"/>
            <w:hideMark/>
          </w:tcPr>
          <w:p w:rsidR="008A192D" w:rsidRPr="00682291" w:rsidRDefault="008A192D" w:rsidP="00682291">
            <w:pPr>
              <w:rPr>
                <w:rFonts w:eastAsia="Times New Roman"/>
              </w:rPr>
            </w:pPr>
            <w:r w:rsidRPr="00682291">
              <w:rPr>
                <w:rFonts w:eastAsia="Times New Roman"/>
              </w:rPr>
              <w:t> </w:t>
            </w:r>
          </w:p>
        </w:tc>
        <w:tc>
          <w:tcPr>
            <w:tcW w:w="150" w:type="dxa"/>
            <w:tcBorders>
              <w:top w:val="nil"/>
              <w:left w:val="nil"/>
              <w:bottom w:val="nil"/>
              <w:right w:val="nil"/>
            </w:tcBorders>
            <w:vAlign w:val="center"/>
            <w:hideMark/>
          </w:tcPr>
          <w:p w:rsidR="008A192D" w:rsidRPr="00682291" w:rsidRDefault="008A192D" w:rsidP="00682291">
            <w:pPr>
              <w:rPr>
                <w:rFonts w:eastAsia="Times New Roman"/>
              </w:rPr>
            </w:pPr>
            <w:r w:rsidRPr="00682291">
              <w:rPr>
                <w:rFonts w:eastAsia="Times New Roman"/>
              </w:rPr>
              <w:t> </w:t>
            </w:r>
          </w:p>
        </w:tc>
        <w:tc>
          <w:tcPr>
            <w:tcW w:w="2520" w:type="dxa"/>
            <w:gridSpan w:val="7"/>
            <w:tcBorders>
              <w:top w:val="nil"/>
              <w:left w:val="nil"/>
              <w:bottom w:val="nil"/>
              <w:right w:val="nil"/>
            </w:tcBorders>
            <w:vAlign w:val="center"/>
            <w:hideMark/>
          </w:tcPr>
          <w:p w:rsidR="008A192D" w:rsidRPr="00682291" w:rsidRDefault="008A192D" w:rsidP="00682291">
            <w:pPr>
              <w:rPr>
                <w:rFonts w:eastAsia="Times New Roman"/>
              </w:rPr>
            </w:pPr>
            <w:r w:rsidRPr="00682291">
              <w:rPr>
                <w:rFonts w:eastAsia="Times New Roman"/>
              </w:rPr>
              <w:t> </w:t>
            </w:r>
          </w:p>
        </w:tc>
        <w:tc>
          <w:tcPr>
            <w:tcW w:w="150" w:type="dxa"/>
            <w:tcBorders>
              <w:top w:val="nil"/>
              <w:left w:val="nil"/>
              <w:bottom w:val="nil"/>
              <w:right w:val="nil"/>
            </w:tcBorders>
            <w:vAlign w:val="center"/>
            <w:hideMark/>
          </w:tcPr>
          <w:p w:rsidR="008A192D" w:rsidRPr="00682291" w:rsidRDefault="008A192D" w:rsidP="00682291">
            <w:pPr>
              <w:rPr>
                <w:rFonts w:eastAsia="Times New Roman"/>
              </w:rPr>
            </w:pPr>
            <w:r w:rsidRPr="00682291">
              <w:rPr>
                <w:rFonts w:eastAsia="Times New Roman"/>
              </w:rPr>
              <w:t> </w:t>
            </w:r>
          </w:p>
        </w:tc>
      </w:tr>
      <w:tr w:rsidR="008A192D" w:rsidRPr="00682291" w:rsidTr="008A192D">
        <w:trPr>
          <w:jc w:val="center"/>
        </w:trPr>
        <w:tc>
          <w:tcPr>
            <w:tcW w:w="946" w:type="dxa"/>
            <w:tcBorders>
              <w:top w:val="nil"/>
              <w:left w:val="nil"/>
              <w:bottom w:val="nil"/>
              <w:right w:val="nil"/>
            </w:tcBorders>
            <w:vAlign w:val="center"/>
            <w:hideMark/>
          </w:tcPr>
          <w:p w:rsidR="008A192D" w:rsidRPr="00682291" w:rsidRDefault="008A192D" w:rsidP="00682291">
            <w:pPr>
              <w:rPr>
                <w:rFonts w:eastAsia="Times New Roman"/>
              </w:rPr>
            </w:pPr>
            <w:r w:rsidRPr="00682291">
              <w:rPr>
                <w:rFonts w:eastAsia="Times New Roman"/>
              </w:rPr>
              <w:t> </w:t>
            </w:r>
          </w:p>
        </w:tc>
        <w:tc>
          <w:tcPr>
            <w:tcW w:w="1020" w:type="dxa"/>
            <w:tcBorders>
              <w:top w:val="nil"/>
              <w:left w:val="nil"/>
              <w:bottom w:val="nil"/>
              <w:right w:val="nil"/>
            </w:tcBorders>
            <w:vAlign w:val="center"/>
            <w:hideMark/>
          </w:tcPr>
          <w:p w:rsidR="008A192D" w:rsidRPr="00682291" w:rsidRDefault="008A192D" w:rsidP="00682291">
            <w:pPr>
              <w:rPr>
                <w:rFonts w:eastAsia="Times New Roman"/>
              </w:rPr>
            </w:pPr>
            <w:r w:rsidRPr="00682291">
              <w:rPr>
                <w:rFonts w:eastAsia="Times New Roman"/>
              </w:rPr>
              <w:t> </w:t>
            </w:r>
          </w:p>
        </w:tc>
        <w:tc>
          <w:tcPr>
            <w:tcW w:w="540" w:type="dxa"/>
            <w:tcBorders>
              <w:top w:val="nil"/>
              <w:left w:val="nil"/>
              <w:bottom w:val="nil"/>
              <w:right w:val="nil"/>
            </w:tcBorders>
            <w:vAlign w:val="center"/>
            <w:hideMark/>
          </w:tcPr>
          <w:p w:rsidR="008A192D" w:rsidRPr="00682291" w:rsidRDefault="008A192D" w:rsidP="00682291">
            <w:pPr>
              <w:rPr>
                <w:rFonts w:eastAsia="Times New Roman"/>
              </w:rPr>
            </w:pPr>
            <w:r w:rsidRPr="00682291">
              <w:rPr>
                <w:rFonts w:eastAsia="Times New Roman"/>
              </w:rPr>
              <w:t> </w:t>
            </w:r>
          </w:p>
        </w:tc>
        <w:tc>
          <w:tcPr>
            <w:tcW w:w="150" w:type="dxa"/>
            <w:tcBorders>
              <w:top w:val="nil"/>
              <w:left w:val="nil"/>
              <w:bottom w:val="nil"/>
              <w:right w:val="nil"/>
            </w:tcBorders>
            <w:vAlign w:val="center"/>
            <w:hideMark/>
          </w:tcPr>
          <w:p w:rsidR="008A192D" w:rsidRPr="00682291" w:rsidRDefault="008A192D" w:rsidP="00682291">
            <w:pPr>
              <w:rPr>
                <w:rFonts w:eastAsia="Times New Roman"/>
              </w:rPr>
            </w:pPr>
            <w:r w:rsidRPr="00682291">
              <w:rPr>
                <w:rFonts w:eastAsia="Times New Roman"/>
              </w:rPr>
              <w:t> </w:t>
            </w:r>
          </w:p>
        </w:tc>
        <w:tc>
          <w:tcPr>
            <w:tcW w:w="2032" w:type="dxa"/>
            <w:tcBorders>
              <w:top w:val="nil"/>
              <w:left w:val="nil"/>
              <w:bottom w:val="nil"/>
              <w:right w:val="nil"/>
            </w:tcBorders>
            <w:vAlign w:val="center"/>
            <w:hideMark/>
          </w:tcPr>
          <w:p w:rsidR="008A192D" w:rsidRPr="00682291" w:rsidRDefault="008A192D" w:rsidP="00682291">
            <w:pPr>
              <w:rPr>
                <w:rFonts w:eastAsia="Times New Roman"/>
              </w:rPr>
            </w:pPr>
            <w:r w:rsidRPr="00682291">
              <w:rPr>
                <w:rFonts w:eastAsia="Times New Roman"/>
              </w:rPr>
              <w:t> </w:t>
            </w:r>
          </w:p>
        </w:tc>
        <w:tc>
          <w:tcPr>
            <w:tcW w:w="240" w:type="dxa"/>
            <w:tcBorders>
              <w:top w:val="nil"/>
              <w:left w:val="nil"/>
              <w:bottom w:val="nil"/>
              <w:right w:val="nil"/>
            </w:tcBorders>
            <w:vAlign w:val="center"/>
            <w:hideMark/>
          </w:tcPr>
          <w:p w:rsidR="008A192D" w:rsidRPr="00682291" w:rsidRDefault="008A192D" w:rsidP="00682291">
            <w:pPr>
              <w:rPr>
                <w:rFonts w:eastAsia="Times New Roman"/>
              </w:rPr>
            </w:pPr>
            <w:r w:rsidRPr="00682291">
              <w:rPr>
                <w:rFonts w:eastAsia="Times New Roman"/>
              </w:rPr>
              <w:t> </w:t>
            </w:r>
          </w:p>
        </w:tc>
        <w:tc>
          <w:tcPr>
            <w:tcW w:w="2025" w:type="dxa"/>
            <w:gridSpan w:val="2"/>
            <w:tcBorders>
              <w:top w:val="nil"/>
              <w:left w:val="nil"/>
              <w:bottom w:val="nil"/>
              <w:right w:val="nil"/>
            </w:tcBorders>
            <w:vAlign w:val="center"/>
            <w:hideMark/>
          </w:tcPr>
          <w:p w:rsidR="008A192D" w:rsidRPr="00682291" w:rsidRDefault="008A192D" w:rsidP="00682291">
            <w:pPr>
              <w:rPr>
                <w:rFonts w:eastAsia="Times New Roman"/>
              </w:rPr>
            </w:pPr>
            <w:r w:rsidRPr="00682291">
              <w:rPr>
                <w:rFonts w:eastAsia="Times New Roman"/>
              </w:rPr>
              <w:t> </w:t>
            </w:r>
          </w:p>
        </w:tc>
        <w:tc>
          <w:tcPr>
            <w:tcW w:w="540" w:type="dxa"/>
            <w:gridSpan w:val="3"/>
            <w:tcBorders>
              <w:top w:val="nil"/>
              <w:left w:val="nil"/>
              <w:bottom w:val="nil"/>
              <w:right w:val="nil"/>
            </w:tcBorders>
            <w:vAlign w:val="center"/>
            <w:hideMark/>
          </w:tcPr>
          <w:p w:rsidR="008A192D" w:rsidRPr="00682291" w:rsidRDefault="008A192D" w:rsidP="00682291">
            <w:pPr>
              <w:rPr>
                <w:rFonts w:eastAsia="Times New Roman"/>
              </w:rPr>
            </w:pPr>
            <w:r w:rsidRPr="00682291">
              <w:rPr>
                <w:rFonts w:eastAsia="Times New Roman"/>
              </w:rPr>
              <w:t> </w:t>
            </w:r>
          </w:p>
        </w:tc>
        <w:tc>
          <w:tcPr>
            <w:tcW w:w="150" w:type="dxa"/>
            <w:tcBorders>
              <w:top w:val="nil"/>
              <w:left w:val="nil"/>
              <w:bottom w:val="nil"/>
              <w:right w:val="nil"/>
            </w:tcBorders>
            <w:vAlign w:val="center"/>
            <w:hideMark/>
          </w:tcPr>
          <w:p w:rsidR="008A192D" w:rsidRPr="00682291" w:rsidRDefault="008A192D" w:rsidP="00682291">
            <w:pPr>
              <w:rPr>
                <w:rFonts w:eastAsia="Times New Roman"/>
              </w:rPr>
            </w:pPr>
            <w:r w:rsidRPr="00682291">
              <w:rPr>
                <w:rFonts w:eastAsia="Times New Roman"/>
              </w:rPr>
              <w:t> </w:t>
            </w:r>
          </w:p>
        </w:tc>
        <w:tc>
          <w:tcPr>
            <w:tcW w:w="375" w:type="dxa"/>
            <w:gridSpan w:val="2"/>
            <w:tcBorders>
              <w:top w:val="nil"/>
              <w:left w:val="nil"/>
              <w:bottom w:val="nil"/>
              <w:right w:val="nil"/>
            </w:tcBorders>
            <w:vAlign w:val="center"/>
            <w:hideMark/>
          </w:tcPr>
          <w:p w:rsidR="008A192D" w:rsidRPr="00682291" w:rsidRDefault="008A192D" w:rsidP="00682291">
            <w:pPr>
              <w:rPr>
                <w:rFonts w:eastAsia="Times New Roman"/>
              </w:rPr>
            </w:pPr>
            <w:r w:rsidRPr="00682291">
              <w:rPr>
                <w:rFonts w:eastAsia="Times New Roman"/>
              </w:rPr>
              <w:t> </w:t>
            </w:r>
          </w:p>
        </w:tc>
        <w:tc>
          <w:tcPr>
            <w:tcW w:w="1755" w:type="dxa"/>
            <w:gridSpan w:val="2"/>
            <w:tcBorders>
              <w:top w:val="nil"/>
              <w:left w:val="nil"/>
              <w:bottom w:val="nil"/>
              <w:right w:val="nil"/>
            </w:tcBorders>
            <w:vAlign w:val="center"/>
            <w:hideMark/>
          </w:tcPr>
          <w:p w:rsidR="008A192D" w:rsidRPr="00682291" w:rsidRDefault="008A192D" w:rsidP="00682291">
            <w:pPr>
              <w:rPr>
                <w:rFonts w:eastAsia="Times New Roman"/>
              </w:rPr>
            </w:pPr>
            <w:r w:rsidRPr="00682291">
              <w:rPr>
                <w:rFonts w:eastAsia="Times New Roman"/>
              </w:rPr>
              <w:t> </w:t>
            </w:r>
          </w:p>
        </w:tc>
        <w:tc>
          <w:tcPr>
            <w:tcW w:w="390" w:type="dxa"/>
            <w:gridSpan w:val="3"/>
            <w:tcBorders>
              <w:top w:val="nil"/>
              <w:left w:val="nil"/>
              <w:bottom w:val="nil"/>
              <w:right w:val="nil"/>
            </w:tcBorders>
            <w:vAlign w:val="center"/>
            <w:hideMark/>
          </w:tcPr>
          <w:p w:rsidR="008A192D" w:rsidRPr="00682291" w:rsidRDefault="008A192D" w:rsidP="00682291">
            <w:pPr>
              <w:rPr>
                <w:rFonts w:eastAsia="Times New Roman"/>
              </w:rPr>
            </w:pPr>
            <w:r w:rsidRPr="00682291">
              <w:rPr>
                <w:rFonts w:eastAsia="Times New Roman"/>
              </w:rPr>
              <w:t> </w:t>
            </w:r>
          </w:p>
        </w:tc>
        <w:tc>
          <w:tcPr>
            <w:tcW w:w="150" w:type="dxa"/>
            <w:tcBorders>
              <w:top w:val="nil"/>
              <w:left w:val="nil"/>
              <w:bottom w:val="nil"/>
              <w:right w:val="nil"/>
            </w:tcBorders>
            <w:vAlign w:val="center"/>
            <w:hideMark/>
          </w:tcPr>
          <w:p w:rsidR="008A192D" w:rsidRPr="00682291" w:rsidRDefault="008A192D" w:rsidP="00682291">
            <w:pPr>
              <w:rPr>
                <w:rFonts w:eastAsia="Times New Roman"/>
              </w:rPr>
            </w:pPr>
            <w:r w:rsidRPr="00682291">
              <w:rPr>
                <w:rFonts w:eastAsia="Times New Roman"/>
              </w:rPr>
              <w:t> </w:t>
            </w:r>
          </w:p>
        </w:tc>
      </w:tr>
    </w:tbl>
    <w:p w:rsidR="00682291" w:rsidRPr="00682291" w:rsidRDefault="00682291" w:rsidP="00682291">
      <w:pPr>
        <w:spacing w:before="100" w:beforeAutospacing="1" w:after="240"/>
        <w:jc w:val="both"/>
        <w:rPr>
          <w:rFonts w:eastAsia="Times New Roman"/>
        </w:rPr>
      </w:pPr>
    </w:p>
    <w:p w:rsidR="00AB7436" w:rsidRPr="00682291" w:rsidRDefault="00AB7436" w:rsidP="00682291"/>
    <w:sectPr w:rsidR="00AB7436" w:rsidRPr="00682291" w:rsidSect="00902C3C">
      <w:pgSz w:w="11906" w:h="16838"/>
      <w:pgMar w:top="1304" w:right="1191" w:bottom="113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E33" w:rsidRDefault="003B1E33" w:rsidP="00682291">
      <w:r>
        <w:separator/>
      </w:r>
    </w:p>
  </w:endnote>
  <w:endnote w:type="continuationSeparator" w:id="0">
    <w:p w:rsidR="003B1E33" w:rsidRDefault="003B1E33" w:rsidP="0068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81"/>
    <w:family w:val="auto"/>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E33" w:rsidRDefault="003B1E33" w:rsidP="00682291">
      <w:r>
        <w:separator/>
      </w:r>
    </w:p>
  </w:footnote>
  <w:footnote w:type="continuationSeparator" w:id="0">
    <w:p w:rsidR="003B1E33" w:rsidRDefault="003B1E33" w:rsidP="00682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57C8"/>
    <w:multiLevelType w:val="hybridMultilevel"/>
    <w:tmpl w:val="7308698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DF40F39"/>
    <w:multiLevelType w:val="multilevel"/>
    <w:tmpl w:val="0256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C94957"/>
    <w:multiLevelType w:val="multilevel"/>
    <w:tmpl w:val="3E76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9F3946"/>
    <w:multiLevelType w:val="multilevel"/>
    <w:tmpl w:val="C2A4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010C"/>
    <w:rsid w:val="0000679F"/>
    <w:rsid w:val="0002149D"/>
    <w:rsid w:val="000706EE"/>
    <w:rsid w:val="000977C3"/>
    <w:rsid w:val="000A7309"/>
    <w:rsid w:val="001660E8"/>
    <w:rsid w:val="001A3996"/>
    <w:rsid w:val="001D6B81"/>
    <w:rsid w:val="002869F1"/>
    <w:rsid w:val="002A3C38"/>
    <w:rsid w:val="002B0722"/>
    <w:rsid w:val="002D2836"/>
    <w:rsid w:val="002E6A09"/>
    <w:rsid w:val="0032027E"/>
    <w:rsid w:val="003670B1"/>
    <w:rsid w:val="003A464E"/>
    <w:rsid w:val="003A6458"/>
    <w:rsid w:val="003B1E33"/>
    <w:rsid w:val="003B7157"/>
    <w:rsid w:val="003D6837"/>
    <w:rsid w:val="003F4599"/>
    <w:rsid w:val="00432AD0"/>
    <w:rsid w:val="00436A1F"/>
    <w:rsid w:val="0045221D"/>
    <w:rsid w:val="004543EA"/>
    <w:rsid w:val="0046764B"/>
    <w:rsid w:val="00472B6C"/>
    <w:rsid w:val="00487955"/>
    <w:rsid w:val="00517778"/>
    <w:rsid w:val="005479A9"/>
    <w:rsid w:val="005522DA"/>
    <w:rsid w:val="00555F50"/>
    <w:rsid w:val="005564B9"/>
    <w:rsid w:val="00556C76"/>
    <w:rsid w:val="00585F82"/>
    <w:rsid w:val="005B1470"/>
    <w:rsid w:val="005D6894"/>
    <w:rsid w:val="005E2DB1"/>
    <w:rsid w:val="0062010C"/>
    <w:rsid w:val="00682291"/>
    <w:rsid w:val="00682451"/>
    <w:rsid w:val="006C3691"/>
    <w:rsid w:val="006D5AC4"/>
    <w:rsid w:val="006E65D7"/>
    <w:rsid w:val="00707BD5"/>
    <w:rsid w:val="0071351B"/>
    <w:rsid w:val="00721235"/>
    <w:rsid w:val="0073025A"/>
    <w:rsid w:val="00741F58"/>
    <w:rsid w:val="007953B3"/>
    <w:rsid w:val="007B27FC"/>
    <w:rsid w:val="007C4802"/>
    <w:rsid w:val="007F2DAB"/>
    <w:rsid w:val="008462C9"/>
    <w:rsid w:val="0084722D"/>
    <w:rsid w:val="0085641B"/>
    <w:rsid w:val="008A192D"/>
    <w:rsid w:val="008A4A99"/>
    <w:rsid w:val="008A5B96"/>
    <w:rsid w:val="008B48F4"/>
    <w:rsid w:val="008E212A"/>
    <w:rsid w:val="00902C3C"/>
    <w:rsid w:val="009116D9"/>
    <w:rsid w:val="0093376F"/>
    <w:rsid w:val="00977C7E"/>
    <w:rsid w:val="009C49A6"/>
    <w:rsid w:val="009E2308"/>
    <w:rsid w:val="00A12892"/>
    <w:rsid w:val="00A26B4E"/>
    <w:rsid w:val="00AB7436"/>
    <w:rsid w:val="00B41A5A"/>
    <w:rsid w:val="00B813EA"/>
    <w:rsid w:val="00B83317"/>
    <w:rsid w:val="00B9344B"/>
    <w:rsid w:val="00BA49CB"/>
    <w:rsid w:val="00BB0DFE"/>
    <w:rsid w:val="00BC6B54"/>
    <w:rsid w:val="00BD18FB"/>
    <w:rsid w:val="00BE0317"/>
    <w:rsid w:val="00BE0EDE"/>
    <w:rsid w:val="00BE38C4"/>
    <w:rsid w:val="00CB0BE4"/>
    <w:rsid w:val="00CE1550"/>
    <w:rsid w:val="00CE51BF"/>
    <w:rsid w:val="00D078BB"/>
    <w:rsid w:val="00D628D1"/>
    <w:rsid w:val="00DF09FD"/>
    <w:rsid w:val="00DF7C0D"/>
    <w:rsid w:val="00E02822"/>
    <w:rsid w:val="00E24DCE"/>
    <w:rsid w:val="00E27B14"/>
    <w:rsid w:val="00E53DAA"/>
    <w:rsid w:val="00F228D8"/>
    <w:rsid w:val="00F564FD"/>
    <w:rsid w:val="00F73E35"/>
    <w:rsid w:val="00F8095C"/>
    <w:rsid w:val="00FA0FC2"/>
    <w:rsid w:val="00FA32FE"/>
    <w:rsid w:val="00FB4CDA"/>
    <w:rsid w:val="00FE6951"/>
    <w:rsid w:val="00FF2D86"/>
    <w:rsid w:val="00FF48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3BAA44C"/>
  <w14:defaultImageDpi w14:val="0"/>
  <w15:docId w15:val="{AD41CBB3-A6F5-4193-92A2-FF4201A4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A3C38"/>
    <w:rPr>
      <w:rFonts w:eastAsia="Batang"/>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628D1"/>
    <w:pPr>
      <w:spacing w:before="100" w:beforeAutospacing="1" w:after="100" w:afterAutospacing="1"/>
    </w:pPr>
    <w:rPr>
      <w:rFonts w:eastAsia="Times New Roman"/>
    </w:rPr>
  </w:style>
  <w:style w:type="paragraph" w:styleId="Nzev">
    <w:name w:val="Title"/>
    <w:basedOn w:val="Normln"/>
    <w:link w:val="NzevChar"/>
    <w:uiPriority w:val="10"/>
    <w:qFormat/>
    <w:rsid w:val="00D628D1"/>
    <w:pPr>
      <w:spacing w:before="100" w:beforeAutospacing="1" w:after="100" w:afterAutospacing="1"/>
    </w:pPr>
    <w:rPr>
      <w:rFonts w:eastAsia="Times New Roman"/>
    </w:rPr>
  </w:style>
  <w:style w:type="character" w:customStyle="1" w:styleId="NzevChar">
    <w:name w:val="Název Char"/>
    <w:basedOn w:val="Standardnpsmoodstavce"/>
    <w:link w:val="Nzev"/>
    <w:uiPriority w:val="10"/>
    <w:locked/>
    <w:rsid w:val="00D628D1"/>
    <w:rPr>
      <w:rFonts w:cs="Times New Roman"/>
      <w:sz w:val="24"/>
    </w:rPr>
  </w:style>
  <w:style w:type="character" w:styleId="Siln">
    <w:name w:val="Strong"/>
    <w:basedOn w:val="Standardnpsmoodstavce"/>
    <w:uiPriority w:val="22"/>
    <w:qFormat/>
    <w:rsid w:val="00D628D1"/>
    <w:rPr>
      <w:rFonts w:cs="Times New Roman"/>
      <w:b/>
    </w:rPr>
  </w:style>
  <w:style w:type="paragraph" w:styleId="Zkladntext">
    <w:name w:val="Body Text"/>
    <w:basedOn w:val="Normln"/>
    <w:link w:val="ZkladntextChar"/>
    <w:uiPriority w:val="99"/>
    <w:semiHidden/>
    <w:unhideWhenUsed/>
    <w:rsid w:val="00D628D1"/>
    <w:pPr>
      <w:spacing w:before="100" w:beforeAutospacing="1" w:after="100" w:afterAutospacing="1"/>
    </w:pPr>
    <w:rPr>
      <w:rFonts w:eastAsia="Times New Roman"/>
    </w:rPr>
  </w:style>
  <w:style w:type="character" w:customStyle="1" w:styleId="ZkladntextChar">
    <w:name w:val="Základní text Char"/>
    <w:basedOn w:val="Standardnpsmoodstavce"/>
    <w:link w:val="Zkladntext"/>
    <w:uiPriority w:val="99"/>
    <w:semiHidden/>
    <w:locked/>
    <w:rsid w:val="00D628D1"/>
    <w:rPr>
      <w:rFonts w:cs="Times New Roman"/>
      <w:sz w:val="24"/>
    </w:rPr>
  </w:style>
  <w:style w:type="character" w:customStyle="1" w:styleId="Zvraznn">
    <w:name w:val="Zvýraznění"/>
    <w:uiPriority w:val="20"/>
    <w:qFormat/>
    <w:rsid w:val="00D628D1"/>
    <w:rPr>
      <w:i/>
    </w:rPr>
  </w:style>
  <w:style w:type="paragraph" w:styleId="Zhlav">
    <w:name w:val="header"/>
    <w:basedOn w:val="Normln"/>
    <w:link w:val="ZhlavChar"/>
    <w:uiPriority w:val="99"/>
    <w:semiHidden/>
    <w:unhideWhenUsed/>
    <w:rsid w:val="00682291"/>
    <w:pPr>
      <w:tabs>
        <w:tab w:val="center" w:pos="4536"/>
        <w:tab w:val="right" w:pos="9072"/>
      </w:tabs>
    </w:pPr>
  </w:style>
  <w:style w:type="character" w:customStyle="1" w:styleId="ZhlavChar">
    <w:name w:val="Záhlaví Char"/>
    <w:basedOn w:val="Standardnpsmoodstavce"/>
    <w:link w:val="Zhlav"/>
    <w:uiPriority w:val="99"/>
    <w:semiHidden/>
    <w:locked/>
    <w:rsid w:val="00682291"/>
    <w:rPr>
      <w:rFonts w:eastAsia="Batang" w:cs="Times New Roman"/>
      <w:sz w:val="24"/>
    </w:rPr>
  </w:style>
  <w:style w:type="paragraph" w:styleId="Zpat">
    <w:name w:val="footer"/>
    <w:basedOn w:val="Normln"/>
    <w:link w:val="ZpatChar"/>
    <w:uiPriority w:val="99"/>
    <w:semiHidden/>
    <w:unhideWhenUsed/>
    <w:rsid w:val="00682291"/>
    <w:pPr>
      <w:tabs>
        <w:tab w:val="center" w:pos="4536"/>
        <w:tab w:val="right" w:pos="9072"/>
      </w:tabs>
    </w:pPr>
  </w:style>
  <w:style w:type="character" w:customStyle="1" w:styleId="ZpatChar">
    <w:name w:val="Zápatí Char"/>
    <w:basedOn w:val="Standardnpsmoodstavce"/>
    <w:link w:val="Zpat"/>
    <w:uiPriority w:val="99"/>
    <w:semiHidden/>
    <w:locked/>
    <w:rsid w:val="00682291"/>
    <w:rPr>
      <w:rFonts w:eastAsia="Batang" w:cs="Times New Roman"/>
      <w:sz w:val="24"/>
    </w:rPr>
  </w:style>
  <w:style w:type="paragraph" w:styleId="Odstavecseseznamem">
    <w:name w:val="List Paragraph"/>
    <w:basedOn w:val="Normln"/>
    <w:uiPriority w:val="34"/>
    <w:qFormat/>
    <w:rsid w:val="00902C3C"/>
    <w:pPr>
      <w:spacing w:after="160" w:line="259" w:lineRule="auto"/>
      <w:ind w:left="720"/>
      <w:contextualSpacing/>
    </w:pPr>
    <w:rPr>
      <w:rFonts w:ascii="Calibri" w:eastAsia="Times New Roma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86199">
      <w:marLeft w:val="0"/>
      <w:marRight w:val="0"/>
      <w:marTop w:val="0"/>
      <w:marBottom w:val="0"/>
      <w:divBdr>
        <w:top w:val="none" w:sz="0" w:space="0" w:color="auto"/>
        <w:left w:val="none" w:sz="0" w:space="0" w:color="auto"/>
        <w:bottom w:val="none" w:sz="0" w:space="0" w:color="auto"/>
        <w:right w:val="none" w:sz="0" w:space="0" w:color="auto"/>
      </w:divBdr>
    </w:div>
    <w:div w:id="151486200">
      <w:marLeft w:val="0"/>
      <w:marRight w:val="0"/>
      <w:marTop w:val="0"/>
      <w:marBottom w:val="0"/>
      <w:divBdr>
        <w:top w:val="none" w:sz="0" w:space="0" w:color="auto"/>
        <w:left w:val="none" w:sz="0" w:space="0" w:color="auto"/>
        <w:bottom w:val="none" w:sz="0" w:space="0" w:color="auto"/>
        <w:right w:val="none" w:sz="0" w:space="0" w:color="auto"/>
      </w:divBdr>
      <w:divsChild>
        <w:div w:id="151486202">
          <w:marLeft w:val="720"/>
          <w:marRight w:val="0"/>
          <w:marTop w:val="100"/>
          <w:marBottom w:val="100"/>
          <w:divBdr>
            <w:top w:val="none" w:sz="0" w:space="0" w:color="auto"/>
            <w:left w:val="none" w:sz="0" w:space="0" w:color="auto"/>
            <w:bottom w:val="none" w:sz="0" w:space="0" w:color="auto"/>
            <w:right w:val="none" w:sz="0" w:space="0" w:color="auto"/>
          </w:divBdr>
        </w:div>
        <w:div w:id="151486220">
          <w:marLeft w:val="720"/>
          <w:marRight w:val="0"/>
          <w:marTop w:val="100"/>
          <w:marBottom w:val="100"/>
          <w:divBdr>
            <w:top w:val="none" w:sz="0" w:space="0" w:color="auto"/>
            <w:left w:val="none" w:sz="0" w:space="0" w:color="auto"/>
            <w:bottom w:val="none" w:sz="0" w:space="0" w:color="auto"/>
            <w:right w:val="none" w:sz="0" w:space="0" w:color="auto"/>
          </w:divBdr>
        </w:div>
      </w:divsChild>
    </w:div>
    <w:div w:id="151486201">
      <w:marLeft w:val="0"/>
      <w:marRight w:val="0"/>
      <w:marTop w:val="0"/>
      <w:marBottom w:val="0"/>
      <w:divBdr>
        <w:top w:val="none" w:sz="0" w:space="0" w:color="auto"/>
        <w:left w:val="none" w:sz="0" w:space="0" w:color="auto"/>
        <w:bottom w:val="none" w:sz="0" w:space="0" w:color="auto"/>
        <w:right w:val="none" w:sz="0" w:space="0" w:color="auto"/>
      </w:divBdr>
      <w:divsChild>
        <w:div w:id="151486212">
          <w:marLeft w:val="720"/>
          <w:marRight w:val="0"/>
          <w:marTop w:val="100"/>
          <w:marBottom w:val="100"/>
          <w:divBdr>
            <w:top w:val="none" w:sz="0" w:space="0" w:color="auto"/>
            <w:left w:val="none" w:sz="0" w:space="0" w:color="auto"/>
            <w:bottom w:val="none" w:sz="0" w:space="0" w:color="auto"/>
            <w:right w:val="none" w:sz="0" w:space="0" w:color="auto"/>
          </w:divBdr>
        </w:div>
        <w:div w:id="151486223">
          <w:marLeft w:val="720"/>
          <w:marRight w:val="0"/>
          <w:marTop w:val="100"/>
          <w:marBottom w:val="100"/>
          <w:divBdr>
            <w:top w:val="none" w:sz="0" w:space="0" w:color="auto"/>
            <w:left w:val="none" w:sz="0" w:space="0" w:color="auto"/>
            <w:bottom w:val="none" w:sz="0" w:space="0" w:color="auto"/>
            <w:right w:val="none" w:sz="0" w:space="0" w:color="auto"/>
          </w:divBdr>
        </w:div>
      </w:divsChild>
    </w:div>
    <w:div w:id="151486207">
      <w:marLeft w:val="0"/>
      <w:marRight w:val="0"/>
      <w:marTop w:val="0"/>
      <w:marBottom w:val="0"/>
      <w:divBdr>
        <w:top w:val="none" w:sz="0" w:space="0" w:color="auto"/>
        <w:left w:val="none" w:sz="0" w:space="0" w:color="auto"/>
        <w:bottom w:val="none" w:sz="0" w:space="0" w:color="auto"/>
        <w:right w:val="none" w:sz="0" w:space="0" w:color="auto"/>
      </w:divBdr>
      <w:divsChild>
        <w:div w:id="151486206">
          <w:marLeft w:val="720"/>
          <w:marRight w:val="0"/>
          <w:marTop w:val="100"/>
          <w:marBottom w:val="100"/>
          <w:divBdr>
            <w:top w:val="none" w:sz="0" w:space="0" w:color="auto"/>
            <w:left w:val="none" w:sz="0" w:space="0" w:color="auto"/>
            <w:bottom w:val="none" w:sz="0" w:space="0" w:color="auto"/>
            <w:right w:val="none" w:sz="0" w:space="0" w:color="auto"/>
          </w:divBdr>
        </w:div>
        <w:div w:id="151486209">
          <w:marLeft w:val="720"/>
          <w:marRight w:val="0"/>
          <w:marTop w:val="100"/>
          <w:marBottom w:val="100"/>
          <w:divBdr>
            <w:top w:val="none" w:sz="0" w:space="0" w:color="auto"/>
            <w:left w:val="none" w:sz="0" w:space="0" w:color="auto"/>
            <w:bottom w:val="none" w:sz="0" w:space="0" w:color="auto"/>
            <w:right w:val="none" w:sz="0" w:space="0" w:color="auto"/>
          </w:divBdr>
        </w:div>
      </w:divsChild>
    </w:div>
    <w:div w:id="151486208">
      <w:marLeft w:val="0"/>
      <w:marRight w:val="0"/>
      <w:marTop w:val="0"/>
      <w:marBottom w:val="0"/>
      <w:divBdr>
        <w:top w:val="none" w:sz="0" w:space="0" w:color="auto"/>
        <w:left w:val="none" w:sz="0" w:space="0" w:color="auto"/>
        <w:bottom w:val="none" w:sz="0" w:space="0" w:color="auto"/>
        <w:right w:val="none" w:sz="0" w:space="0" w:color="auto"/>
      </w:divBdr>
      <w:divsChild>
        <w:div w:id="151486214">
          <w:marLeft w:val="720"/>
          <w:marRight w:val="0"/>
          <w:marTop w:val="100"/>
          <w:marBottom w:val="100"/>
          <w:divBdr>
            <w:top w:val="none" w:sz="0" w:space="0" w:color="auto"/>
            <w:left w:val="none" w:sz="0" w:space="0" w:color="auto"/>
            <w:bottom w:val="none" w:sz="0" w:space="0" w:color="auto"/>
            <w:right w:val="none" w:sz="0" w:space="0" w:color="auto"/>
          </w:divBdr>
        </w:div>
      </w:divsChild>
    </w:div>
    <w:div w:id="151486210">
      <w:marLeft w:val="0"/>
      <w:marRight w:val="0"/>
      <w:marTop w:val="0"/>
      <w:marBottom w:val="0"/>
      <w:divBdr>
        <w:top w:val="none" w:sz="0" w:space="0" w:color="auto"/>
        <w:left w:val="none" w:sz="0" w:space="0" w:color="auto"/>
        <w:bottom w:val="none" w:sz="0" w:space="0" w:color="auto"/>
        <w:right w:val="none" w:sz="0" w:space="0" w:color="auto"/>
      </w:divBdr>
    </w:div>
    <w:div w:id="151486211">
      <w:marLeft w:val="0"/>
      <w:marRight w:val="0"/>
      <w:marTop w:val="0"/>
      <w:marBottom w:val="0"/>
      <w:divBdr>
        <w:top w:val="none" w:sz="0" w:space="0" w:color="auto"/>
        <w:left w:val="none" w:sz="0" w:space="0" w:color="auto"/>
        <w:bottom w:val="none" w:sz="0" w:space="0" w:color="auto"/>
        <w:right w:val="none" w:sz="0" w:space="0" w:color="auto"/>
      </w:divBdr>
    </w:div>
    <w:div w:id="151486215">
      <w:marLeft w:val="0"/>
      <w:marRight w:val="0"/>
      <w:marTop w:val="0"/>
      <w:marBottom w:val="0"/>
      <w:divBdr>
        <w:top w:val="none" w:sz="0" w:space="0" w:color="auto"/>
        <w:left w:val="none" w:sz="0" w:space="0" w:color="auto"/>
        <w:bottom w:val="none" w:sz="0" w:space="0" w:color="auto"/>
        <w:right w:val="none" w:sz="0" w:space="0" w:color="auto"/>
      </w:divBdr>
      <w:divsChild>
        <w:div w:id="151486213">
          <w:marLeft w:val="720"/>
          <w:marRight w:val="0"/>
          <w:marTop w:val="100"/>
          <w:marBottom w:val="100"/>
          <w:divBdr>
            <w:top w:val="none" w:sz="0" w:space="0" w:color="auto"/>
            <w:left w:val="none" w:sz="0" w:space="0" w:color="auto"/>
            <w:bottom w:val="none" w:sz="0" w:space="0" w:color="auto"/>
            <w:right w:val="none" w:sz="0" w:space="0" w:color="auto"/>
          </w:divBdr>
        </w:div>
        <w:div w:id="151486230">
          <w:marLeft w:val="720"/>
          <w:marRight w:val="0"/>
          <w:marTop w:val="100"/>
          <w:marBottom w:val="100"/>
          <w:divBdr>
            <w:top w:val="none" w:sz="0" w:space="0" w:color="auto"/>
            <w:left w:val="none" w:sz="0" w:space="0" w:color="auto"/>
            <w:bottom w:val="none" w:sz="0" w:space="0" w:color="auto"/>
            <w:right w:val="none" w:sz="0" w:space="0" w:color="auto"/>
          </w:divBdr>
        </w:div>
      </w:divsChild>
    </w:div>
    <w:div w:id="151486217">
      <w:marLeft w:val="0"/>
      <w:marRight w:val="0"/>
      <w:marTop w:val="0"/>
      <w:marBottom w:val="0"/>
      <w:divBdr>
        <w:top w:val="none" w:sz="0" w:space="0" w:color="auto"/>
        <w:left w:val="none" w:sz="0" w:space="0" w:color="auto"/>
        <w:bottom w:val="none" w:sz="0" w:space="0" w:color="auto"/>
        <w:right w:val="none" w:sz="0" w:space="0" w:color="auto"/>
      </w:divBdr>
      <w:divsChild>
        <w:div w:id="151486204">
          <w:marLeft w:val="720"/>
          <w:marRight w:val="0"/>
          <w:marTop w:val="100"/>
          <w:marBottom w:val="100"/>
          <w:divBdr>
            <w:top w:val="none" w:sz="0" w:space="0" w:color="auto"/>
            <w:left w:val="none" w:sz="0" w:space="0" w:color="auto"/>
            <w:bottom w:val="none" w:sz="0" w:space="0" w:color="auto"/>
            <w:right w:val="none" w:sz="0" w:space="0" w:color="auto"/>
          </w:divBdr>
        </w:div>
        <w:div w:id="151486205">
          <w:marLeft w:val="720"/>
          <w:marRight w:val="0"/>
          <w:marTop w:val="100"/>
          <w:marBottom w:val="100"/>
          <w:divBdr>
            <w:top w:val="none" w:sz="0" w:space="0" w:color="auto"/>
            <w:left w:val="none" w:sz="0" w:space="0" w:color="auto"/>
            <w:bottom w:val="none" w:sz="0" w:space="0" w:color="auto"/>
            <w:right w:val="none" w:sz="0" w:space="0" w:color="auto"/>
          </w:divBdr>
        </w:div>
      </w:divsChild>
    </w:div>
    <w:div w:id="151486224">
      <w:marLeft w:val="0"/>
      <w:marRight w:val="0"/>
      <w:marTop w:val="0"/>
      <w:marBottom w:val="0"/>
      <w:divBdr>
        <w:top w:val="none" w:sz="0" w:space="0" w:color="auto"/>
        <w:left w:val="none" w:sz="0" w:space="0" w:color="auto"/>
        <w:bottom w:val="none" w:sz="0" w:space="0" w:color="auto"/>
        <w:right w:val="none" w:sz="0" w:space="0" w:color="auto"/>
      </w:divBdr>
      <w:divsChild>
        <w:div w:id="151486239">
          <w:marLeft w:val="720"/>
          <w:marRight w:val="0"/>
          <w:marTop w:val="100"/>
          <w:marBottom w:val="100"/>
          <w:divBdr>
            <w:top w:val="none" w:sz="0" w:space="0" w:color="auto"/>
            <w:left w:val="none" w:sz="0" w:space="0" w:color="auto"/>
            <w:bottom w:val="none" w:sz="0" w:space="0" w:color="auto"/>
            <w:right w:val="none" w:sz="0" w:space="0" w:color="auto"/>
          </w:divBdr>
        </w:div>
        <w:div w:id="151486240">
          <w:marLeft w:val="720"/>
          <w:marRight w:val="0"/>
          <w:marTop w:val="100"/>
          <w:marBottom w:val="100"/>
          <w:divBdr>
            <w:top w:val="none" w:sz="0" w:space="0" w:color="auto"/>
            <w:left w:val="none" w:sz="0" w:space="0" w:color="auto"/>
            <w:bottom w:val="none" w:sz="0" w:space="0" w:color="auto"/>
            <w:right w:val="none" w:sz="0" w:space="0" w:color="auto"/>
          </w:divBdr>
        </w:div>
      </w:divsChild>
    </w:div>
    <w:div w:id="151486225">
      <w:marLeft w:val="0"/>
      <w:marRight w:val="0"/>
      <w:marTop w:val="0"/>
      <w:marBottom w:val="0"/>
      <w:divBdr>
        <w:top w:val="none" w:sz="0" w:space="0" w:color="auto"/>
        <w:left w:val="none" w:sz="0" w:space="0" w:color="auto"/>
        <w:bottom w:val="none" w:sz="0" w:space="0" w:color="auto"/>
        <w:right w:val="none" w:sz="0" w:space="0" w:color="auto"/>
      </w:divBdr>
    </w:div>
    <w:div w:id="151486227">
      <w:marLeft w:val="0"/>
      <w:marRight w:val="0"/>
      <w:marTop w:val="0"/>
      <w:marBottom w:val="0"/>
      <w:divBdr>
        <w:top w:val="none" w:sz="0" w:space="0" w:color="auto"/>
        <w:left w:val="none" w:sz="0" w:space="0" w:color="auto"/>
        <w:bottom w:val="none" w:sz="0" w:space="0" w:color="auto"/>
        <w:right w:val="none" w:sz="0" w:space="0" w:color="auto"/>
      </w:divBdr>
    </w:div>
    <w:div w:id="151486228">
      <w:marLeft w:val="0"/>
      <w:marRight w:val="0"/>
      <w:marTop w:val="0"/>
      <w:marBottom w:val="0"/>
      <w:divBdr>
        <w:top w:val="none" w:sz="0" w:space="0" w:color="auto"/>
        <w:left w:val="none" w:sz="0" w:space="0" w:color="auto"/>
        <w:bottom w:val="none" w:sz="0" w:space="0" w:color="auto"/>
        <w:right w:val="none" w:sz="0" w:space="0" w:color="auto"/>
      </w:divBdr>
      <w:divsChild>
        <w:div w:id="151486234">
          <w:marLeft w:val="720"/>
          <w:marRight w:val="0"/>
          <w:marTop w:val="100"/>
          <w:marBottom w:val="100"/>
          <w:divBdr>
            <w:top w:val="none" w:sz="0" w:space="0" w:color="auto"/>
            <w:left w:val="none" w:sz="0" w:space="0" w:color="auto"/>
            <w:bottom w:val="none" w:sz="0" w:space="0" w:color="auto"/>
            <w:right w:val="none" w:sz="0" w:space="0" w:color="auto"/>
          </w:divBdr>
        </w:div>
        <w:div w:id="151486246">
          <w:marLeft w:val="720"/>
          <w:marRight w:val="0"/>
          <w:marTop w:val="100"/>
          <w:marBottom w:val="100"/>
          <w:divBdr>
            <w:top w:val="none" w:sz="0" w:space="0" w:color="auto"/>
            <w:left w:val="none" w:sz="0" w:space="0" w:color="auto"/>
            <w:bottom w:val="none" w:sz="0" w:space="0" w:color="auto"/>
            <w:right w:val="none" w:sz="0" w:space="0" w:color="auto"/>
          </w:divBdr>
        </w:div>
      </w:divsChild>
    </w:div>
    <w:div w:id="151486229">
      <w:marLeft w:val="0"/>
      <w:marRight w:val="0"/>
      <w:marTop w:val="0"/>
      <w:marBottom w:val="0"/>
      <w:divBdr>
        <w:top w:val="none" w:sz="0" w:space="0" w:color="auto"/>
        <w:left w:val="none" w:sz="0" w:space="0" w:color="auto"/>
        <w:bottom w:val="none" w:sz="0" w:space="0" w:color="auto"/>
        <w:right w:val="none" w:sz="0" w:space="0" w:color="auto"/>
      </w:divBdr>
    </w:div>
    <w:div w:id="151486231">
      <w:marLeft w:val="0"/>
      <w:marRight w:val="0"/>
      <w:marTop w:val="0"/>
      <w:marBottom w:val="0"/>
      <w:divBdr>
        <w:top w:val="none" w:sz="0" w:space="0" w:color="auto"/>
        <w:left w:val="none" w:sz="0" w:space="0" w:color="auto"/>
        <w:bottom w:val="none" w:sz="0" w:space="0" w:color="auto"/>
        <w:right w:val="none" w:sz="0" w:space="0" w:color="auto"/>
      </w:divBdr>
      <w:divsChild>
        <w:div w:id="151486233">
          <w:marLeft w:val="720"/>
          <w:marRight w:val="0"/>
          <w:marTop w:val="100"/>
          <w:marBottom w:val="100"/>
          <w:divBdr>
            <w:top w:val="none" w:sz="0" w:space="0" w:color="auto"/>
            <w:left w:val="none" w:sz="0" w:space="0" w:color="auto"/>
            <w:bottom w:val="none" w:sz="0" w:space="0" w:color="auto"/>
            <w:right w:val="none" w:sz="0" w:space="0" w:color="auto"/>
          </w:divBdr>
        </w:div>
        <w:div w:id="151486245">
          <w:marLeft w:val="720"/>
          <w:marRight w:val="0"/>
          <w:marTop w:val="100"/>
          <w:marBottom w:val="100"/>
          <w:divBdr>
            <w:top w:val="none" w:sz="0" w:space="0" w:color="auto"/>
            <w:left w:val="none" w:sz="0" w:space="0" w:color="auto"/>
            <w:bottom w:val="none" w:sz="0" w:space="0" w:color="auto"/>
            <w:right w:val="none" w:sz="0" w:space="0" w:color="auto"/>
          </w:divBdr>
        </w:div>
      </w:divsChild>
    </w:div>
    <w:div w:id="151486235">
      <w:marLeft w:val="0"/>
      <w:marRight w:val="0"/>
      <w:marTop w:val="0"/>
      <w:marBottom w:val="0"/>
      <w:divBdr>
        <w:top w:val="none" w:sz="0" w:space="0" w:color="auto"/>
        <w:left w:val="none" w:sz="0" w:space="0" w:color="auto"/>
        <w:bottom w:val="none" w:sz="0" w:space="0" w:color="auto"/>
        <w:right w:val="none" w:sz="0" w:space="0" w:color="auto"/>
      </w:divBdr>
    </w:div>
    <w:div w:id="151486236">
      <w:marLeft w:val="0"/>
      <w:marRight w:val="0"/>
      <w:marTop w:val="0"/>
      <w:marBottom w:val="0"/>
      <w:divBdr>
        <w:top w:val="none" w:sz="0" w:space="0" w:color="auto"/>
        <w:left w:val="none" w:sz="0" w:space="0" w:color="auto"/>
        <w:bottom w:val="none" w:sz="0" w:space="0" w:color="auto"/>
        <w:right w:val="none" w:sz="0" w:space="0" w:color="auto"/>
      </w:divBdr>
    </w:div>
    <w:div w:id="151486237">
      <w:marLeft w:val="0"/>
      <w:marRight w:val="0"/>
      <w:marTop w:val="0"/>
      <w:marBottom w:val="0"/>
      <w:divBdr>
        <w:top w:val="none" w:sz="0" w:space="0" w:color="auto"/>
        <w:left w:val="none" w:sz="0" w:space="0" w:color="auto"/>
        <w:bottom w:val="none" w:sz="0" w:space="0" w:color="auto"/>
        <w:right w:val="none" w:sz="0" w:space="0" w:color="auto"/>
      </w:divBdr>
    </w:div>
    <w:div w:id="151486238">
      <w:marLeft w:val="0"/>
      <w:marRight w:val="0"/>
      <w:marTop w:val="0"/>
      <w:marBottom w:val="0"/>
      <w:divBdr>
        <w:top w:val="none" w:sz="0" w:space="0" w:color="auto"/>
        <w:left w:val="none" w:sz="0" w:space="0" w:color="auto"/>
        <w:bottom w:val="none" w:sz="0" w:space="0" w:color="auto"/>
        <w:right w:val="none" w:sz="0" w:space="0" w:color="auto"/>
      </w:divBdr>
      <w:divsChild>
        <w:div w:id="151486203">
          <w:marLeft w:val="720"/>
          <w:marRight w:val="0"/>
          <w:marTop w:val="100"/>
          <w:marBottom w:val="100"/>
          <w:divBdr>
            <w:top w:val="none" w:sz="0" w:space="0" w:color="auto"/>
            <w:left w:val="none" w:sz="0" w:space="0" w:color="auto"/>
            <w:bottom w:val="none" w:sz="0" w:space="0" w:color="auto"/>
            <w:right w:val="none" w:sz="0" w:space="0" w:color="auto"/>
          </w:divBdr>
        </w:div>
        <w:div w:id="151486218">
          <w:marLeft w:val="720"/>
          <w:marRight w:val="0"/>
          <w:marTop w:val="100"/>
          <w:marBottom w:val="100"/>
          <w:divBdr>
            <w:top w:val="none" w:sz="0" w:space="0" w:color="auto"/>
            <w:left w:val="none" w:sz="0" w:space="0" w:color="auto"/>
            <w:bottom w:val="none" w:sz="0" w:space="0" w:color="auto"/>
            <w:right w:val="none" w:sz="0" w:space="0" w:color="auto"/>
          </w:divBdr>
        </w:div>
      </w:divsChild>
    </w:div>
    <w:div w:id="151486241">
      <w:marLeft w:val="0"/>
      <w:marRight w:val="0"/>
      <w:marTop w:val="0"/>
      <w:marBottom w:val="0"/>
      <w:divBdr>
        <w:top w:val="none" w:sz="0" w:space="0" w:color="auto"/>
        <w:left w:val="none" w:sz="0" w:space="0" w:color="auto"/>
        <w:bottom w:val="none" w:sz="0" w:space="0" w:color="auto"/>
        <w:right w:val="none" w:sz="0" w:space="0" w:color="auto"/>
      </w:divBdr>
    </w:div>
    <w:div w:id="151486242">
      <w:marLeft w:val="0"/>
      <w:marRight w:val="0"/>
      <w:marTop w:val="0"/>
      <w:marBottom w:val="0"/>
      <w:divBdr>
        <w:top w:val="none" w:sz="0" w:space="0" w:color="auto"/>
        <w:left w:val="none" w:sz="0" w:space="0" w:color="auto"/>
        <w:bottom w:val="none" w:sz="0" w:space="0" w:color="auto"/>
        <w:right w:val="none" w:sz="0" w:space="0" w:color="auto"/>
      </w:divBdr>
    </w:div>
    <w:div w:id="151486243">
      <w:marLeft w:val="0"/>
      <w:marRight w:val="0"/>
      <w:marTop w:val="0"/>
      <w:marBottom w:val="0"/>
      <w:divBdr>
        <w:top w:val="none" w:sz="0" w:space="0" w:color="auto"/>
        <w:left w:val="none" w:sz="0" w:space="0" w:color="auto"/>
        <w:bottom w:val="none" w:sz="0" w:space="0" w:color="auto"/>
        <w:right w:val="none" w:sz="0" w:space="0" w:color="auto"/>
      </w:divBdr>
      <w:divsChild>
        <w:div w:id="151486216">
          <w:marLeft w:val="720"/>
          <w:marRight w:val="0"/>
          <w:marTop w:val="100"/>
          <w:marBottom w:val="100"/>
          <w:divBdr>
            <w:top w:val="none" w:sz="0" w:space="0" w:color="auto"/>
            <w:left w:val="none" w:sz="0" w:space="0" w:color="auto"/>
            <w:bottom w:val="none" w:sz="0" w:space="0" w:color="auto"/>
            <w:right w:val="none" w:sz="0" w:space="0" w:color="auto"/>
          </w:divBdr>
        </w:div>
        <w:div w:id="151486219">
          <w:marLeft w:val="720"/>
          <w:marRight w:val="0"/>
          <w:marTop w:val="100"/>
          <w:marBottom w:val="100"/>
          <w:divBdr>
            <w:top w:val="none" w:sz="0" w:space="0" w:color="auto"/>
            <w:left w:val="none" w:sz="0" w:space="0" w:color="auto"/>
            <w:bottom w:val="none" w:sz="0" w:space="0" w:color="auto"/>
            <w:right w:val="none" w:sz="0" w:space="0" w:color="auto"/>
          </w:divBdr>
        </w:div>
      </w:divsChild>
    </w:div>
    <w:div w:id="151486244">
      <w:marLeft w:val="0"/>
      <w:marRight w:val="0"/>
      <w:marTop w:val="0"/>
      <w:marBottom w:val="0"/>
      <w:divBdr>
        <w:top w:val="none" w:sz="0" w:space="0" w:color="auto"/>
        <w:left w:val="none" w:sz="0" w:space="0" w:color="auto"/>
        <w:bottom w:val="none" w:sz="0" w:space="0" w:color="auto"/>
        <w:right w:val="none" w:sz="0" w:space="0" w:color="auto"/>
      </w:divBdr>
      <w:divsChild>
        <w:div w:id="151486222">
          <w:marLeft w:val="720"/>
          <w:marRight w:val="0"/>
          <w:marTop w:val="100"/>
          <w:marBottom w:val="100"/>
          <w:divBdr>
            <w:top w:val="none" w:sz="0" w:space="0" w:color="auto"/>
            <w:left w:val="none" w:sz="0" w:space="0" w:color="auto"/>
            <w:bottom w:val="none" w:sz="0" w:space="0" w:color="auto"/>
            <w:right w:val="none" w:sz="0" w:space="0" w:color="auto"/>
          </w:divBdr>
        </w:div>
        <w:div w:id="151486232">
          <w:marLeft w:val="720"/>
          <w:marRight w:val="0"/>
          <w:marTop w:val="100"/>
          <w:marBottom w:val="100"/>
          <w:divBdr>
            <w:top w:val="none" w:sz="0" w:space="0" w:color="auto"/>
            <w:left w:val="none" w:sz="0" w:space="0" w:color="auto"/>
            <w:bottom w:val="none" w:sz="0" w:space="0" w:color="auto"/>
            <w:right w:val="none" w:sz="0" w:space="0" w:color="auto"/>
          </w:divBdr>
        </w:div>
      </w:divsChild>
    </w:div>
    <w:div w:id="151486247">
      <w:marLeft w:val="0"/>
      <w:marRight w:val="0"/>
      <w:marTop w:val="0"/>
      <w:marBottom w:val="0"/>
      <w:divBdr>
        <w:top w:val="none" w:sz="0" w:space="0" w:color="auto"/>
        <w:left w:val="none" w:sz="0" w:space="0" w:color="auto"/>
        <w:bottom w:val="none" w:sz="0" w:space="0" w:color="auto"/>
        <w:right w:val="none" w:sz="0" w:space="0" w:color="auto"/>
      </w:divBdr>
      <w:divsChild>
        <w:div w:id="151486221">
          <w:marLeft w:val="720"/>
          <w:marRight w:val="0"/>
          <w:marTop w:val="100"/>
          <w:marBottom w:val="100"/>
          <w:divBdr>
            <w:top w:val="none" w:sz="0" w:space="0" w:color="auto"/>
            <w:left w:val="none" w:sz="0" w:space="0" w:color="auto"/>
            <w:bottom w:val="none" w:sz="0" w:space="0" w:color="auto"/>
            <w:right w:val="none" w:sz="0" w:space="0" w:color="auto"/>
          </w:divBdr>
        </w:div>
        <w:div w:id="151486226">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1651</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Tabulka 1</vt:lpstr>
    </vt:vector>
  </TitlesOfParts>
  <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Tabulka 1</dc:title>
  <dc:subject/>
  <dc:creator>Pavel Moravec</dc:creator>
  <cp:keywords/>
  <dc:description/>
  <cp:lastModifiedBy>Windows User</cp:lastModifiedBy>
  <cp:revision>6</cp:revision>
  <cp:lastPrinted>2020-04-22T10:06:00Z</cp:lastPrinted>
  <dcterms:created xsi:type="dcterms:W3CDTF">2021-08-17T10:52:00Z</dcterms:created>
  <dcterms:modified xsi:type="dcterms:W3CDTF">2021-08-17T11:19:00Z</dcterms:modified>
</cp:coreProperties>
</file>