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3D" w:rsidRDefault="00E940B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Příloha </w:t>
      </w:r>
      <w:proofErr w:type="gramStart"/>
      <w:r>
        <w:t>č.1 Rozpočet</w:t>
      </w:r>
      <w:proofErr w:type="gramEnd"/>
      <w:r>
        <w:t xml:space="preserve"> a specifikace díla</w:t>
      </w:r>
      <w:bookmarkEnd w:id="0"/>
      <w:bookmarkEnd w:id="1"/>
    </w:p>
    <w:p w:rsidR="001A013D" w:rsidRDefault="00E940B8">
      <w:pPr>
        <w:pStyle w:val="Zkladntext1"/>
        <w:shd w:val="clear" w:color="auto" w:fill="auto"/>
        <w:jc w:val="both"/>
      </w:pPr>
      <w:r>
        <w:t>Rok: 2021</w:t>
      </w:r>
    </w:p>
    <w:p w:rsidR="001A013D" w:rsidRDefault="00E940B8">
      <w:pPr>
        <w:pStyle w:val="Titulektabulky0"/>
        <w:shd w:val="clear" w:color="auto" w:fill="auto"/>
        <w:tabs>
          <w:tab w:val="left" w:pos="6269"/>
        </w:tabs>
      </w:pPr>
      <w:r>
        <w:t>Rozpočet:</w:t>
      </w:r>
      <w:r>
        <w:tab/>
        <w:t>Všechny ceny jsou uvedeny 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95"/>
        <w:gridCol w:w="3547"/>
        <w:gridCol w:w="898"/>
        <w:gridCol w:w="504"/>
        <w:gridCol w:w="1598"/>
        <w:gridCol w:w="1267"/>
      </w:tblGrid>
      <w:tr w:rsidR="001A013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0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2021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ID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Kód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Opatření a činnost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M.J.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Celková cena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8ECF0"/>
          </w:tcPr>
          <w:p w:rsidR="001A013D" w:rsidRDefault="00E940B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Bílé stráně u</w:t>
            </w:r>
          </w:p>
        </w:tc>
        <w:tc>
          <w:tcPr>
            <w:tcW w:w="781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E8ECF0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.itoměřic - Knobložka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E8ECF0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6248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E8ECF0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ZC02</w:t>
            </w:r>
          </w:p>
        </w:tc>
        <w:tc>
          <w:tcPr>
            <w:tcW w:w="78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CF0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Pastva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t>ZC02a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t>Pastva extenzivní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t>1,4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t>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jc w:val="right"/>
            </w:pPr>
            <w:r>
              <w:t>25 000,00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firstLine="380"/>
              <w:jc w:val="both"/>
            </w:pPr>
            <w:r>
              <w:t>35 000,00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t>Základní částka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jc w:val="right"/>
            </w:pPr>
            <w:r>
              <w:t>3 000,00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firstLine="380"/>
              <w:jc w:val="both"/>
            </w:pPr>
            <w:r>
              <w:rPr>
                <w:b/>
                <w:bCs/>
              </w:rPr>
              <w:t>38 000,00</w:t>
            </w:r>
          </w:p>
        </w:tc>
      </w:tr>
    </w:tbl>
    <w:p w:rsidR="001A013D" w:rsidRDefault="001A013D">
      <w:pPr>
        <w:spacing w:after="219" w:line="1" w:lineRule="exact"/>
      </w:pPr>
    </w:p>
    <w:p w:rsidR="001A013D" w:rsidRDefault="00E940B8">
      <w:pPr>
        <w:pStyle w:val="Titulektabulky0"/>
        <w:shd w:val="clear" w:color="auto" w:fill="auto"/>
        <w:tabs>
          <w:tab w:val="left" w:pos="6278"/>
        </w:tabs>
      </w:pPr>
      <w:r>
        <w:t>Souhrnný rozpočet:</w:t>
      </w:r>
      <w:r>
        <w:tab/>
        <w:t>Všechny ceny jsou uvedeny 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542"/>
        <w:gridCol w:w="1402"/>
        <w:gridCol w:w="1598"/>
        <w:gridCol w:w="1267"/>
      </w:tblGrid>
      <w:tr w:rsidR="001A013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Rok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Sazba DPH %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Výše DPH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bez DPH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firstLine="400"/>
              <w:jc w:val="both"/>
            </w:pPr>
            <w:r>
              <w:t>2021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13D" w:rsidRDefault="00E940B8">
            <w:pPr>
              <w:pStyle w:val="Jin0"/>
              <w:shd w:val="clear" w:color="auto" w:fill="auto"/>
              <w:spacing w:after="0"/>
              <w:ind w:left="2660"/>
            </w:pPr>
            <w:r>
              <w:t>38 000,00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left="1160"/>
            </w:pPr>
            <w: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13D" w:rsidRDefault="00E940B8">
            <w:pPr>
              <w:pStyle w:val="Jin0"/>
              <w:shd w:val="clear" w:color="auto" w:fill="auto"/>
              <w:spacing w:after="0"/>
              <w:ind w:firstLine="380"/>
              <w:jc w:val="both"/>
            </w:pPr>
            <w:r>
              <w:t>38 000,00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firstLine="500"/>
              <w:jc w:val="both"/>
            </w:pPr>
            <w:r>
              <w:rPr>
                <w:b/>
                <w:bCs/>
              </w:rPr>
              <w:t>Celkem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left="2660"/>
            </w:pPr>
            <w:r>
              <w:rPr>
                <w:b/>
                <w:bCs/>
              </w:rPr>
              <w:t>38 000,00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left="1160"/>
            </w:pPr>
            <w:r>
              <w:rPr>
                <w:b/>
                <w:bCs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ind w:firstLine="380"/>
              <w:jc w:val="both"/>
            </w:pPr>
            <w:r>
              <w:rPr>
                <w:b/>
                <w:bCs/>
              </w:rPr>
              <w:t>38 000,00</w:t>
            </w:r>
          </w:p>
        </w:tc>
      </w:tr>
    </w:tbl>
    <w:p w:rsidR="001A013D" w:rsidRDefault="001A013D">
      <w:pPr>
        <w:spacing w:after="219" w:line="1" w:lineRule="exact"/>
      </w:pPr>
    </w:p>
    <w:p w:rsidR="001A013D" w:rsidRDefault="00E940B8">
      <w:pPr>
        <w:pStyle w:val="Titulektabulky0"/>
        <w:shd w:val="clear" w:color="auto" w:fill="auto"/>
        <w:tabs>
          <w:tab w:val="left" w:pos="7162"/>
        </w:tabs>
      </w:pPr>
      <w:r>
        <w:t>Specifikace díla:</w:t>
      </w:r>
      <w:r>
        <w:tab/>
      </w:r>
      <w:r>
        <w:rPr>
          <w:color w:val="0000FF"/>
        </w:rPr>
        <w:t>Odkaz na mapové dílo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95"/>
        <w:gridCol w:w="5813"/>
        <w:gridCol w:w="1997"/>
      </w:tblGrid>
      <w:tr w:rsidR="001A013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2021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8ECF0"/>
          </w:tcPr>
          <w:p w:rsidR="001A013D" w:rsidRDefault="00E940B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Bílé stráně u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8ECF0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.itoměřic - Knobložka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E8ECF0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hyperlink r:id="rId6" w:history="1">
              <w:r>
                <w:rPr>
                  <w:color w:val="0000FF"/>
                </w:rPr>
                <w:t>6248</w:t>
              </w:r>
            </w:hyperlink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E8ECF0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ZC02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E8ECF0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Pastva</w:t>
            </w: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E8ECF0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38 000,00 Kč</w:t>
            </w:r>
          </w:p>
        </w:tc>
      </w:tr>
      <w:tr w:rsidR="001A013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13D" w:rsidRDefault="001A013D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t>ZC02a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13D" w:rsidRDefault="00E940B8">
            <w:pPr>
              <w:pStyle w:val="Jin0"/>
              <w:shd w:val="clear" w:color="auto" w:fill="auto"/>
              <w:spacing w:after="0"/>
            </w:pPr>
            <w:r>
              <w:t>Pastva extenzivní</w:t>
            </w:r>
          </w:p>
        </w:tc>
      </w:tr>
    </w:tbl>
    <w:p w:rsidR="001A013D" w:rsidRDefault="00E940B8">
      <w:pPr>
        <w:pStyle w:val="Titulektabulky0"/>
        <w:shd w:val="clear" w:color="auto" w:fill="auto"/>
      </w:pPr>
      <w:r>
        <w:rPr>
          <w:b w:val="0"/>
          <w:bCs w:val="0"/>
        </w:rPr>
        <w:t>Popis opatření:</w:t>
      </w:r>
    </w:p>
    <w:p w:rsidR="001A013D" w:rsidRDefault="00E940B8">
      <w:pPr>
        <w:pStyle w:val="Zkladntext1"/>
        <w:shd w:val="clear" w:color="auto" w:fill="auto"/>
        <w:spacing w:after="0"/>
        <w:jc w:val="both"/>
      </w:pPr>
      <w:r>
        <w:t>Provedení opatření v rámci projektu "Aktivní ochrana evropsky významných lokalit</w:t>
      </w:r>
    </w:p>
    <w:p w:rsidR="001A013D" w:rsidRDefault="00E940B8" w:rsidP="00E940B8">
      <w:pPr>
        <w:pStyle w:val="Zkladntext1"/>
        <w:shd w:val="clear" w:color="auto" w:fill="auto"/>
        <w:spacing w:after="0"/>
        <w:jc w:val="both"/>
      </w:pPr>
      <w:r>
        <w:t>s teplomilnými společenstvy a druhy v Českém středohoří", LIFE16 NAT/CZ/000639, aktivita C3 (pastva). Jedná se o pastvu</w:t>
      </w:r>
      <w:r>
        <w:t xml:space="preserve"> stádem ovcí pomocí oplůtků. Opatření bude provedeno </w:t>
      </w:r>
      <w:bookmarkStart w:id="2" w:name="_GoBack"/>
      <w:bookmarkEnd w:id="2"/>
      <w:r>
        <w:t xml:space="preserve">na ploše,která </w:t>
      </w:r>
      <w:r>
        <w:t xml:space="preserve">je </w:t>
      </w:r>
      <w:r>
        <w:t xml:space="preserve">zakreslena v příloze č. 2 </w:t>
      </w:r>
      <w:proofErr w:type="gramStart"/>
      <w:r>
        <w:t>této</w:t>
      </w:r>
      <w:proofErr w:type="gramEnd"/>
      <w:r>
        <w:t xml:space="preserve"> Dohody. Celková plocha vymezená zákresem nad ortofotomapu je 1,47 ha. Vzhledem k výskytu dřevin byla plocha zásahu snížena o 5% na 1,4 ha. Součástí opatření</w:t>
      </w:r>
      <w:r>
        <w:t xml:space="preserve"> je i doprava zvířat na lokalitu a zajištění nezbytné péče o stádo po dobu pastvy. Při plnění zakázky musí být respektován aktuální stav vegetace na lokalitě. Opatření bude probíhat v souladu se schváleným standardem P PKD 02-003:2015 Pastva.</w:t>
      </w:r>
    </w:p>
    <w:p w:rsidR="001A013D" w:rsidRDefault="00E940B8">
      <w:pPr>
        <w:pStyle w:val="Zkladntext1"/>
        <w:shd w:val="clear" w:color="auto" w:fill="auto"/>
        <w:spacing w:after="0"/>
        <w:jc w:val="both"/>
      </w:pPr>
      <w:r>
        <w:rPr>
          <w:u w:val="single"/>
        </w:rPr>
        <w:t>Popis lokaliz</w:t>
      </w:r>
      <w:r>
        <w:rPr>
          <w:u w:val="single"/>
        </w:rPr>
        <w:t>ace:</w:t>
      </w:r>
    </w:p>
    <w:p w:rsidR="001A013D" w:rsidRDefault="00E940B8">
      <w:pPr>
        <w:pStyle w:val="Zkladntext1"/>
        <w:shd w:val="clear" w:color="auto" w:fill="auto"/>
        <w:jc w:val="both"/>
      </w:pPr>
      <w:r>
        <w:t>Zákres 1: Rozloha: 1,4825 ha</w:t>
      </w:r>
    </w:p>
    <w:sectPr w:rsidR="001A013D">
      <w:headerReference w:type="default" r:id="rId7"/>
      <w:footerReference w:type="default" r:id="rId8"/>
      <w:pgSz w:w="11900" w:h="16840"/>
      <w:pgMar w:top="1518" w:right="1371" w:bottom="1518" w:left="137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40B8">
      <w:r>
        <w:separator/>
      </w:r>
    </w:p>
  </w:endnote>
  <w:endnote w:type="continuationSeparator" w:id="0">
    <w:p w:rsidR="00000000" w:rsidRDefault="00E9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3D" w:rsidRDefault="00E940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10494645</wp:posOffset>
              </wp:positionV>
              <wp:extent cx="64135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013D" w:rsidRDefault="00E940B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19.25pt;margin-top:826.35000000000002pt;width:5.0499999999999998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3D" w:rsidRDefault="001A013D"/>
  </w:footnote>
  <w:footnote w:type="continuationSeparator" w:id="0">
    <w:p w:rsidR="001A013D" w:rsidRDefault="001A0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3D" w:rsidRDefault="00E940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5195570</wp:posOffset>
              </wp:positionH>
              <wp:positionV relativeFrom="page">
                <wp:posOffset>1268730</wp:posOffset>
              </wp:positionV>
              <wp:extent cx="1386840" cy="3168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013D" w:rsidRDefault="00E940B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Číslo: PPK-126a/53/21</w:t>
                          </w:r>
                        </w:p>
                        <w:p w:rsidR="001A013D" w:rsidRDefault="00E940B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Číslo jednací: 05236/UL/21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9.10000000000002pt;margin-top:99.900000000000006pt;width:109.2pt;height:24.9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Číslo: PPK-126a/53/21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 jednací: 05236/UL/21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1580515</wp:posOffset>
              </wp:positionV>
              <wp:extent cx="57181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1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650000000000006pt;margin-top:124.45pt;width:450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3D"/>
    <w:rsid w:val="001A013D"/>
    <w:rsid w:val="00E9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4974"/>
  <w15:docId w15:val="{1ECB5FFD-0A47-4BD8-BF07-7B3BCBF2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pkcr.maps.arcgis.com/apps/webappviewer/index.html?id=ab04880f9b854225ac0304d4b3995d5e&amp;query=KrajinotvorProgram_6763,ACTIVITYID,5339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LandMan Desktop AOPK ČR</dc:subject>
  <dc:creator>AOPK ČR</dc:creator>
  <cp:keywords/>
  <cp:lastModifiedBy>Windows User</cp:lastModifiedBy>
  <cp:revision>2</cp:revision>
  <dcterms:created xsi:type="dcterms:W3CDTF">2021-08-17T07:43:00Z</dcterms:created>
  <dcterms:modified xsi:type="dcterms:W3CDTF">2021-08-17T07:44:00Z</dcterms:modified>
</cp:coreProperties>
</file>