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15FDD" w:rsidRDefault="00B15FDD" w:rsidP="00B15FDD">
      <w:pPr>
        <w:pStyle w:val="Normlnweb"/>
        <w:tabs>
          <w:tab w:val="right" w:pos="9000"/>
        </w:tabs>
        <w:jc w:val="right"/>
      </w:pPr>
      <w:r w:rsidRPr="00304C87">
        <w:rPr>
          <w:noProof/>
          <w:sz w:val="20"/>
        </w:rPr>
        <w:drawing>
          <wp:anchor distT="0" distB="0" distL="0" distR="0" simplePos="0" relativeHeight="251660288" behindDoc="1" locked="0" layoutInCell="1" allowOverlap="0">
            <wp:simplePos x="0" y="0"/>
            <wp:positionH relativeFrom="column">
              <wp:posOffset>830580</wp:posOffset>
            </wp:positionH>
            <wp:positionV relativeFrom="paragraph">
              <wp:posOffset>17145</wp:posOffset>
            </wp:positionV>
            <wp:extent cx="810895" cy="561975"/>
            <wp:effectExtent l="0" t="0" r="8255" b="9525"/>
            <wp:wrapTight wrapText="bothSides">
              <wp:wrapPolygon edited="0">
                <wp:start x="0" y="0"/>
                <wp:lineTo x="0" y="21234"/>
                <wp:lineTo x="21312" y="21234"/>
                <wp:lineTo x="21312" y="0"/>
                <wp:lineTo x="0" y="0"/>
              </wp:wrapPolygon>
            </wp:wrapTight>
            <wp:docPr id="2" name="Obrázek 2" descr="http://www.nature.cz/intranet/management/logo_natur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www.nature.cz/intranet/management/logo_natura.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810895" cy="56197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Siln"/>
          <w:rFonts w:ascii="Arial" w:eastAsiaTheme="majorEastAsia" w:hAnsi="Arial" w:cs="Arial Unicode MS"/>
          <w:sz w:val="22"/>
        </w:rPr>
        <w:t xml:space="preserve">Číslo spisu: S/05236/UL/21 </w:t>
      </w:r>
    </w:p>
    <w:p w:rsidR="00B15FDD" w:rsidRDefault="00B15FDD" w:rsidP="00B15FDD">
      <w:pPr>
        <w:pStyle w:val="Normlnweb"/>
        <w:tabs>
          <w:tab w:val="right" w:pos="9000"/>
        </w:tabs>
        <w:jc w:val="right"/>
      </w:pPr>
      <w:r>
        <w:rPr>
          <w:rStyle w:val="Siln"/>
          <w:rFonts w:ascii="Arial" w:eastAsiaTheme="majorEastAsia" w:hAnsi="Arial" w:cs="Arial Unicode MS"/>
          <w:sz w:val="22"/>
        </w:rPr>
        <w:t>Číslo jednací: 05236/UL/21</w:t>
      </w:r>
    </w:p>
    <w:p w:rsidR="00B15FDD" w:rsidRDefault="00B15FDD" w:rsidP="001F6C16">
      <w:pPr>
        <w:pStyle w:val="Normlnweb"/>
        <w:tabs>
          <w:tab w:val="right" w:pos="9000"/>
        </w:tabs>
        <w:spacing w:before="0" w:beforeAutospacing="0" w:after="0" w:afterAutospacing="0"/>
      </w:pPr>
      <w:r>
        <w:rPr>
          <w:noProof/>
        </w:rPr>
        <w:drawing>
          <wp:inline distT="0" distB="0" distL="0" distR="0" wp14:anchorId="664E9011" wp14:editId="6EF9D7F4">
            <wp:extent cx="1789430" cy="319405"/>
            <wp:effectExtent l="0" t="0" r="1270" b="4445"/>
            <wp:docPr id="4" name="Obrázek 4"/>
            <wp:cNvGraphicFramePr/>
            <a:graphic xmlns:a="http://schemas.openxmlformats.org/drawingml/2006/main">
              <a:graphicData uri="http://schemas.openxmlformats.org/drawingml/2006/picture">
                <pic:pic xmlns:pic="http://schemas.openxmlformats.org/drawingml/2006/picture">
                  <pic:nvPicPr>
                    <pic:cNvPr id="4" name="Obrázek 4"/>
                    <pic:cNvPicPr/>
                  </pic:nvPicPr>
                  <pic:blipFill>
                    <a:blip r:embed="rId7">
                      <a:extLst>
                        <a:ext uri="{28A0092B-C50C-407E-A947-70E740481C1C}">
                          <a14:useLocalDpi xmlns:a14="http://schemas.microsoft.com/office/drawing/2010/main" val="0"/>
                        </a:ext>
                      </a:extLst>
                    </a:blip>
                    <a:stretch>
                      <a:fillRect/>
                    </a:stretch>
                  </pic:blipFill>
                  <pic:spPr>
                    <a:xfrm>
                      <a:off x="0" y="0"/>
                      <a:ext cx="1789430" cy="319405"/>
                    </a:xfrm>
                    <a:prstGeom prst="rect">
                      <a:avLst/>
                    </a:prstGeom>
                  </pic:spPr>
                </pic:pic>
              </a:graphicData>
            </a:graphic>
          </wp:inline>
        </w:drawing>
      </w:r>
      <w:r>
        <w:rPr>
          <w:rFonts w:ascii="Arial" w:hAnsi="Arial" w:cs="Arial Unicode MS"/>
          <w:sz w:val="22"/>
        </w:rPr>
        <w:t xml:space="preserve">                                                                           PPK-126a/53/21 </w:t>
      </w:r>
    </w:p>
    <w:p w:rsidR="00304C87" w:rsidRPr="00304C87" w:rsidRDefault="00B15FDD" w:rsidP="001F6C16">
      <w:pPr>
        <w:pStyle w:val="Normlnweb"/>
        <w:tabs>
          <w:tab w:val="right" w:pos="9000"/>
        </w:tabs>
        <w:spacing w:before="0" w:beforeAutospacing="0" w:after="0" w:afterAutospacing="0"/>
        <w:jc w:val="right"/>
      </w:pPr>
      <w:r>
        <w:rPr>
          <w:rFonts w:ascii="Arial" w:hAnsi="Arial" w:cs="Arial Unicode MS"/>
          <w:sz w:val="22"/>
        </w:rPr>
        <w:t>Akce: C3</w:t>
      </w:r>
      <w:r w:rsidR="00671EA6" w:rsidRPr="00304C87">
        <w:rPr>
          <w:noProof/>
          <w:sz w:val="20"/>
        </w:rPr>
        <w:drawing>
          <wp:anchor distT="0" distB="0" distL="0" distR="0" simplePos="0" relativeHeight="251659264" behindDoc="1" locked="0" layoutInCell="1" allowOverlap="0">
            <wp:simplePos x="0" y="0"/>
            <wp:positionH relativeFrom="margin">
              <wp:align>left</wp:align>
            </wp:positionH>
            <wp:positionV relativeFrom="margin">
              <wp:align>top</wp:align>
            </wp:positionV>
            <wp:extent cx="749300" cy="542925"/>
            <wp:effectExtent l="0" t="0" r="0" b="0"/>
            <wp:wrapTight wrapText="bothSides">
              <wp:wrapPolygon edited="0">
                <wp:start x="0" y="0"/>
                <wp:lineTo x="0" y="20463"/>
                <wp:lineTo x="20868" y="20463"/>
                <wp:lineTo x="20868" y="0"/>
                <wp:lineTo x="0" y="0"/>
              </wp:wrapPolygon>
            </wp:wrapTight>
            <wp:docPr id="3" name="Obrázek 3" descr="http://www.nature.cz/intranet/management/logo_lif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www.nature.cz/intranet/management/logo_life.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55310" cy="54706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304C87" w:rsidRPr="00304C87" w:rsidRDefault="00304C87" w:rsidP="001F6C16">
      <w:pPr>
        <w:tabs>
          <w:tab w:val="right" w:pos="9000"/>
        </w:tabs>
        <w:spacing w:after="0" w:line="240" w:lineRule="auto"/>
        <w:jc w:val="right"/>
        <w:rPr>
          <w:rFonts w:eastAsia="Times New Roman" w:cs="Times New Roman"/>
          <w:szCs w:val="24"/>
          <w:lang w:eastAsia="cs-CZ"/>
        </w:rPr>
      </w:pPr>
      <w:r w:rsidRPr="00304C87">
        <w:rPr>
          <w:rFonts w:ascii="Arial" w:eastAsia="Times New Roman" w:hAnsi="Arial" w:cs="Arial Unicode MS"/>
          <w:sz w:val="22"/>
          <w:szCs w:val="24"/>
          <w:lang w:eastAsia="cs-CZ"/>
        </w:rPr>
        <w:t>Dotační titul: LIFE16 NAT/CZ/000639-D</w:t>
      </w:r>
    </w:p>
    <w:p w:rsidR="00304C87" w:rsidRPr="00304C87" w:rsidRDefault="00304C87" w:rsidP="00304C87">
      <w:pPr>
        <w:spacing w:after="0" w:line="240" w:lineRule="auto"/>
        <w:rPr>
          <w:rFonts w:eastAsia="Times New Roman" w:cs="Times New Roman"/>
          <w:szCs w:val="24"/>
          <w:lang w:eastAsia="cs-CZ"/>
        </w:rPr>
      </w:pPr>
      <w:r w:rsidRPr="00304C87">
        <w:rPr>
          <w:rFonts w:eastAsia="Times New Roman" w:cs="Times New Roman"/>
          <w:szCs w:val="24"/>
          <w:lang w:eastAsia="cs-CZ"/>
        </w:rPr>
        <w:t> </w:t>
      </w:r>
    </w:p>
    <w:p w:rsidR="00304C87" w:rsidRPr="00304C87" w:rsidRDefault="00304C87" w:rsidP="00304C87">
      <w:pPr>
        <w:spacing w:after="0" w:line="240" w:lineRule="auto"/>
        <w:rPr>
          <w:rFonts w:eastAsia="Times New Roman" w:cs="Times New Roman"/>
          <w:szCs w:val="24"/>
          <w:lang w:eastAsia="cs-CZ"/>
        </w:rPr>
      </w:pPr>
      <w:r w:rsidRPr="00304C87">
        <w:rPr>
          <w:rFonts w:eastAsia="Times New Roman" w:cs="Times New Roman"/>
          <w:szCs w:val="24"/>
          <w:lang w:eastAsia="cs-CZ"/>
        </w:rPr>
        <w:t> </w:t>
      </w:r>
    </w:p>
    <w:p w:rsidR="00B15FDD" w:rsidRPr="00B15FDD" w:rsidRDefault="00B15FDD" w:rsidP="00B15FDD">
      <w:pPr>
        <w:spacing w:after="0" w:line="240" w:lineRule="auto"/>
        <w:jc w:val="center"/>
        <w:rPr>
          <w:rFonts w:eastAsia="Times New Roman" w:cs="Times New Roman"/>
          <w:szCs w:val="24"/>
          <w:lang w:eastAsia="cs-CZ"/>
        </w:rPr>
      </w:pPr>
      <w:r w:rsidRPr="00B15FDD">
        <w:rPr>
          <w:rFonts w:ascii="Arial" w:eastAsia="Arial Unicode MS" w:hAnsi="Arial" w:cs="Arial"/>
          <w:b/>
          <w:bCs/>
          <w:sz w:val="22"/>
          <w:szCs w:val="24"/>
          <w:lang w:eastAsia="cs-CZ"/>
        </w:rPr>
        <w:t xml:space="preserve">DOHODA O REALIZACI MANAGEMENTOVÝCH OPATŘENÍ </w:t>
      </w:r>
    </w:p>
    <w:p w:rsidR="00B15FDD" w:rsidRPr="00B15FDD" w:rsidRDefault="00B15FDD" w:rsidP="00B15FDD">
      <w:pPr>
        <w:spacing w:after="0" w:line="240" w:lineRule="auto"/>
        <w:jc w:val="center"/>
        <w:rPr>
          <w:rFonts w:eastAsia="Times New Roman" w:cs="Times New Roman"/>
          <w:szCs w:val="24"/>
          <w:lang w:eastAsia="cs-CZ"/>
        </w:rPr>
      </w:pPr>
      <w:r w:rsidRPr="00B15FDD">
        <w:rPr>
          <w:rFonts w:ascii="Arial" w:eastAsia="Arial Unicode MS" w:hAnsi="Arial" w:cs="Arial"/>
          <w:sz w:val="22"/>
          <w:szCs w:val="24"/>
          <w:lang w:eastAsia="cs-CZ"/>
        </w:rPr>
        <w:t>dle ust. § 68 odst. 2 a § 69 odst. 3 zák. č. 114/1992 Sb., o ochraně přírody a krajiny (dále jen „Dohoda“),</w:t>
      </w:r>
    </w:p>
    <w:p w:rsidR="00B15FDD" w:rsidRPr="00B15FDD" w:rsidRDefault="00B15FDD" w:rsidP="00B15FDD">
      <w:pPr>
        <w:spacing w:after="0" w:line="240" w:lineRule="auto"/>
        <w:jc w:val="center"/>
        <w:rPr>
          <w:rFonts w:eastAsia="Times New Roman" w:cs="Times New Roman"/>
          <w:szCs w:val="24"/>
          <w:lang w:eastAsia="cs-CZ"/>
        </w:rPr>
      </w:pPr>
      <w:r w:rsidRPr="00B15FDD">
        <w:rPr>
          <w:rFonts w:eastAsia="Times New Roman" w:cs="Times New Roman"/>
          <w:szCs w:val="24"/>
          <w:lang w:eastAsia="cs-CZ"/>
        </w:rPr>
        <w:t> </w:t>
      </w:r>
    </w:p>
    <w:p w:rsidR="00B15FDD" w:rsidRPr="00B15FDD" w:rsidRDefault="00B15FDD" w:rsidP="00B15FDD">
      <w:pPr>
        <w:spacing w:after="0" w:line="240" w:lineRule="auto"/>
        <w:jc w:val="both"/>
        <w:rPr>
          <w:rFonts w:eastAsia="Times New Roman" w:cs="Times New Roman"/>
          <w:szCs w:val="24"/>
          <w:lang w:eastAsia="cs-CZ"/>
        </w:rPr>
      </w:pPr>
      <w:r w:rsidRPr="00B15FDD">
        <w:rPr>
          <w:rFonts w:ascii="Arial" w:eastAsia="Arial Unicode MS" w:hAnsi="Arial" w:cs="Arial"/>
          <w:sz w:val="22"/>
          <w:szCs w:val="24"/>
          <w:lang w:eastAsia="cs-CZ"/>
        </w:rPr>
        <w:t>kterou uzavírají níže uvedeného dne, měsíce a roku tito účastníci</w:t>
      </w:r>
    </w:p>
    <w:p w:rsidR="00B15FDD" w:rsidRPr="00B15FDD" w:rsidRDefault="00B15FDD" w:rsidP="00B15FDD">
      <w:pPr>
        <w:spacing w:after="0" w:line="240" w:lineRule="auto"/>
        <w:rPr>
          <w:rFonts w:eastAsia="Times New Roman" w:cs="Times New Roman"/>
          <w:szCs w:val="24"/>
          <w:lang w:eastAsia="cs-CZ"/>
        </w:rPr>
      </w:pPr>
      <w:r w:rsidRPr="00B15FDD">
        <w:rPr>
          <w:rFonts w:eastAsia="Times New Roman" w:cs="Times New Roman"/>
          <w:szCs w:val="24"/>
          <w:lang w:eastAsia="cs-CZ"/>
        </w:rPr>
        <w:t> </w:t>
      </w:r>
    </w:p>
    <w:p w:rsidR="00B15FDD" w:rsidRPr="00B15FDD" w:rsidRDefault="00B15FDD" w:rsidP="00B15FDD">
      <w:pPr>
        <w:spacing w:after="0" w:line="240" w:lineRule="auto"/>
        <w:rPr>
          <w:rFonts w:eastAsia="Times New Roman" w:cs="Times New Roman"/>
          <w:szCs w:val="24"/>
          <w:lang w:eastAsia="cs-CZ"/>
        </w:rPr>
      </w:pPr>
      <w:r w:rsidRPr="00B15FDD">
        <w:rPr>
          <w:rFonts w:ascii="Arial" w:eastAsia="Times New Roman" w:hAnsi="Arial" w:cs="Arial"/>
          <w:b/>
          <w:bCs/>
          <w:sz w:val="22"/>
          <w:szCs w:val="24"/>
          <w:lang w:eastAsia="cs-CZ"/>
        </w:rPr>
        <w:br/>
        <w:t xml:space="preserve">1. Česká republika – Agentura ochrany přírody a krajiny ČR, </w:t>
      </w:r>
    </w:p>
    <w:p w:rsidR="00B15FDD" w:rsidRPr="00B15FDD" w:rsidRDefault="00B15FDD" w:rsidP="00B15FDD">
      <w:pPr>
        <w:spacing w:after="0" w:line="240" w:lineRule="auto"/>
        <w:rPr>
          <w:rFonts w:eastAsia="Times New Roman" w:cs="Times New Roman"/>
          <w:szCs w:val="24"/>
          <w:lang w:eastAsia="cs-CZ"/>
        </w:rPr>
      </w:pPr>
      <w:r w:rsidRPr="00B15FDD">
        <w:rPr>
          <w:rFonts w:ascii="Arial" w:eastAsia="Times New Roman" w:hAnsi="Arial" w:cs="Arial"/>
          <w:b/>
          <w:bCs/>
          <w:sz w:val="22"/>
          <w:szCs w:val="24"/>
          <w:lang w:eastAsia="cs-CZ"/>
        </w:rPr>
        <w:t>Regionální pracoviště: Regionální pracoviště SCHKO České středohoří</w:t>
      </w:r>
    </w:p>
    <w:p w:rsidR="00B15FDD" w:rsidRPr="00B15FDD" w:rsidRDefault="00B15FDD" w:rsidP="00B15FDD">
      <w:pPr>
        <w:spacing w:after="0" w:line="240" w:lineRule="auto"/>
        <w:rPr>
          <w:rFonts w:eastAsia="Times New Roman" w:cs="Times New Roman"/>
          <w:szCs w:val="24"/>
          <w:lang w:eastAsia="cs-CZ"/>
        </w:rPr>
      </w:pPr>
      <w:r w:rsidRPr="00B15FDD">
        <w:rPr>
          <w:rFonts w:ascii="Arial" w:eastAsia="Times New Roman" w:hAnsi="Arial" w:cs="Arial"/>
          <w:sz w:val="22"/>
          <w:szCs w:val="24"/>
          <w:lang w:eastAsia="cs-CZ"/>
        </w:rPr>
        <w:t>Sídlo: Kaplanova 1931/1, 148 00, Praha 11 - Chodov</w:t>
      </w:r>
    </w:p>
    <w:p w:rsidR="00B15FDD" w:rsidRPr="00B15FDD" w:rsidRDefault="00B15FDD" w:rsidP="00B15FDD">
      <w:pPr>
        <w:spacing w:after="0" w:line="240" w:lineRule="auto"/>
        <w:rPr>
          <w:rFonts w:eastAsia="Times New Roman" w:cs="Times New Roman"/>
          <w:szCs w:val="24"/>
          <w:lang w:eastAsia="cs-CZ"/>
        </w:rPr>
      </w:pPr>
      <w:r w:rsidRPr="00B15FDD">
        <w:rPr>
          <w:rFonts w:ascii="Arial" w:eastAsia="Times New Roman" w:hAnsi="Arial" w:cs="Arial"/>
          <w:sz w:val="22"/>
          <w:szCs w:val="24"/>
          <w:lang w:eastAsia="cs-CZ"/>
        </w:rPr>
        <w:t>Kontaktní adresa: Michalská 260, 41201 Litoměřice</w:t>
      </w:r>
    </w:p>
    <w:p w:rsidR="001F6C16" w:rsidRDefault="00B15FDD" w:rsidP="001F6C16">
      <w:pPr>
        <w:spacing w:after="0" w:line="240" w:lineRule="auto"/>
        <w:rPr>
          <w:rFonts w:ascii="Arial" w:eastAsia="Times New Roman" w:hAnsi="Arial" w:cs="Arial"/>
          <w:sz w:val="22"/>
          <w:szCs w:val="24"/>
          <w:lang w:eastAsia="cs-CZ"/>
        </w:rPr>
      </w:pPr>
      <w:r w:rsidRPr="00B15FDD">
        <w:rPr>
          <w:rFonts w:ascii="Arial" w:eastAsia="Times New Roman" w:hAnsi="Arial" w:cs="Arial"/>
          <w:sz w:val="22"/>
          <w:szCs w:val="24"/>
          <w:lang w:eastAsia="cs-CZ"/>
        </w:rPr>
        <w:t>IČ: 62933591</w:t>
      </w:r>
    </w:p>
    <w:p w:rsidR="00B15FDD" w:rsidRPr="00B15FDD" w:rsidRDefault="00B15FDD" w:rsidP="001F6C16">
      <w:pPr>
        <w:spacing w:after="0" w:line="240" w:lineRule="auto"/>
        <w:rPr>
          <w:rFonts w:eastAsia="Times New Roman" w:cs="Times New Roman"/>
          <w:szCs w:val="24"/>
          <w:lang w:eastAsia="cs-CZ"/>
        </w:rPr>
      </w:pPr>
      <w:r w:rsidRPr="00B15FDD">
        <w:rPr>
          <w:rFonts w:ascii="Arial" w:eastAsia="Times New Roman" w:hAnsi="Arial" w:cs="Arial"/>
          <w:sz w:val="22"/>
          <w:szCs w:val="24"/>
          <w:lang w:eastAsia="cs-CZ"/>
        </w:rPr>
        <w:t xml:space="preserve">zastoupena: Ing. Vladislav Kopecký </w:t>
      </w:r>
      <w:r w:rsidRPr="00B15FDD">
        <w:rPr>
          <w:rFonts w:ascii="Arial" w:eastAsia="Times New Roman" w:hAnsi="Arial" w:cs="Arial"/>
          <w:sz w:val="22"/>
          <w:szCs w:val="24"/>
          <w:lang w:eastAsia="cs-CZ"/>
        </w:rPr>
        <w:br/>
        <w:t xml:space="preserve">vedoucí oddělení péče o přírodu a krajinu - RP SCHKO České středohoří </w:t>
      </w:r>
    </w:p>
    <w:p w:rsidR="00B15FDD" w:rsidRPr="00B15FDD" w:rsidRDefault="00B15FDD" w:rsidP="00B15FDD">
      <w:pPr>
        <w:spacing w:after="0" w:line="240" w:lineRule="auto"/>
        <w:rPr>
          <w:rFonts w:eastAsia="Times New Roman" w:cs="Times New Roman"/>
          <w:szCs w:val="24"/>
          <w:lang w:eastAsia="cs-CZ"/>
        </w:rPr>
      </w:pPr>
      <w:r w:rsidRPr="00B15FDD">
        <w:rPr>
          <w:rFonts w:ascii="Arial" w:eastAsia="Times New Roman" w:hAnsi="Arial" w:cs="Arial"/>
          <w:sz w:val="22"/>
          <w:szCs w:val="24"/>
          <w:lang w:eastAsia="cs-CZ"/>
        </w:rPr>
        <w:t xml:space="preserve">V rozsahu této dohody osoba zmocněná k jednání s nájemcem, k věcným úkonům a k provedení kontroly realizovaných managementových opatření: </w:t>
      </w:r>
      <w:r w:rsidR="00B715CA">
        <w:rPr>
          <w:rFonts w:ascii="Arial" w:eastAsia="Times New Roman" w:hAnsi="Arial" w:cs="Arial"/>
          <w:sz w:val="22"/>
          <w:szCs w:val="24"/>
          <w:lang w:eastAsia="cs-CZ"/>
        </w:rPr>
        <w:t xml:space="preserve">Ing. </w:t>
      </w:r>
      <w:r w:rsidRPr="00B15FDD">
        <w:rPr>
          <w:rFonts w:ascii="Arial" w:eastAsia="Times New Roman" w:hAnsi="Arial" w:cs="Arial"/>
          <w:sz w:val="22"/>
          <w:szCs w:val="24"/>
          <w:lang w:eastAsia="cs-CZ"/>
        </w:rPr>
        <w:t>Martin Vlček</w:t>
      </w:r>
    </w:p>
    <w:p w:rsidR="00B15FDD" w:rsidRPr="00B15FDD" w:rsidRDefault="00B15FDD" w:rsidP="00B15FDD">
      <w:pPr>
        <w:spacing w:after="0" w:line="240" w:lineRule="auto"/>
        <w:rPr>
          <w:rFonts w:eastAsia="Times New Roman" w:cs="Times New Roman"/>
          <w:szCs w:val="24"/>
          <w:lang w:eastAsia="cs-CZ"/>
        </w:rPr>
      </w:pPr>
      <w:r w:rsidRPr="00B15FDD">
        <w:rPr>
          <w:rFonts w:ascii="Arial" w:eastAsia="Times New Roman" w:hAnsi="Arial" w:cs="Arial"/>
          <w:sz w:val="22"/>
          <w:lang w:eastAsia="cs-CZ"/>
        </w:rPr>
        <w:t xml:space="preserve">jakožto věcně a místně příslušný orgán ochrany přírody příslušný podle ustanovení </w:t>
      </w:r>
      <w:r w:rsidRPr="00B15FDD">
        <w:rPr>
          <w:rFonts w:ascii="Arial" w:eastAsia="Times New Roman" w:hAnsi="Arial" w:cs="Arial"/>
          <w:color w:val="000000"/>
          <w:sz w:val="22"/>
          <w:lang w:eastAsia="cs-CZ"/>
        </w:rPr>
        <w:t>§ 75 odst. 1 písm. e) ve spojení s</w:t>
      </w:r>
      <w:r w:rsidRPr="00B15FDD">
        <w:rPr>
          <w:rFonts w:ascii="Arial" w:eastAsia="Times New Roman" w:hAnsi="Arial" w:cs="Arial"/>
          <w:sz w:val="22"/>
          <w:lang w:eastAsia="cs-CZ"/>
        </w:rPr>
        <w:t xml:space="preserve"> § 78 odst. 1 zákona č. 114/1992 Sb., o ochraně přírody a krajiny, v platném znění (dále jen ZOPK).</w:t>
      </w:r>
    </w:p>
    <w:p w:rsidR="00B15FDD" w:rsidRPr="00B15FDD" w:rsidRDefault="00B15FDD" w:rsidP="00B15FDD">
      <w:pPr>
        <w:spacing w:after="0" w:line="240" w:lineRule="auto"/>
        <w:rPr>
          <w:rFonts w:eastAsia="Times New Roman" w:cs="Times New Roman"/>
          <w:szCs w:val="24"/>
          <w:lang w:eastAsia="cs-CZ"/>
        </w:rPr>
      </w:pPr>
      <w:r w:rsidRPr="00B15FDD">
        <w:rPr>
          <w:rFonts w:eastAsia="Times New Roman" w:cs="Times New Roman"/>
          <w:szCs w:val="24"/>
          <w:lang w:eastAsia="cs-CZ"/>
        </w:rPr>
        <w:t> </w:t>
      </w:r>
    </w:p>
    <w:p w:rsidR="00B15FDD" w:rsidRPr="00B15FDD" w:rsidRDefault="00B15FDD" w:rsidP="00B15FDD">
      <w:pPr>
        <w:spacing w:after="0" w:line="240" w:lineRule="auto"/>
        <w:rPr>
          <w:rFonts w:eastAsia="Times New Roman" w:cs="Times New Roman"/>
          <w:szCs w:val="24"/>
          <w:lang w:eastAsia="cs-CZ"/>
        </w:rPr>
      </w:pPr>
      <w:r w:rsidRPr="00B15FDD">
        <w:rPr>
          <w:rFonts w:ascii="Arial" w:eastAsia="Times New Roman" w:hAnsi="Arial" w:cs="Arial"/>
          <w:b/>
          <w:iCs/>
          <w:sz w:val="22"/>
          <w:lang w:eastAsia="cs-CZ"/>
        </w:rPr>
        <w:t>(dále jen „AOPK ČR“)</w:t>
      </w:r>
    </w:p>
    <w:p w:rsidR="00B15FDD" w:rsidRPr="00B15FDD" w:rsidRDefault="00B15FDD" w:rsidP="00B15FDD">
      <w:pPr>
        <w:spacing w:after="0" w:line="240" w:lineRule="auto"/>
        <w:rPr>
          <w:rFonts w:ascii="Arial" w:eastAsia="Times New Roman" w:hAnsi="Arial" w:cs="Arial"/>
          <w:sz w:val="22"/>
          <w:lang w:eastAsia="cs-CZ"/>
        </w:rPr>
      </w:pPr>
      <w:r w:rsidRPr="00B15FDD">
        <w:rPr>
          <w:rFonts w:ascii="Arial" w:eastAsia="Times New Roman" w:hAnsi="Arial" w:cs="Arial"/>
          <w:sz w:val="22"/>
          <w:lang w:eastAsia="cs-CZ"/>
        </w:rPr>
        <w:br/>
        <w:t>a</w:t>
      </w:r>
    </w:p>
    <w:p w:rsidR="00B15FDD" w:rsidRPr="00B15FDD" w:rsidRDefault="00B15FDD" w:rsidP="00B15FDD">
      <w:pPr>
        <w:spacing w:after="0" w:line="240" w:lineRule="auto"/>
        <w:rPr>
          <w:rFonts w:ascii="Arial" w:eastAsia="Times New Roman" w:hAnsi="Arial" w:cs="Arial"/>
          <w:sz w:val="22"/>
          <w:lang w:eastAsia="cs-CZ"/>
        </w:rPr>
      </w:pPr>
      <w:r w:rsidRPr="00B15FDD">
        <w:rPr>
          <w:rFonts w:ascii="Arial" w:eastAsia="Times New Roman" w:hAnsi="Arial" w:cs="Arial"/>
          <w:b/>
          <w:bCs/>
          <w:sz w:val="22"/>
          <w:lang w:eastAsia="cs-CZ"/>
        </w:rPr>
        <w:br/>
        <w:t xml:space="preserve">2. Nájemce </w:t>
      </w:r>
    </w:p>
    <w:p w:rsidR="00B15FDD" w:rsidRPr="00B15FDD" w:rsidRDefault="00B15FDD" w:rsidP="00B15FDD">
      <w:pPr>
        <w:spacing w:after="0" w:line="240" w:lineRule="auto"/>
        <w:rPr>
          <w:rFonts w:ascii="Arial" w:eastAsia="Times New Roman" w:hAnsi="Arial" w:cs="Arial"/>
          <w:sz w:val="22"/>
          <w:lang w:eastAsia="cs-CZ"/>
        </w:rPr>
      </w:pPr>
      <w:r w:rsidRPr="00B15FDD">
        <w:rPr>
          <w:rFonts w:ascii="Arial" w:eastAsia="Times New Roman" w:hAnsi="Arial" w:cs="Arial"/>
          <w:sz w:val="22"/>
          <w:lang w:eastAsia="cs-CZ"/>
        </w:rPr>
        <w:t>Josef Hönig</w:t>
      </w:r>
      <w:r w:rsidRPr="00B15FDD">
        <w:rPr>
          <w:rFonts w:ascii="Arial" w:eastAsia="Times New Roman" w:hAnsi="Arial" w:cs="Arial"/>
          <w:sz w:val="22"/>
          <w:lang w:eastAsia="cs-CZ"/>
        </w:rPr>
        <w:br/>
        <w:t>Lbín 64</w:t>
      </w:r>
      <w:r w:rsidR="001F6C16">
        <w:rPr>
          <w:rFonts w:ascii="Arial" w:eastAsia="Times New Roman" w:hAnsi="Arial" w:cs="Arial"/>
          <w:sz w:val="22"/>
          <w:lang w:eastAsia="cs-CZ"/>
        </w:rPr>
        <w:t xml:space="preserve">, </w:t>
      </w:r>
      <w:r w:rsidRPr="00B15FDD">
        <w:rPr>
          <w:rFonts w:ascii="Arial" w:eastAsia="Times New Roman" w:hAnsi="Arial" w:cs="Arial"/>
          <w:sz w:val="22"/>
          <w:lang w:eastAsia="cs-CZ"/>
        </w:rPr>
        <w:t>412 01 Litoměřice</w:t>
      </w:r>
      <w:r w:rsidRPr="00B15FDD">
        <w:rPr>
          <w:rFonts w:ascii="Arial" w:eastAsia="Times New Roman" w:hAnsi="Arial" w:cs="Arial"/>
          <w:sz w:val="22"/>
          <w:lang w:eastAsia="cs-CZ"/>
        </w:rPr>
        <w:br/>
        <w:t>IČ 75014629</w:t>
      </w:r>
      <w:r w:rsidR="001F6C16">
        <w:rPr>
          <w:rFonts w:ascii="Arial" w:eastAsia="Times New Roman" w:hAnsi="Arial" w:cs="Arial"/>
          <w:sz w:val="22"/>
          <w:lang w:eastAsia="cs-CZ"/>
        </w:rPr>
        <w:t xml:space="preserve">, </w:t>
      </w:r>
      <w:r w:rsidRPr="00B15FDD">
        <w:rPr>
          <w:rFonts w:ascii="Arial" w:eastAsia="Times New Roman" w:hAnsi="Arial" w:cs="Arial"/>
          <w:sz w:val="22"/>
          <w:lang w:eastAsia="cs-CZ"/>
        </w:rPr>
        <w:t xml:space="preserve">DIČ </w:t>
      </w:r>
      <w:r w:rsidR="00D35CA4">
        <w:rPr>
          <w:rFonts w:ascii="Arial" w:eastAsia="Times New Roman" w:hAnsi="Arial" w:cs="Arial"/>
          <w:sz w:val="22"/>
          <w:lang w:eastAsia="cs-CZ"/>
        </w:rPr>
        <w:t>„xxxx“</w:t>
      </w:r>
      <w:r w:rsidR="001F6C16">
        <w:rPr>
          <w:rFonts w:ascii="Arial" w:eastAsia="Times New Roman" w:hAnsi="Arial" w:cs="Arial"/>
          <w:sz w:val="22"/>
          <w:lang w:eastAsia="cs-CZ"/>
        </w:rPr>
        <w:t xml:space="preserve">, </w:t>
      </w:r>
      <w:r w:rsidRPr="00B15FDD">
        <w:rPr>
          <w:rFonts w:ascii="Arial" w:eastAsia="Times New Roman" w:hAnsi="Arial" w:cs="Arial"/>
          <w:sz w:val="22"/>
          <w:lang w:eastAsia="cs-CZ"/>
        </w:rPr>
        <w:t>je plátcem DPH</w:t>
      </w:r>
      <w:r w:rsidRPr="00B15FDD">
        <w:rPr>
          <w:rFonts w:ascii="Arial" w:eastAsia="Times New Roman" w:hAnsi="Arial" w:cs="Arial"/>
          <w:sz w:val="22"/>
          <w:lang w:eastAsia="cs-CZ"/>
        </w:rPr>
        <w:br/>
        <w:t xml:space="preserve">bankovní spojení </w:t>
      </w:r>
      <w:r w:rsidR="00D35CA4">
        <w:rPr>
          <w:rFonts w:ascii="Arial" w:eastAsia="Times New Roman" w:hAnsi="Arial" w:cs="Arial"/>
          <w:sz w:val="22"/>
          <w:lang w:eastAsia="cs-CZ"/>
        </w:rPr>
        <w:t>„xxxx“</w:t>
      </w:r>
      <w:r w:rsidRPr="00B15FDD">
        <w:rPr>
          <w:rFonts w:ascii="Arial" w:eastAsia="Times New Roman" w:hAnsi="Arial" w:cs="Arial"/>
          <w:sz w:val="22"/>
          <w:lang w:eastAsia="cs-CZ"/>
        </w:rPr>
        <w:br/>
        <w:t>statutární zástupce Josef Hönig</w:t>
      </w:r>
    </w:p>
    <w:p w:rsidR="00B15FDD" w:rsidRPr="00B15FDD" w:rsidRDefault="00B15FDD" w:rsidP="00B15FDD">
      <w:pPr>
        <w:spacing w:after="0" w:line="240" w:lineRule="auto"/>
        <w:rPr>
          <w:rFonts w:eastAsia="Times New Roman" w:cs="Times New Roman"/>
          <w:szCs w:val="24"/>
          <w:lang w:eastAsia="cs-CZ"/>
        </w:rPr>
      </w:pPr>
      <w:r w:rsidRPr="00B15FDD">
        <w:rPr>
          <w:rFonts w:ascii="Arial" w:eastAsia="Times New Roman" w:hAnsi="Arial" w:cs="Arial"/>
          <w:sz w:val="22"/>
          <w:lang w:eastAsia="cs-CZ"/>
        </w:rPr>
        <w:t xml:space="preserve">jakožto nájemce pozemků p. p. č. 423/1 k. ú. Malíč, p. p. č. 456 k. ú. Michalovice u Velkých Žernosek </w:t>
      </w:r>
    </w:p>
    <w:p w:rsidR="00B15FDD" w:rsidRPr="00B15FDD" w:rsidRDefault="00B15FDD" w:rsidP="00B15FDD">
      <w:pPr>
        <w:spacing w:after="0" w:line="240" w:lineRule="auto"/>
        <w:rPr>
          <w:rFonts w:eastAsia="Times New Roman" w:cs="Times New Roman"/>
          <w:szCs w:val="24"/>
          <w:lang w:eastAsia="cs-CZ"/>
        </w:rPr>
      </w:pPr>
      <w:r w:rsidRPr="00B15FDD">
        <w:rPr>
          <w:rFonts w:eastAsia="Times New Roman" w:cs="Times New Roman"/>
          <w:szCs w:val="24"/>
          <w:lang w:eastAsia="cs-CZ"/>
        </w:rPr>
        <w:t> </w:t>
      </w:r>
    </w:p>
    <w:p w:rsidR="00B15FDD" w:rsidRPr="00B15FDD" w:rsidRDefault="00B15FDD" w:rsidP="00B15FDD">
      <w:pPr>
        <w:spacing w:after="0" w:line="240" w:lineRule="auto"/>
        <w:rPr>
          <w:rFonts w:eastAsia="Times New Roman" w:cs="Times New Roman"/>
          <w:szCs w:val="24"/>
          <w:lang w:eastAsia="cs-CZ"/>
        </w:rPr>
      </w:pPr>
      <w:r w:rsidRPr="00B15FDD">
        <w:rPr>
          <w:rFonts w:ascii="Arial" w:eastAsia="Times New Roman" w:hAnsi="Arial" w:cs="Arial Unicode MS"/>
          <w:b/>
          <w:bCs/>
          <w:sz w:val="22"/>
          <w:szCs w:val="24"/>
          <w:lang w:eastAsia="cs-CZ"/>
        </w:rPr>
        <w:t>(dále jen ”nájemce”)</w:t>
      </w:r>
    </w:p>
    <w:p w:rsidR="001F6C16" w:rsidRDefault="001F6C16" w:rsidP="001F6C16">
      <w:pPr>
        <w:spacing w:after="0" w:line="240" w:lineRule="auto"/>
        <w:rPr>
          <w:rFonts w:eastAsia="Times New Roman" w:cs="Times New Roman"/>
          <w:szCs w:val="24"/>
          <w:lang w:eastAsia="cs-CZ"/>
        </w:rPr>
      </w:pPr>
    </w:p>
    <w:p w:rsidR="00B15FDD" w:rsidRPr="00B15FDD" w:rsidRDefault="00B15FDD" w:rsidP="001F6C16">
      <w:pPr>
        <w:spacing w:after="0" w:line="240" w:lineRule="auto"/>
        <w:jc w:val="center"/>
        <w:rPr>
          <w:rFonts w:eastAsia="Times New Roman" w:cs="Times New Roman"/>
          <w:szCs w:val="24"/>
          <w:lang w:eastAsia="cs-CZ"/>
        </w:rPr>
      </w:pPr>
      <w:r w:rsidRPr="00B15FDD">
        <w:rPr>
          <w:rFonts w:ascii="Arial" w:eastAsia="Arial Unicode MS" w:hAnsi="Arial" w:cs="Arial"/>
          <w:b/>
          <w:sz w:val="22"/>
          <w:szCs w:val="24"/>
          <w:lang w:eastAsia="cs-CZ"/>
        </w:rPr>
        <w:t>Čl. I.</w:t>
      </w:r>
    </w:p>
    <w:p w:rsidR="00B15FDD" w:rsidRPr="00B15FDD" w:rsidRDefault="00B15FDD" w:rsidP="00B15FDD">
      <w:pPr>
        <w:spacing w:after="0" w:line="240" w:lineRule="auto"/>
        <w:jc w:val="center"/>
        <w:rPr>
          <w:rFonts w:eastAsia="Times New Roman" w:cs="Times New Roman"/>
          <w:szCs w:val="24"/>
          <w:lang w:eastAsia="cs-CZ"/>
        </w:rPr>
      </w:pPr>
      <w:r w:rsidRPr="00B15FDD">
        <w:rPr>
          <w:rFonts w:ascii="Arial" w:eastAsia="Arial Unicode MS" w:hAnsi="Arial" w:cs="Arial"/>
          <w:b/>
          <w:sz w:val="22"/>
          <w:szCs w:val="24"/>
          <w:lang w:eastAsia="cs-CZ"/>
        </w:rPr>
        <w:t>Účel a předmět Dohody</w:t>
      </w:r>
    </w:p>
    <w:p w:rsidR="00B15FDD" w:rsidRPr="00B15FDD" w:rsidRDefault="00B15FDD" w:rsidP="00B15FDD">
      <w:pPr>
        <w:spacing w:after="0" w:line="240" w:lineRule="auto"/>
        <w:jc w:val="both"/>
        <w:rPr>
          <w:rFonts w:eastAsia="Times New Roman" w:cs="Times New Roman"/>
          <w:szCs w:val="24"/>
          <w:lang w:eastAsia="cs-CZ"/>
        </w:rPr>
      </w:pPr>
      <w:r w:rsidRPr="00B15FDD">
        <w:rPr>
          <w:rFonts w:eastAsia="Times New Roman" w:cs="Times New Roman"/>
          <w:szCs w:val="24"/>
          <w:lang w:eastAsia="cs-CZ"/>
        </w:rPr>
        <w:t> </w:t>
      </w:r>
    </w:p>
    <w:p w:rsidR="00B15FDD" w:rsidRPr="00B15FDD" w:rsidRDefault="00B15FDD" w:rsidP="00B66FC5">
      <w:pPr>
        <w:spacing w:after="240" w:line="240" w:lineRule="auto"/>
        <w:jc w:val="both"/>
        <w:rPr>
          <w:rFonts w:eastAsia="Times New Roman" w:cs="Times New Roman"/>
          <w:szCs w:val="24"/>
          <w:lang w:eastAsia="cs-CZ"/>
        </w:rPr>
      </w:pPr>
      <w:r w:rsidRPr="00B15FDD">
        <w:rPr>
          <w:rFonts w:ascii="Arial" w:eastAsia="Arial Unicode MS" w:hAnsi="Arial" w:cs="Arial"/>
          <w:sz w:val="22"/>
          <w:szCs w:val="24"/>
          <w:lang w:eastAsia="cs-CZ"/>
        </w:rPr>
        <w:t>1. Účelem této Dohody je úprava provádění péče o pozemky v IV.</w:t>
      </w:r>
      <w:r w:rsidR="00CB393A">
        <w:rPr>
          <w:rFonts w:ascii="Arial" w:eastAsia="Arial Unicode MS" w:hAnsi="Arial" w:cs="Arial"/>
          <w:sz w:val="22"/>
          <w:szCs w:val="24"/>
          <w:lang w:eastAsia="cs-CZ"/>
        </w:rPr>
        <w:t xml:space="preserve"> Zóně CHKO</w:t>
      </w:r>
      <w:r w:rsidRPr="00B15FDD">
        <w:rPr>
          <w:rFonts w:ascii="Arial" w:eastAsia="Arial Unicode MS" w:hAnsi="Arial" w:cs="Arial"/>
          <w:sz w:val="22"/>
          <w:szCs w:val="24"/>
          <w:lang w:eastAsia="cs-CZ"/>
        </w:rPr>
        <w:t xml:space="preserve"> z důvodu ochrany přírody v případě péče o pozemky prováděné nad rámec povinností uložených zákonem. </w:t>
      </w:r>
    </w:p>
    <w:p w:rsidR="00B15FDD" w:rsidRPr="00B15FDD" w:rsidRDefault="00B15FDD" w:rsidP="00B66FC5">
      <w:pPr>
        <w:spacing w:after="240" w:line="240" w:lineRule="auto"/>
        <w:jc w:val="both"/>
        <w:rPr>
          <w:rFonts w:eastAsia="Times New Roman" w:cs="Times New Roman"/>
          <w:szCs w:val="24"/>
          <w:lang w:eastAsia="cs-CZ"/>
        </w:rPr>
      </w:pPr>
      <w:r w:rsidRPr="00B15FDD">
        <w:rPr>
          <w:rFonts w:ascii="Arial" w:eastAsia="Arial Unicode MS" w:hAnsi="Arial" w:cs="Arial"/>
          <w:sz w:val="22"/>
          <w:szCs w:val="24"/>
          <w:lang w:eastAsia="cs-CZ"/>
        </w:rPr>
        <w:lastRenderedPageBreak/>
        <w:t>2. Předmětem této Dohody je realizace konkrétních managementových opatření z důvodu ochrany přírody s hlavním cílem dosažení optimálního stavu předmětů ochrany a poskytnutí finančního příspěvku na péči podle § 69 ZOPK</w:t>
      </w:r>
      <w:r w:rsidR="00B66FC5">
        <w:rPr>
          <w:rFonts w:ascii="Arial" w:eastAsia="Arial Unicode MS" w:hAnsi="Arial" w:cs="Arial"/>
          <w:sz w:val="22"/>
          <w:szCs w:val="24"/>
          <w:lang w:eastAsia="cs-CZ"/>
        </w:rPr>
        <w:t>.</w:t>
      </w:r>
      <w:r w:rsidRPr="00B15FDD">
        <w:rPr>
          <w:rFonts w:ascii="Arial" w:eastAsia="Arial Unicode MS" w:hAnsi="Arial" w:cs="Arial"/>
          <w:sz w:val="22"/>
          <w:szCs w:val="24"/>
          <w:lang w:eastAsia="cs-CZ"/>
        </w:rPr>
        <w:t xml:space="preserve"> </w:t>
      </w:r>
    </w:p>
    <w:p w:rsidR="00B15FDD" w:rsidRPr="00B15FDD" w:rsidRDefault="00B15FDD" w:rsidP="00B15FDD">
      <w:pPr>
        <w:spacing w:after="240" w:line="240" w:lineRule="auto"/>
        <w:jc w:val="both"/>
        <w:rPr>
          <w:rFonts w:eastAsia="Times New Roman" w:cs="Times New Roman"/>
          <w:szCs w:val="24"/>
          <w:lang w:eastAsia="cs-CZ"/>
        </w:rPr>
      </w:pPr>
      <w:r w:rsidRPr="00B15FDD">
        <w:rPr>
          <w:rFonts w:ascii="Arial" w:eastAsia="Arial Unicode MS" w:hAnsi="Arial" w:cs="Arial"/>
          <w:sz w:val="22"/>
          <w:szCs w:val="24"/>
          <w:lang w:eastAsia="cs-CZ"/>
        </w:rPr>
        <w:t>3. Touto Dohodou se nájemce zavazuje realizovat managementová opatření z důvodu ochrany přírody v rozsahu, termínu a způsobem specifikovaným v čl. II. této Dohody, dle pokynů AOPK ČR. AOPK ČR se zavazuje za řádně a včas realizovaná managementová opatření poskytnout nájemci finanční příspěvek na péči specifikovaný v čl. III. této Dohody.</w:t>
      </w:r>
    </w:p>
    <w:p w:rsidR="00B15FDD" w:rsidRPr="00B15FDD" w:rsidRDefault="00B15FDD" w:rsidP="00B15FDD">
      <w:pPr>
        <w:spacing w:after="240" w:line="240" w:lineRule="auto"/>
        <w:jc w:val="both"/>
        <w:rPr>
          <w:rFonts w:eastAsia="Times New Roman" w:cs="Times New Roman"/>
          <w:szCs w:val="24"/>
          <w:lang w:eastAsia="cs-CZ"/>
        </w:rPr>
      </w:pPr>
      <w:r w:rsidRPr="00B15FDD">
        <w:rPr>
          <w:rFonts w:ascii="Arial" w:eastAsia="Arial Unicode MS" w:hAnsi="Arial" w:cs="Arial"/>
          <w:sz w:val="22"/>
          <w:szCs w:val="24"/>
          <w:lang w:eastAsia="cs-CZ"/>
        </w:rPr>
        <w:t xml:space="preserve">4. Na činnosti dle této Dohody se vztahuje Opatření obecné povahy č. 2 Agentury ochrany přírody a krajiny, č. j. SR/0150/US/2018-2 ze dne 14. 3. 2019 (dále jen „OOP“), k dispozici na </w:t>
      </w:r>
      <w:hyperlink r:id="rId9" w:history="1">
        <w:r w:rsidRPr="00B15FDD">
          <w:rPr>
            <w:rFonts w:ascii="Arial" w:eastAsia="Arial Unicode MS" w:hAnsi="Arial" w:cs="Arial"/>
            <w:b/>
            <w:bCs/>
            <w:color w:val="0000FF"/>
            <w:sz w:val="22"/>
            <w:szCs w:val="24"/>
            <w:u w:val="single"/>
            <w:lang w:eastAsia="cs-CZ"/>
          </w:rPr>
          <w:t>https://portal.nature.cz/publik_syst/files/oop_mngmonvyj.pdf</w:t>
        </w:r>
      </w:hyperlink>
      <w:r w:rsidRPr="00B15FDD">
        <w:rPr>
          <w:rFonts w:ascii="Arial" w:eastAsia="Arial Unicode MS" w:hAnsi="Arial" w:cs="Arial"/>
          <w:sz w:val="22"/>
          <w:szCs w:val="24"/>
          <w:lang w:eastAsia="cs-CZ"/>
        </w:rPr>
        <w:t>). Podle něj je nájemce po dobu účinnosti této smlouvy oprávněn činnosti provádět na základě smluvního vztahu vyplývajícího z této dohody, pokud dodrží podmínky stanovené tímto OOP. Nájemce podpisem této dohody stvrzuje, že byl se zněním OOP a podmínkami v něm obsaženými seznámen. V případě, že by byla jakákoliv sankce nebo jiné náhradní plnění pravomocně uděleno v důsledku porušení této povinnosti jednáním nájemce (současně nebo výlučně) AOPK ČR, zavazuje se nájemce tuto sankci nebo náklady na výkon nepeněžitého náhradního plnění uhradit AOPK ČR nejpozději do 3 měsíců od doručení písemné výzvy a vyčíslení škody ze strany AOPK ČR. V případě nedodržení podmínek Výjimky si strany ujednaly, že poskytnutý finanční příspěvek dle čl. III bodu 1 této Dohody bude přiměřeně zkrácen podle § 19 odst. 4 vyhlášky č. 395/1992 Sb., kterou se provádějí některá ustanovení zákona č. 114/1992 Sb., o ochraně přírody a krajiny, v platném znění (dále jen „vyhláška č. 395/1992 Sb.“)</w:t>
      </w:r>
    </w:p>
    <w:p w:rsidR="00B15FDD" w:rsidRPr="00B15FDD" w:rsidRDefault="00B15FDD" w:rsidP="001F6C16">
      <w:pPr>
        <w:spacing w:after="0" w:line="240" w:lineRule="auto"/>
        <w:jc w:val="center"/>
        <w:rPr>
          <w:rFonts w:eastAsia="Times New Roman" w:cs="Times New Roman"/>
          <w:szCs w:val="24"/>
          <w:lang w:eastAsia="cs-CZ"/>
        </w:rPr>
      </w:pPr>
      <w:r w:rsidRPr="00B15FDD">
        <w:rPr>
          <w:rFonts w:ascii="Arial" w:eastAsia="Arial Unicode MS" w:hAnsi="Arial" w:cs="Arial"/>
          <w:b/>
          <w:sz w:val="22"/>
          <w:szCs w:val="24"/>
          <w:lang w:eastAsia="cs-CZ"/>
        </w:rPr>
        <w:t>Čl. II.</w:t>
      </w:r>
    </w:p>
    <w:p w:rsidR="001F6C16" w:rsidRDefault="00B15FDD" w:rsidP="001F6C16">
      <w:pPr>
        <w:spacing w:after="0" w:line="240" w:lineRule="auto"/>
        <w:jc w:val="center"/>
        <w:rPr>
          <w:rFonts w:ascii="Arial" w:eastAsia="Arial Unicode MS" w:hAnsi="Arial" w:cs="Arial"/>
          <w:b/>
          <w:sz w:val="22"/>
          <w:szCs w:val="24"/>
          <w:lang w:eastAsia="cs-CZ"/>
        </w:rPr>
      </w:pPr>
      <w:r w:rsidRPr="00B15FDD">
        <w:rPr>
          <w:rFonts w:ascii="Arial" w:eastAsia="Arial Unicode MS" w:hAnsi="Arial" w:cs="Arial"/>
          <w:b/>
          <w:sz w:val="22"/>
          <w:szCs w:val="24"/>
          <w:lang w:eastAsia="cs-CZ"/>
        </w:rPr>
        <w:t>Realizace managementových opatření/prací</w:t>
      </w:r>
    </w:p>
    <w:p w:rsidR="00B15FDD" w:rsidRPr="00B15FDD" w:rsidRDefault="00B15FDD" w:rsidP="001F6C16">
      <w:pPr>
        <w:spacing w:after="0" w:line="240" w:lineRule="auto"/>
        <w:jc w:val="center"/>
        <w:rPr>
          <w:rFonts w:eastAsia="Times New Roman" w:cs="Times New Roman"/>
          <w:szCs w:val="24"/>
          <w:lang w:eastAsia="cs-CZ"/>
        </w:rPr>
      </w:pPr>
      <w:r w:rsidRPr="00B15FDD">
        <w:rPr>
          <w:rFonts w:eastAsia="Times New Roman" w:cs="Times New Roman"/>
          <w:szCs w:val="24"/>
          <w:lang w:eastAsia="cs-CZ"/>
        </w:rPr>
        <w:t> </w:t>
      </w:r>
    </w:p>
    <w:p w:rsidR="00B15FDD" w:rsidRPr="00B15FDD" w:rsidRDefault="00B15FDD" w:rsidP="00B15FDD">
      <w:pPr>
        <w:spacing w:after="240" w:line="240" w:lineRule="auto"/>
        <w:jc w:val="both"/>
        <w:rPr>
          <w:rFonts w:eastAsia="Times New Roman" w:cs="Times New Roman"/>
          <w:szCs w:val="24"/>
          <w:lang w:eastAsia="cs-CZ"/>
        </w:rPr>
      </w:pPr>
      <w:r w:rsidRPr="00B15FDD">
        <w:rPr>
          <w:rFonts w:ascii="Arial" w:eastAsia="Arial Unicode MS" w:hAnsi="Arial" w:cs="Arial"/>
          <w:sz w:val="22"/>
          <w:szCs w:val="24"/>
          <w:lang w:eastAsia="cs-CZ"/>
        </w:rPr>
        <w:t>1. Účastníci dohody se dohodli, že nájemce provede dle pokynů AOPK ČR tato managementová opatření z důvodu ochrany přírody:</w:t>
      </w:r>
    </w:p>
    <w:p w:rsidR="001F6C16" w:rsidRDefault="00B15FDD" w:rsidP="00CB393A">
      <w:pPr>
        <w:spacing w:after="0" w:line="240" w:lineRule="auto"/>
        <w:jc w:val="both"/>
        <w:rPr>
          <w:rFonts w:ascii="Arial" w:eastAsia="Arial Unicode MS" w:hAnsi="Arial" w:cs="Arial"/>
          <w:sz w:val="22"/>
          <w:szCs w:val="24"/>
          <w:lang w:eastAsia="cs-CZ"/>
        </w:rPr>
      </w:pPr>
      <w:r w:rsidRPr="00B15FDD">
        <w:rPr>
          <w:rFonts w:ascii="Arial" w:eastAsia="Arial Unicode MS" w:hAnsi="Arial" w:cs="Arial"/>
          <w:sz w:val="22"/>
          <w:szCs w:val="24"/>
          <w:lang w:eastAsia="cs-CZ"/>
        </w:rPr>
        <w:t>Provedení opatření v rámci projektu "Aktivní ochrana evropsky významných lokalit s teplomilnými společenstvy a druhy v Českém středohoří", LIFE16 NAT/CZ/000639, aktivita C3 (pastva). Jedná se o pastvu stádem ovcí pomocí oplůtků. Opatření bude probíhat v souladu se schváleným standardem PPKD 02-003:2015 Pastva.</w:t>
      </w:r>
    </w:p>
    <w:p w:rsidR="001F6C16" w:rsidRDefault="00B15FDD" w:rsidP="001F6C16">
      <w:pPr>
        <w:spacing w:before="120" w:after="0" w:line="240" w:lineRule="auto"/>
        <w:jc w:val="both"/>
        <w:rPr>
          <w:rFonts w:ascii="Arial" w:eastAsia="Arial Unicode MS" w:hAnsi="Arial" w:cs="Arial"/>
          <w:sz w:val="22"/>
          <w:szCs w:val="24"/>
          <w:lang w:eastAsia="cs-CZ"/>
        </w:rPr>
      </w:pPr>
      <w:r w:rsidRPr="00B15FDD">
        <w:rPr>
          <w:rFonts w:ascii="Arial" w:eastAsia="Arial Unicode MS" w:hAnsi="Arial" w:cs="Arial"/>
          <w:sz w:val="22"/>
          <w:szCs w:val="24"/>
          <w:lang w:eastAsia="cs-CZ"/>
        </w:rPr>
        <w:t>Opatření bude provedeno na pozemcích p. p. č. 423/1 k. ú. Malíč, p. p. č. 456 k. ú. Michalovice u Velkých Žernosek a to v termínu od 15. 9. 2021 do 30. 9. 2021. a dále podle příloh dle čl. V., o</w:t>
      </w:r>
      <w:r w:rsidR="00CB393A">
        <w:rPr>
          <w:rFonts w:ascii="Arial" w:eastAsia="Arial Unicode MS" w:hAnsi="Arial" w:cs="Arial"/>
          <w:sz w:val="22"/>
          <w:szCs w:val="24"/>
          <w:lang w:eastAsia="cs-CZ"/>
        </w:rPr>
        <w:t>dst. 3</w:t>
      </w:r>
      <w:r w:rsidRPr="00B15FDD">
        <w:rPr>
          <w:rFonts w:ascii="Arial" w:eastAsia="Arial Unicode MS" w:hAnsi="Arial" w:cs="Arial"/>
          <w:sz w:val="22"/>
          <w:szCs w:val="24"/>
          <w:lang w:eastAsia="cs-CZ"/>
        </w:rPr>
        <w:t xml:space="preserve"> této Dohody. </w:t>
      </w:r>
    </w:p>
    <w:p w:rsidR="000144B8" w:rsidRDefault="00B15FDD" w:rsidP="000144B8">
      <w:pPr>
        <w:spacing w:before="120" w:after="0" w:line="240" w:lineRule="auto"/>
        <w:jc w:val="both"/>
        <w:rPr>
          <w:rFonts w:ascii="Arial" w:eastAsia="Arial Unicode MS" w:hAnsi="Arial" w:cs="Arial"/>
          <w:sz w:val="22"/>
          <w:szCs w:val="24"/>
          <w:lang w:eastAsia="cs-CZ"/>
        </w:rPr>
      </w:pPr>
      <w:r w:rsidRPr="00B15FDD">
        <w:rPr>
          <w:rFonts w:ascii="Arial" w:eastAsia="Arial Unicode MS" w:hAnsi="Arial" w:cs="Arial"/>
          <w:sz w:val="22"/>
          <w:szCs w:val="24"/>
          <w:lang w:eastAsia="cs-CZ"/>
        </w:rPr>
        <w:t>Další podmínky realizace: Nájemce si zajistí případné potřebné s</w:t>
      </w:r>
      <w:r w:rsidR="00CB393A">
        <w:rPr>
          <w:rFonts w:ascii="Arial" w:eastAsia="Arial Unicode MS" w:hAnsi="Arial" w:cs="Arial"/>
          <w:sz w:val="22"/>
          <w:szCs w:val="24"/>
          <w:lang w:eastAsia="cs-CZ"/>
        </w:rPr>
        <w:t>ouhlasy pro realizaci opatření.</w:t>
      </w:r>
    </w:p>
    <w:p w:rsidR="00B15FDD" w:rsidRDefault="00B15FDD" w:rsidP="000144B8">
      <w:pPr>
        <w:spacing w:before="120" w:after="0" w:line="240" w:lineRule="auto"/>
        <w:jc w:val="both"/>
        <w:rPr>
          <w:rFonts w:ascii="Arial" w:eastAsia="Arial Unicode MS" w:hAnsi="Arial" w:cs="Arial"/>
          <w:sz w:val="22"/>
          <w:szCs w:val="24"/>
          <w:lang w:eastAsia="cs-CZ"/>
        </w:rPr>
      </w:pPr>
      <w:bookmarkStart w:id="0" w:name="_GoBack"/>
      <w:bookmarkEnd w:id="0"/>
      <w:r w:rsidRPr="00B15FDD">
        <w:rPr>
          <w:rFonts w:ascii="Arial" w:eastAsia="Arial Unicode MS" w:hAnsi="Arial" w:cs="Arial"/>
          <w:sz w:val="22"/>
          <w:szCs w:val="24"/>
          <w:lang w:eastAsia="cs-CZ"/>
        </w:rPr>
        <w:t>(dále jen „</w:t>
      </w:r>
      <w:r w:rsidRPr="00B15FDD">
        <w:rPr>
          <w:rFonts w:ascii="Arial" w:eastAsia="Arial Unicode MS" w:hAnsi="Arial" w:cs="Arial"/>
          <w:b/>
          <w:sz w:val="22"/>
          <w:szCs w:val="24"/>
          <w:lang w:eastAsia="cs-CZ"/>
        </w:rPr>
        <w:t>managementová opatření</w:t>
      </w:r>
      <w:r w:rsidRPr="00B15FDD">
        <w:rPr>
          <w:rFonts w:ascii="Arial" w:eastAsia="Arial Unicode MS" w:hAnsi="Arial" w:cs="Arial"/>
          <w:sz w:val="22"/>
          <w:szCs w:val="24"/>
          <w:lang w:eastAsia="cs-CZ"/>
        </w:rPr>
        <w:t>“)</w:t>
      </w:r>
    </w:p>
    <w:p w:rsidR="00B15FDD" w:rsidRPr="00B15FDD" w:rsidRDefault="00B15FDD" w:rsidP="001F6C16">
      <w:pPr>
        <w:spacing w:before="120" w:after="0" w:line="240" w:lineRule="auto"/>
        <w:jc w:val="both"/>
        <w:rPr>
          <w:rFonts w:eastAsia="Times New Roman" w:cs="Times New Roman"/>
          <w:szCs w:val="24"/>
          <w:lang w:eastAsia="cs-CZ"/>
        </w:rPr>
      </w:pPr>
      <w:r w:rsidRPr="00B15FDD">
        <w:rPr>
          <w:rFonts w:ascii="Arial" w:eastAsia="Arial Unicode MS" w:hAnsi="Arial" w:cs="Arial"/>
          <w:sz w:val="22"/>
          <w:szCs w:val="24"/>
          <w:lang w:eastAsia="cs-CZ"/>
        </w:rPr>
        <w:t>Podrobná specifikac</w:t>
      </w:r>
      <w:r>
        <w:rPr>
          <w:rFonts w:ascii="Arial" w:eastAsia="Arial Unicode MS" w:hAnsi="Arial" w:cs="Arial"/>
          <w:sz w:val="22"/>
          <w:szCs w:val="24"/>
          <w:lang w:eastAsia="cs-CZ"/>
        </w:rPr>
        <w:t xml:space="preserve">e díla je uvedena v příloze č.1 </w:t>
      </w:r>
      <w:r w:rsidRPr="00B15FDD">
        <w:rPr>
          <w:rFonts w:ascii="Arial" w:eastAsia="Arial Unicode MS" w:hAnsi="Arial" w:cs="Arial"/>
          <w:sz w:val="22"/>
          <w:szCs w:val="24"/>
          <w:lang w:eastAsia="cs-CZ"/>
        </w:rPr>
        <w:t>Rozpočet a specifikace díla PPK-126a/53/21.</w:t>
      </w:r>
    </w:p>
    <w:p w:rsidR="00B15FDD" w:rsidRPr="00B15FDD" w:rsidRDefault="00B15FDD" w:rsidP="001F6C16">
      <w:pPr>
        <w:spacing w:after="0" w:line="240" w:lineRule="auto"/>
        <w:jc w:val="center"/>
        <w:rPr>
          <w:rFonts w:eastAsia="Times New Roman" w:cs="Times New Roman"/>
          <w:szCs w:val="24"/>
          <w:lang w:eastAsia="cs-CZ"/>
        </w:rPr>
      </w:pPr>
      <w:r w:rsidRPr="00B15FDD">
        <w:rPr>
          <w:rFonts w:ascii="Arial" w:eastAsia="Arial Unicode MS" w:hAnsi="Arial" w:cs="Arial"/>
          <w:b/>
          <w:sz w:val="22"/>
          <w:szCs w:val="24"/>
          <w:lang w:eastAsia="cs-CZ"/>
        </w:rPr>
        <w:br/>
        <w:t>Čl. III.</w:t>
      </w:r>
    </w:p>
    <w:p w:rsidR="00B15FDD" w:rsidRPr="00B15FDD" w:rsidRDefault="00B15FDD" w:rsidP="00B15FDD">
      <w:pPr>
        <w:spacing w:after="0" w:line="240" w:lineRule="auto"/>
        <w:jc w:val="center"/>
        <w:rPr>
          <w:rFonts w:eastAsia="Times New Roman" w:cs="Times New Roman"/>
          <w:szCs w:val="24"/>
          <w:lang w:eastAsia="cs-CZ"/>
        </w:rPr>
      </w:pPr>
      <w:r w:rsidRPr="00B15FDD">
        <w:rPr>
          <w:rFonts w:ascii="Arial" w:eastAsia="Arial Unicode MS" w:hAnsi="Arial" w:cs="Arial"/>
          <w:b/>
          <w:sz w:val="22"/>
          <w:szCs w:val="24"/>
          <w:lang w:eastAsia="cs-CZ"/>
        </w:rPr>
        <w:t>Poskytnutí finančního příspěvku na péči</w:t>
      </w:r>
    </w:p>
    <w:p w:rsidR="00B15FDD" w:rsidRPr="00B15FDD" w:rsidRDefault="00B15FDD" w:rsidP="00B15FDD">
      <w:pPr>
        <w:spacing w:after="0" w:line="240" w:lineRule="auto"/>
        <w:jc w:val="both"/>
        <w:rPr>
          <w:rFonts w:eastAsia="Times New Roman" w:cs="Times New Roman"/>
          <w:szCs w:val="24"/>
          <w:lang w:eastAsia="cs-CZ"/>
        </w:rPr>
      </w:pPr>
      <w:r w:rsidRPr="00B15FDD">
        <w:rPr>
          <w:rFonts w:eastAsia="Times New Roman" w:cs="Times New Roman"/>
          <w:szCs w:val="24"/>
          <w:lang w:eastAsia="cs-CZ"/>
        </w:rPr>
        <w:t> </w:t>
      </w:r>
    </w:p>
    <w:p w:rsidR="00B15FDD" w:rsidRPr="00B15FDD" w:rsidRDefault="00B15FDD" w:rsidP="00B15FDD">
      <w:pPr>
        <w:spacing w:after="240" w:line="240" w:lineRule="auto"/>
        <w:jc w:val="both"/>
        <w:rPr>
          <w:rFonts w:eastAsia="Times New Roman" w:cs="Times New Roman"/>
          <w:szCs w:val="24"/>
          <w:lang w:eastAsia="cs-CZ"/>
        </w:rPr>
      </w:pPr>
      <w:r w:rsidRPr="00B15FDD">
        <w:rPr>
          <w:rFonts w:ascii="Arial" w:eastAsia="Arial Unicode MS" w:hAnsi="Arial" w:cs="Arial"/>
          <w:sz w:val="22"/>
          <w:szCs w:val="24"/>
          <w:lang w:eastAsia="cs-CZ"/>
        </w:rPr>
        <w:t xml:space="preserve">1. Účastníci Dohody se dohodli, že nájemce zrealizuje managementová opatření specifikovaná v čl. II této Dohody za finanční příspěvek na péči ve výši </w:t>
      </w:r>
      <w:r w:rsidR="00B715CA">
        <w:rPr>
          <w:rFonts w:ascii="Arial" w:eastAsia="Arial Unicode MS" w:hAnsi="Arial" w:cs="Arial"/>
          <w:sz w:val="22"/>
          <w:szCs w:val="24"/>
          <w:lang w:eastAsia="cs-CZ"/>
        </w:rPr>
        <w:t>38 00</w:t>
      </w:r>
      <w:r w:rsidRPr="00B15FDD">
        <w:rPr>
          <w:rFonts w:ascii="Arial" w:eastAsia="Arial Unicode MS" w:hAnsi="Arial" w:cs="Arial"/>
          <w:sz w:val="22"/>
          <w:szCs w:val="24"/>
          <w:lang w:eastAsia="cs-CZ"/>
        </w:rPr>
        <w:t>0,- Kč.</w:t>
      </w:r>
    </w:p>
    <w:p w:rsidR="00B15FDD" w:rsidRPr="00B15FDD" w:rsidRDefault="00B15FDD" w:rsidP="00B15FDD">
      <w:pPr>
        <w:spacing w:after="240" w:line="240" w:lineRule="auto"/>
        <w:jc w:val="both"/>
        <w:rPr>
          <w:rFonts w:eastAsia="Times New Roman" w:cs="Times New Roman"/>
          <w:szCs w:val="24"/>
          <w:lang w:eastAsia="cs-CZ"/>
        </w:rPr>
      </w:pPr>
      <w:r w:rsidRPr="00B15FDD">
        <w:rPr>
          <w:rFonts w:ascii="Arial" w:eastAsia="Arial Unicode MS" w:hAnsi="Arial" w:cs="Arial"/>
          <w:sz w:val="22"/>
          <w:szCs w:val="24"/>
          <w:lang w:eastAsia="cs-CZ"/>
        </w:rPr>
        <w:t>2. AOPK ČR provede před vyplacením finančního příspěvku kontrolu realizovaných managementových opatření ve smyslu ust.</w:t>
      </w:r>
      <w:r w:rsidR="00CB393A">
        <w:rPr>
          <w:rFonts w:ascii="Arial" w:eastAsia="Arial Unicode MS" w:hAnsi="Arial" w:cs="Arial"/>
          <w:sz w:val="22"/>
          <w:szCs w:val="24"/>
          <w:lang w:eastAsia="cs-CZ"/>
        </w:rPr>
        <w:t xml:space="preserve"> </w:t>
      </w:r>
      <w:r w:rsidRPr="00B15FDD">
        <w:rPr>
          <w:rFonts w:ascii="Arial" w:eastAsia="Arial Unicode MS" w:hAnsi="Arial" w:cs="Arial"/>
          <w:sz w:val="22"/>
          <w:szCs w:val="24"/>
          <w:lang w:eastAsia="cs-CZ"/>
        </w:rPr>
        <w:t>§ 19 odst. 4 vyhl. č. 395/1992 Sb., přičemž předmětem kontroly bude především splnění podmínek dle čl. II. této Dohody (dále jen „</w:t>
      </w:r>
      <w:r w:rsidRPr="00B15FDD">
        <w:rPr>
          <w:rFonts w:ascii="Arial" w:eastAsia="Arial Unicode MS" w:hAnsi="Arial" w:cs="Arial"/>
          <w:b/>
          <w:sz w:val="22"/>
          <w:szCs w:val="24"/>
          <w:lang w:eastAsia="cs-CZ"/>
        </w:rPr>
        <w:t>kontrola</w:t>
      </w:r>
      <w:r w:rsidRPr="00B15FDD">
        <w:rPr>
          <w:rFonts w:ascii="Arial" w:eastAsia="Arial Unicode MS" w:hAnsi="Arial" w:cs="Arial"/>
          <w:sz w:val="22"/>
          <w:szCs w:val="24"/>
          <w:lang w:eastAsia="cs-CZ"/>
        </w:rPr>
        <w:t>“). O této kontrole bude sepsán mezi účastníky Dohody písemný protokol podepsaný oprávněnými zástupci účastníků Dohody.</w:t>
      </w:r>
    </w:p>
    <w:p w:rsidR="00B15FDD" w:rsidRPr="00B15FDD" w:rsidRDefault="00B15FDD" w:rsidP="00B15FDD">
      <w:pPr>
        <w:spacing w:after="240" w:line="240" w:lineRule="auto"/>
        <w:jc w:val="both"/>
        <w:rPr>
          <w:rFonts w:eastAsia="Times New Roman" w:cs="Times New Roman"/>
          <w:szCs w:val="24"/>
          <w:lang w:eastAsia="cs-CZ"/>
        </w:rPr>
      </w:pPr>
      <w:r w:rsidRPr="00B15FDD">
        <w:rPr>
          <w:rFonts w:ascii="Arial" w:eastAsia="Arial Unicode MS" w:hAnsi="Arial" w:cs="Arial"/>
          <w:sz w:val="22"/>
          <w:szCs w:val="24"/>
          <w:lang w:eastAsia="cs-CZ"/>
        </w:rPr>
        <w:lastRenderedPageBreak/>
        <w:t>3. AOPK ČR se zavazuje po provedení kontroly za řádně, včas a v souladu s ostatními podmínkami této Dohody provedená managementová opatření uhradit nájemci finanční př</w:t>
      </w:r>
      <w:r w:rsidR="00B66FC5">
        <w:rPr>
          <w:rFonts w:ascii="Arial" w:eastAsia="Arial Unicode MS" w:hAnsi="Arial" w:cs="Arial"/>
          <w:sz w:val="22"/>
          <w:szCs w:val="24"/>
          <w:lang w:eastAsia="cs-CZ"/>
        </w:rPr>
        <w:t>íspěvek na péči v celkové výši 38 000</w:t>
      </w:r>
      <w:r w:rsidRPr="00B15FDD">
        <w:rPr>
          <w:rFonts w:ascii="Arial" w:eastAsia="Arial Unicode MS" w:hAnsi="Arial" w:cs="Arial"/>
          <w:sz w:val="22"/>
          <w:szCs w:val="24"/>
          <w:lang w:eastAsia="cs-CZ"/>
        </w:rPr>
        <w:t xml:space="preserve">,- Kč, podle pravidel dohodnutých v tomto článku Dohody a v souladu s ust. § 69 ZOPK za užití ust. § 19 odst. 4 vyhl. č. 395/1992 Sb. Nebudou-li managementová opatření realizována v souladu s čl. II této Dohody, finanční příspěvek na péči se nájemci nevyplatí, budou-li managementová opatření realizována dle čl. II této Dohody pouze částečně, příspěvek se přiměřeně zkrátí, a to v souladu s ust. § 19 odst. 4 vyhl. č. 395/1992 Sb. </w:t>
      </w:r>
    </w:p>
    <w:p w:rsidR="00B15FDD" w:rsidRPr="00B15FDD" w:rsidRDefault="00B15FDD" w:rsidP="00B15FDD">
      <w:pPr>
        <w:spacing w:after="240" w:line="240" w:lineRule="auto"/>
        <w:jc w:val="both"/>
        <w:rPr>
          <w:rFonts w:eastAsia="Times New Roman" w:cs="Times New Roman"/>
          <w:szCs w:val="24"/>
          <w:lang w:eastAsia="cs-CZ"/>
        </w:rPr>
      </w:pPr>
      <w:r w:rsidRPr="00B15FDD">
        <w:rPr>
          <w:rFonts w:ascii="Arial" w:eastAsia="Arial Unicode MS" w:hAnsi="Arial" w:cs="Arial"/>
          <w:sz w:val="22"/>
          <w:szCs w:val="24"/>
          <w:lang w:eastAsia="cs-CZ"/>
        </w:rPr>
        <w:t>4. Pokud ve lhůtě do 6 měsíců ode dne provedení kontroly managementových opatření vyjde najevo, že nájemce neprovedl tato opatření řádně (</w:t>
      </w:r>
      <w:r w:rsidRPr="00B15FDD">
        <w:rPr>
          <w:rFonts w:ascii="Arial" w:eastAsia="Arial Unicode MS" w:hAnsi="Arial" w:cs="Arial"/>
          <w:i/>
          <w:sz w:val="22"/>
          <w:szCs w:val="24"/>
          <w:lang w:eastAsia="cs-CZ"/>
        </w:rPr>
        <w:t>např. vymezenou metodou, postupem</w:t>
      </w:r>
      <w:r w:rsidRPr="00B15FDD">
        <w:rPr>
          <w:rFonts w:ascii="Arial" w:eastAsia="Arial Unicode MS" w:hAnsi="Arial" w:cs="Arial"/>
          <w:sz w:val="22"/>
          <w:szCs w:val="24"/>
          <w:lang w:eastAsia="cs-CZ"/>
        </w:rPr>
        <w:t xml:space="preserve">), je nájemce povinen učinit opatření k nápravě takového stavu, v souladu s pokyny AOPK ČR, je-li tento postup dle konzultace s AOPK ČR možný a účelný. Pokud ne, je nájemce povinen vrátit poskytnutý příspěvek či jeho přiměřenou část v souladu s ust. § 19 odst. 4 vyhl. č. 395/1992 Sb. </w:t>
      </w:r>
    </w:p>
    <w:p w:rsidR="00B15FDD" w:rsidRPr="00B15FDD" w:rsidRDefault="00B15FDD" w:rsidP="00B15FDD">
      <w:pPr>
        <w:spacing w:after="240" w:line="240" w:lineRule="auto"/>
        <w:jc w:val="both"/>
        <w:rPr>
          <w:rFonts w:eastAsia="Times New Roman" w:cs="Times New Roman"/>
          <w:szCs w:val="24"/>
          <w:lang w:eastAsia="cs-CZ"/>
        </w:rPr>
      </w:pPr>
      <w:r w:rsidRPr="00B15FDD">
        <w:rPr>
          <w:rFonts w:ascii="Arial" w:eastAsia="Arial Unicode MS" w:hAnsi="Arial" w:cs="Arial"/>
          <w:sz w:val="22"/>
          <w:szCs w:val="24"/>
          <w:lang w:eastAsia="cs-CZ"/>
        </w:rPr>
        <w:t xml:space="preserve">5. Vyúčtování nájemce vystaví a doručí AOPK ČR nejpozději do 10 pracovních dnů po provedení kontroly realizovaných managementových opatření. Vyúčtování musí mít tyto náležitosti: jméno a adresa/název a sídlo nájemce, IČ/datum narození, bankovní spojení a číslo účtu, předmět a číslo Dohody, výše finančního příspěvku. </w:t>
      </w:r>
    </w:p>
    <w:p w:rsidR="00B15FDD" w:rsidRDefault="00B15FDD" w:rsidP="00B15FDD">
      <w:pPr>
        <w:spacing w:after="0" w:line="240" w:lineRule="auto"/>
        <w:jc w:val="both"/>
        <w:rPr>
          <w:rFonts w:eastAsia="Times New Roman" w:cs="Times New Roman"/>
          <w:szCs w:val="24"/>
          <w:lang w:eastAsia="cs-CZ"/>
        </w:rPr>
      </w:pPr>
      <w:r w:rsidRPr="00B15FDD">
        <w:rPr>
          <w:rFonts w:ascii="Arial" w:eastAsia="Arial Unicode MS" w:hAnsi="Arial" w:cs="Arial"/>
          <w:sz w:val="22"/>
          <w:szCs w:val="24"/>
          <w:lang w:eastAsia="cs-CZ"/>
        </w:rPr>
        <w:t>6. Účastníci Dohody se dohodli, že vyúčtování vystavené nájemcem je splatné do 30 kalendářních dnů po jeho obdržení AOPK ČR. AOPK ČR může vyúčtování vrátit do data jeho splatnosti, pokud obsahuje nesprávné nebo neúplné náležitosti či údaje a lhůta splatnosti 30 kalendářních dnů začíná běžet od nového doručení vyúčtování.</w:t>
      </w:r>
    </w:p>
    <w:p w:rsidR="00B15FDD" w:rsidRPr="00B15FDD" w:rsidRDefault="00B15FDD" w:rsidP="00B15FDD">
      <w:pPr>
        <w:spacing w:after="0" w:line="240" w:lineRule="auto"/>
        <w:jc w:val="both"/>
        <w:rPr>
          <w:rFonts w:eastAsia="Times New Roman" w:cs="Times New Roman"/>
          <w:szCs w:val="24"/>
          <w:lang w:eastAsia="cs-CZ"/>
        </w:rPr>
      </w:pPr>
    </w:p>
    <w:p w:rsidR="00B15FDD" w:rsidRDefault="00B15FDD" w:rsidP="00B15FDD">
      <w:pPr>
        <w:spacing w:after="0" w:line="240" w:lineRule="auto"/>
        <w:jc w:val="center"/>
        <w:rPr>
          <w:rFonts w:ascii="Arial" w:eastAsia="Arial Unicode MS" w:hAnsi="Arial" w:cs="Arial"/>
          <w:b/>
          <w:sz w:val="22"/>
          <w:szCs w:val="24"/>
          <w:lang w:eastAsia="cs-CZ"/>
        </w:rPr>
      </w:pPr>
      <w:r w:rsidRPr="00B15FDD">
        <w:rPr>
          <w:rFonts w:ascii="Arial" w:eastAsia="Arial Unicode MS" w:hAnsi="Arial" w:cs="Arial"/>
          <w:b/>
          <w:sz w:val="22"/>
          <w:szCs w:val="24"/>
          <w:lang w:eastAsia="cs-CZ"/>
        </w:rPr>
        <w:t>Čl. IV.</w:t>
      </w:r>
    </w:p>
    <w:p w:rsidR="00B15FDD" w:rsidRPr="00B15FDD" w:rsidRDefault="00B15FDD" w:rsidP="00B15FDD">
      <w:pPr>
        <w:spacing w:after="0" w:line="240" w:lineRule="auto"/>
        <w:jc w:val="center"/>
        <w:rPr>
          <w:rFonts w:eastAsia="Times New Roman" w:cs="Times New Roman"/>
          <w:szCs w:val="24"/>
          <w:lang w:eastAsia="cs-CZ"/>
        </w:rPr>
      </w:pPr>
      <w:r w:rsidRPr="00B15FDD">
        <w:rPr>
          <w:rFonts w:ascii="Arial" w:eastAsia="Arial Unicode MS" w:hAnsi="Arial" w:cs="Arial"/>
          <w:b/>
          <w:sz w:val="22"/>
          <w:szCs w:val="24"/>
          <w:lang w:eastAsia="cs-CZ"/>
        </w:rPr>
        <w:t xml:space="preserve">Trvání a ukončení Dohody </w:t>
      </w:r>
    </w:p>
    <w:p w:rsidR="00B15FDD" w:rsidRPr="00B15FDD" w:rsidRDefault="00B15FDD" w:rsidP="00B15FDD">
      <w:pPr>
        <w:spacing w:after="0" w:line="240" w:lineRule="auto"/>
        <w:jc w:val="center"/>
        <w:rPr>
          <w:rFonts w:eastAsia="Times New Roman" w:cs="Times New Roman"/>
          <w:szCs w:val="24"/>
          <w:lang w:eastAsia="cs-CZ"/>
        </w:rPr>
      </w:pPr>
      <w:r w:rsidRPr="00B15FDD">
        <w:rPr>
          <w:rFonts w:eastAsia="Times New Roman" w:cs="Times New Roman"/>
          <w:szCs w:val="24"/>
          <w:lang w:eastAsia="cs-CZ"/>
        </w:rPr>
        <w:t> </w:t>
      </w:r>
    </w:p>
    <w:p w:rsidR="00B15FDD" w:rsidRPr="00B15FDD" w:rsidRDefault="00B15FDD" w:rsidP="00B15FDD">
      <w:pPr>
        <w:spacing w:after="0" w:line="240" w:lineRule="auto"/>
        <w:rPr>
          <w:rFonts w:eastAsia="Times New Roman" w:cs="Times New Roman"/>
          <w:szCs w:val="24"/>
          <w:lang w:eastAsia="cs-CZ"/>
        </w:rPr>
      </w:pPr>
      <w:r w:rsidRPr="00B15FDD">
        <w:rPr>
          <w:rFonts w:ascii="Arial" w:eastAsia="Times New Roman" w:hAnsi="Arial" w:cs="Arial"/>
          <w:sz w:val="22"/>
          <w:szCs w:val="24"/>
          <w:lang w:eastAsia="cs-CZ"/>
        </w:rPr>
        <w:t>1.</w:t>
      </w:r>
      <w:r w:rsidRPr="00B15FDD">
        <w:rPr>
          <w:rFonts w:ascii="Arial" w:eastAsia="Arial Unicode MS" w:hAnsi="Arial" w:cs="Arial"/>
          <w:sz w:val="22"/>
          <w:szCs w:val="24"/>
          <w:lang w:eastAsia="cs-CZ"/>
        </w:rPr>
        <w:t xml:space="preserve"> Tato Dohoda se uzavírá na dobu do </w:t>
      </w:r>
      <w:r w:rsidR="00B715CA">
        <w:rPr>
          <w:rFonts w:ascii="Arial" w:eastAsia="Arial Unicode MS" w:hAnsi="Arial" w:cs="Arial"/>
          <w:sz w:val="22"/>
          <w:szCs w:val="24"/>
          <w:lang w:eastAsia="cs-CZ"/>
        </w:rPr>
        <w:t>30. 9. 2021</w:t>
      </w:r>
      <w:r w:rsidRPr="00B15FDD">
        <w:rPr>
          <w:rFonts w:ascii="Arial" w:eastAsia="Arial Unicode MS" w:hAnsi="Arial" w:cs="Arial"/>
          <w:sz w:val="22"/>
          <w:szCs w:val="24"/>
          <w:lang w:eastAsia="cs-CZ"/>
        </w:rPr>
        <w:t xml:space="preserve">. </w:t>
      </w:r>
    </w:p>
    <w:p w:rsidR="00B15FDD" w:rsidRPr="00B15FDD" w:rsidRDefault="00B15FDD" w:rsidP="00B15FDD">
      <w:pPr>
        <w:spacing w:after="0" w:line="240" w:lineRule="auto"/>
        <w:jc w:val="both"/>
        <w:rPr>
          <w:rFonts w:eastAsia="Times New Roman" w:cs="Times New Roman"/>
          <w:szCs w:val="24"/>
          <w:lang w:eastAsia="cs-CZ"/>
        </w:rPr>
      </w:pPr>
      <w:r w:rsidRPr="00B15FDD">
        <w:rPr>
          <w:rFonts w:eastAsia="Times New Roman" w:cs="Times New Roman"/>
          <w:szCs w:val="24"/>
          <w:lang w:eastAsia="cs-CZ"/>
        </w:rPr>
        <w:t> </w:t>
      </w:r>
    </w:p>
    <w:p w:rsidR="00B15FDD" w:rsidRPr="00B15FDD" w:rsidRDefault="00B15FDD" w:rsidP="00B15FDD">
      <w:pPr>
        <w:spacing w:after="0" w:line="240" w:lineRule="auto"/>
        <w:jc w:val="both"/>
        <w:rPr>
          <w:rFonts w:eastAsia="Times New Roman" w:cs="Times New Roman"/>
          <w:szCs w:val="24"/>
          <w:lang w:eastAsia="cs-CZ"/>
        </w:rPr>
      </w:pPr>
      <w:r w:rsidRPr="00B15FDD">
        <w:rPr>
          <w:rFonts w:ascii="Arial" w:eastAsia="Arial Unicode MS" w:hAnsi="Arial" w:cs="Arial"/>
          <w:sz w:val="22"/>
          <w:szCs w:val="24"/>
          <w:lang w:eastAsia="cs-CZ"/>
        </w:rPr>
        <w:t xml:space="preserve">2. Účastníci Dohody jsou oprávněni tuto Dohodu vypovědět jednostranně učiněnou výpovědí bez udání důvodu doručenou na adresu druhého účastníka Dohody specifikovanou v záhlaví Dohody. Výpovědní lhůta je jednoměsíční a počíná běžet prvním dnem následujícího měsíce po měsíci, v němž byla výpověď druhému účastníku doručena. </w:t>
      </w:r>
    </w:p>
    <w:p w:rsidR="00B15FDD" w:rsidRPr="00B15FDD" w:rsidRDefault="00B15FDD" w:rsidP="00B15FDD">
      <w:pPr>
        <w:spacing w:after="0" w:line="240" w:lineRule="auto"/>
        <w:jc w:val="both"/>
        <w:rPr>
          <w:rFonts w:eastAsia="Times New Roman" w:cs="Times New Roman"/>
          <w:szCs w:val="24"/>
          <w:lang w:eastAsia="cs-CZ"/>
        </w:rPr>
      </w:pPr>
      <w:r w:rsidRPr="00B15FDD">
        <w:rPr>
          <w:rFonts w:eastAsia="Times New Roman" w:cs="Times New Roman"/>
          <w:szCs w:val="24"/>
          <w:lang w:eastAsia="cs-CZ"/>
        </w:rPr>
        <w:t> </w:t>
      </w:r>
    </w:p>
    <w:p w:rsidR="00B15FDD" w:rsidRPr="00B15FDD" w:rsidRDefault="00B15FDD" w:rsidP="00B15FDD">
      <w:pPr>
        <w:spacing w:after="0" w:line="240" w:lineRule="auto"/>
        <w:jc w:val="center"/>
        <w:rPr>
          <w:rFonts w:eastAsia="Times New Roman" w:cs="Times New Roman"/>
          <w:szCs w:val="24"/>
          <w:lang w:eastAsia="cs-CZ"/>
        </w:rPr>
      </w:pPr>
      <w:r w:rsidRPr="00B15FDD">
        <w:rPr>
          <w:rFonts w:ascii="Arial" w:eastAsia="Arial Unicode MS" w:hAnsi="Arial" w:cs="Arial"/>
          <w:b/>
          <w:sz w:val="22"/>
          <w:szCs w:val="24"/>
          <w:lang w:eastAsia="cs-CZ"/>
        </w:rPr>
        <w:t>Čl. V.</w:t>
      </w:r>
    </w:p>
    <w:p w:rsidR="00B15FDD" w:rsidRPr="00B15FDD" w:rsidRDefault="00B15FDD" w:rsidP="00B15FDD">
      <w:pPr>
        <w:spacing w:after="0" w:line="240" w:lineRule="auto"/>
        <w:jc w:val="center"/>
        <w:rPr>
          <w:rFonts w:eastAsia="Times New Roman" w:cs="Times New Roman"/>
          <w:szCs w:val="24"/>
          <w:lang w:eastAsia="cs-CZ"/>
        </w:rPr>
      </w:pPr>
      <w:r w:rsidRPr="00B15FDD">
        <w:rPr>
          <w:rFonts w:ascii="Arial" w:eastAsia="Arial Unicode MS" w:hAnsi="Arial" w:cs="Arial"/>
          <w:b/>
          <w:sz w:val="22"/>
          <w:szCs w:val="24"/>
          <w:lang w:eastAsia="cs-CZ"/>
        </w:rPr>
        <w:t>Ostatní a závěrečná ujednání</w:t>
      </w:r>
    </w:p>
    <w:p w:rsidR="00B15FDD" w:rsidRPr="00B15FDD" w:rsidRDefault="00B15FDD" w:rsidP="00B15FDD">
      <w:pPr>
        <w:spacing w:before="100" w:beforeAutospacing="1" w:after="100" w:afterAutospacing="1" w:line="240" w:lineRule="auto"/>
        <w:jc w:val="both"/>
        <w:rPr>
          <w:rFonts w:eastAsia="Times New Roman" w:cs="Times New Roman"/>
          <w:szCs w:val="24"/>
          <w:lang w:eastAsia="cs-CZ"/>
        </w:rPr>
      </w:pPr>
      <w:r w:rsidRPr="00B15FDD">
        <w:rPr>
          <w:rFonts w:ascii="Arial" w:eastAsia="Times New Roman" w:hAnsi="Arial" w:cs="Arial"/>
          <w:sz w:val="22"/>
          <w:szCs w:val="24"/>
          <w:lang w:eastAsia="cs-CZ"/>
        </w:rPr>
        <w:t>1. V rozsahu touto Dohodou neupraveném se tato řídí zák.</w:t>
      </w:r>
      <w:r w:rsidR="001F6C16">
        <w:rPr>
          <w:rFonts w:ascii="Arial" w:eastAsia="Times New Roman" w:hAnsi="Arial" w:cs="Arial"/>
          <w:sz w:val="22"/>
          <w:szCs w:val="24"/>
          <w:lang w:eastAsia="cs-CZ"/>
        </w:rPr>
        <w:t xml:space="preserve"> </w:t>
      </w:r>
      <w:r w:rsidRPr="00B15FDD">
        <w:rPr>
          <w:rFonts w:ascii="Arial" w:eastAsia="Times New Roman" w:hAnsi="Arial" w:cs="Arial"/>
          <w:sz w:val="22"/>
          <w:szCs w:val="24"/>
          <w:lang w:eastAsia="cs-CZ"/>
        </w:rPr>
        <w:t>č. 500/2004 Sb., správním řádem, v platném znění.</w:t>
      </w:r>
    </w:p>
    <w:p w:rsidR="00B15FDD" w:rsidRPr="00B15FDD" w:rsidRDefault="00B15FDD" w:rsidP="00B15FDD">
      <w:pPr>
        <w:spacing w:before="100" w:beforeAutospacing="1" w:after="100" w:afterAutospacing="1" w:line="240" w:lineRule="auto"/>
        <w:jc w:val="both"/>
        <w:rPr>
          <w:rFonts w:eastAsia="Times New Roman" w:cs="Times New Roman"/>
          <w:szCs w:val="24"/>
          <w:lang w:eastAsia="cs-CZ"/>
        </w:rPr>
      </w:pPr>
      <w:r w:rsidRPr="00B15FDD">
        <w:rPr>
          <w:rFonts w:ascii="Arial" w:eastAsia="Times New Roman" w:hAnsi="Arial" w:cs="Arial"/>
          <w:sz w:val="22"/>
          <w:szCs w:val="24"/>
          <w:lang w:eastAsia="cs-CZ"/>
        </w:rPr>
        <w:t>2. Nájemce bere na vědomí, že tato veřejnoprávní smlouva (dohoda) může podléhat povinnosti jejího uveřejnění podle zákona č. 340/2015 Sb., o zvláštních podmínkách účinnosti některých smluv, uveřejňování těchto smluv a o registru smluv (zákon o registru smluv), zákona č. 134/2016 Sb., o zadávání veřejných zakázek, ve znění pozdějších předpisů a/nebo jejího zpřístupnění podle zákona č. 106/1999 Sb., o svobodném přístupu k informacím, ve znění pozdějších předpisů a tímto s uveřejněním či zpřístupněním podle výše uvedených právních předpisů souhlasí.</w:t>
      </w:r>
    </w:p>
    <w:p w:rsidR="00B15FDD" w:rsidRPr="00B15FDD" w:rsidRDefault="00B15FDD" w:rsidP="00B15FDD">
      <w:pPr>
        <w:spacing w:before="100" w:beforeAutospacing="1" w:after="100" w:afterAutospacing="1" w:line="240" w:lineRule="auto"/>
        <w:jc w:val="both"/>
        <w:rPr>
          <w:rFonts w:eastAsia="Times New Roman" w:cs="Times New Roman"/>
          <w:szCs w:val="24"/>
          <w:lang w:eastAsia="cs-CZ"/>
        </w:rPr>
      </w:pPr>
      <w:r w:rsidRPr="00B15FDD">
        <w:rPr>
          <w:rFonts w:ascii="Arial" w:eastAsia="Times New Roman" w:hAnsi="Arial" w:cs="Arial"/>
          <w:sz w:val="22"/>
          <w:szCs w:val="24"/>
          <w:lang w:eastAsia="cs-CZ"/>
        </w:rPr>
        <w:t>3. Nedílnou součástí Dohody jsou přílohy:</w:t>
      </w:r>
    </w:p>
    <w:p w:rsidR="00B15FDD" w:rsidRPr="00B15FDD" w:rsidRDefault="00B15FDD" w:rsidP="00B15FDD">
      <w:pPr>
        <w:spacing w:after="0" w:line="240" w:lineRule="auto"/>
        <w:rPr>
          <w:rFonts w:eastAsia="Times New Roman" w:cs="Times New Roman"/>
          <w:szCs w:val="24"/>
          <w:lang w:eastAsia="cs-CZ"/>
        </w:rPr>
      </w:pPr>
      <w:r w:rsidRPr="00B15FDD">
        <w:rPr>
          <w:rFonts w:ascii="Arial" w:eastAsia="Arial Unicode MS" w:hAnsi="Arial" w:cs="Arial"/>
          <w:sz w:val="22"/>
          <w:szCs w:val="24"/>
          <w:lang w:eastAsia="cs-CZ"/>
        </w:rPr>
        <w:t xml:space="preserve">Příloha č.1 - </w:t>
      </w:r>
      <w:r w:rsidRPr="00B15FDD">
        <w:rPr>
          <w:rFonts w:ascii="Arial" w:eastAsia="Arial Unicode MS" w:hAnsi="Arial" w:cs="Arial"/>
          <w:sz w:val="22"/>
          <w:lang w:eastAsia="cs-CZ"/>
        </w:rPr>
        <w:t>Rozpočet a specifikace díla PPK-126a/53/21</w:t>
      </w:r>
    </w:p>
    <w:p w:rsidR="00B15FDD" w:rsidRDefault="00B15FDD" w:rsidP="00B15FDD">
      <w:pPr>
        <w:spacing w:before="100" w:beforeAutospacing="1" w:after="100" w:afterAutospacing="1" w:line="240" w:lineRule="auto"/>
        <w:jc w:val="both"/>
        <w:rPr>
          <w:rFonts w:ascii="Arial" w:eastAsia="Times New Roman" w:hAnsi="Arial" w:cs="Arial"/>
          <w:sz w:val="22"/>
          <w:szCs w:val="24"/>
          <w:lang w:eastAsia="cs-CZ"/>
        </w:rPr>
      </w:pPr>
      <w:r w:rsidRPr="00B15FDD">
        <w:rPr>
          <w:rFonts w:ascii="Arial" w:eastAsia="Times New Roman" w:hAnsi="Arial" w:cs="Arial"/>
          <w:sz w:val="22"/>
          <w:szCs w:val="24"/>
          <w:lang w:eastAsia="cs-CZ"/>
        </w:rPr>
        <w:lastRenderedPageBreak/>
        <w:t xml:space="preserve">4. Nájemce bezvýhradně souhlasí se zveřejněním své identifikace a dalších parametrů Dohody. </w:t>
      </w:r>
    </w:p>
    <w:p w:rsidR="00F9292D" w:rsidRPr="00F9292D" w:rsidRDefault="00F9292D" w:rsidP="00F9292D">
      <w:pPr>
        <w:spacing w:before="100" w:beforeAutospacing="1" w:after="100" w:afterAutospacing="1" w:line="240" w:lineRule="auto"/>
        <w:jc w:val="both"/>
        <w:rPr>
          <w:rFonts w:eastAsia="Times New Roman" w:cs="Times New Roman"/>
          <w:sz w:val="22"/>
          <w:lang w:eastAsia="cs-CZ"/>
        </w:rPr>
      </w:pPr>
      <w:r w:rsidRPr="00F9292D">
        <w:rPr>
          <w:rFonts w:ascii="Arial" w:eastAsia="Times New Roman" w:hAnsi="Arial" w:cs="Arial"/>
          <w:sz w:val="22"/>
          <w:lang w:eastAsia="cs-CZ"/>
        </w:rPr>
        <w:t>5. Tato Dohoda se vyhotovuje ve 2 stejnopisech, z nichž AOPK ČR obdrží 1 vyhotovení a nájemce obdrží 1 vyhotovení.</w:t>
      </w:r>
    </w:p>
    <w:p w:rsidR="00F9292D" w:rsidRPr="00F9292D" w:rsidRDefault="00F9292D" w:rsidP="00F9292D">
      <w:pPr>
        <w:spacing w:before="100" w:beforeAutospacing="1" w:after="100" w:afterAutospacing="1" w:line="240" w:lineRule="auto"/>
        <w:jc w:val="both"/>
        <w:rPr>
          <w:rFonts w:eastAsia="Times New Roman" w:cs="Times New Roman"/>
          <w:sz w:val="22"/>
          <w:lang w:eastAsia="cs-CZ"/>
        </w:rPr>
      </w:pPr>
      <w:r w:rsidRPr="00F9292D">
        <w:rPr>
          <w:rFonts w:ascii="Arial" w:eastAsia="Times New Roman" w:hAnsi="Arial" w:cs="Arial"/>
          <w:sz w:val="22"/>
          <w:lang w:eastAsia="cs-CZ"/>
        </w:rPr>
        <w:t>6. Tato Dohoda může být měněna a doplňována pouze písemnými a očíslovanými dodatky podepsanými oprávněnými zástupci účastníků Dohody.</w:t>
      </w:r>
    </w:p>
    <w:p w:rsidR="00B15FDD" w:rsidRDefault="00B15FDD" w:rsidP="00B15FDD">
      <w:pPr>
        <w:spacing w:before="100" w:beforeAutospacing="1" w:after="100" w:afterAutospacing="1" w:line="240" w:lineRule="auto"/>
        <w:jc w:val="both"/>
        <w:rPr>
          <w:rFonts w:ascii="Arial" w:eastAsia="Times New Roman" w:hAnsi="Arial" w:cs="Arial"/>
          <w:sz w:val="22"/>
          <w:szCs w:val="24"/>
          <w:lang w:eastAsia="cs-CZ"/>
        </w:rPr>
      </w:pPr>
      <w:r w:rsidRPr="00B15FDD">
        <w:rPr>
          <w:rFonts w:ascii="Arial" w:eastAsia="Times New Roman" w:hAnsi="Arial" w:cs="Arial"/>
          <w:sz w:val="22"/>
          <w:szCs w:val="24"/>
          <w:lang w:eastAsia="cs-CZ"/>
        </w:rPr>
        <w:t>7. Tato Dohoda nabývá platnosti dnem podpisu oprávněným zástupcem posledního účastníka Dohody. Tato Dohoda nabývá účinnosti dnem podpisu oprávněným zástupcem posledního účastníka Dohody. Podléhá-li však tato Dohoda povinnosti uveřejnění prostřednictvím registru smluv podle zákona o registru smluv, nenabude účinnosti dříve, než dnem jejího uveřejnění. Účastníci Dohody se budou vzájemně o nabytí účinnosti Dohody neprodleně informovat.</w:t>
      </w:r>
    </w:p>
    <w:tbl>
      <w:tblPr>
        <w:tblW w:w="10313" w:type="dxa"/>
        <w:jc w:val="center"/>
        <w:tblLayout w:type="fixed"/>
        <w:tblCellMar>
          <w:left w:w="0" w:type="dxa"/>
          <w:right w:w="0" w:type="dxa"/>
        </w:tblCellMar>
        <w:tblLook w:val="04A0" w:firstRow="1" w:lastRow="0" w:firstColumn="1" w:lastColumn="0" w:noHBand="0" w:noVBand="1"/>
      </w:tblPr>
      <w:tblGrid>
        <w:gridCol w:w="946"/>
        <w:gridCol w:w="1020"/>
        <w:gridCol w:w="540"/>
        <w:gridCol w:w="150"/>
        <w:gridCol w:w="2032"/>
        <w:gridCol w:w="240"/>
        <w:gridCol w:w="1785"/>
        <w:gridCol w:w="240"/>
        <w:gridCol w:w="300"/>
        <w:gridCol w:w="150"/>
        <w:gridCol w:w="90"/>
        <w:gridCol w:w="150"/>
        <w:gridCol w:w="135"/>
        <w:gridCol w:w="240"/>
        <w:gridCol w:w="1515"/>
        <w:gridCol w:w="240"/>
        <w:gridCol w:w="150"/>
        <w:gridCol w:w="150"/>
        <w:gridCol w:w="90"/>
        <w:gridCol w:w="150"/>
      </w:tblGrid>
      <w:tr w:rsidR="001F6C16" w:rsidRPr="00B15FDD" w:rsidTr="001F6C16">
        <w:trPr>
          <w:gridAfter w:val="4"/>
          <w:wAfter w:w="540" w:type="dxa"/>
          <w:trHeight w:val="915"/>
          <w:jc w:val="center"/>
        </w:trPr>
        <w:tc>
          <w:tcPr>
            <w:tcW w:w="1966" w:type="dxa"/>
            <w:gridSpan w:val="2"/>
            <w:tcBorders>
              <w:top w:val="nil"/>
              <w:left w:val="nil"/>
              <w:bottom w:val="nil"/>
              <w:right w:val="nil"/>
            </w:tcBorders>
            <w:shd w:val="clear" w:color="auto" w:fill="auto"/>
            <w:vAlign w:val="center"/>
            <w:hideMark/>
          </w:tcPr>
          <w:p w:rsidR="001F6C16" w:rsidRPr="00B15FDD" w:rsidRDefault="001F6C16" w:rsidP="00D35CA4">
            <w:pPr>
              <w:spacing w:after="0" w:line="240" w:lineRule="auto"/>
              <w:jc w:val="center"/>
              <w:rPr>
                <w:rFonts w:eastAsia="Times New Roman" w:cs="Times New Roman"/>
                <w:szCs w:val="24"/>
                <w:lang w:eastAsia="cs-CZ"/>
              </w:rPr>
            </w:pPr>
            <w:r w:rsidRPr="00B15FDD">
              <w:rPr>
                <w:rFonts w:ascii="Arial" w:eastAsia="Times New Roman" w:hAnsi="Arial" w:cs="Arial"/>
                <w:sz w:val="22"/>
                <w:szCs w:val="24"/>
                <w:lang w:eastAsia="cs-CZ"/>
              </w:rPr>
              <w:t xml:space="preserve">V </w:t>
            </w:r>
            <w:r w:rsidR="00D35CA4">
              <w:rPr>
                <w:rFonts w:ascii="Arial" w:eastAsia="Times New Roman" w:hAnsi="Arial" w:cs="Arial"/>
                <w:sz w:val="22"/>
                <w:szCs w:val="24"/>
                <w:lang w:eastAsia="cs-CZ"/>
              </w:rPr>
              <w:t>Litoměřicích</w:t>
            </w:r>
          </w:p>
        </w:tc>
        <w:tc>
          <w:tcPr>
            <w:tcW w:w="540" w:type="dxa"/>
            <w:tcBorders>
              <w:top w:val="nil"/>
              <w:left w:val="nil"/>
              <w:bottom w:val="nil"/>
              <w:right w:val="nil"/>
            </w:tcBorders>
            <w:shd w:val="clear" w:color="auto" w:fill="auto"/>
            <w:vAlign w:val="center"/>
            <w:hideMark/>
          </w:tcPr>
          <w:p w:rsidR="001F6C16" w:rsidRPr="00B15FDD" w:rsidRDefault="001F6C16" w:rsidP="00B15FDD">
            <w:pPr>
              <w:spacing w:after="0" w:line="240" w:lineRule="auto"/>
              <w:rPr>
                <w:rFonts w:eastAsia="Times New Roman" w:cs="Times New Roman"/>
                <w:szCs w:val="24"/>
                <w:lang w:eastAsia="cs-CZ"/>
              </w:rPr>
            </w:pPr>
            <w:r w:rsidRPr="00B15FDD">
              <w:rPr>
                <w:rFonts w:eastAsia="Times New Roman" w:cs="Times New Roman"/>
                <w:szCs w:val="24"/>
                <w:lang w:eastAsia="cs-CZ"/>
              </w:rPr>
              <w:t> </w:t>
            </w:r>
          </w:p>
        </w:tc>
        <w:tc>
          <w:tcPr>
            <w:tcW w:w="2422" w:type="dxa"/>
            <w:gridSpan w:val="3"/>
            <w:tcBorders>
              <w:top w:val="nil"/>
              <w:left w:val="nil"/>
              <w:bottom w:val="nil"/>
              <w:right w:val="nil"/>
            </w:tcBorders>
            <w:shd w:val="clear" w:color="auto" w:fill="auto"/>
            <w:vAlign w:val="center"/>
            <w:hideMark/>
          </w:tcPr>
          <w:p w:rsidR="001F6C16" w:rsidRPr="00B15FDD" w:rsidRDefault="001F6C16" w:rsidP="00D35CA4">
            <w:pPr>
              <w:spacing w:after="0" w:line="240" w:lineRule="auto"/>
              <w:rPr>
                <w:rFonts w:eastAsia="Times New Roman" w:cs="Times New Roman"/>
                <w:szCs w:val="24"/>
                <w:lang w:eastAsia="cs-CZ"/>
              </w:rPr>
            </w:pPr>
            <w:r w:rsidRPr="00B15FDD">
              <w:rPr>
                <w:rFonts w:ascii="Arial" w:eastAsia="Times New Roman" w:hAnsi="Arial" w:cs="Arial"/>
                <w:sz w:val="22"/>
                <w:szCs w:val="24"/>
                <w:lang w:eastAsia="cs-CZ"/>
              </w:rPr>
              <w:t xml:space="preserve">dne </w:t>
            </w:r>
            <w:r w:rsidR="00D35CA4">
              <w:rPr>
                <w:rFonts w:ascii="Arial" w:eastAsia="Times New Roman" w:hAnsi="Arial" w:cs="Arial"/>
                <w:sz w:val="22"/>
                <w:szCs w:val="24"/>
                <w:lang w:eastAsia="cs-CZ"/>
              </w:rPr>
              <w:t>13. 8. 2021</w:t>
            </w:r>
          </w:p>
        </w:tc>
        <w:tc>
          <w:tcPr>
            <w:tcW w:w="2025" w:type="dxa"/>
            <w:gridSpan w:val="2"/>
            <w:tcBorders>
              <w:top w:val="nil"/>
              <w:left w:val="nil"/>
              <w:bottom w:val="nil"/>
              <w:right w:val="nil"/>
            </w:tcBorders>
            <w:shd w:val="clear" w:color="auto" w:fill="auto"/>
            <w:tcMar>
              <w:top w:w="0" w:type="dxa"/>
              <w:left w:w="15" w:type="dxa"/>
              <w:bottom w:w="0" w:type="dxa"/>
              <w:right w:w="15" w:type="dxa"/>
            </w:tcMar>
            <w:vAlign w:val="center"/>
            <w:hideMark/>
          </w:tcPr>
          <w:p w:rsidR="001F6C16" w:rsidRPr="00B15FDD" w:rsidRDefault="001F6C16" w:rsidP="00D35CA4">
            <w:pPr>
              <w:spacing w:after="0" w:line="240" w:lineRule="auto"/>
              <w:jc w:val="center"/>
              <w:rPr>
                <w:rFonts w:eastAsia="Times New Roman" w:cs="Times New Roman"/>
                <w:szCs w:val="24"/>
                <w:lang w:eastAsia="cs-CZ"/>
              </w:rPr>
            </w:pPr>
            <w:r w:rsidRPr="00B15FDD">
              <w:rPr>
                <w:rFonts w:ascii="Arial" w:eastAsia="Times New Roman" w:hAnsi="Arial" w:cs="Arial"/>
                <w:sz w:val="22"/>
                <w:szCs w:val="24"/>
                <w:lang w:eastAsia="cs-CZ"/>
              </w:rPr>
              <w:t>V</w:t>
            </w:r>
            <w:r w:rsidR="00D35CA4">
              <w:rPr>
                <w:rFonts w:ascii="Arial" w:eastAsia="Times New Roman" w:hAnsi="Arial" w:cs="Arial"/>
                <w:sz w:val="22"/>
                <w:szCs w:val="24"/>
                <w:lang w:eastAsia="cs-CZ"/>
              </w:rPr>
              <w:t>e</w:t>
            </w:r>
            <w:r w:rsidRPr="00B15FDD">
              <w:rPr>
                <w:rFonts w:ascii="Arial" w:eastAsia="Times New Roman" w:hAnsi="Arial" w:cs="Arial"/>
                <w:sz w:val="22"/>
                <w:szCs w:val="24"/>
                <w:lang w:eastAsia="cs-CZ"/>
              </w:rPr>
              <w:t xml:space="preserve"> </w:t>
            </w:r>
            <w:r w:rsidR="00D35CA4">
              <w:rPr>
                <w:rFonts w:ascii="Arial" w:eastAsia="Times New Roman" w:hAnsi="Arial" w:cs="Arial"/>
                <w:sz w:val="22"/>
                <w:szCs w:val="24"/>
                <w:lang w:eastAsia="cs-CZ"/>
              </w:rPr>
              <w:t>Lbíně</w:t>
            </w:r>
          </w:p>
        </w:tc>
        <w:tc>
          <w:tcPr>
            <w:tcW w:w="540" w:type="dxa"/>
            <w:gridSpan w:val="3"/>
            <w:tcBorders>
              <w:top w:val="nil"/>
              <w:left w:val="nil"/>
              <w:bottom w:val="nil"/>
              <w:right w:val="nil"/>
            </w:tcBorders>
            <w:shd w:val="clear" w:color="auto" w:fill="auto"/>
            <w:vAlign w:val="center"/>
            <w:hideMark/>
          </w:tcPr>
          <w:p w:rsidR="001F6C16" w:rsidRPr="00B15FDD" w:rsidRDefault="001F6C16" w:rsidP="00B15FDD">
            <w:pPr>
              <w:spacing w:after="0" w:line="240" w:lineRule="auto"/>
              <w:rPr>
                <w:rFonts w:eastAsia="Times New Roman" w:cs="Times New Roman"/>
                <w:szCs w:val="24"/>
                <w:lang w:eastAsia="cs-CZ"/>
              </w:rPr>
            </w:pPr>
            <w:r w:rsidRPr="00B15FDD">
              <w:rPr>
                <w:rFonts w:eastAsia="Times New Roman" w:cs="Times New Roman"/>
                <w:szCs w:val="24"/>
                <w:lang w:eastAsia="cs-CZ"/>
              </w:rPr>
              <w:t> </w:t>
            </w:r>
          </w:p>
        </w:tc>
        <w:tc>
          <w:tcPr>
            <w:tcW w:w="2280" w:type="dxa"/>
            <w:gridSpan w:val="5"/>
            <w:tcBorders>
              <w:top w:val="nil"/>
              <w:left w:val="nil"/>
              <w:bottom w:val="nil"/>
              <w:right w:val="nil"/>
            </w:tcBorders>
            <w:shd w:val="clear" w:color="auto" w:fill="auto"/>
            <w:vAlign w:val="center"/>
            <w:hideMark/>
          </w:tcPr>
          <w:p w:rsidR="001F6C16" w:rsidRPr="00B15FDD" w:rsidRDefault="001F6C16" w:rsidP="00D35CA4">
            <w:pPr>
              <w:spacing w:after="0" w:line="240" w:lineRule="auto"/>
              <w:rPr>
                <w:rFonts w:eastAsia="Times New Roman" w:cs="Times New Roman"/>
                <w:szCs w:val="24"/>
                <w:lang w:eastAsia="cs-CZ"/>
              </w:rPr>
            </w:pPr>
            <w:r w:rsidRPr="00B15FDD">
              <w:rPr>
                <w:rFonts w:ascii="Arial" w:eastAsia="Times New Roman" w:hAnsi="Arial" w:cs="Arial"/>
                <w:sz w:val="22"/>
                <w:szCs w:val="24"/>
                <w:lang w:eastAsia="cs-CZ"/>
              </w:rPr>
              <w:t xml:space="preserve">dne </w:t>
            </w:r>
            <w:r w:rsidR="00D35CA4">
              <w:rPr>
                <w:rFonts w:ascii="Arial" w:eastAsia="Times New Roman" w:hAnsi="Arial" w:cs="Arial"/>
                <w:sz w:val="22"/>
                <w:szCs w:val="24"/>
                <w:lang w:eastAsia="cs-CZ"/>
              </w:rPr>
              <w:t>13. 8. 2021</w:t>
            </w:r>
          </w:p>
        </w:tc>
      </w:tr>
      <w:tr w:rsidR="001F6C16" w:rsidRPr="00B15FDD" w:rsidTr="001F6C16">
        <w:trPr>
          <w:gridAfter w:val="5"/>
          <w:wAfter w:w="780" w:type="dxa"/>
          <w:trHeight w:val="186"/>
          <w:jc w:val="center"/>
        </w:trPr>
        <w:tc>
          <w:tcPr>
            <w:tcW w:w="4688" w:type="dxa"/>
            <w:gridSpan w:val="5"/>
            <w:tcBorders>
              <w:top w:val="nil"/>
              <w:left w:val="nil"/>
              <w:bottom w:val="nil"/>
              <w:right w:val="nil"/>
            </w:tcBorders>
            <w:shd w:val="clear" w:color="auto" w:fill="auto"/>
            <w:vAlign w:val="center"/>
            <w:hideMark/>
          </w:tcPr>
          <w:p w:rsidR="001F6C16" w:rsidRPr="00B15FDD" w:rsidRDefault="001F6C16" w:rsidP="00B15FDD">
            <w:pPr>
              <w:spacing w:after="0" w:line="240" w:lineRule="auto"/>
              <w:rPr>
                <w:rFonts w:eastAsia="Times New Roman" w:cs="Times New Roman"/>
                <w:szCs w:val="24"/>
                <w:lang w:eastAsia="cs-CZ"/>
              </w:rPr>
            </w:pPr>
            <w:r w:rsidRPr="00B15FDD">
              <w:rPr>
                <w:rFonts w:eastAsia="Times New Roman" w:cs="Times New Roman"/>
                <w:szCs w:val="24"/>
                <w:lang w:eastAsia="cs-CZ"/>
              </w:rPr>
              <w:t> </w:t>
            </w:r>
          </w:p>
        </w:tc>
        <w:tc>
          <w:tcPr>
            <w:tcW w:w="4845" w:type="dxa"/>
            <w:gridSpan w:val="10"/>
            <w:tcBorders>
              <w:top w:val="nil"/>
              <w:left w:val="nil"/>
              <w:bottom w:val="nil"/>
              <w:right w:val="nil"/>
            </w:tcBorders>
            <w:shd w:val="clear" w:color="auto" w:fill="auto"/>
            <w:tcMar>
              <w:top w:w="0" w:type="dxa"/>
              <w:left w:w="15" w:type="dxa"/>
              <w:bottom w:w="0" w:type="dxa"/>
              <w:right w:w="15" w:type="dxa"/>
            </w:tcMar>
            <w:vAlign w:val="center"/>
            <w:hideMark/>
          </w:tcPr>
          <w:p w:rsidR="001F6C16" w:rsidRPr="00B15FDD" w:rsidRDefault="001F6C16" w:rsidP="00B15FDD">
            <w:pPr>
              <w:spacing w:after="0" w:line="240" w:lineRule="auto"/>
              <w:rPr>
                <w:rFonts w:eastAsia="Times New Roman" w:cs="Times New Roman"/>
                <w:szCs w:val="24"/>
                <w:lang w:eastAsia="cs-CZ"/>
              </w:rPr>
            </w:pPr>
            <w:r w:rsidRPr="00B15FDD">
              <w:rPr>
                <w:rFonts w:eastAsia="Times New Roman" w:cs="Times New Roman"/>
                <w:szCs w:val="24"/>
                <w:lang w:eastAsia="cs-CZ"/>
              </w:rPr>
              <w:t> </w:t>
            </w:r>
          </w:p>
        </w:tc>
      </w:tr>
      <w:tr w:rsidR="001F6C16" w:rsidRPr="00B15FDD" w:rsidTr="001F6C16">
        <w:trPr>
          <w:gridAfter w:val="5"/>
          <w:wAfter w:w="780" w:type="dxa"/>
          <w:jc w:val="center"/>
        </w:trPr>
        <w:tc>
          <w:tcPr>
            <w:tcW w:w="4688" w:type="dxa"/>
            <w:gridSpan w:val="5"/>
            <w:tcBorders>
              <w:top w:val="nil"/>
              <w:left w:val="nil"/>
              <w:bottom w:val="nil"/>
              <w:right w:val="nil"/>
            </w:tcBorders>
            <w:shd w:val="clear" w:color="auto" w:fill="auto"/>
            <w:vAlign w:val="center"/>
            <w:hideMark/>
          </w:tcPr>
          <w:p w:rsidR="001F6C16" w:rsidRPr="00B15FDD" w:rsidRDefault="001F6C16" w:rsidP="00B15FDD">
            <w:pPr>
              <w:spacing w:before="100" w:beforeAutospacing="1" w:after="100" w:afterAutospacing="1" w:line="240" w:lineRule="auto"/>
              <w:jc w:val="center"/>
              <w:rPr>
                <w:rFonts w:eastAsia="Times New Roman" w:cs="Times New Roman"/>
                <w:szCs w:val="24"/>
                <w:lang w:eastAsia="cs-CZ"/>
              </w:rPr>
            </w:pPr>
            <w:r w:rsidRPr="00B15FDD">
              <w:rPr>
                <w:rFonts w:ascii="Arial" w:eastAsia="Times New Roman" w:hAnsi="Arial" w:cs="Arial"/>
                <w:b/>
                <w:bCs/>
                <w:sz w:val="22"/>
                <w:szCs w:val="24"/>
                <w:lang w:eastAsia="cs-CZ"/>
              </w:rPr>
              <w:t>Za AOPK ČR:</w:t>
            </w:r>
          </w:p>
        </w:tc>
        <w:tc>
          <w:tcPr>
            <w:tcW w:w="4845" w:type="dxa"/>
            <w:gridSpan w:val="10"/>
            <w:tcBorders>
              <w:top w:val="nil"/>
              <w:left w:val="nil"/>
              <w:bottom w:val="nil"/>
              <w:right w:val="nil"/>
            </w:tcBorders>
            <w:shd w:val="clear" w:color="auto" w:fill="auto"/>
            <w:tcMar>
              <w:top w:w="0" w:type="dxa"/>
              <w:left w:w="15" w:type="dxa"/>
              <w:bottom w:w="0" w:type="dxa"/>
              <w:right w:w="15" w:type="dxa"/>
            </w:tcMar>
            <w:vAlign w:val="center"/>
            <w:hideMark/>
          </w:tcPr>
          <w:p w:rsidR="001F6C16" w:rsidRPr="00B15FDD" w:rsidRDefault="001F6C16" w:rsidP="00B15FDD">
            <w:pPr>
              <w:spacing w:before="100" w:beforeAutospacing="1" w:after="100" w:afterAutospacing="1" w:line="240" w:lineRule="auto"/>
              <w:jc w:val="center"/>
              <w:rPr>
                <w:rFonts w:eastAsia="Times New Roman" w:cs="Times New Roman"/>
                <w:szCs w:val="24"/>
                <w:lang w:eastAsia="cs-CZ"/>
              </w:rPr>
            </w:pPr>
            <w:r w:rsidRPr="00B15FDD">
              <w:rPr>
                <w:rFonts w:ascii="Arial" w:eastAsia="Times New Roman" w:hAnsi="Arial" w:cs="Arial"/>
                <w:b/>
                <w:bCs/>
                <w:sz w:val="22"/>
                <w:szCs w:val="24"/>
                <w:lang w:eastAsia="cs-CZ"/>
              </w:rPr>
              <w:t>Nájemce:</w:t>
            </w:r>
          </w:p>
        </w:tc>
      </w:tr>
      <w:tr w:rsidR="001F6C16" w:rsidRPr="00B15FDD" w:rsidTr="001F6C16">
        <w:trPr>
          <w:gridAfter w:val="5"/>
          <w:wAfter w:w="780" w:type="dxa"/>
          <w:trHeight w:val="388"/>
          <w:jc w:val="center"/>
        </w:trPr>
        <w:tc>
          <w:tcPr>
            <w:tcW w:w="946" w:type="dxa"/>
            <w:tcBorders>
              <w:top w:val="nil"/>
              <w:left w:val="nil"/>
              <w:bottom w:val="nil"/>
              <w:right w:val="nil"/>
            </w:tcBorders>
            <w:shd w:val="clear" w:color="auto" w:fill="auto"/>
            <w:vAlign w:val="center"/>
            <w:hideMark/>
          </w:tcPr>
          <w:p w:rsidR="001F6C16" w:rsidRPr="00B15FDD" w:rsidRDefault="001F6C16" w:rsidP="00B15FDD">
            <w:pPr>
              <w:spacing w:after="0" w:line="240" w:lineRule="auto"/>
              <w:rPr>
                <w:rFonts w:eastAsia="Times New Roman" w:cs="Times New Roman"/>
                <w:szCs w:val="24"/>
                <w:lang w:eastAsia="cs-CZ"/>
              </w:rPr>
            </w:pPr>
            <w:r w:rsidRPr="00B15FDD">
              <w:rPr>
                <w:rFonts w:eastAsia="Times New Roman" w:cs="Times New Roman"/>
                <w:szCs w:val="24"/>
                <w:lang w:eastAsia="cs-CZ"/>
              </w:rPr>
              <w:t> </w:t>
            </w:r>
          </w:p>
        </w:tc>
        <w:tc>
          <w:tcPr>
            <w:tcW w:w="1560" w:type="dxa"/>
            <w:gridSpan w:val="2"/>
            <w:tcBorders>
              <w:top w:val="nil"/>
              <w:left w:val="nil"/>
              <w:bottom w:val="nil"/>
              <w:right w:val="nil"/>
            </w:tcBorders>
            <w:shd w:val="clear" w:color="auto" w:fill="auto"/>
            <w:vAlign w:val="center"/>
            <w:hideMark/>
          </w:tcPr>
          <w:p w:rsidR="001F6C16" w:rsidRPr="00B15FDD" w:rsidRDefault="001F6C16" w:rsidP="00B15FDD">
            <w:pPr>
              <w:spacing w:after="0" w:line="240" w:lineRule="auto"/>
              <w:rPr>
                <w:rFonts w:eastAsia="Times New Roman" w:cs="Times New Roman"/>
                <w:szCs w:val="24"/>
                <w:lang w:eastAsia="cs-CZ"/>
              </w:rPr>
            </w:pPr>
            <w:r w:rsidRPr="00B15FDD">
              <w:rPr>
                <w:rFonts w:eastAsia="Times New Roman" w:cs="Times New Roman"/>
                <w:szCs w:val="24"/>
                <w:lang w:eastAsia="cs-CZ"/>
              </w:rPr>
              <w:t> </w:t>
            </w:r>
          </w:p>
        </w:tc>
        <w:tc>
          <w:tcPr>
            <w:tcW w:w="150" w:type="dxa"/>
            <w:tcBorders>
              <w:top w:val="nil"/>
              <w:left w:val="nil"/>
              <w:bottom w:val="nil"/>
              <w:right w:val="nil"/>
            </w:tcBorders>
            <w:shd w:val="clear" w:color="auto" w:fill="auto"/>
            <w:vAlign w:val="center"/>
            <w:hideMark/>
          </w:tcPr>
          <w:p w:rsidR="001F6C16" w:rsidRPr="00B15FDD" w:rsidRDefault="001F6C16" w:rsidP="00B15FDD">
            <w:pPr>
              <w:spacing w:after="0" w:line="240" w:lineRule="auto"/>
              <w:rPr>
                <w:rFonts w:eastAsia="Times New Roman" w:cs="Times New Roman"/>
                <w:szCs w:val="24"/>
                <w:lang w:eastAsia="cs-CZ"/>
              </w:rPr>
            </w:pPr>
            <w:r w:rsidRPr="00B15FDD">
              <w:rPr>
                <w:rFonts w:eastAsia="Times New Roman" w:cs="Times New Roman"/>
                <w:szCs w:val="24"/>
                <w:lang w:eastAsia="cs-CZ"/>
              </w:rPr>
              <w:t> </w:t>
            </w:r>
          </w:p>
        </w:tc>
        <w:tc>
          <w:tcPr>
            <w:tcW w:w="2032" w:type="dxa"/>
            <w:tcBorders>
              <w:top w:val="nil"/>
              <w:left w:val="nil"/>
              <w:bottom w:val="nil"/>
              <w:right w:val="nil"/>
            </w:tcBorders>
            <w:shd w:val="clear" w:color="auto" w:fill="auto"/>
            <w:vAlign w:val="center"/>
            <w:hideMark/>
          </w:tcPr>
          <w:p w:rsidR="001F6C16" w:rsidRPr="00B15FDD" w:rsidRDefault="001F6C16" w:rsidP="00B15FDD">
            <w:pPr>
              <w:spacing w:after="0" w:line="240" w:lineRule="auto"/>
              <w:rPr>
                <w:rFonts w:eastAsia="Times New Roman" w:cs="Times New Roman"/>
                <w:szCs w:val="24"/>
                <w:lang w:eastAsia="cs-CZ"/>
              </w:rPr>
            </w:pPr>
            <w:r w:rsidRPr="00B15FDD">
              <w:rPr>
                <w:rFonts w:eastAsia="Times New Roman" w:cs="Times New Roman"/>
                <w:szCs w:val="24"/>
                <w:lang w:eastAsia="cs-CZ"/>
              </w:rPr>
              <w:t> </w:t>
            </w:r>
          </w:p>
        </w:tc>
        <w:tc>
          <w:tcPr>
            <w:tcW w:w="2025" w:type="dxa"/>
            <w:gridSpan w:val="2"/>
            <w:tcBorders>
              <w:top w:val="nil"/>
              <w:left w:val="nil"/>
              <w:bottom w:val="nil"/>
              <w:right w:val="nil"/>
            </w:tcBorders>
            <w:shd w:val="clear" w:color="auto" w:fill="auto"/>
            <w:vAlign w:val="center"/>
            <w:hideMark/>
          </w:tcPr>
          <w:p w:rsidR="001F6C16" w:rsidRPr="00B15FDD" w:rsidRDefault="001F6C16" w:rsidP="00B15FDD">
            <w:pPr>
              <w:spacing w:after="0" w:line="240" w:lineRule="auto"/>
              <w:rPr>
                <w:rFonts w:eastAsia="Times New Roman" w:cs="Times New Roman"/>
                <w:szCs w:val="24"/>
                <w:lang w:eastAsia="cs-CZ"/>
              </w:rPr>
            </w:pPr>
            <w:r w:rsidRPr="00B15FDD">
              <w:rPr>
                <w:rFonts w:eastAsia="Times New Roman" w:cs="Times New Roman"/>
                <w:szCs w:val="24"/>
                <w:lang w:eastAsia="cs-CZ"/>
              </w:rPr>
              <w:t> </w:t>
            </w:r>
          </w:p>
        </w:tc>
        <w:tc>
          <w:tcPr>
            <w:tcW w:w="540" w:type="dxa"/>
            <w:gridSpan w:val="2"/>
            <w:tcBorders>
              <w:top w:val="nil"/>
              <w:left w:val="nil"/>
              <w:bottom w:val="nil"/>
              <w:right w:val="nil"/>
            </w:tcBorders>
            <w:shd w:val="clear" w:color="auto" w:fill="auto"/>
            <w:vAlign w:val="center"/>
            <w:hideMark/>
          </w:tcPr>
          <w:p w:rsidR="001F6C16" w:rsidRPr="00B15FDD" w:rsidRDefault="001F6C16" w:rsidP="00B15FDD">
            <w:pPr>
              <w:spacing w:after="0" w:line="240" w:lineRule="auto"/>
              <w:rPr>
                <w:rFonts w:eastAsia="Times New Roman" w:cs="Times New Roman"/>
                <w:szCs w:val="24"/>
                <w:lang w:eastAsia="cs-CZ"/>
              </w:rPr>
            </w:pPr>
            <w:r w:rsidRPr="00B15FDD">
              <w:rPr>
                <w:rFonts w:eastAsia="Times New Roman" w:cs="Times New Roman"/>
                <w:szCs w:val="24"/>
                <w:lang w:eastAsia="cs-CZ"/>
              </w:rPr>
              <w:t> </w:t>
            </w:r>
          </w:p>
        </w:tc>
        <w:tc>
          <w:tcPr>
            <w:tcW w:w="525" w:type="dxa"/>
            <w:gridSpan w:val="4"/>
            <w:tcBorders>
              <w:top w:val="nil"/>
              <w:left w:val="nil"/>
              <w:bottom w:val="nil"/>
              <w:right w:val="nil"/>
            </w:tcBorders>
            <w:shd w:val="clear" w:color="auto" w:fill="auto"/>
            <w:tcMar>
              <w:top w:w="0" w:type="dxa"/>
              <w:left w:w="15" w:type="dxa"/>
              <w:bottom w:w="0" w:type="dxa"/>
              <w:right w:w="15" w:type="dxa"/>
            </w:tcMar>
            <w:vAlign w:val="center"/>
            <w:hideMark/>
          </w:tcPr>
          <w:p w:rsidR="001F6C16" w:rsidRPr="00B15FDD" w:rsidRDefault="001F6C16" w:rsidP="00B15FDD">
            <w:pPr>
              <w:spacing w:after="0" w:line="240" w:lineRule="auto"/>
              <w:rPr>
                <w:rFonts w:eastAsia="Times New Roman" w:cs="Times New Roman"/>
                <w:szCs w:val="24"/>
                <w:lang w:eastAsia="cs-CZ"/>
              </w:rPr>
            </w:pPr>
            <w:r w:rsidRPr="00B15FDD">
              <w:rPr>
                <w:rFonts w:eastAsia="Times New Roman" w:cs="Times New Roman"/>
                <w:szCs w:val="24"/>
                <w:lang w:eastAsia="cs-CZ"/>
              </w:rPr>
              <w:t> </w:t>
            </w:r>
          </w:p>
        </w:tc>
        <w:tc>
          <w:tcPr>
            <w:tcW w:w="1755" w:type="dxa"/>
            <w:gridSpan w:val="2"/>
            <w:tcBorders>
              <w:top w:val="nil"/>
              <w:left w:val="nil"/>
              <w:bottom w:val="nil"/>
              <w:right w:val="nil"/>
            </w:tcBorders>
            <w:shd w:val="clear" w:color="auto" w:fill="auto"/>
            <w:tcMar>
              <w:top w:w="0" w:type="dxa"/>
              <w:left w:w="15" w:type="dxa"/>
              <w:bottom w:w="0" w:type="dxa"/>
              <w:right w:w="15" w:type="dxa"/>
            </w:tcMar>
            <w:vAlign w:val="center"/>
            <w:hideMark/>
          </w:tcPr>
          <w:p w:rsidR="001F6C16" w:rsidRPr="00B15FDD" w:rsidRDefault="001F6C16" w:rsidP="00B15FDD">
            <w:pPr>
              <w:spacing w:after="0" w:line="240" w:lineRule="auto"/>
              <w:rPr>
                <w:rFonts w:eastAsia="Times New Roman" w:cs="Times New Roman"/>
                <w:szCs w:val="24"/>
                <w:lang w:eastAsia="cs-CZ"/>
              </w:rPr>
            </w:pPr>
            <w:r w:rsidRPr="00B15FDD">
              <w:rPr>
                <w:rFonts w:eastAsia="Times New Roman" w:cs="Times New Roman"/>
                <w:szCs w:val="24"/>
                <w:lang w:eastAsia="cs-CZ"/>
              </w:rPr>
              <w:t> </w:t>
            </w:r>
          </w:p>
        </w:tc>
      </w:tr>
      <w:tr w:rsidR="001F6C16" w:rsidRPr="00B15FDD" w:rsidTr="001F6C16">
        <w:trPr>
          <w:gridAfter w:val="5"/>
          <w:wAfter w:w="780" w:type="dxa"/>
          <w:trHeight w:val="1206"/>
          <w:jc w:val="center"/>
        </w:trPr>
        <w:tc>
          <w:tcPr>
            <w:tcW w:w="946" w:type="dxa"/>
            <w:tcBorders>
              <w:top w:val="nil"/>
              <w:left w:val="nil"/>
              <w:bottom w:val="nil"/>
              <w:right w:val="nil"/>
            </w:tcBorders>
            <w:shd w:val="clear" w:color="auto" w:fill="auto"/>
            <w:vAlign w:val="center"/>
            <w:hideMark/>
          </w:tcPr>
          <w:p w:rsidR="001F6C16" w:rsidRPr="00B15FDD" w:rsidRDefault="001F6C16" w:rsidP="00B15FDD">
            <w:pPr>
              <w:spacing w:after="0" w:line="240" w:lineRule="auto"/>
              <w:rPr>
                <w:rFonts w:eastAsia="Times New Roman" w:cs="Times New Roman"/>
                <w:szCs w:val="24"/>
                <w:lang w:eastAsia="cs-CZ"/>
              </w:rPr>
            </w:pPr>
            <w:r w:rsidRPr="00B15FDD">
              <w:rPr>
                <w:rFonts w:eastAsia="Times New Roman" w:cs="Times New Roman"/>
                <w:szCs w:val="24"/>
                <w:lang w:eastAsia="cs-CZ"/>
              </w:rPr>
              <w:t> </w:t>
            </w:r>
          </w:p>
        </w:tc>
        <w:tc>
          <w:tcPr>
            <w:tcW w:w="1560" w:type="dxa"/>
            <w:gridSpan w:val="2"/>
            <w:tcBorders>
              <w:top w:val="nil"/>
              <w:left w:val="nil"/>
              <w:bottom w:val="nil"/>
              <w:right w:val="nil"/>
            </w:tcBorders>
            <w:shd w:val="clear" w:color="auto" w:fill="auto"/>
            <w:vAlign w:val="center"/>
            <w:hideMark/>
          </w:tcPr>
          <w:p w:rsidR="001F6C16" w:rsidRPr="00B15FDD" w:rsidRDefault="001F6C16" w:rsidP="00B15FDD">
            <w:pPr>
              <w:spacing w:after="0" w:line="240" w:lineRule="auto"/>
              <w:rPr>
                <w:rFonts w:eastAsia="Times New Roman" w:cs="Times New Roman"/>
                <w:szCs w:val="24"/>
                <w:lang w:eastAsia="cs-CZ"/>
              </w:rPr>
            </w:pPr>
            <w:r w:rsidRPr="00B15FDD">
              <w:rPr>
                <w:rFonts w:eastAsia="Times New Roman" w:cs="Times New Roman"/>
                <w:szCs w:val="24"/>
                <w:lang w:eastAsia="cs-CZ"/>
              </w:rPr>
              <w:t> </w:t>
            </w:r>
          </w:p>
        </w:tc>
        <w:tc>
          <w:tcPr>
            <w:tcW w:w="150" w:type="dxa"/>
            <w:tcBorders>
              <w:top w:val="nil"/>
              <w:left w:val="nil"/>
              <w:bottom w:val="nil"/>
              <w:right w:val="nil"/>
            </w:tcBorders>
            <w:shd w:val="clear" w:color="auto" w:fill="auto"/>
            <w:vAlign w:val="center"/>
            <w:hideMark/>
          </w:tcPr>
          <w:p w:rsidR="001F6C16" w:rsidRPr="00B15FDD" w:rsidRDefault="001F6C16" w:rsidP="00B15FDD">
            <w:pPr>
              <w:spacing w:after="0" w:line="240" w:lineRule="auto"/>
              <w:rPr>
                <w:rFonts w:eastAsia="Times New Roman" w:cs="Times New Roman"/>
                <w:szCs w:val="24"/>
                <w:lang w:eastAsia="cs-CZ"/>
              </w:rPr>
            </w:pPr>
            <w:r w:rsidRPr="00B15FDD">
              <w:rPr>
                <w:rFonts w:eastAsia="Times New Roman" w:cs="Times New Roman"/>
                <w:szCs w:val="24"/>
                <w:lang w:eastAsia="cs-CZ"/>
              </w:rPr>
              <w:t> </w:t>
            </w:r>
          </w:p>
        </w:tc>
        <w:tc>
          <w:tcPr>
            <w:tcW w:w="2032" w:type="dxa"/>
            <w:tcBorders>
              <w:top w:val="nil"/>
              <w:left w:val="nil"/>
              <w:bottom w:val="nil"/>
              <w:right w:val="nil"/>
            </w:tcBorders>
            <w:shd w:val="clear" w:color="auto" w:fill="auto"/>
            <w:vAlign w:val="center"/>
            <w:hideMark/>
          </w:tcPr>
          <w:p w:rsidR="001F6C16" w:rsidRPr="00B15FDD" w:rsidRDefault="001F6C16" w:rsidP="00B15FDD">
            <w:pPr>
              <w:spacing w:after="0" w:line="240" w:lineRule="auto"/>
              <w:rPr>
                <w:rFonts w:eastAsia="Times New Roman" w:cs="Times New Roman"/>
                <w:szCs w:val="24"/>
                <w:lang w:eastAsia="cs-CZ"/>
              </w:rPr>
            </w:pPr>
            <w:r w:rsidRPr="00B15FDD">
              <w:rPr>
                <w:rFonts w:eastAsia="Times New Roman" w:cs="Times New Roman"/>
                <w:szCs w:val="24"/>
                <w:lang w:eastAsia="cs-CZ"/>
              </w:rPr>
              <w:t> </w:t>
            </w:r>
          </w:p>
        </w:tc>
        <w:tc>
          <w:tcPr>
            <w:tcW w:w="2025" w:type="dxa"/>
            <w:gridSpan w:val="2"/>
            <w:tcBorders>
              <w:top w:val="nil"/>
              <w:left w:val="nil"/>
              <w:bottom w:val="nil"/>
              <w:right w:val="nil"/>
            </w:tcBorders>
            <w:shd w:val="clear" w:color="auto" w:fill="auto"/>
            <w:vAlign w:val="center"/>
            <w:hideMark/>
          </w:tcPr>
          <w:p w:rsidR="001F6C16" w:rsidRPr="00B15FDD" w:rsidRDefault="001F6C16" w:rsidP="00B15FDD">
            <w:pPr>
              <w:spacing w:after="0" w:line="240" w:lineRule="auto"/>
              <w:rPr>
                <w:rFonts w:eastAsia="Times New Roman" w:cs="Times New Roman"/>
                <w:szCs w:val="24"/>
                <w:lang w:eastAsia="cs-CZ"/>
              </w:rPr>
            </w:pPr>
            <w:r w:rsidRPr="00B15FDD">
              <w:rPr>
                <w:rFonts w:eastAsia="Times New Roman" w:cs="Times New Roman"/>
                <w:szCs w:val="24"/>
                <w:lang w:eastAsia="cs-CZ"/>
              </w:rPr>
              <w:t> </w:t>
            </w:r>
          </w:p>
        </w:tc>
        <w:tc>
          <w:tcPr>
            <w:tcW w:w="540" w:type="dxa"/>
            <w:gridSpan w:val="2"/>
            <w:tcBorders>
              <w:top w:val="nil"/>
              <w:left w:val="nil"/>
              <w:bottom w:val="nil"/>
              <w:right w:val="nil"/>
            </w:tcBorders>
            <w:shd w:val="clear" w:color="auto" w:fill="auto"/>
            <w:vAlign w:val="center"/>
            <w:hideMark/>
          </w:tcPr>
          <w:p w:rsidR="001F6C16" w:rsidRPr="00B15FDD" w:rsidRDefault="001F6C16" w:rsidP="00B15FDD">
            <w:pPr>
              <w:spacing w:after="0" w:line="240" w:lineRule="auto"/>
              <w:rPr>
                <w:rFonts w:eastAsia="Times New Roman" w:cs="Times New Roman"/>
                <w:szCs w:val="24"/>
                <w:lang w:eastAsia="cs-CZ"/>
              </w:rPr>
            </w:pPr>
            <w:r w:rsidRPr="00B15FDD">
              <w:rPr>
                <w:rFonts w:eastAsia="Times New Roman" w:cs="Times New Roman"/>
                <w:szCs w:val="24"/>
                <w:lang w:eastAsia="cs-CZ"/>
              </w:rPr>
              <w:t> </w:t>
            </w:r>
          </w:p>
        </w:tc>
        <w:tc>
          <w:tcPr>
            <w:tcW w:w="525" w:type="dxa"/>
            <w:gridSpan w:val="4"/>
            <w:tcBorders>
              <w:top w:val="nil"/>
              <w:left w:val="nil"/>
              <w:bottom w:val="nil"/>
              <w:right w:val="nil"/>
            </w:tcBorders>
            <w:shd w:val="clear" w:color="auto" w:fill="auto"/>
            <w:tcMar>
              <w:top w:w="0" w:type="dxa"/>
              <w:left w:w="15" w:type="dxa"/>
              <w:bottom w:w="0" w:type="dxa"/>
              <w:right w:w="15" w:type="dxa"/>
            </w:tcMar>
            <w:vAlign w:val="center"/>
            <w:hideMark/>
          </w:tcPr>
          <w:p w:rsidR="001F6C16" w:rsidRPr="00B15FDD" w:rsidRDefault="001F6C16" w:rsidP="00B15FDD">
            <w:pPr>
              <w:spacing w:after="0" w:line="240" w:lineRule="auto"/>
              <w:rPr>
                <w:rFonts w:eastAsia="Times New Roman" w:cs="Times New Roman"/>
                <w:szCs w:val="24"/>
                <w:lang w:eastAsia="cs-CZ"/>
              </w:rPr>
            </w:pPr>
            <w:r w:rsidRPr="00B15FDD">
              <w:rPr>
                <w:rFonts w:eastAsia="Times New Roman" w:cs="Times New Roman"/>
                <w:szCs w:val="24"/>
                <w:lang w:eastAsia="cs-CZ"/>
              </w:rPr>
              <w:t> </w:t>
            </w:r>
          </w:p>
        </w:tc>
        <w:tc>
          <w:tcPr>
            <w:tcW w:w="1755" w:type="dxa"/>
            <w:gridSpan w:val="2"/>
            <w:tcBorders>
              <w:top w:val="nil"/>
              <w:left w:val="nil"/>
              <w:bottom w:val="nil"/>
              <w:right w:val="nil"/>
            </w:tcBorders>
            <w:shd w:val="clear" w:color="auto" w:fill="auto"/>
            <w:tcMar>
              <w:top w:w="0" w:type="dxa"/>
              <w:left w:w="15" w:type="dxa"/>
              <w:bottom w:w="0" w:type="dxa"/>
              <w:right w:w="15" w:type="dxa"/>
            </w:tcMar>
            <w:vAlign w:val="center"/>
            <w:hideMark/>
          </w:tcPr>
          <w:p w:rsidR="001F6C16" w:rsidRPr="00B15FDD" w:rsidRDefault="001F6C16" w:rsidP="00B15FDD">
            <w:pPr>
              <w:spacing w:after="0" w:line="240" w:lineRule="auto"/>
              <w:rPr>
                <w:rFonts w:eastAsia="Times New Roman" w:cs="Times New Roman"/>
                <w:szCs w:val="24"/>
                <w:lang w:eastAsia="cs-CZ"/>
              </w:rPr>
            </w:pPr>
            <w:r w:rsidRPr="00B15FDD">
              <w:rPr>
                <w:rFonts w:eastAsia="Times New Roman" w:cs="Times New Roman"/>
                <w:szCs w:val="24"/>
                <w:lang w:eastAsia="cs-CZ"/>
              </w:rPr>
              <w:t> </w:t>
            </w:r>
          </w:p>
        </w:tc>
      </w:tr>
      <w:tr w:rsidR="001F6C16" w:rsidRPr="00B15FDD" w:rsidTr="001F6C16">
        <w:trPr>
          <w:gridAfter w:val="5"/>
          <w:wAfter w:w="780" w:type="dxa"/>
          <w:jc w:val="center"/>
        </w:trPr>
        <w:tc>
          <w:tcPr>
            <w:tcW w:w="4688" w:type="dxa"/>
            <w:gridSpan w:val="5"/>
            <w:tcBorders>
              <w:top w:val="nil"/>
              <w:left w:val="nil"/>
              <w:bottom w:val="nil"/>
              <w:right w:val="nil"/>
            </w:tcBorders>
            <w:shd w:val="clear" w:color="auto" w:fill="auto"/>
            <w:vAlign w:val="center"/>
            <w:hideMark/>
          </w:tcPr>
          <w:p w:rsidR="00D35CA4" w:rsidRDefault="001F6C16" w:rsidP="00B15FDD">
            <w:pPr>
              <w:spacing w:after="0" w:line="240" w:lineRule="auto"/>
              <w:jc w:val="center"/>
              <w:rPr>
                <w:rFonts w:ascii="Arial" w:eastAsia="Times New Roman" w:hAnsi="Arial" w:cs="Arial"/>
                <w:sz w:val="22"/>
                <w:szCs w:val="24"/>
                <w:lang w:eastAsia="cs-CZ"/>
              </w:rPr>
            </w:pPr>
            <w:r w:rsidRPr="00B15FDD">
              <w:rPr>
                <w:rFonts w:ascii="Arial" w:eastAsia="Times New Roman" w:hAnsi="Arial" w:cs="Arial"/>
                <w:sz w:val="22"/>
                <w:szCs w:val="24"/>
                <w:lang w:eastAsia="cs-CZ"/>
              </w:rPr>
              <w:t xml:space="preserve">Ing. Vladislav Kopecký </w:t>
            </w:r>
            <w:r w:rsidRPr="00B15FDD">
              <w:rPr>
                <w:rFonts w:ascii="Arial" w:eastAsia="Times New Roman" w:hAnsi="Arial" w:cs="Arial"/>
                <w:sz w:val="22"/>
                <w:szCs w:val="24"/>
                <w:lang w:eastAsia="cs-CZ"/>
              </w:rPr>
              <w:br/>
              <w:t>vedoucí oddělení péče o přírodu a krajinu</w:t>
            </w:r>
          </w:p>
          <w:p w:rsidR="001F6C16" w:rsidRPr="00B15FDD" w:rsidRDefault="001F6C16" w:rsidP="00B15FDD">
            <w:pPr>
              <w:spacing w:after="0" w:line="240" w:lineRule="auto"/>
              <w:jc w:val="center"/>
              <w:rPr>
                <w:rFonts w:eastAsia="Times New Roman" w:cs="Times New Roman"/>
                <w:szCs w:val="24"/>
                <w:lang w:eastAsia="cs-CZ"/>
              </w:rPr>
            </w:pPr>
            <w:r w:rsidRPr="00B15FDD">
              <w:rPr>
                <w:rFonts w:ascii="Arial" w:eastAsia="Times New Roman" w:hAnsi="Arial" w:cs="Arial"/>
                <w:sz w:val="22"/>
                <w:szCs w:val="24"/>
                <w:lang w:eastAsia="cs-CZ"/>
              </w:rPr>
              <w:t xml:space="preserve"> - RP SCHKO České středohoří</w:t>
            </w:r>
          </w:p>
        </w:tc>
        <w:tc>
          <w:tcPr>
            <w:tcW w:w="4845" w:type="dxa"/>
            <w:gridSpan w:val="10"/>
            <w:tcBorders>
              <w:top w:val="nil"/>
              <w:left w:val="nil"/>
              <w:bottom w:val="nil"/>
              <w:right w:val="nil"/>
            </w:tcBorders>
            <w:shd w:val="clear" w:color="auto" w:fill="auto"/>
            <w:tcMar>
              <w:top w:w="0" w:type="dxa"/>
              <w:left w:w="15" w:type="dxa"/>
              <w:bottom w:w="0" w:type="dxa"/>
              <w:right w:w="15" w:type="dxa"/>
            </w:tcMar>
            <w:vAlign w:val="center"/>
            <w:hideMark/>
          </w:tcPr>
          <w:p w:rsidR="001F6C16" w:rsidRDefault="001F6C16" w:rsidP="00B15FDD">
            <w:pPr>
              <w:spacing w:after="0" w:line="240" w:lineRule="auto"/>
              <w:jc w:val="center"/>
              <w:rPr>
                <w:rFonts w:ascii="Arial" w:eastAsia="Times New Roman" w:hAnsi="Arial" w:cs="Arial"/>
                <w:sz w:val="22"/>
                <w:szCs w:val="24"/>
                <w:lang w:eastAsia="cs-CZ"/>
              </w:rPr>
            </w:pPr>
            <w:r w:rsidRPr="00B15FDD">
              <w:rPr>
                <w:rFonts w:ascii="Arial" w:eastAsia="Times New Roman" w:hAnsi="Arial" w:cs="Arial"/>
                <w:sz w:val="22"/>
                <w:szCs w:val="24"/>
                <w:lang w:eastAsia="cs-CZ"/>
              </w:rPr>
              <w:t>Josef Hönig</w:t>
            </w:r>
          </w:p>
          <w:p w:rsidR="001F6C16" w:rsidRDefault="001F6C16" w:rsidP="00B15FDD">
            <w:pPr>
              <w:spacing w:after="0" w:line="240" w:lineRule="auto"/>
              <w:jc w:val="center"/>
              <w:rPr>
                <w:rFonts w:ascii="Arial" w:eastAsia="Times New Roman" w:hAnsi="Arial" w:cs="Arial"/>
                <w:sz w:val="22"/>
                <w:szCs w:val="24"/>
                <w:lang w:eastAsia="cs-CZ"/>
              </w:rPr>
            </w:pPr>
          </w:p>
          <w:p w:rsidR="001F6C16" w:rsidRPr="00B15FDD" w:rsidRDefault="001F6C16" w:rsidP="00B15FDD">
            <w:pPr>
              <w:spacing w:after="0" w:line="240" w:lineRule="auto"/>
              <w:jc w:val="center"/>
              <w:rPr>
                <w:rFonts w:eastAsia="Times New Roman" w:cs="Times New Roman"/>
                <w:szCs w:val="24"/>
                <w:lang w:eastAsia="cs-CZ"/>
              </w:rPr>
            </w:pPr>
          </w:p>
        </w:tc>
      </w:tr>
      <w:tr w:rsidR="001F6C16" w:rsidRPr="00B15FDD" w:rsidTr="001F6C16">
        <w:trPr>
          <w:gridAfter w:val="2"/>
          <w:wAfter w:w="240" w:type="dxa"/>
          <w:jc w:val="center"/>
        </w:trPr>
        <w:tc>
          <w:tcPr>
            <w:tcW w:w="946" w:type="dxa"/>
            <w:tcBorders>
              <w:top w:val="nil"/>
              <w:left w:val="nil"/>
              <w:bottom w:val="nil"/>
              <w:right w:val="nil"/>
            </w:tcBorders>
            <w:shd w:val="clear" w:color="auto" w:fill="auto"/>
            <w:vAlign w:val="center"/>
            <w:hideMark/>
          </w:tcPr>
          <w:p w:rsidR="001F6C16" w:rsidRPr="00B15FDD" w:rsidRDefault="001F6C16" w:rsidP="00B15FDD">
            <w:pPr>
              <w:spacing w:after="0" w:line="240" w:lineRule="auto"/>
              <w:rPr>
                <w:rFonts w:eastAsia="Times New Roman" w:cs="Times New Roman"/>
                <w:szCs w:val="24"/>
                <w:lang w:eastAsia="cs-CZ"/>
              </w:rPr>
            </w:pPr>
            <w:r w:rsidRPr="00B15FDD">
              <w:rPr>
                <w:rFonts w:eastAsia="Times New Roman" w:cs="Times New Roman"/>
                <w:szCs w:val="24"/>
                <w:lang w:eastAsia="cs-CZ"/>
              </w:rPr>
              <w:t> </w:t>
            </w:r>
          </w:p>
        </w:tc>
        <w:tc>
          <w:tcPr>
            <w:tcW w:w="1020" w:type="dxa"/>
            <w:tcBorders>
              <w:top w:val="nil"/>
              <w:left w:val="nil"/>
              <w:bottom w:val="nil"/>
              <w:right w:val="nil"/>
            </w:tcBorders>
            <w:shd w:val="clear" w:color="auto" w:fill="auto"/>
            <w:vAlign w:val="center"/>
            <w:hideMark/>
          </w:tcPr>
          <w:p w:rsidR="001F6C16" w:rsidRPr="00B15FDD" w:rsidRDefault="001F6C16" w:rsidP="00B15FDD">
            <w:pPr>
              <w:spacing w:after="0" w:line="240" w:lineRule="auto"/>
              <w:rPr>
                <w:rFonts w:eastAsia="Times New Roman" w:cs="Times New Roman"/>
                <w:szCs w:val="24"/>
                <w:lang w:eastAsia="cs-CZ"/>
              </w:rPr>
            </w:pPr>
            <w:r w:rsidRPr="00B15FDD">
              <w:rPr>
                <w:rFonts w:eastAsia="Times New Roman" w:cs="Times New Roman"/>
                <w:szCs w:val="24"/>
                <w:lang w:eastAsia="cs-CZ"/>
              </w:rPr>
              <w:t> </w:t>
            </w:r>
          </w:p>
        </w:tc>
        <w:tc>
          <w:tcPr>
            <w:tcW w:w="540" w:type="dxa"/>
            <w:tcBorders>
              <w:top w:val="nil"/>
              <w:left w:val="nil"/>
              <w:bottom w:val="nil"/>
              <w:right w:val="nil"/>
            </w:tcBorders>
            <w:shd w:val="clear" w:color="auto" w:fill="auto"/>
            <w:vAlign w:val="center"/>
            <w:hideMark/>
          </w:tcPr>
          <w:p w:rsidR="001F6C16" w:rsidRPr="00B15FDD" w:rsidRDefault="001F6C16" w:rsidP="00B15FDD">
            <w:pPr>
              <w:spacing w:after="0" w:line="240" w:lineRule="auto"/>
              <w:rPr>
                <w:rFonts w:eastAsia="Times New Roman" w:cs="Times New Roman"/>
                <w:szCs w:val="24"/>
                <w:lang w:eastAsia="cs-CZ"/>
              </w:rPr>
            </w:pPr>
            <w:r w:rsidRPr="00B15FDD">
              <w:rPr>
                <w:rFonts w:eastAsia="Times New Roman" w:cs="Times New Roman"/>
                <w:szCs w:val="24"/>
                <w:lang w:eastAsia="cs-CZ"/>
              </w:rPr>
              <w:t> </w:t>
            </w:r>
          </w:p>
        </w:tc>
        <w:tc>
          <w:tcPr>
            <w:tcW w:w="150" w:type="dxa"/>
            <w:tcBorders>
              <w:top w:val="nil"/>
              <w:left w:val="nil"/>
              <w:bottom w:val="nil"/>
              <w:right w:val="nil"/>
            </w:tcBorders>
            <w:shd w:val="clear" w:color="auto" w:fill="auto"/>
            <w:vAlign w:val="center"/>
            <w:hideMark/>
          </w:tcPr>
          <w:p w:rsidR="001F6C16" w:rsidRPr="00B15FDD" w:rsidRDefault="001F6C16" w:rsidP="00B15FDD">
            <w:pPr>
              <w:spacing w:after="0" w:line="240" w:lineRule="auto"/>
              <w:rPr>
                <w:rFonts w:eastAsia="Times New Roman" w:cs="Times New Roman"/>
                <w:szCs w:val="24"/>
                <w:lang w:eastAsia="cs-CZ"/>
              </w:rPr>
            </w:pPr>
            <w:r w:rsidRPr="00B15FDD">
              <w:rPr>
                <w:rFonts w:eastAsia="Times New Roman" w:cs="Times New Roman"/>
                <w:szCs w:val="24"/>
                <w:lang w:eastAsia="cs-CZ"/>
              </w:rPr>
              <w:t> </w:t>
            </w:r>
          </w:p>
        </w:tc>
        <w:tc>
          <w:tcPr>
            <w:tcW w:w="2032" w:type="dxa"/>
            <w:tcBorders>
              <w:top w:val="nil"/>
              <w:left w:val="nil"/>
              <w:bottom w:val="nil"/>
              <w:right w:val="nil"/>
            </w:tcBorders>
            <w:shd w:val="clear" w:color="auto" w:fill="auto"/>
            <w:vAlign w:val="center"/>
            <w:hideMark/>
          </w:tcPr>
          <w:p w:rsidR="001F6C16" w:rsidRPr="00B15FDD" w:rsidRDefault="001F6C16" w:rsidP="00B15FDD">
            <w:pPr>
              <w:spacing w:after="0" w:line="240" w:lineRule="auto"/>
              <w:rPr>
                <w:rFonts w:eastAsia="Times New Roman" w:cs="Times New Roman"/>
                <w:szCs w:val="24"/>
                <w:lang w:eastAsia="cs-CZ"/>
              </w:rPr>
            </w:pPr>
            <w:r w:rsidRPr="00B15FDD">
              <w:rPr>
                <w:rFonts w:eastAsia="Times New Roman" w:cs="Times New Roman"/>
                <w:szCs w:val="24"/>
                <w:lang w:eastAsia="cs-CZ"/>
              </w:rPr>
              <w:t> </w:t>
            </w:r>
          </w:p>
        </w:tc>
        <w:tc>
          <w:tcPr>
            <w:tcW w:w="2025" w:type="dxa"/>
            <w:gridSpan w:val="2"/>
            <w:tcBorders>
              <w:top w:val="nil"/>
              <w:left w:val="nil"/>
              <w:bottom w:val="nil"/>
              <w:right w:val="nil"/>
            </w:tcBorders>
            <w:shd w:val="clear" w:color="auto" w:fill="auto"/>
            <w:vAlign w:val="center"/>
            <w:hideMark/>
          </w:tcPr>
          <w:p w:rsidR="001F6C16" w:rsidRPr="00B15FDD" w:rsidRDefault="001F6C16" w:rsidP="00B15FDD">
            <w:pPr>
              <w:spacing w:after="0" w:line="240" w:lineRule="auto"/>
              <w:rPr>
                <w:rFonts w:eastAsia="Times New Roman" w:cs="Times New Roman"/>
                <w:szCs w:val="24"/>
                <w:lang w:eastAsia="cs-CZ"/>
              </w:rPr>
            </w:pPr>
            <w:r w:rsidRPr="00B15FDD">
              <w:rPr>
                <w:rFonts w:eastAsia="Times New Roman" w:cs="Times New Roman"/>
                <w:szCs w:val="24"/>
                <w:lang w:eastAsia="cs-CZ"/>
              </w:rPr>
              <w:t> </w:t>
            </w:r>
          </w:p>
        </w:tc>
        <w:tc>
          <w:tcPr>
            <w:tcW w:w="540" w:type="dxa"/>
            <w:gridSpan w:val="2"/>
            <w:tcBorders>
              <w:top w:val="nil"/>
              <w:left w:val="nil"/>
              <w:bottom w:val="nil"/>
              <w:right w:val="nil"/>
            </w:tcBorders>
            <w:shd w:val="clear" w:color="auto" w:fill="auto"/>
            <w:vAlign w:val="center"/>
            <w:hideMark/>
          </w:tcPr>
          <w:p w:rsidR="001F6C16" w:rsidRPr="00B15FDD" w:rsidRDefault="001F6C16" w:rsidP="00B15FDD">
            <w:pPr>
              <w:spacing w:after="0" w:line="240" w:lineRule="auto"/>
              <w:rPr>
                <w:rFonts w:eastAsia="Times New Roman" w:cs="Times New Roman"/>
                <w:szCs w:val="24"/>
                <w:lang w:eastAsia="cs-CZ"/>
              </w:rPr>
            </w:pPr>
            <w:r w:rsidRPr="00B15FDD">
              <w:rPr>
                <w:rFonts w:eastAsia="Times New Roman" w:cs="Times New Roman"/>
                <w:szCs w:val="24"/>
                <w:lang w:eastAsia="cs-CZ"/>
              </w:rPr>
              <w:t> </w:t>
            </w:r>
          </w:p>
        </w:tc>
        <w:tc>
          <w:tcPr>
            <w:tcW w:w="150" w:type="dxa"/>
            <w:tcBorders>
              <w:top w:val="nil"/>
              <w:left w:val="nil"/>
              <w:bottom w:val="nil"/>
              <w:right w:val="nil"/>
            </w:tcBorders>
            <w:shd w:val="clear" w:color="auto" w:fill="auto"/>
            <w:vAlign w:val="center"/>
            <w:hideMark/>
          </w:tcPr>
          <w:p w:rsidR="001F6C16" w:rsidRPr="00B15FDD" w:rsidRDefault="001F6C16" w:rsidP="00B15FDD">
            <w:pPr>
              <w:spacing w:after="0" w:line="240" w:lineRule="auto"/>
              <w:rPr>
                <w:rFonts w:eastAsia="Times New Roman" w:cs="Times New Roman"/>
                <w:szCs w:val="24"/>
                <w:lang w:eastAsia="cs-CZ"/>
              </w:rPr>
            </w:pPr>
            <w:r w:rsidRPr="00B15FDD">
              <w:rPr>
                <w:rFonts w:eastAsia="Times New Roman" w:cs="Times New Roman"/>
                <w:szCs w:val="24"/>
                <w:lang w:eastAsia="cs-CZ"/>
              </w:rPr>
              <w:t> </w:t>
            </w:r>
          </w:p>
        </w:tc>
        <w:tc>
          <w:tcPr>
            <w:tcW w:w="2520" w:type="dxa"/>
            <w:gridSpan w:val="7"/>
            <w:tcBorders>
              <w:top w:val="nil"/>
              <w:left w:val="nil"/>
              <w:bottom w:val="nil"/>
              <w:right w:val="nil"/>
            </w:tcBorders>
            <w:shd w:val="clear" w:color="auto" w:fill="auto"/>
            <w:vAlign w:val="center"/>
            <w:hideMark/>
          </w:tcPr>
          <w:p w:rsidR="001F6C16" w:rsidRPr="00B15FDD" w:rsidRDefault="001F6C16" w:rsidP="00B15FDD">
            <w:pPr>
              <w:spacing w:after="0" w:line="240" w:lineRule="auto"/>
              <w:rPr>
                <w:rFonts w:eastAsia="Times New Roman" w:cs="Times New Roman"/>
                <w:szCs w:val="24"/>
                <w:lang w:eastAsia="cs-CZ"/>
              </w:rPr>
            </w:pPr>
            <w:r w:rsidRPr="00B15FDD">
              <w:rPr>
                <w:rFonts w:eastAsia="Times New Roman" w:cs="Times New Roman"/>
                <w:szCs w:val="24"/>
                <w:lang w:eastAsia="cs-CZ"/>
              </w:rPr>
              <w:t> </w:t>
            </w:r>
          </w:p>
        </w:tc>
        <w:tc>
          <w:tcPr>
            <w:tcW w:w="150" w:type="dxa"/>
            <w:tcBorders>
              <w:top w:val="nil"/>
              <w:left w:val="nil"/>
              <w:bottom w:val="nil"/>
              <w:right w:val="nil"/>
            </w:tcBorders>
            <w:shd w:val="clear" w:color="auto" w:fill="auto"/>
            <w:vAlign w:val="center"/>
            <w:hideMark/>
          </w:tcPr>
          <w:p w:rsidR="001F6C16" w:rsidRPr="00B15FDD" w:rsidRDefault="001F6C16" w:rsidP="00B15FDD">
            <w:pPr>
              <w:spacing w:after="0" w:line="240" w:lineRule="auto"/>
              <w:rPr>
                <w:rFonts w:eastAsia="Times New Roman" w:cs="Times New Roman"/>
                <w:szCs w:val="24"/>
                <w:lang w:eastAsia="cs-CZ"/>
              </w:rPr>
            </w:pPr>
            <w:r w:rsidRPr="00B15FDD">
              <w:rPr>
                <w:rFonts w:eastAsia="Times New Roman" w:cs="Times New Roman"/>
                <w:szCs w:val="24"/>
                <w:lang w:eastAsia="cs-CZ"/>
              </w:rPr>
              <w:t> </w:t>
            </w:r>
          </w:p>
        </w:tc>
      </w:tr>
      <w:tr w:rsidR="001F6C16" w:rsidRPr="00B15FDD" w:rsidTr="001F6C16">
        <w:trPr>
          <w:jc w:val="center"/>
        </w:trPr>
        <w:tc>
          <w:tcPr>
            <w:tcW w:w="946" w:type="dxa"/>
            <w:tcBorders>
              <w:top w:val="nil"/>
              <w:left w:val="nil"/>
              <w:bottom w:val="nil"/>
              <w:right w:val="nil"/>
            </w:tcBorders>
            <w:shd w:val="clear" w:color="auto" w:fill="auto"/>
            <w:vAlign w:val="center"/>
            <w:hideMark/>
          </w:tcPr>
          <w:p w:rsidR="001F6C16" w:rsidRPr="00B15FDD" w:rsidRDefault="001F6C16" w:rsidP="00B15FDD">
            <w:pPr>
              <w:spacing w:after="0" w:line="240" w:lineRule="auto"/>
              <w:rPr>
                <w:rFonts w:eastAsia="Times New Roman" w:cs="Times New Roman"/>
                <w:szCs w:val="24"/>
                <w:lang w:eastAsia="cs-CZ"/>
              </w:rPr>
            </w:pPr>
            <w:r w:rsidRPr="00B15FDD">
              <w:rPr>
                <w:rFonts w:eastAsia="Times New Roman" w:cs="Times New Roman"/>
                <w:szCs w:val="24"/>
                <w:lang w:eastAsia="cs-CZ"/>
              </w:rPr>
              <w:t> </w:t>
            </w:r>
          </w:p>
        </w:tc>
        <w:tc>
          <w:tcPr>
            <w:tcW w:w="1020" w:type="dxa"/>
            <w:tcBorders>
              <w:top w:val="nil"/>
              <w:left w:val="nil"/>
              <w:bottom w:val="nil"/>
              <w:right w:val="nil"/>
            </w:tcBorders>
            <w:shd w:val="clear" w:color="auto" w:fill="auto"/>
            <w:vAlign w:val="center"/>
            <w:hideMark/>
          </w:tcPr>
          <w:p w:rsidR="001F6C16" w:rsidRPr="00B15FDD" w:rsidRDefault="001F6C16" w:rsidP="00B15FDD">
            <w:pPr>
              <w:spacing w:after="0" w:line="240" w:lineRule="auto"/>
              <w:rPr>
                <w:rFonts w:eastAsia="Times New Roman" w:cs="Times New Roman"/>
                <w:szCs w:val="24"/>
                <w:lang w:eastAsia="cs-CZ"/>
              </w:rPr>
            </w:pPr>
            <w:r w:rsidRPr="00B15FDD">
              <w:rPr>
                <w:rFonts w:eastAsia="Times New Roman" w:cs="Times New Roman"/>
                <w:szCs w:val="24"/>
                <w:lang w:eastAsia="cs-CZ"/>
              </w:rPr>
              <w:t> </w:t>
            </w:r>
          </w:p>
        </w:tc>
        <w:tc>
          <w:tcPr>
            <w:tcW w:w="540" w:type="dxa"/>
            <w:tcBorders>
              <w:top w:val="nil"/>
              <w:left w:val="nil"/>
              <w:bottom w:val="nil"/>
              <w:right w:val="nil"/>
            </w:tcBorders>
            <w:shd w:val="clear" w:color="auto" w:fill="auto"/>
            <w:vAlign w:val="center"/>
            <w:hideMark/>
          </w:tcPr>
          <w:p w:rsidR="001F6C16" w:rsidRPr="00B15FDD" w:rsidRDefault="001F6C16" w:rsidP="00B15FDD">
            <w:pPr>
              <w:spacing w:after="0" w:line="240" w:lineRule="auto"/>
              <w:rPr>
                <w:rFonts w:eastAsia="Times New Roman" w:cs="Times New Roman"/>
                <w:szCs w:val="24"/>
                <w:lang w:eastAsia="cs-CZ"/>
              </w:rPr>
            </w:pPr>
            <w:r w:rsidRPr="00B15FDD">
              <w:rPr>
                <w:rFonts w:eastAsia="Times New Roman" w:cs="Times New Roman"/>
                <w:szCs w:val="24"/>
                <w:lang w:eastAsia="cs-CZ"/>
              </w:rPr>
              <w:t> </w:t>
            </w:r>
          </w:p>
        </w:tc>
        <w:tc>
          <w:tcPr>
            <w:tcW w:w="150" w:type="dxa"/>
            <w:tcBorders>
              <w:top w:val="nil"/>
              <w:left w:val="nil"/>
              <w:bottom w:val="nil"/>
              <w:right w:val="nil"/>
            </w:tcBorders>
            <w:shd w:val="clear" w:color="auto" w:fill="auto"/>
            <w:vAlign w:val="center"/>
            <w:hideMark/>
          </w:tcPr>
          <w:p w:rsidR="001F6C16" w:rsidRPr="00B15FDD" w:rsidRDefault="001F6C16" w:rsidP="00B15FDD">
            <w:pPr>
              <w:spacing w:after="0" w:line="240" w:lineRule="auto"/>
              <w:rPr>
                <w:rFonts w:eastAsia="Times New Roman" w:cs="Times New Roman"/>
                <w:szCs w:val="24"/>
                <w:lang w:eastAsia="cs-CZ"/>
              </w:rPr>
            </w:pPr>
            <w:r w:rsidRPr="00B15FDD">
              <w:rPr>
                <w:rFonts w:eastAsia="Times New Roman" w:cs="Times New Roman"/>
                <w:szCs w:val="24"/>
                <w:lang w:eastAsia="cs-CZ"/>
              </w:rPr>
              <w:t> </w:t>
            </w:r>
          </w:p>
        </w:tc>
        <w:tc>
          <w:tcPr>
            <w:tcW w:w="2032" w:type="dxa"/>
            <w:tcBorders>
              <w:top w:val="nil"/>
              <w:left w:val="nil"/>
              <w:bottom w:val="nil"/>
              <w:right w:val="nil"/>
            </w:tcBorders>
            <w:shd w:val="clear" w:color="auto" w:fill="auto"/>
            <w:vAlign w:val="center"/>
            <w:hideMark/>
          </w:tcPr>
          <w:p w:rsidR="001F6C16" w:rsidRPr="00B15FDD" w:rsidRDefault="001F6C16" w:rsidP="00B15FDD">
            <w:pPr>
              <w:spacing w:after="0" w:line="240" w:lineRule="auto"/>
              <w:rPr>
                <w:rFonts w:eastAsia="Times New Roman" w:cs="Times New Roman"/>
                <w:szCs w:val="24"/>
                <w:lang w:eastAsia="cs-CZ"/>
              </w:rPr>
            </w:pPr>
            <w:r w:rsidRPr="00B15FDD">
              <w:rPr>
                <w:rFonts w:eastAsia="Times New Roman" w:cs="Times New Roman"/>
                <w:szCs w:val="24"/>
                <w:lang w:eastAsia="cs-CZ"/>
              </w:rPr>
              <w:t> </w:t>
            </w:r>
          </w:p>
        </w:tc>
        <w:tc>
          <w:tcPr>
            <w:tcW w:w="240" w:type="dxa"/>
            <w:tcBorders>
              <w:top w:val="nil"/>
              <w:left w:val="nil"/>
              <w:bottom w:val="nil"/>
              <w:right w:val="nil"/>
            </w:tcBorders>
            <w:shd w:val="clear" w:color="auto" w:fill="auto"/>
            <w:vAlign w:val="center"/>
            <w:hideMark/>
          </w:tcPr>
          <w:p w:rsidR="001F6C16" w:rsidRPr="00B15FDD" w:rsidRDefault="001F6C16" w:rsidP="00B15FDD">
            <w:pPr>
              <w:spacing w:after="0" w:line="240" w:lineRule="auto"/>
              <w:rPr>
                <w:rFonts w:eastAsia="Times New Roman" w:cs="Times New Roman"/>
                <w:szCs w:val="24"/>
                <w:lang w:eastAsia="cs-CZ"/>
              </w:rPr>
            </w:pPr>
            <w:r w:rsidRPr="00B15FDD">
              <w:rPr>
                <w:rFonts w:eastAsia="Times New Roman" w:cs="Times New Roman"/>
                <w:szCs w:val="24"/>
                <w:lang w:eastAsia="cs-CZ"/>
              </w:rPr>
              <w:t> </w:t>
            </w:r>
          </w:p>
        </w:tc>
        <w:tc>
          <w:tcPr>
            <w:tcW w:w="2025" w:type="dxa"/>
            <w:gridSpan w:val="2"/>
            <w:tcBorders>
              <w:top w:val="nil"/>
              <w:left w:val="nil"/>
              <w:bottom w:val="nil"/>
              <w:right w:val="nil"/>
            </w:tcBorders>
            <w:shd w:val="clear" w:color="auto" w:fill="auto"/>
            <w:vAlign w:val="center"/>
            <w:hideMark/>
          </w:tcPr>
          <w:p w:rsidR="001F6C16" w:rsidRPr="00B15FDD" w:rsidRDefault="001F6C16" w:rsidP="00B15FDD">
            <w:pPr>
              <w:spacing w:after="0" w:line="240" w:lineRule="auto"/>
              <w:rPr>
                <w:rFonts w:eastAsia="Times New Roman" w:cs="Times New Roman"/>
                <w:szCs w:val="24"/>
                <w:lang w:eastAsia="cs-CZ"/>
              </w:rPr>
            </w:pPr>
            <w:r w:rsidRPr="00B15FDD">
              <w:rPr>
                <w:rFonts w:eastAsia="Times New Roman" w:cs="Times New Roman"/>
                <w:szCs w:val="24"/>
                <w:lang w:eastAsia="cs-CZ"/>
              </w:rPr>
              <w:t> </w:t>
            </w:r>
          </w:p>
        </w:tc>
        <w:tc>
          <w:tcPr>
            <w:tcW w:w="540" w:type="dxa"/>
            <w:gridSpan w:val="3"/>
            <w:tcBorders>
              <w:top w:val="nil"/>
              <w:left w:val="nil"/>
              <w:bottom w:val="nil"/>
              <w:right w:val="nil"/>
            </w:tcBorders>
            <w:shd w:val="clear" w:color="auto" w:fill="auto"/>
            <w:vAlign w:val="center"/>
            <w:hideMark/>
          </w:tcPr>
          <w:p w:rsidR="001F6C16" w:rsidRPr="00B15FDD" w:rsidRDefault="001F6C16" w:rsidP="00B15FDD">
            <w:pPr>
              <w:spacing w:after="0" w:line="240" w:lineRule="auto"/>
              <w:rPr>
                <w:rFonts w:eastAsia="Times New Roman" w:cs="Times New Roman"/>
                <w:szCs w:val="24"/>
                <w:lang w:eastAsia="cs-CZ"/>
              </w:rPr>
            </w:pPr>
            <w:r w:rsidRPr="00B15FDD">
              <w:rPr>
                <w:rFonts w:eastAsia="Times New Roman" w:cs="Times New Roman"/>
                <w:szCs w:val="24"/>
                <w:lang w:eastAsia="cs-CZ"/>
              </w:rPr>
              <w:t> </w:t>
            </w:r>
          </w:p>
        </w:tc>
        <w:tc>
          <w:tcPr>
            <w:tcW w:w="150" w:type="dxa"/>
            <w:tcBorders>
              <w:top w:val="nil"/>
              <w:left w:val="nil"/>
              <w:bottom w:val="nil"/>
              <w:right w:val="nil"/>
            </w:tcBorders>
            <w:shd w:val="clear" w:color="auto" w:fill="auto"/>
            <w:vAlign w:val="center"/>
            <w:hideMark/>
          </w:tcPr>
          <w:p w:rsidR="001F6C16" w:rsidRPr="00B15FDD" w:rsidRDefault="001F6C16" w:rsidP="00B15FDD">
            <w:pPr>
              <w:spacing w:after="0" w:line="240" w:lineRule="auto"/>
              <w:rPr>
                <w:rFonts w:eastAsia="Times New Roman" w:cs="Times New Roman"/>
                <w:szCs w:val="24"/>
                <w:lang w:eastAsia="cs-CZ"/>
              </w:rPr>
            </w:pPr>
            <w:r w:rsidRPr="00B15FDD">
              <w:rPr>
                <w:rFonts w:eastAsia="Times New Roman" w:cs="Times New Roman"/>
                <w:szCs w:val="24"/>
                <w:lang w:eastAsia="cs-CZ"/>
              </w:rPr>
              <w:t> </w:t>
            </w:r>
          </w:p>
        </w:tc>
        <w:tc>
          <w:tcPr>
            <w:tcW w:w="375" w:type="dxa"/>
            <w:gridSpan w:val="2"/>
            <w:tcBorders>
              <w:top w:val="nil"/>
              <w:left w:val="nil"/>
              <w:bottom w:val="nil"/>
              <w:right w:val="nil"/>
            </w:tcBorders>
            <w:shd w:val="clear" w:color="auto" w:fill="auto"/>
            <w:vAlign w:val="center"/>
            <w:hideMark/>
          </w:tcPr>
          <w:p w:rsidR="001F6C16" w:rsidRPr="00B15FDD" w:rsidRDefault="001F6C16" w:rsidP="00B15FDD">
            <w:pPr>
              <w:spacing w:after="0" w:line="240" w:lineRule="auto"/>
              <w:rPr>
                <w:rFonts w:eastAsia="Times New Roman" w:cs="Times New Roman"/>
                <w:szCs w:val="24"/>
                <w:lang w:eastAsia="cs-CZ"/>
              </w:rPr>
            </w:pPr>
            <w:r w:rsidRPr="00B15FDD">
              <w:rPr>
                <w:rFonts w:eastAsia="Times New Roman" w:cs="Times New Roman"/>
                <w:szCs w:val="24"/>
                <w:lang w:eastAsia="cs-CZ"/>
              </w:rPr>
              <w:t> </w:t>
            </w:r>
          </w:p>
        </w:tc>
        <w:tc>
          <w:tcPr>
            <w:tcW w:w="1755" w:type="dxa"/>
            <w:gridSpan w:val="2"/>
            <w:tcBorders>
              <w:top w:val="nil"/>
              <w:left w:val="nil"/>
              <w:bottom w:val="nil"/>
              <w:right w:val="nil"/>
            </w:tcBorders>
            <w:shd w:val="clear" w:color="auto" w:fill="auto"/>
            <w:vAlign w:val="center"/>
            <w:hideMark/>
          </w:tcPr>
          <w:p w:rsidR="001F6C16" w:rsidRPr="00B15FDD" w:rsidRDefault="001F6C16" w:rsidP="00B15FDD">
            <w:pPr>
              <w:spacing w:after="0" w:line="240" w:lineRule="auto"/>
              <w:rPr>
                <w:rFonts w:eastAsia="Times New Roman" w:cs="Times New Roman"/>
                <w:szCs w:val="24"/>
                <w:lang w:eastAsia="cs-CZ"/>
              </w:rPr>
            </w:pPr>
            <w:r w:rsidRPr="00B15FDD">
              <w:rPr>
                <w:rFonts w:eastAsia="Times New Roman" w:cs="Times New Roman"/>
                <w:szCs w:val="24"/>
                <w:lang w:eastAsia="cs-CZ"/>
              </w:rPr>
              <w:t> </w:t>
            </w:r>
          </w:p>
        </w:tc>
        <w:tc>
          <w:tcPr>
            <w:tcW w:w="390" w:type="dxa"/>
            <w:gridSpan w:val="3"/>
            <w:tcBorders>
              <w:top w:val="nil"/>
              <w:left w:val="nil"/>
              <w:bottom w:val="nil"/>
              <w:right w:val="nil"/>
            </w:tcBorders>
            <w:shd w:val="clear" w:color="auto" w:fill="auto"/>
            <w:vAlign w:val="center"/>
            <w:hideMark/>
          </w:tcPr>
          <w:p w:rsidR="001F6C16" w:rsidRPr="00B15FDD" w:rsidRDefault="001F6C16" w:rsidP="00B15FDD">
            <w:pPr>
              <w:spacing w:after="0" w:line="240" w:lineRule="auto"/>
              <w:rPr>
                <w:rFonts w:eastAsia="Times New Roman" w:cs="Times New Roman"/>
                <w:szCs w:val="24"/>
                <w:lang w:eastAsia="cs-CZ"/>
              </w:rPr>
            </w:pPr>
            <w:r w:rsidRPr="00B15FDD">
              <w:rPr>
                <w:rFonts w:eastAsia="Times New Roman" w:cs="Times New Roman"/>
                <w:szCs w:val="24"/>
                <w:lang w:eastAsia="cs-CZ"/>
              </w:rPr>
              <w:t> </w:t>
            </w:r>
          </w:p>
        </w:tc>
        <w:tc>
          <w:tcPr>
            <w:tcW w:w="150" w:type="dxa"/>
            <w:tcBorders>
              <w:top w:val="nil"/>
              <w:left w:val="nil"/>
              <w:bottom w:val="nil"/>
              <w:right w:val="nil"/>
            </w:tcBorders>
            <w:shd w:val="clear" w:color="auto" w:fill="auto"/>
            <w:vAlign w:val="center"/>
            <w:hideMark/>
          </w:tcPr>
          <w:p w:rsidR="001F6C16" w:rsidRPr="00B15FDD" w:rsidRDefault="001F6C16" w:rsidP="00B15FDD">
            <w:pPr>
              <w:spacing w:after="0" w:line="240" w:lineRule="auto"/>
              <w:rPr>
                <w:rFonts w:eastAsia="Times New Roman" w:cs="Times New Roman"/>
                <w:szCs w:val="24"/>
                <w:lang w:eastAsia="cs-CZ"/>
              </w:rPr>
            </w:pPr>
            <w:r w:rsidRPr="00B15FDD">
              <w:rPr>
                <w:rFonts w:eastAsia="Times New Roman" w:cs="Times New Roman"/>
                <w:szCs w:val="24"/>
                <w:lang w:eastAsia="cs-CZ"/>
              </w:rPr>
              <w:t> </w:t>
            </w:r>
          </w:p>
        </w:tc>
      </w:tr>
    </w:tbl>
    <w:p w:rsidR="00E22830" w:rsidRPr="00304C87" w:rsidRDefault="00E22830" w:rsidP="00304C87"/>
    <w:sectPr w:rsidR="00E22830" w:rsidRPr="00304C87" w:rsidSect="00634253">
      <w:headerReference w:type="default" r:id="rId10"/>
      <w:footerReference w:type="default" r:id="rId11"/>
      <w:pgSz w:w="11906" w:h="16838"/>
      <w:pgMar w:top="1417" w:right="1417" w:bottom="993"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66FC5" w:rsidRDefault="00B66FC5" w:rsidP="00B66FC5">
      <w:pPr>
        <w:spacing w:after="0" w:line="240" w:lineRule="auto"/>
      </w:pPr>
      <w:r>
        <w:separator/>
      </w:r>
    </w:p>
  </w:endnote>
  <w:endnote w:type="continuationSeparator" w:id="0">
    <w:p w:rsidR="00B66FC5" w:rsidRDefault="00B66FC5" w:rsidP="00B66FC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04426145"/>
      <w:docPartObj>
        <w:docPartGallery w:val="Page Numbers (Bottom of Page)"/>
        <w:docPartUnique/>
      </w:docPartObj>
    </w:sdtPr>
    <w:sdtEndPr/>
    <w:sdtContent>
      <w:p w:rsidR="00B66FC5" w:rsidRDefault="00B66FC5">
        <w:pPr>
          <w:pStyle w:val="Zpat"/>
          <w:jc w:val="center"/>
        </w:pPr>
        <w:r>
          <w:fldChar w:fldCharType="begin"/>
        </w:r>
        <w:r>
          <w:instrText>PAGE   \* MERGEFORMAT</w:instrText>
        </w:r>
        <w:r>
          <w:fldChar w:fldCharType="separate"/>
        </w:r>
        <w:r w:rsidR="000144B8">
          <w:rPr>
            <w:noProof/>
          </w:rPr>
          <w:t>4</w:t>
        </w:r>
        <w:r>
          <w:fldChar w:fldCharType="end"/>
        </w:r>
      </w:p>
    </w:sdtContent>
  </w:sdt>
  <w:p w:rsidR="00B66FC5" w:rsidRDefault="00B66FC5">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66FC5" w:rsidRDefault="00B66FC5" w:rsidP="00B66FC5">
      <w:pPr>
        <w:spacing w:after="0" w:line="240" w:lineRule="auto"/>
      </w:pPr>
      <w:r>
        <w:separator/>
      </w:r>
    </w:p>
  </w:footnote>
  <w:footnote w:type="continuationSeparator" w:id="0">
    <w:p w:rsidR="00B66FC5" w:rsidRDefault="00B66FC5" w:rsidP="00B66FC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66FC5" w:rsidRDefault="00B66FC5">
    <w:pPr>
      <w:pStyle w:val="Zhlav"/>
      <w:jc w:val="center"/>
    </w:pPr>
  </w:p>
  <w:p w:rsidR="00B66FC5" w:rsidRDefault="00B66FC5">
    <w:pPr>
      <w:pStyle w:val="Zhlav"/>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E69C2"/>
    <w:rsid w:val="000104C4"/>
    <w:rsid w:val="000144B8"/>
    <w:rsid w:val="000373D3"/>
    <w:rsid w:val="001E69C2"/>
    <w:rsid w:val="001F6C16"/>
    <w:rsid w:val="00243D4E"/>
    <w:rsid w:val="002A56D9"/>
    <w:rsid w:val="00304C87"/>
    <w:rsid w:val="00315DF6"/>
    <w:rsid w:val="005B7EC9"/>
    <w:rsid w:val="00634253"/>
    <w:rsid w:val="00671EA6"/>
    <w:rsid w:val="00777F0B"/>
    <w:rsid w:val="008F0A77"/>
    <w:rsid w:val="00A05537"/>
    <w:rsid w:val="00A37EFD"/>
    <w:rsid w:val="00AA1D0A"/>
    <w:rsid w:val="00B15FDD"/>
    <w:rsid w:val="00B219C9"/>
    <w:rsid w:val="00B66FC5"/>
    <w:rsid w:val="00B715CA"/>
    <w:rsid w:val="00C15126"/>
    <w:rsid w:val="00C34BCE"/>
    <w:rsid w:val="00CB393A"/>
    <w:rsid w:val="00D35CA4"/>
    <w:rsid w:val="00E13868"/>
    <w:rsid w:val="00E22830"/>
    <w:rsid w:val="00F9292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62B24B"/>
  <w15:chartTrackingRefBased/>
  <w15:docId w15:val="{AF55F97A-F6D2-4667-9A5B-C846FEF522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AA1D0A"/>
    <w:rPr>
      <w:rFonts w:ascii="Times New Roman" w:hAnsi="Times New Roman"/>
      <w:sz w:val="24"/>
    </w:rPr>
  </w:style>
  <w:style w:type="paragraph" w:styleId="Nadpis1">
    <w:name w:val="heading 1"/>
    <w:basedOn w:val="Normln"/>
    <w:next w:val="Normln"/>
    <w:link w:val="Nadpis1Char"/>
    <w:uiPriority w:val="9"/>
    <w:qFormat/>
    <w:rsid w:val="00AA1D0A"/>
    <w:pPr>
      <w:keepNext/>
      <w:keepLines/>
      <w:spacing w:before="240" w:after="0"/>
      <w:jc w:val="center"/>
      <w:outlineLvl w:val="0"/>
    </w:pPr>
    <w:rPr>
      <w:rFonts w:eastAsiaTheme="majorEastAsia" w:cstheme="majorBidi"/>
      <w:b/>
      <w:sz w:val="48"/>
      <w:szCs w:val="32"/>
    </w:rPr>
  </w:style>
  <w:style w:type="paragraph" w:styleId="Nadpis2">
    <w:name w:val="heading 2"/>
    <w:basedOn w:val="Normln"/>
    <w:next w:val="Normln"/>
    <w:link w:val="Nadpis2Char"/>
    <w:uiPriority w:val="9"/>
    <w:semiHidden/>
    <w:unhideWhenUsed/>
    <w:qFormat/>
    <w:rsid w:val="00AA1D0A"/>
    <w:pPr>
      <w:keepNext/>
      <w:keepLines/>
      <w:spacing w:before="40" w:after="0"/>
      <w:outlineLvl w:val="1"/>
    </w:pPr>
    <w:rPr>
      <w:rFonts w:eastAsiaTheme="majorEastAsia" w:cstheme="majorBidi"/>
      <w:b/>
      <w:color w:val="000000" w:themeColor="text1"/>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AA1D0A"/>
    <w:rPr>
      <w:rFonts w:ascii="Times New Roman" w:eastAsiaTheme="majorEastAsia" w:hAnsi="Times New Roman" w:cstheme="majorBidi"/>
      <w:b/>
      <w:sz w:val="48"/>
      <w:szCs w:val="32"/>
    </w:rPr>
  </w:style>
  <w:style w:type="character" w:customStyle="1" w:styleId="Nadpis2Char">
    <w:name w:val="Nadpis 2 Char"/>
    <w:basedOn w:val="Standardnpsmoodstavce"/>
    <w:link w:val="Nadpis2"/>
    <w:uiPriority w:val="9"/>
    <w:semiHidden/>
    <w:rsid w:val="00AA1D0A"/>
    <w:rPr>
      <w:rFonts w:ascii="Times New Roman" w:eastAsiaTheme="majorEastAsia" w:hAnsi="Times New Roman" w:cstheme="majorBidi"/>
      <w:b/>
      <w:color w:val="000000" w:themeColor="text1"/>
      <w:sz w:val="26"/>
      <w:szCs w:val="26"/>
    </w:rPr>
  </w:style>
  <w:style w:type="paragraph" w:styleId="Normlnweb">
    <w:name w:val="Normal (Web)"/>
    <w:basedOn w:val="Normln"/>
    <w:uiPriority w:val="99"/>
    <w:unhideWhenUsed/>
    <w:rsid w:val="00304C87"/>
    <w:pPr>
      <w:spacing w:before="100" w:beforeAutospacing="1" w:after="100" w:afterAutospacing="1" w:line="240" w:lineRule="auto"/>
    </w:pPr>
    <w:rPr>
      <w:rFonts w:eastAsia="Times New Roman" w:cs="Times New Roman"/>
      <w:szCs w:val="24"/>
      <w:lang w:eastAsia="cs-CZ"/>
    </w:rPr>
  </w:style>
  <w:style w:type="paragraph" w:styleId="Nzev">
    <w:name w:val="Title"/>
    <w:basedOn w:val="Normln"/>
    <w:link w:val="NzevChar"/>
    <w:uiPriority w:val="10"/>
    <w:qFormat/>
    <w:rsid w:val="00304C87"/>
    <w:pPr>
      <w:spacing w:before="100" w:beforeAutospacing="1" w:after="100" w:afterAutospacing="1" w:line="240" w:lineRule="auto"/>
    </w:pPr>
    <w:rPr>
      <w:rFonts w:eastAsia="Times New Roman" w:cs="Times New Roman"/>
      <w:szCs w:val="24"/>
      <w:lang w:eastAsia="cs-CZ"/>
    </w:rPr>
  </w:style>
  <w:style w:type="character" w:customStyle="1" w:styleId="NzevChar">
    <w:name w:val="Název Char"/>
    <w:basedOn w:val="Standardnpsmoodstavce"/>
    <w:link w:val="Nzev"/>
    <w:uiPriority w:val="10"/>
    <w:rsid w:val="00304C87"/>
    <w:rPr>
      <w:rFonts w:ascii="Times New Roman" w:eastAsia="Times New Roman" w:hAnsi="Times New Roman" w:cs="Times New Roman"/>
      <w:sz w:val="24"/>
      <w:szCs w:val="24"/>
      <w:lang w:eastAsia="cs-CZ"/>
    </w:rPr>
  </w:style>
  <w:style w:type="character" w:styleId="Siln">
    <w:name w:val="Strong"/>
    <w:basedOn w:val="Standardnpsmoodstavce"/>
    <w:uiPriority w:val="22"/>
    <w:qFormat/>
    <w:rsid w:val="00304C87"/>
    <w:rPr>
      <w:b/>
      <w:bCs/>
    </w:rPr>
  </w:style>
  <w:style w:type="paragraph" w:styleId="Zkladntext">
    <w:name w:val="Body Text"/>
    <w:basedOn w:val="Normln"/>
    <w:link w:val="ZkladntextChar"/>
    <w:uiPriority w:val="99"/>
    <w:semiHidden/>
    <w:unhideWhenUsed/>
    <w:rsid w:val="00304C87"/>
    <w:pPr>
      <w:spacing w:before="100" w:beforeAutospacing="1" w:after="100" w:afterAutospacing="1" w:line="240" w:lineRule="auto"/>
    </w:pPr>
    <w:rPr>
      <w:rFonts w:eastAsia="Times New Roman" w:cs="Times New Roman"/>
      <w:szCs w:val="24"/>
      <w:lang w:eastAsia="cs-CZ"/>
    </w:rPr>
  </w:style>
  <w:style w:type="character" w:customStyle="1" w:styleId="ZkladntextChar">
    <w:name w:val="Základní text Char"/>
    <w:basedOn w:val="Standardnpsmoodstavce"/>
    <w:link w:val="Zkladntext"/>
    <w:uiPriority w:val="99"/>
    <w:semiHidden/>
    <w:rsid w:val="00304C87"/>
    <w:rPr>
      <w:rFonts w:ascii="Times New Roman" w:eastAsia="Times New Roman" w:hAnsi="Times New Roman" w:cs="Times New Roman"/>
      <w:sz w:val="24"/>
      <w:szCs w:val="24"/>
      <w:lang w:eastAsia="cs-CZ"/>
    </w:rPr>
  </w:style>
  <w:style w:type="character" w:styleId="Zdraznn">
    <w:name w:val="Emphasis"/>
    <w:basedOn w:val="Standardnpsmoodstavce"/>
    <w:uiPriority w:val="20"/>
    <w:qFormat/>
    <w:rsid w:val="00304C87"/>
    <w:rPr>
      <w:i/>
      <w:iCs/>
    </w:rPr>
  </w:style>
  <w:style w:type="paragraph" w:styleId="Odstavecseseznamem">
    <w:name w:val="List Paragraph"/>
    <w:basedOn w:val="Normln"/>
    <w:uiPriority w:val="34"/>
    <w:qFormat/>
    <w:rsid w:val="00304C87"/>
    <w:pPr>
      <w:ind w:left="720"/>
      <w:contextualSpacing/>
    </w:pPr>
  </w:style>
  <w:style w:type="paragraph" w:styleId="Zhlav">
    <w:name w:val="header"/>
    <w:basedOn w:val="Normln"/>
    <w:link w:val="ZhlavChar"/>
    <w:uiPriority w:val="99"/>
    <w:unhideWhenUsed/>
    <w:rsid w:val="00B66FC5"/>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B66FC5"/>
    <w:rPr>
      <w:rFonts w:ascii="Times New Roman" w:hAnsi="Times New Roman"/>
      <w:sz w:val="24"/>
    </w:rPr>
  </w:style>
  <w:style w:type="paragraph" w:styleId="Zpat">
    <w:name w:val="footer"/>
    <w:basedOn w:val="Normln"/>
    <w:link w:val="ZpatChar"/>
    <w:uiPriority w:val="99"/>
    <w:unhideWhenUsed/>
    <w:rsid w:val="00B66FC5"/>
    <w:pPr>
      <w:tabs>
        <w:tab w:val="center" w:pos="4536"/>
        <w:tab w:val="right" w:pos="9072"/>
      </w:tabs>
      <w:spacing w:after="0" w:line="240" w:lineRule="auto"/>
    </w:pPr>
  </w:style>
  <w:style w:type="character" w:customStyle="1" w:styleId="ZpatChar">
    <w:name w:val="Zápatí Char"/>
    <w:basedOn w:val="Standardnpsmoodstavce"/>
    <w:link w:val="Zpat"/>
    <w:uiPriority w:val="99"/>
    <w:rsid w:val="00B66FC5"/>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7102248">
      <w:bodyDiv w:val="1"/>
      <w:marLeft w:val="0"/>
      <w:marRight w:val="0"/>
      <w:marTop w:val="0"/>
      <w:marBottom w:val="0"/>
      <w:divBdr>
        <w:top w:val="none" w:sz="0" w:space="0" w:color="auto"/>
        <w:left w:val="none" w:sz="0" w:space="0" w:color="auto"/>
        <w:bottom w:val="none" w:sz="0" w:space="0" w:color="auto"/>
        <w:right w:val="none" w:sz="0" w:space="0" w:color="auto"/>
      </w:divBdr>
      <w:divsChild>
        <w:div w:id="1518932414">
          <w:blockQuote w:val="1"/>
          <w:marLeft w:val="720"/>
          <w:marRight w:val="0"/>
          <w:marTop w:val="100"/>
          <w:marBottom w:val="100"/>
          <w:divBdr>
            <w:top w:val="none" w:sz="0" w:space="0" w:color="auto"/>
            <w:left w:val="none" w:sz="0" w:space="0" w:color="auto"/>
            <w:bottom w:val="none" w:sz="0" w:space="0" w:color="auto"/>
            <w:right w:val="none" w:sz="0" w:space="0" w:color="auto"/>
          </w:divBdr>
        </w:div>
      </w:divsChild>
    </w:div>
    <w:div w:id="747114032">
      <w:bodyDiv w:val="1"/>
      <w:marLeft w:val="0"/>
      <w:marRight w:val="0"/>
      <w:marTop w:val="0"/>
      <w:marBottom w:val="0"/>
      <w:divBdr>
        <w:top w:val="none" w:sz="0" w:space="0" w:color="auto"/>
        <w:left w:val="none" w:sz="0" w:space="0" w:color="auto"/>
        <w:bottom w:val="none" w:sz="0" w:space="0" w:color="auto"/>
        <w:right w:val="none" w:sz="0" w:space="0" w:color="auto"/>
      </w:divBdr>
    </w:div>
    <w:div w:id="1810440599">
      <w:bodyDiv w:val="1"/>
      <w:marLeft w:val="0"/>
      <w:marRight w:val="0"/>
      <w:marTop w:val="0"/>
      <w:marBottom w:val="0"/>
      <w:divBdr>
        <w:top w:val="none" w:sz="0" w:space="0" w:color="auto"/>
        <w:left w:val="none" w:sz="0" w:space="0" w:color="auto"/>
        <w:bottom w:val="none" w:sz="0" w:space="0" w:color="auto"/>
        <w:right w:val="none" w:sz="0" w:space="0" w:color="auto"/>
      </w:divBdr>
      <w:divsChild>
        <w:div w:id="1131702625">
          <w:blockQuote w:val="1"/>
          <w:marLeft w:val="720"/>
          <w:marRight w:val="0"/>
          <w:marTop w:val="100"/>
          <w:marBottom w:val="100"/>
          <w:divBdr>
            <w:top w:val="none" w:sz="0" w:space="0" w:color="auto"/>
            <w:left w:val="none" w:sz="0" w:space="0" w:color="auto"/>
            <w:bottom w:val="none" w:sz="0" w:space="0" w:color="auto"/>
            <w:right w:val="none" w:sz="0" w:space="0" w:color="auto"/>
          </w:divBdr>
        </w:div>
        <w:div w:id="1247881328">
          <w:blockQuote w:val="1"/>
          <w:marLeft w:val="720"/>
          <w:marRight w:val="0"/>
          <w:marTop w:val="100"/>
          <w:marBottom w:val="100"/>
          <w:divBdr>
            <w:top w:val="none" w:sz="0" w:space="0" w:color="auto"/>
            <w:left w:val="none" w:sz="0" w:space="0" w:color="auto"/>
            <w:bottom w:val="none" w:sz="0" w:space="0" w:color="auto"/>
            <w:right w:val="none" w:sz="0" w:space="0" w:color="auto"/>
          </w:divBdr>
        </w:div>
      </w:divsChild>
    </w:div>
    <w:div w:id="1868788068">
      <w:bodyDiv w:val="1"/>
      <w:marLeft w:val="0"/>
      <w:marRight w:val="0"/>
      <w:marTop w:val="0"/>
      <w:marBottom w:val="0"/>
      <w:divBdr>
        <w:top w:val="none" w:sz="0" w:space="0" w:color="auto"/>
        <w:left w:val="none" w:sz="0" w:space="0" w:color="auto"/>
        <w:bottom w:val="none" w:sz="0" w:space="0" w:color="auto"/>
        <w:right w:val="none" w:sz="0" w:space="0" w:color="auto"/>
      </w:divBdr>
      <w:divsChild>
        <w:div w:id="392586868">
          <w:blockQuote w:val="1"/>
          <w:marLeft w:val="720"/>
          <w:marRight w:val="0"/>
          <w:marTop w:val="100"/>
          <w:marBottom w:val="100"/>
          <w:divBdr>
            <w:top w:val="none" w:sz="0" w:space="0" w:color="auto"/>
            <w:left w:val="none" w:sz="0" w:space="0" w:color="auto"/>
            <w:bottom w:val="none" w:sz="0" w:space="0" w:color="auto"/>
            <w:right w:val="none" w:sz="0" w:space="0" w:color="auto"/>
          </w:divBdr>
        </w:div>
        <w:div w:id="696203776">
          <w:blockQuote w:val="1"/>
          <w:marLeft w:val="720"/>
          <w:marRight w:val="0"/>
          <w:marTop w:val="100"/>
          <w:marBottom w:val="10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image" Target="media/image2.jpg"/><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footer" Target="footer1.xml"/><Relationship Id="rId5" Type="http://schemas.openxmlformats.org/officeDocument/2006/relationships/endnotes" Target="endnotes.xml"/><Relationship Id="rId10" Type="http://schemas.openxmlformats.org/officeDocument/2006/relationships/header" Target="header1.xml"/><Relationship Id="rId4" Type="http://schemas.openxmlformats.org/officeDocument/2006/relationships/footnotes" Target="footnotes.xml"/><Relationship Id="rId9" Type="http://schemas.openxmlformats.org/officeDocument/2006/relationships/hyperlink" Target="https://portal.nature.cz/publik_syst/files/oop_mngmonvyj.pdf" TargetMode="Externa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140</TotalTime>
  <Pages>4</Pages>
  <Words>1309</Words>
  <Characters>7724</Characters>
  <Application>Microsoft Office Word</Application>
  <DocSecurity>0</DocSecurity>
  <Lines>64</Lines>
  <Paragraphs>18</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9015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Lucie Benešová</dc:creator>
  <cp:keywords/>
  <dc:description/>
  <cp:lastModifiedBy>Windows User</cp:lastModifiedBy>
  <cp:revision>18</cp:revision>
  <dcterms:created xsi:type="dcterms:W3CDTF">2019-08-20T08:15:00Z</dcterms:created>
  <dcterms:modified xsi:type="dcterms:W3CDTF">2021-08-17T07:42:00Z</dcterms:modified>
</cp:coreProperties>
</file>