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FBD34" w14:textId="77777777" w:rsidR="003F7468" w:rsidRDefault="007A4D34">
      <w:pPr>
        <w:widowControl w:val="0"/>
        <w:pBdr>
          <w:top w:val="nil"/>
          <w:left w:val="nil"/>
          <w:bottom w:val="nil"/>
          <w:right w:val="nil"/>
          <w:between w:val="nil"/>
        </w:pBdr>
        <w:spacing w:after="120" w:line="240"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Smlouva o dílo</w:t>
      </w:r>
    </w:p>
    <w:p w14:paraId="3FCA6568" w14:textId="77777777" w:rsidR="003F7468" w:rsidRDefault="007A4D34">
      <w:pPr>
        <w:widowControl w:val="0"/>
        <w:pBdr>
          <w:top w:val="nil"/>
          <w:left w:val="nil"/>
          <w:bottom w:val="nil"/>
          <w:right w:val="nil"/>
          <w:between w:val="nil"/>
        </w:pBdr>
        <w:spacing w:after="120" w:line="240" w:lineRule="auto"/>
        <w:jc w:val="center"/>
        <w:rPr>
          <w:rFonts w:ascii="Tahoma" w:eastAsia="Tahoma" w:hAnsi="Tahoma" w:cs="Tahoma"/>
          <w:b/>
          <w:color w:val="00000A"/>
          <w:sz w:val="20"/>
          <w:szCs w:val="20"/>
        </w:rPr>
      </w:pPr>
      <w:r>
        <w:rPr>
          <w:rFonts w:ascii="Tahoma" w:eastAsia="Tahoma" w:hAnsi="Tahoma" w:cs="Tahoma"/>
          <w:b/>
          <w:color w:val="000000"/>
          <w:sz w:val="20"/>
          <w:szCs w:val="20"/>
        </w:rPr>
        <w:t xml:space="preserve">číslo smlouvy: </w:t>
      </w:r>
      <w:r>
        <w:rPr>
          <w:rFonts w:ascii="Tahoma" w:eastAsia="Tahoma" w:hAnsi="Tahoma" w:cs="Tahoma"/>
          <w:b/>
          <w:color w:val="00000A"/>
          <w:sz w:val="20"/>
          <w:szCs w:val="20"/>
        </w:rPr>
        <w:t>210229</w:t>
      </w:r>
    </w:p>
    <w:p w14:paraId="52A127D0" w14:textId="77777777" w:rsidR="003F7468" w:rsidRDefault="007A4D34">
      <w:pPr>
        <w:widowControl w:val="0"/>
        <w:pBdr>
          <w:top w:val="nil"/>
          <w:left w:val="nil"/>
          <w:bottom w:val="nil"/>
          <w:right w:val="nil"/>
          <w:between w:val="nil"/>
        </w:pBdr>
        <w:spacing w:after="12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č. j. zadavatele: 2021/1176/NM</w:t>
      </w:r>
    </w:p>
    <w:p w14:paraId="0B813906" w14:textId="77777777" w:rsidR="003F7468" w:rsidRDefault="003F7468">
      <w:pPr>
        <w:widowControl w:val="0"/>
        <w:pBdr>
          <w:top w:val="nil"/>
          <w:left w:val="nil"/>
          <w:bottom w:val="nil"/>
          <w:right w:val="nil"/>
          <w:between w:val="nil"/>
        </w:pBdr>
        <w:spacing w:after="0" w:line="240" w:lineRule="auto"/>
        <w:jc w:val="center"/>
        <w:rPr>
          <w:rFonts w:ascii="Tahoma" w:eastAsia="Tahoma" w:hAnsi="Tahoma" w:cs="Tahoma"/>
          <w:color w:val="000000"/>
          <w:sz w:val="20"/>
          <w:szCs w:val="20"/>
        </w:rPr>
      </w:pPr>
    </w:p>
    <w:p w14:paraId="77754237" w14:textId="77777777" w:rsidR="003F7468" w:rsidRDefault="007A4D34">
      <w:pPr>
        <w:widowControl w:val="0"/>
        <w:pBdr>
          <w:top w:val="nil"/>
          <w:left w:val="nil"/>
          <w:bottom w:val="nil"/>
          <w:right w:val="nil"/>
          <w:between w:val="nil"/>
        </w:pBdr>
        <w:spacing w:after="0" w:line="240" w:lineRule="auto"/>
        <w:jc w:val="center"/>
        <w:rPr>
          <w:rFonts w:ascii="Tahoma" w:eastAsia="Tahoma" w:hAnsi="Tahoma" w:cs="Tahoma"/>
          <w:color w:val="000000"/>
          <w:sz w:val="20"/>
          <w:szCs w:val="20"/>
        </w:rPr>
      </w:pPr>
      <w:r>
        <w:rPr>
          <w:rFonts w:ascii="Tahoma" w:eastAsia="Tahoma" w:hAnsi="Tahoma" w:cs="Tahoma"/>
          <w:color w:val="000000"/>
          <w:sz w:val="20"/>
          <w:szCs w:val="20"/>
        </w:rPr>
        <w:t>Smluvní strany:</w:t>
      </w:r>
    </w:p>
    <w:p w14:paraId="687A2A2B" w14:textId="77777777" w:rsidR="003F7468" w:rsidRDefault="003F7468">
      <w:pPr>
        <w:spacing w:line="240" w:lineRule="auto"/>
        <w:rPr>
          <w:rFonts w:ascii="Tahoma" w:eastAsia="Tahoma" w:hAnsi="Tahoma" w:cs="Tahoma"/>
          <w:b/>
          <w:sz w:val="20"/>
          <w:szCs w:val="20"/>
        </w:rPr>
      </w:pPr>
    </w:p>
    <w:p w14:paraId="31B0ACEE" w14:textId="77777777" w:rsidR="003F7468" w:rsidRDefault="007A4D34">
      <w:pPr>
        <w:spacing w:line="276" w:lineRule="auto"/>
        <w:rPr>
          <w:rFonts w:ascii="Tahoma" w:eastAsia="Tahoma" w:hAnsi="Tahoma" w:cs="Tahoma"/>
          <w:sz w:val="20"/>
          <w:szCs w:val="20"/>
        </w:rPr>
      </w:pPr>
      <w:r>
        <w:rPr>
          <w:rFonts w:ascii="Tahoma" w:eastAsia="Tahoma" w:hAnsi="Tahoma" w:cs="Tahoma"/>
          <w:b/>
          <w:sz w:val="20"/>
          <w:szCs w:val="20"/>
        </w:rPr>
        <w:t xml:space="preserve">Národní muzeum, </w:t>
      </w:r>
      <w:r>
        <w:rPr>
          <w:rFonts w:ascii="Tahoma" w:eastAsia="Tahoma" w:hAnsi="Tahoma" w:cs="Tahoma"/>
          <w:sz w:val="20"/>
          <w:szCs w:val="20"/>
        </w:rPr>
        <w:t>příspěvková organizace</w:t>
      </w:r>
    </w:p>
    <w:tbl>
      <w:tblPr>
        <w:tblStyle w:val="a"/>
        <w:tblW w:w="9213" w:type="dxa"/>
        <w:tblInd w:w="-141" w:type="dxa"/>
        <w:tblBorders>
          <w:top w:val="nil"/>
          <w:left w:val="nil"/>
          <w:bottom w:val="nil"/>
          <w:right w:val="nil"/>
          <w:insideH w:val="nil"/>
          <w:insideV w:val="nil"/>
        </w:tblBorders>
        <w:tblLayout w:type="fixed"/>
        <w:tblLook w:val="0400" w:firstRow="0" w:lastRow="0" w:firstColumn="0" w:lastColumn="0" w:noHBand="0" w:noVBand="1"/>
      </w:tblPr>
      <w:tblGrid>
        <w:gridCol w:w="2693"/>
        <w:gridCol w:w="6520"/>
      </w:tblGrid>
      <w:tr w:rsidR="003F7468" w14:paraId="4699C411" w14:textId="77777777">
        <w:tc>
          <w:tcPr>
            <w:tcW w:w="2693" w:type="dxa"/>
            <w:tcBorders>
              <w:top w:val="nil"/>
              <w:left w:val="nil"/>
              <w:bottom w:val="nil"/>
              <w:right w:val="nil"/>
            </w:tcBorders>
            <w:shd w:val="clear" w:color="auto" w:fill="auto"/>
          </w:tcPr>
          <w:p w14:paraId="61E70338" w14:textId="77777777" w:rsidR="003F7468" w:rsidRDefault="007A4D34">
            <w:pPr>
              <w:pBdr>
                <w:top w:val="nil"/>
                <w:left w:val="nil"/>
                <w:bottom w:val="nil"/>
                <w:right w:val="nil"/>
                <w:between w:val="nil"/>
              </w:pBdr>
              <w:spacing w:after="0" w:line="360" w:lineRule="auto"/>
              <w:jc w:val="both"/>
              <w:rPr>
                <w:rFonts w:ascii="Tahoma" w:eastAsia="Tahoma" w:hAnsi="Tahoma" w:cs="Tahoma"/>
                <w:color w:val="000000"/>
                <w:sz w:val="20"/>
                <w:szCs w:val="20"/>
              </w:rPr>
            </w:pPr>
            <w:r>
              <w:rPr>
                <w:rFonts w:ascii="Tahoma" w:eastAsia="Tahoma" w:hAnsi="Tahoma" w:cs="Tahoma"/>
                <w:color w:val="000000"/>
                <w:sz w:val="20"/>
                <w:szCs w:val="20"/>
              </w:rPr>
              <w:t>Se sídlem:</w:t>
            </w:r>
          </w:p>
        </w:tc>
        <w:tc>
          <w:tcPr>
            <w:tcW w:w="6520" w:type="dxa"/>
            <w:tcBorders>
              <w:top w:val="nil"/>
              <w:left w:val="nil"/>
              <w:bottom w:val="nil"/>
              <w:right w:val="nil"/>
            </w:tcBorders>
            <w:shd w:val="clear" w:color="auto" w:fill="auto"/>
          </w:tcPr>
          <w:p w14:paraId="76737699" w14:textId="77777777" w:rsidR="003F7468" w:rsidRDefault="007A4D34">
            <w:pPr>
              <w:pBdr>
                <w:top w:val="nil"/>
                <w:left w:val="nil"/>
                <w:bottom w:val="nil"/>
                <w:right w:val="nil"/>
                <w:between w:val="nil"/>
              </w:pBdr>
              <w:spacing w:after="0" w:line="360" w:lineRule="auto"/>
              <w:jc w:val="both"/>
              <w:rPr>
                <w:rFonts w:ascii="Tahoma" w:eastAsia="Tahoma" w:hAnsi="Tahoma" w:cs="Tahoma"/>
                <w:color w:val="000000"/>
                <w:sz w:val="20"/>
                <w:szCs w:val="20"/>
              </w:rPr>
            </w:pPr>
            <w:r>
              <w:rPr>
                <w:rFonts w:ascii="Tahoma" w:eastAsia="Tahoma" w:hAnsi="Tahoma" w:cs="Tahoma"/>
                <w:color w:val="000000"/>
                <w:sz w:val="20"/>
                <w:szCs w:val="20"/>
              </w:rPr>
              <w:t>Václavské náměstí 68, 115 79 Praha 1 – Nové Město</w:t>
            </w:r>
          </w:p>
        </w:tc>
      </w:tr>
      <w:tr w:rsidR="003F7468" w14:paraId="6D59F9A3" w14:textId="77777777">
        <w:trPr>
          <w:trHeight w:val="77"/>
        </w:trPr>
        <w:tc>
          <w:tcPr>
            <w:tcW w:w="2693" w:type="dxa"/>
            <w:tcBorders>
              <w:top w:val="nil"/>
              <w:left w:val="nil"/>
              <w:bottom w:val="nil"/>
              <w:right w:val="nil"/>
            </w:tcBorders>
            <w:shd w:val="clear" w:color="auto" w:fill="auto"/>
          </w:tcPr>
          <w:p w14:paraId="14039D04" w14:textId="77777777" w:rsidR="003F7468" w:rsidRDefault="007A4D34">
            <w:pPr>
              <w:pBdr>
                <w:top w:val="nil"/>
                <w:left w:val="nil"/>
                <w:bottom w:val="nil"/>
                <w:right w:val="nil"/>
                <w:between w:val="nil"/>
              </w:pBdr>
              <w:spacing w:after="0" w:line="360" w:lineRule="auto"/>
              <w:jc w:val="both"/>
              <w:rPr>
                <w:rFonts w:ascii="Tahoma" w:eastAsia="Tahoma" w:hAnsi="Tahoma" w:cs="Tahoma"/>
                <w:color w:val="000000"/>
                <w:sz w:val="20"/>
                <w:szCs w:val="20"/>
              </w:rPr>
            </w:pPr>
            <w:r>
              <w:rPr>
                <w:rFonts w:ascii="Tahoma" w:eastAsia="Tahoma" w:hAnsi="Tahoma" w:cs="Tahoma"/>
                <w:color w:val="000000"/>
                <w:sz w:val="20"/>
                <w:szCs w:val="20"/>
              </w:rPr>
              <w:t>Zastoupené:</w:t>
            </w:r>
          </w:p>
        </w:tc>
        <w:tc>
          <w:tcPr>
            <w:tcW w:w="6520" w:type="dxa"/>
            <w:tcBorders>
              <w:top w:val="nil"/>
              <w:left w:val="nil"/>
              <w:bottom w:val="nil"/>
              <w:right w:val="nil"/>
            </w:tcBorders>
            <w:shd w:val="clear" w:color="auto" w:fill="auto"/>
          </w:tcPr>
          <w:p w14:paraId="69AB57F3" w14:textId="77777777" w:rsidR="003F7468" w:rsidRDefault="007A4D34">
            <w:pPr>
              <w:pBdr>
                <w:top w:val="nil"/>
                <w:left w:val="nil"/>
                <w:bottom w:val="nil"/>
                <w:right w:val="nil"/>
                <w:between w:val="nil"/>
              </w:pBdr>
              <w:spacing w:after="0" w:line="360" w:lineRule="auto"/>
              <w:jc w:val="both"/>
              <w:rPr>
                <w:rFonts w:ascii="Tahoma" w:eastAsia="Tahoma" w:hAnsi="Tahoma" w:cs="Tahoma"/>
                <w:color w:val="000000"/>
                <w:sz w:val="20"/>
                <w:szCs w:val="20"/>
              </w:rPr>
            </w:pPr>
            <w:r>
              <w:rPr>
                <w:rFonts w:ascii="Tahoma" w:eastAsia="Tahoma" w:hAnsi="Tahoma" w:cs="Tahoma"/>
                <w:color w:val="000000"/>
                <w:sz w:val="20"/>
                <w:szCs w:val="20"/>
              </w:rPr>
              <w:t>Prof. PhDr. Michalem Stehlíkem, Ph.D., náměstkem generálního ředitele NM pro sbírkotvornou a výstavní činnost</w:t>
            </w:r>
          </w:p>
        </w:tc>
      </w:tr>
      <w:tr w:rsidR="003F7468" w14:paraId="0C7EEEF8" w14:textId="77777777">
        <w:trPr>
          <w:trHeight w:val="498"/>
        </w:trPr>
        <w:tc>
          <w:tcPr>
            <w:tcW w:w="2693" w:type="dxa"/>
            <w:tcBorders>
              <w:top w:val="nil"/>
              <w:left w:val="nil"/>
              <w:bottom w:val="nil"/>
              <w:right w:val="nil"/>
            </w:tcBorders>
            <w:shd w:val="clear" w:color="auto" w:fill="auto"/>
          </w:tcPr>
          <w:p w14:paraId="2FCAE5CA" w14:textId="77777777" w:rsidR="003F7468" w:rsidRDefault="007A4D34">
            <w:pPr>
              <w:pBdr>
                <w:top w:val="nil"/>
                <w:left w:val="nil"/>
                <w:bottom w:val="nil"/>
                <w:right w:val="nil"/>
                <w:between w:val="nil"/>
              </w:pBdr>
              <w:spacing w:after="0" w:line="360" w:lineRule="auto"/>
              <w:jc w:val="both"/>
              <w:rPr>
                <w:rFonts w:ascii="Tahoma" w:eastAsia="Tahoma" w:hAnsi="Tahoma" w:cs="Tahoma"/>
                <w:color w:val="000000"/>
                <w:sz w:val="20"/>
                <w:szCs w:val="20"/>
              </w:rPr>
            </w:pPr>
            <w:r>
              <w:rPr>
                <w:rFonts w:ascii="Tahoma" w:eastAsia="Tahoma" w:hAnsi="Tahoma" w:cs="Tahoma"/>
                <w:color w:val="000000"/>
                <w:sz w:val="20"/>
                <w:szCs w:val="20"/>
              </w:rPr>
              <w:t>IČO:</w:t>
            </w:r>
          </w:p>
        </w:tc>
        <w:tc>
          <w:tcPr>
            <w:tcW w:w="6520" w:type="dxa"/>
            <w:tcBorders>
              <w:top w:val="nil"/>
              <w:left w:val="nil"/>
              <w:bottom w:val="nil"/>
              <w:right w:val="nil"/>
            </w:tcBorders>
            <w:shd w:val="clear" w:color="auto" w:fill="auto"/>
          </w:tcPr>
          <w:p w14:paraId="15DE4EBA" w14:textId="77777777" w:rsidR="003F7468" w:rsidRDefault="007A4D34">
            <w:pPr>
              <w:pBdr>
                <w:top w:val="nil"/>
                <w:left w:val="nil"/>
                <w:bottom w:val="nil"/>
                <w:right w:val="nil"/>
                <w:between w:val="nil"/>
              </w:pBdr>
              <w:spacing w:after="0" w:line="360" w:lineRule="auto"/>
              <w:jc w:val="both"/>
              <w:rPr>
                <w:rFonts w:ascii="Tahoma" w:eastAsia="Tahoma" w:hAnsi="Tahoma" w:cs="Tahoma"/>
                <w:color w:val="000000"/>
                <w:sz w:val="20"/>
                <w:szCs w:val="20"/>
              </w:rPr>
            </w:pPr>
            <w:r>
              <w:rPr>
                <w:rFonts w:ascii="Tahoma" w:eastAsia="Tahoma" w:hAnsi="Tahoma" w:cs="Tahoma"/>
                <w:color w:val="000000"/>
                <w:sz w:val="20"/>
                <w:szCs w:val="20"/>
              </w:rPr>
              <w:t>00023272</w:t>
            </w:r>
          </w:p>
        </w:tc>
      </w:tr>
      <w:tr w:rsidR="003F7468" w14:paraId="6429E8DA" w14:textId="77777777">
        <w:tc>
          <w:tcPr>
            <w:tcW w:w="2693" w:type="dxa"/>
            <w:tcBorders>
              <w:top w:val="nil"/>
              <w:left w:val="nil"/>
              <w:bottom w:val="nil"/>
              <w:right w:val="nil"/>
            </w:tcBorders>
            <w:shd w:val="clear" w:color="auto" w:fill="auto"/>
          </w:tcPr>
          <w:p w14:paraId="7CA258D0" w14:textId="77777777" w:rsidR="003F7468" w:rsidRDefault="007A4D34">
            <w:pPr>
              <w:pBdr>
                <w:top w:val="nil"/>
                <w:left w:val="nil"/>
                <w:bottom w:val="nil"/>
                <w:right w:val="nil"/>
                <w:between w:val="nil"/>
              </w:pBdr>
              <w:spacing w:after="0" w:line="360" w:lineRule="auto"/>
              <w:jc w:val="both"/>
              <w:rPr>
                <w:rFonts w:ascii="Tahoma" w:eastAsia="Tahoma" w:hAnsi="Tahoma" w:cs="Tahoma"/>
                <w:color w:val="000000"/>
                <w:sz w:val="20"/>
                <w:szCs w:val="20"/>
              </w:rPr>
            </w:pPr>
            <w:r>
              <w:rPr>
                <w:rFonts w:ascii="Tahoma" w:eastAsia="Tahoma" w:hAnsi="Tahoma" w:cs="Tahoma"/>
                <w:color w:val="000000"/>
                <w:sz w:val="20"/>
                <w:szCs w:val="20"/>
              </w:rPr>
              <w:t>DIČ:</w:t>
            </w:r>
          </w:p>
        </w:tc>
        <w:tc>
          <w:tcPr>
            <w:tcW w:w="6520" w:type="dxa"/>
            <w:tcBorders>
              <w:top w:val="nil"/>
              <w:left w:val="nil"/>
              <w:bottom w:val="nil"/>
              <w:right w:val="nil"/>
            </w:tcBorders>
            <w:shd w:val="clear" w:color="auto" w:fill="auto"/>
          </w:tcPr>
          <w:p w14:paraId="7B3610A8" w14:textId="77777777" w:rsidR="003F7468" w:rsidRDefault="007A4D34">
            <w:pPr>
              <w:pBdr>
                <w:top w:val="nil"/>
                <w:left w:val="nil"/>
                <w:bottom w:val="nil"/>
                <w:right w:val="nil"/>
                <w:between w:val="nil"/>
              </w:pBdr>
              <w:spacing w:after="0" w:line="360" w:lineRule="auto"/>
              <w:jc w:val="both"/>
              <w:rPr>
                <w:rFonts w:ascii="Tahoma" w:eastAsia="Tahoma" w:hAnsi="Tahoma" w:cs="Tahoma"/>
                <w:color w:val="000000"/>
                <w:sz w:val="20"/>
                <w:szCs w:val="20"/>
              </w:rPr>
            </w:pPr>
            <w:r>
              <w:rPr>
                <w:rFonts w:ascii="Tahoma" w:eastAsia="Tahoma" w:hAnsi="Tahoma" w:cs="Tahoma"/>
                <w:color w:val="000000"/>
                <w:sz w:val="20"/>
                <w:szCs w:val="20"/>
              </w:rPr>
              <w:t>CZ00023272</w:t>
            </w:r>
          </w:p>
        </w:tc>
      </w:tr>
      <w:tr w:rsidR="003F7468" w14:paraId="0E7B4083" w14:textId="77777777">
        <w:tc>
          <w:tcPr>
            <w:tcW w:w="2693" w:type="dxa"/>
            <w:tcBorders>
              <w:top w:val="nil"/>
              <w:left w:val="nil"/>
              <w:bottom w:val="nil"/>
              <w:right w:val="nil"/>
            </w:tcBorders>
            <w:shd w:val="clear" w:color="auto" w:fill="auto"/>
          </w:tcPr>
          <w:p w14:paraId="36D6DBB9" w14:textId="77777777" w:rsidR="003F7468" w:rsidRDefault="007A4D34">
            <w:pPr>
              <w:pBdr>
                <w:top w:val="nil"/>
                <w:left w:val="nil"/>
                <w:bottom w:val="nil"/>
                <w:right w:val="nil"/>
                <w:between w:val="nil"/>
              </w:pBdr>
              <w:spacing w:after="0" w:line="360" w:lineRule="auto"/>
              <w:jc w:val="both"/>
              <w:rPr>
                <w:rFonts w:ascii="Tahoma" w:eastAsia="Tahoma" w:hAnsi="Tahoma" w:cs="Tahoma"/>
                <w:color w:val="000000"/>
                <w:sz w:val="20"/>
                <w:szCs w:val="20"/>
              </w:rPr>
            </w:pPr>
            <w:r>
              <w:rPr>
                <w:rFonts w:ascii="Tahoma" w:eastAsia="Tahoma" w:hAnsi="Tahoma" w:cs="Tahoma"/>
                <w:color w:val="000000"/>
                <w:sz w:val="20"/>
                <w:szCs w:val="20"/>
              </w:rPr>
              <w:t>Bankovní spojení:</w:t>
            </w:r>
          </w:p>
        </w:tc>
        <w:tc>
          <w:tcPr>
            <w:tcW w:w="6520" w:type="dxa"/>
            <w:tcBorders>
              <w:top w:val="nil"/>
              <w:left w:val="nil"/>
              <w:bottom w:val="nil"/>
              <w:right w:val="nil"/>
            </w:tcBorders>
            <w:shd w:val="clear" w:color="auto" w:fill="auto"/>
          </w:tcPr>
          <w:p w14:paraId="6BB80A97" w14:textId="7A4A7BD8" w:rsidR="003F7468" w:rsidRDefault="005C339F">
            <w:pPr>
              <w:pBdr>
                <w:top w:val="nil"/>
                <w:left w:val="nil"/>
                <w:bottom w:val="nil"/>
                <w:right w:val="nil"/>
                <w:between w:val="nil"/>
              </w:pBdr>
              <w:spacing w:after="0" w:line="360" w:lineRule="auto"/>
              <w:jc w:val="both"/>
              <w:rPr>
                <w:rFonts w:ascii="Tahoma" w:eastAsia="Tahoma" w:hAnsi="Tahoma" w:cs="Tahoma"/>
                <w:color w:val="000000"/>
                <w:sz w:val="20"/>
                <w:szCs w:val="20"/>
              </w:rPr>
            </w:pPr>
            <w:r>
              <w:rPr>
                <w:rFonts w:ascii="Tahoma" w:eastAsia="Tahoma" w:hAnsi="Tahoma" w:cs="Tahoma"/>
                <w:color w:val="000000"/>
                <w:sz w:val="20"/>
                <w:szCs w:val="20"/>
              </w:rPr>
              <w:t>xxx</w:t>
            </w:r>
          </w:p>
        </w:tc>
      </w:tr>
      <w:tr w:rsidR="003F7468" w14:paraId="627A05E3" w14:textId="77777777">
        <w:tc>
          <w:tcPr>
            <w:tcW w:w="2693" w:type="dxa"/>
            <w:tcBorders>
              <w:top w:val="nil"/>
              <w:left w:val="nil"/>
              <w:bottom w:val="nil"/>
              <w:right w:val="nil"/>
            </w:tcBorders>
            <w:shd w:val="clear" w:color="auto" w:fill="auto"/>
          </w:tcPr>
          <w:p w14:paraId="2966AC98" w14:textId="77777777" w:rsidR="003F7468" w:rsidRDefault="007A4D34">
            <w:pPr>
              <w:pBdr>
                <w:top w:val="nil"/>
                <w:left w:val="nil"/>
                <w:bottom w:val="nil"/>
                <w:right w:val="nil"/>
                <w:between w:val="nil"/>
              </w:pBdr>
              <w:spacing w:after="0" w:line="360" w:lineRule="auto"/>
              <w:jc w:val="both"/>
              <w:rPr>
                <w:rFonts w:ascii="Tahoma" w:eastAsia="Tahoma" w:hAnsi="Tahoma" w:cs="Tahoma"/>
                <w:color w:val="000000"/>
                <w:sz w:val="20"/>
                <w:szCs w:val="20"/>
              </w:rPr>
            </w:pPr>
            <w:r>
              <w:rPr>
                <w:rFonts w:ascii="Tahoma" w:eastAsia="Tahoma" w:hAnsi="Tahoma" w:cs="Tahoma"/>
                <w:color w:val="000000"/>
                <w:sz w:val="20"/>
                <w:szCs w:val="20"/>
              </w:rPr>
              <w:t>Číslo účtu:</w:t>
            </w:r>
          </w:p>
        </w:tc>
        <w:tc>
          <w:tcPr>
            <w:tcW w:w="6520" w:type="dxa"/>
            <w:tcBorders>
              <w:top w:val="nil"/>
              <w:left w:val="nil"/>
              <w:bottom w:val="nil"/>
              <w:right w:val="nil"/>
            </w:tcBorders>
            <w:shd w:val="clear" w:color="auto" w:fill="auto"/>
          </w:tcPr>
          <w:p w14:paraId="62F8163D" w14:textId="6B9831E7" w:rsidR="003F7468" w:rsidRDefault="005C339F">
            <w:pPr>
              <w:pBdr>
                <w:top w:val="nil"/>
                <w:left w:val="nil"/>
                <w:bottom w:val="nil"/>
                <w:right w:val="nil"/>
                <w:between w:val="nil"/>
              </w:pBdr>
              <w:spacing w:after="0" w:line="360" w:lineRule="auto"/>
              <w:jc w:val="both"/>
              <w:rPr>
                <w:rFonts w:ascii="Tahoma" w:eastAsia="Tahoma" w:hAnsi="Tahoma" w:cs="Tahoma"/>
                <w:color w:val="000000"/>
                <w:sz w:val="20"/>
                <w:szCs w:val="20"/>
              </w:rPr>
            </w:pPr>
            <w:r>
              <w:rPr>
                <w:rFonts w:ascii="Tahoma" w:eastAsia="Tahoma" w:hAnsi="Tahoma" w:cs="Tahoma"/>
                <w:color w:val="000000"/>
                <w:sz w:val="20"/>
                <w:szCs w:val="20"/>
              </w:rPr>
              <w:t>xxxxxxxxxxxx</w:t>
            </w:r>
          </w:p>
        </w:tc>
      </w:tr>
    </w:tbl>
    <w:p w14:paraId="7E40CC99" w14:textId="77777777" w:rsidR="003F7468" w:rsidRDefault="007A4D34">
      <w:pPr>
        <w:spacing w:line="360" w:lineRule="auto"/>
        <w:rPr>
          <w:rFonts w:ascii="Tahoma" w:eastAsia="Tahoma" w:hAnsi="Tahoma" w:cs="Tahoma"/>
          <w:sz w:val="20"/>
          <w:szCs w:val="20"/>
        </w:rPr>
      </w:pPr>
      <w:r>
        <w:rPr>
          <w:rFonts w:ascii="Tahoma" w:eastAsia="Tahoma" w:hAnsi="Tahoma" w:cs="Tahoma"/>
          <w:sz w:val="20"/>
          <w:szCs w:val="20"/>
        </w:rPr>
        <w:t>(dále jen „</w:t>
      </w:r>
      <w:r>
        <w:rPr>
          <w:rFonts w:ascii="Tahoma" w:eastAsia="Tahoma" w:hAnsi="Tahoma" w:cs="Tahoma"/>
          <w:b/>
          <w:sz w:val="20"/>
          <w:szCs w:val="20"/>
        </w:rPr>
        <w:t>Objednatel</w:t>
      </w:r>
      <w:r>
        <w:rPr>
          <w:rFonts w:ascii="Tahoma" w:eastAsia="Tahoma" w:hAnsi="Tahoma" w:cs="Tahoma"/>
          <w:sz w:val="20"/>
          <w:szCs w:val="20"/>
        </w:rPr>
        <w:t>“)</w:t>
      </w:r>
    </w:p>
    <w:p w14:paraId="16F60272" w14:textId="77777777" w:rsidR="003F7468" w:rsidRDefault="007A4D34">
      <w:pPr>
        <w:spacing w:before="240" w:after="240" w:line="360" w:lineRule="auto"/>
        <w:rPr>
          <w:rFonts w:ascii="Tahoma" w:eastAsia="Tahoma" w:hAnsi="Tahoma" w:cs="Tahoma"/>
          <w:sz w:val="20"/>
          <w:szCs w:val="20"/>
        </w:rPr>
      </w:pPr>
      <w:r>
        <w:rPr>
          <w:rFonts w:ascii="Tahoma" w:eastAsia="Tahoma" w:hAnsi="Tahoma" w:cs="Tahoma"/>
          <w:sz w:val="20"/>
          <w:szCs w:val="20"/>
        </w:rPr>
        <w:t>a</w:t>
      </w:r>
    </w:p>
    <w:p w14:paraId="76C88270" w14:textId="77777777" w:rsidR="003F7468" w:rsidRDefault="007A4D34">
      <w:pPr>
        <w:spacing w:before="120" w:after="120" w:line="360" w:lineRule="auto"/>
        <w:rPr>
          <w:rFonts w:ascii="Tahoma" w:eastAsia="Tahoma" w:hAnsi="Tahoma" w:cs="Tahoma"/>
          <w:sz w:val="20"/>
          <w:szCs w:val="20"/>
        </w:rPr>
      </w:pPr>
      <w:r>
        <w:rPr>
          <w:rFonts w:ascii="Tahoma" w:eastAsia="Tahoma" w:hAnsi="Tahoma" w:cs="Tahoma"/>
          <w:b/>
          <w:sz w:val="20"/>
          <w:szCs w:val="20"/>
        </w:rPr>
        <w:t xml:space="preserve">Pink Productions, </w:t>
      </w:r>
      <w:r>
        <w:rPr>
          <w:rFonts w:ascii="Tahoma" w:eastAsia="Tahoma" w:hAnsi="Tahoma" w:cs="Tahoma"/>
          <w:sz w:val="20"/>
          <w:szCs w:val="20"/>
        </w:rPr>
        <w:t>s.r.o.</w:t>
      </w:r>
    </w:p>
    <w:tbl>
      <w:tblPr>
        <w:tblStyle w:val="a0"/>
        <w:tblW w:w="9213" w:type="dxa"/>
        <w:tblInd w:w="-141" w:type="dxa"/>
        <w:tblBorders>
          <w:top w:val="nil"/>
          <w:left w:val="nil"/>
          <w:bottom w:val="nil"/>
          <w:right w:val="nil"/>
          <w:insideH w:val="nil"/>
          <w:insideV w:val="nil"/>
        </w:tblBorders>
        <w:tblLayout w:type="fixed"/>
        <w:tblLook w:val="0400" w:firstRow="0" w:lastRow="0" w:firstColumn="0" w:lastColumn="0" w:noHBand="0" w:noVBand="1"/>
      </w:tblPr>
      <w:tblGrid>
        <w:gridCol w:w="2693"/>
        <w:gridCol w:w="6520"/>
      </w:tblGrid>
      <w:tr w:rsidR="003F7468" w14:paraId="4C7C08D6" w14:textId="77777777">
        <w:tc>
          <w:tcPr>
            <w:tcW w:w="2693" w:type="dxa"/>
            <w:tcBorders>
              <w:top w:val="nil"/>
              <w:left w:val="nil"/>
              <w:bottom w:val="nil"/>
              <w:right w:val="nil"/>
            </w:tcBorders>
            <w:shd w:val="clear" w:color="auto" w:fill="auto"/>
          </w:tcPr>
          <w:p w14:paraId="0540F748" w14:textId="77777777" w:rsidR="003F7468" w:rsidRDefault="007A4D34">
            <w:pPr>
              <w:pBdr>
                <w:top w:val="nil"/>
                <w:left w:val="nil"/>
                <w:bottom w:val="nil"/>
                <w:right w:val="nil"/>
                <w:between w:val="nil"/>
              </w:pBdr>
              <w:spacing w:after="0" w:line="360" w:lineRule="auto"/>
              <w:rPr>
                <w:rFonts w:ascii="Tahoma" w:eastAsia="Tahoma" w:hAnsi="Tahoma" w:cs="Tahoma"/>
                <w:color w:val="000000"/>
                <w:sz w:val="20"/>
                <w:szCs w:val="20"/>
              </w:rPr>
            </w:pPr>
            <w:r>
              <w:rPr>
                <w:rFonts w:ascii="Tahoma" w:eastAsia="Tahoma" w:hAnsi="Tahoma" w:cs="Tahoma"/>
                <w:color w:val="000000"/>
                <w:sz w:val="20"/>
                <w:szCs w:val="20"/>
              </w:rPr>
              <w:t>Zapsaný v:</w:t>
            </w:r>
          </w:p>
        </w:tc>
        <w:tc>
          <w:tcPr>
            <w:tcW w:w="6520" w:type="dxa"/>
            <w:tcBorders>
              <w:top w:val="nil"/>
              <w:left w:val="nil"/>
              <w:bottom w:val="nil"/>
              <w:right w:val="nil"/>
            </w:tcBorders>
            <w:shd w:val="clear" w:color="auto" w:fill="auto"/>
          </w:tcPr>
          <w:p w14:paraId="285B2A8C" w14:textId="77777777" w:rsidR="003F7468" w:rsidRDefault="007A4D34">
            <w:pPr>
              <w:spacing w:before="120" w:after="120" w:line="276" w:lineRule="auto"/>
              <w:rPr>
                <w:rFonts w:ascii="Tahoma" w:eastAsia="Tahoma" w:hAnsi="Tahoma" w:cs="Tahoma"/>
                <w:sz w:val="20"/>
                <w:szCs w:val="20"/>
                <w:highlight w:val="yellow"/>
              </w:rPr>
            </w:pPr>
            <w:r>
              <w:rPr>
                <w:rFonts w:ascii="Tahoma" w:eastAsia="Tahoma" w:hAnsi="Tahoma" w:cs="Tahoma"/>
                <w:sz w:val="20"/>
                <w:szCs w:val="20"/>
              </w:rPr>
              <w:t>v obchodním rejstříku vedeném u Městského soudu v Praze, oddíl C, vložka 160071</w:t>
            </w:r>
          </w:p>
        </w:tc>
      </w:tr>
      <w:tr w:rsidR="003F7468" w14:paraId="7DB88F95" w14:textId="77777777">
        <w:trPr>
          <w:trHeight w:val="218"/>
        </w:trPr>
        <w:tc>
          <w:tcPr>
            <w:tcW w:w="2693" w:type="dxa"/>
            <w:tcBorders>
              <w:top w:val="nil"/>
              <w:left w:val="nil"/>
              <w:bottom w:val="nil"/>
              <w:right w:val="nil"/>
            </w:tcBorders>
            <w:shd w:val="clear" w:color="auto" w:fill="auto"/>
          </w:tcPr>
          <w:p w14:paraId="4D6BDAA0" w14:textId="77777777" w:rsidR="003F7468" w:rsidRDefault="007A4D34">
            <w:pPr>
              <w:pBdr>
                <w:top w:val="nil"/>
                <w:left w:val="nil"/>
                <w:bottom w:val="nil"/>
                <w:right w:val="nil"/>
                <w:between w:val="nil"/>
              </w:pBdr>
              <w:spacing w:after="0" w:line="360" w:lineRule="auto"/>
              <w:jc w:val="both"/>
              <w:rPr>
                <w:rFonts w:ascii="Tahoma" w:eastAsia="Tahoma" w:hAnsi="Tahoma" w:cs="Tahoma"/>
                <w:color w:val="000000"/>
                <w:sz w:val="20"/>
                <w:szCs w:val="20"/>
              </w:rPr>
            </w:pPr>
            <w:r>
              <w:rPr>
                <w:rFonts w:ascii="Tahoma" w:eastAsia="Tahoma" w:hAnsi="Tahoma" w:cs="Tahoma"/>
                <w:color w:val="000000"/>
                <w:sz w:val="20"/>
                <w:szCs w:val="20"/>
              </w:rPr>
              <w:t>Se sídlem:</w:t>
            </w:r>
          </w:p>
        </w:tc>
        <w:tc>
          <w:tcPr>
            <w:tcW w:w="6520" w:type="dxa"/>
            <w:tcBorders>
              <w:top w:val="nil"/>
              <w:left w:val="nil"/>
              <w:bottom w:val="nil"/>
              <w:right w:val="nil"/>
            </w:tcBorders>
            <w:shd w:val="clear" w:color="auto" w:fill="auto"/>
          </w:tcPr>
          <w:p w14:paraId="3DAF00A5" w14:textId="77777777" w:rsidR="003F7468" w:rsidRDefault="007A4D34">
            <w:pPr>
              <w:spacing w:after="0" w:line="360" w:lineRule="auto"/>
              <w:rPr>
                <w:rFonts w:ascii="Tahoma" w:eastAsia="Tahoma" w:hAnsi="Tahoma" w:cs="Tahoma"/>
                <w:sz w:val="20"/>
                <w:szCs w:val="20"/>
              </w:rPr>
            </w:pPr>
            <w:r>
              <w:rPr>
                <w:rFonts w:ascii="Tahoma" w:eastAsia="Tahoma" w:hAnsi="Tahoma" w:cs="Tahoma"/>
                <w:sz w:val="20"/>
                <w:szCs w:val="20"/>
              </w:rPr>
              <w:t>Veverkova 765/23, Praha 7, 170 00</w:t>
            </w:r>
          </w:p>
        </w:tc>
      </w:tr>
      <w:tr w:rsidR="003F7468" w14:paraId="736892E4" w14:textId="77777777">
        <w:trPr>
          <w:trHeight w:val="250"/>
        </w:trPr>
        <w:tc>
          <w:tcPr>
            <w:tcW w:w="2693" w:type="dxa"/>
            <w:tcBorders>
              <w:top w:val="nil"/>
              <w:left w:val="nil"/>
              <w:bottom w:val="nil"/>
              <w:right w:val="nil"/>
            </w:tcBorders>
            <w:shd w:val="clear" w:color="auto" w:fill="auto"/>
          </w:tcPr>
          <w:p w14:paraId="2C693892" w14:textId="77777777" w:rsidR="003F7468" w:rsidRDefault="007A4D34">
            <w:pPr>
              <w:pBdr>
                <w:top w:val="nil"/>
                <w:left w:val="nil"/>
                <w:bottom w:val="nil"/>
                <w:right w:val="nil"/>
                <w:between w:val="nil"/>
              </w:pBdr>
              <w:spacing w:after="0" w:line="360" w:lineRule="auto"/>
              <w:jc w:val="both"/>
              <w:rPr>
                <w:rFonts w:ascii="Tahoma" w:eastAsia="Tahoma" w:hAnsi="Tahoma" w:cs="Tahoma"/>
                <w:color w:val="000000"/>
                <w:sz w:val="20"/>
                <w:szCs w:val="20"/>
              </w:rPr>
            </w:pPr>
            <w:r>
              <w:rPr>
                <w:rFonts w:ascii="Tahoma" w:eastAsia="Tahoma" w:hAnsi="Tahoma" w:cs="Tahoma"/>
                <w:color w:val="000000"/>
                <w:sz w:val="20"/>
                <w:szCs w:val="20"/>
              </w:rPr>
              <w:t>Zastoupený:</w:t>
            </w:r>
          </w:p>
        </w:tc>
        <w:tc>
          <w:tcPr>
            <w:tcW w:w="6520" w:type="dxa"/>
            <w:tcBorders>
              <w:top w:val="nil"/>
              <w:left w:val="nil"/>
              <w:bottom w:val="nil"/>
              <w:right w:val="nil"/>
            </w:tcBorders>
            <w:shd w:val="clear" w:color="auto" w:fill="auto"/>
          </w:tcPr>
          <w:p w14:paraId="5BAC132D" w14:textId="77777777" w:rsidR="003F7468" w:rsidRDefault="007A4D34">
            <w:pPr>
              <w:spacing w:after="0" w:line="360" w:lineRule="auto"/>
              <w:rPr>
                <w:rFonts w:ascii="Tahoma" w:eastAsia="Tahoma" w:hAnsi="Tahoma" w:cs="Tahoma"/>
                <w:sz w:val="20"/>
                <w:szCs w:val="20"/>
              </w:rPr>
            </w:pPr>
            <w:r>
              <w:rPr>
                <w:rFonts w:ascii="Tahoma" w:eastAsia="Tahoma" w:hAnsi="Tahoma" w:cs="Tahoma"/>
                <w:sz w:val="20"/>
                <w:szCs w:val="20"/>
              </w:rPr>
              <w:t>Alžbětou Karáskovou</w:t>
            </w:r>
          </w:p>
        </w:tc>
      </w:tr>
      <w:tr w:rsidR="003F7468" w14:paraId="328E7CBD" w14:textId="77777777">
        <w:tc>
          <w:tcPr>
            <w:tcW w:w="2693" w:type="dxa"/>
            <w:tcBorders>
              <w:top w:val="nil"/>
              <w:left w:val="nil"/>
              <w:bottom w:val="nil"/>
              <w:right w:val="nil"/>
            </w:tcBorders>
            <w:shd w:val="clear" w:color="auto" w:fill="auto"/>
          </w:tcPr>
          <w:p w14:paraId="0DD8241A" w14:textId="77777777" w:rsidR="003F7468" w:rsidRDefault="007A4D34">
            <w:pPr>
              <w:pBdr>
                <w:top w:val="nil"/>
                <w:left w:val="nil"/>
                <w:bottom w:val="nil"/>
                <w:right w:val="nil"/>
                <w:between w:val="nil"/>
              </w:pBdr>
              <w:spacing w:after="0" w:line="360" w:lineRule="auto"/>
              <w:jc w:val="both"/>
              <w:rPr>
                <w:rFonts w:ascii="Tahoma" w:eastAsia="Tahoma" w:hAnsi="Tahoma" w:cs="Tahoma"/>
                <w:color w:val="000000"/>
                <w:sz w:val="20"/>
                <w:szCs w:val="20"/>
              </w:rPr>
            </w:pPr>
            <w:r>
              <w:rPr>
                <w:rFonts w:ascii="Tahoma" w:eastAsia="Tahoma" w:hAnsi="Tahoma" w:cs="Tahoma"/>
                <w:color w:val="000000"/>
                <w:sz w:val="20"/>
                <w:szCs w:val="20"/>
              </w:rPr>
              <w:t>IČO:</w:t>
            </w:r>
          </w:p>
        </w:tc>
        <w:tc>
          <w:tcPr>
            <w:tcW w:w="6520" w:type="dxa"/>
            <w:tcBorders>
              <w:top w:val="nil"/>
              <w:left w:val="nil"/>
              <w:bottom w:val="nil"/>
              <w:right w:val="nil"/>
            </w:tcBorders>
            <w:shd w:val="clear" w:color="auto" w:fill="auto"/>
          </w:tcPr>
          <w:p w14:paraId="37EDA2E2" w14:textId="77777777" w:rsidR="003F7468" w:rsidRDefault="007A4D34">
            <w:pPr>
              <w:spacing w:after="0" w:line="360" w:lineRule="auto"/>
              <w:rPr>
                <w:rFonts w:ascii="Tahoma" w:eastAsia="Tahoma" w:hAnsi="Tahoma" w:cs="Tahoma"/>
                <w:sz w:val="20"/>
                <w:szCs w:val="20"/>
              </w:rPr>
            </w:pPr>
            <w:r>
              <w:rPr>
                <w:rFonts w:ascii="Tahoma" w:eastAsia="Tahoma" w:hAnsi="Tahoma" w:cs="Tahoma"/>
                <w:sz w:val="20"/>
                <w:szCs w:val="20"/>
              </w:rPr>
              <w:t>29015243</w:t>
            </w:r>
          </w:p>
        </w:tc>
      </w:tr>
      <w:tr w:rsidR="003F7468" w14:paraId="2540B3ED" w14:textId="77777777">
        <w:tc>
          <w:tcPr>
            <w:tcW w:w="2693" w:type="dxa"/>
            <w:tcBorders>
              <w:top w:val="nil"/>
              <w:left w:val="nil"/>
              <w:bottom w:val="nil"/>
              <w:right w:val="nil"/>
            </w:tcBorders>
            <w:shd w:val="clear" w:color="auto" w:fill="auto"/>
          </w:tcPr>
          <w:p w14:paraId="1F5420D3" w14:textId="77777777" w:rsidR="003F7468" w:rsidRDefault="007A4D34">
            <w:pPr>
              <w:pBdr>
                <w:top w:val="nil"/>
                <w:left w:val="nil"/>
                <w:bottom w:val="nil"/>
                <w:right w:val="nil"/>
                <w:between w:val="nil"/>
              </w:pBdr>
              <w:spacing w:after="0" w:line="360" w:lineRule="auto"/>
              <w:jc w:val="both"/>
              <w:rPr>
                <w:rFonts w:ascii="Tahoma" w:eastAsia="Tahoma" w:hAnsi="Tahoma" w:cs="Tahoma"/>
                <w:color w:val="000000"/>
                <w:sz w:val="20"/>
                <w:szCs w:val="20"/>
              </w:rPr>
            </w:pPr>
            <w:r>
              <w:rPr>
                <w:rFonts w:ascii="Tahoma" w:eastAsia="Tahoma" w:hAnsi="Tahoma" w:cs="Tahoma"/>
                <w:color w:val="000000"/>
                <w:sz w:val="20"/>
                <w:szCs w:val="20"/>
              </w:rPr>
              <w:t>DIČ:</w:t>
            </w:r>
          </w:p>
        </w:tc>
        <w:tc>
          <w:tcPr>
            <w:tcW w:w="6520" w:type="dxa"/>
            <w:tcBorders>
              <w:top w:val="nil"/>
              <w:left w:val="nil"/>
              <w:bottom w:val="nil"/>
              <w:right w:val="nil"/>
            </w:tcBorders>
            <w:shd w:val="clear" w:color="auto" w:fill="auto"/>
          </w:tcPr>
          <w:p w14:paraId="797C0109" w14:textId="77777777" w:rsidR="003F7468" w:rsidRDefault="007A4D34">
            <w:pPr>
              <w:spacing w:after="0" w:line="360" w:lineRule="auto"/>
              <w:rPr>
                <w:rFonts w:ascii="Tahoma" w:eastAsia="Tahoma" w:hAnsi="Tahoma" w:cs="Tahoma"/>
                <w:sz w:val="20"/>
                <w:szCs w:val="20"/>
              </w:rPr>
            </w:pPr>
            <w:r>
              <w:rPr>
                <w:rFonts w:ascii="Tahoma" w:eastAsia="Tahoma" w:hAnsi="Tahoma" w:cs="Tahoma"/>
                <w:sz w:val="20"/>
                <w:szCs w:val="20"/>
              </w:rPr>
              <w:t>CZ29015243</w:t>
            </w:r>
          </w:p>
        </w:tc>
      </w:tr>
      <w:tr w:rsidR="003F7468" w14:paraId="2EDE16F6" w14:textId="77777777">
        <w:tc>
          <w:tcPr>
            <w:tcW w:w="2693" w:type="dxa"/>
            <w:tcBorders>
              <w:top w:val="nil"/>
              <w:left w:val="nil"/>
              <w:bottom w:val="nil"/>
              <w:right w:val="nil"/>
            </w:tcBorders>
            <w:shd w:val="clear" w:color="auto" w:fill="auto"/>
          </w:tcPr>
          <w:p w14:paraId="3E43561A" w14:textId="77777777" w:rsidR="003F7468" w:rsidRDefault="007A4D34">
            <w:pPr>
              <w:pBdr>
                <w:top w:val="nil"/>
                <w:left w:val="nil"/>
                <w:bottom w:val="nil"/>
                <w:right w:val="nil"/>
                <w:between w:val="nil"/>
              </w:pBdr>
              <w:spacing w:after="0" w:line="360" w:lineRule="auto"/>
              <w:jc w:val="both"/>
              <w:rPr>
                <w:rFonts w:ascii="Tahoma" w:eastAsia="Tahoma" w:hAnsi="Tahoma" w:cs="Tahoma"/>
                <w:color w:val="000000"/>
                <w:sz w:val="20"/>
                <w:szCs w:val="20"/>
              </w:rPr>
            </w:pPr>
            <w:r>
              <w:rPr>
                <w:rFonts w:ascii="Tahoma" w:eastAsia="Tahoma" w:hAnsi="Tahoma" w:cs="Tahoma"/>
                <w:color w:val="000000"/>
                <w:sz w:val="20"/>
                <w:szCs w:val="20"/>
              </w:rPr>
              <w:t>Bankovní spojení:</w:t>
            </w:r>
          </w:p>
        </w:tc>
        <w:tc>
          <w:tcPr>
            <w:tcW w:w="6520" w:type="dxa"/>
            <w:tcBorders>
              <w:top w:val="nil"/>
              <w:left w:val="nil"/>
              <w:bottom w:val="nil"/>
              <w:right w:val="nil"/>
            </w:tcBorders>
            <w:shd w:val="clear" w:color="auto" w:fill="auto"/>
          </w:tcPr>
          <w:p w14:paraId="384AF677" w14:textId="517B6DD9" w:rsidR="003F7468" w:rsidRDefault="005C339F">
            <w:pPr>
              <w:spacing w:after="0" w:line="360" w:lineRule="auto"/>
              <w:rPr>
                <w:rFonts w:ascii="Tahoma" w:eastAsia="Tahoma" w:hAnsi="Tahoma" w:cs="Tahoma"/>
                <w:sz w:val="20"/>
                <w:szCs w:val="20"/>
              </w:rPr>
            </w:pPr>
            <w:r>
              <w:rPr>
                <w:rFonts w:ascii="Tahoma" w:eastAsia="Tahoma" w:hAnsi="Tahoma" w:cs="Tahoma"/>
                <w:sz w:val="20"/>
                <w:szCs w:val="20"/>
              </w:rPr>
              <w:t>xxxxxxxxxxxxxx</w:t>
            </w:r>
          </w:p>
        </w:tc>
      </w:tr>
      <w:tr w:rsidR="003F7468" w14:paraId="0BE8E7B8" w14:textId="77777777">
        <w:trPr>
          <w:trHeight w:val="80"/>
        </w:trPr>
        <w:tc>
          <w:tcPr>
            <w:tcW w:w="2693" w:type="dxa"/>
            <w:tcBorders>
              <w:top w:val="nil"/>
              <w:left w:val="nil"/>
              <w:bottom w:val="nil"/>
              <w:right w:val="nil"/>
            </w:tcBorders>
            <w:shd w:val="clear" w:color="auto" w:fill="auto"/>
          </w:tcPr>
          <w:p w14:paraId="1923AC25" w14:textId="77777777" w:rsidR="003F7468" w:rsidRDefault="007A4D34">
            <w:pPr>
              <w:pBdr>
                <w:top w:val="nil"/>
                <w:left w:val="nil"/>
                <w:bottom w:val="nil"/>
                <w:right w:val="nil"/>
                <w:between w:val="nil"/>
              </w:pBdr>
              <w:spacing w:after="0" w:line="360" w:lineRule="auto"/>
              <w:jc w:val="both"/>
              <w:rPr>
                <w:rFonts w:ascii="Tahoma" w:eastAsia="Tahoma" w:hAnsi="Tahoma" w:cs="Tahoma"/>
                <w:color w:val="000000"/>
                <w:sz w:val="20"/>
                <w:szCs w:val="20"/>
              </w:rPr>
            </w:pPr>
            <w:r>
              <w:rPr>
                <w:rFonts w:ascii="Tahoma" w:eastAsia="Tahoma" w:hAnsi="Tahoma" w:cs="Tahoma"/>
                <w:color w:val="000000"/>
                <w:sz w:val="20"/>
                <w:szCs w:val="20"/>
              </w:rPr>
              <w:t>Číslo účtu:</w:t>
            </w:r>
          </w:p>
        </w:tc>
        <w:tc>
          <w:tcPr>
            <w:tcW w:w="6520" w:type="dxa"/>
            <w:tcBorders>
              <w:top w:val="nil"/>
              <w:left w:val="nil"/>
              <w:bottom w:val="nil"/>
              <w:right w:val="nil"/>
            </w:tcBorders>
            <w:shd w:val="clear" w:color="auto" w:fill="auto"/>
          </w:tcPr>
          <w:p w14:paraId="088FB394" w14:textId="6CFF03E3" w:rsidR="003F7468" w:rsidRDefault="005C339F">
            <w:pPr>
              <w:spacing w:after="0" w:line="360" w:lineRule="auto"/>
              <w:rPr>
                <w:rFonts w:ascii="Tahoma" w:eastAsia="Tahoma" w:hAnsi="Tahoma" w:cs="Tahoma"/>
                <w:sz w:val="20"/>
                <w:szCs w:val="20"/>
              </w:rPr>
            </w:pPr>
            <w:r>
              <w:rPr>
                <w:rFonts w:ascii="Tahoma" w:eastAsia="Tahoma" w:hAnsi="Tahoma" w:cs="Tahoma"/>
                <w:sz w:val="20"/>
                <w:szCs w:val="20"/>
              </w:rPr>
              <w:t>xxxxxxxxxxxxxxxxxx</w:t>
            </w:r>
          </w:p>
        </w:tc>
      </w:tr>
    </w:tbl>
    <w:p w14:paraId="010E451B" w14:textId="77777777" w:rsidR="003F7468" w:rsidRDefault="007A4D34">
      <w:pPr>
        <w:spacing w:line="360" w:lineRule="auto"/>
        <w:rPr>
          <w:rFonts w:ascii="Tahoma" w:eastAsia="Tahoma" w:hAnsi="Tahoma" w:cs="Tahoma"/>
          <w:sz w:val="20"/>
          <w:szCs w:val="20"/>
        </w:rPr>
      </w:pPr>
      <w:r>
        <w:rPr>
          <w:rFonts w:ascii="Tahoma" w:eastAsia="Tahoma" w:hAnsi="Tahoma" w:cs="Tahoma"/>
          <w:sz w:val="20"/>
          <w:szCs w:val="20"/>
        </w:rPr>
        <w:t>(dále jen „</w:t>
      </w:r>
      <w:r>
        <w:rPr>
          <w:rFonts w:ascii="Tahoma" w:eastAsia="Tahoma" w:hAnsi="Tahoma" w:cs="Tahoma"/>
          <w:b/>
          <w:sz w:val="20"/>
          <w:szCs w:val="20"/>
        </w:rPr>
        <w:t>Zhotovitel</w:t>
      </w:r>
      <w:r>
        <w:rPr>
          <w:rFonts w:ascii="Tahoma" w:eastAsia="Tahoma" w:hAnsi="Tahoma" w:cs="Tahoma"/>
          <w:sz w:val="20"/>
          <w:szCs w:val="20"/>
        </w:rPr>
        <w:t>“)</w:t>
      </w:r>
    </w:p>
    <w:p w14:paraId="1B7DC652" w14:textId="77777777" w:rsidR="003F7468" w:rsidRDefault="007A4D34">
      <w:pPr>
        <w:widowControl w:val="0"/>
        <w:pBdr>
          <w:top w:val="nil"/>
          <w:left w:val="nil"/>
          <w:bottom w:val="nil"/>
          <w:right w:val="nil"/>
          <w:between w:val="nil"/>
        </w:pBdr>
        <w:spacing w:before="480" w:after="0" w:line="240" w:lineRule="auto"/>
        <w:jc w:val="both"/>
        <w:rPr>
          <w:rFonts w:ascii="Tahoma" w:eastAsia="Tahoma" w:hAnsi="Tahoma" w:cs="Tahoma"/>
          <w:color w:val="000000"/>
          <w:sz w:val="20"/>
          <w:szCs w:val="20"/>
        </w:rPr>
      </w:pPr>
      <w:r>
        <w:rPr>
          <w:rFonts w:ascii="Tahoma" w:eastAsia="Tahoma" w:hAnsi="Tahoma" w:cs="Tahoma"/>
          <w:color w:val="000000"/>
          <w:sz w:val="20"/>
          <w:szCs w:val="20"/>
        </w:rPr>
        <w:t>níže uvedeného dne, měsíce a roku uzavřely tuto Smlouvu o dílo (dále jen „</w:t>
      </w:r>
      <w:r>
        <w:rPr>
          <w:rFonts w:ascii="Tahoma" w:eastAsia="Tahoma" w:hAnsi="Tahoma" w:cs="Tahoma"/>
          <w:b/>
          <w:color w:val="000000"/>
          <w:sz w:val="20"/>
          <w:szCs w:val="20"/>
        </w:rPr>
        <w:t>Smlouva</w:t>
      </w:r>
      <w:r>
        <w:rPr>
          <w:rFonts w:ascii="Tahoma" w:eastAsia="Tahoma" w:hAnsi="Tahoma" w:cs="Tahoma"/>
          <w:color w:val="000000"/>
          <w:sz w:val="20"/>
          <w:szCs w:val="20"/>
        </w:rPr>
        <w:t>“) v souladu s ustanovením § 2586 a násl. a § 2358 a násl. zákona č. 89/2012 Sb., občanského zákoníku, ve znění pozdějších předpisů (dále jen „</w:t>
      </w:r>
      <w:r>
        <w:rPr>
          <w:rFonts w:ascii="Tahoma" w:eastAsia="Tahoma" w:hAnsi="Tahoma" w:cs="Tahoma"/>
          <w:b/>
          <w:color w:val="000000"/>
          <w:sz w:val="20"/>
          <w:szCs w:val="20"/>
        </w:rPr>
        <w:t>Občanský zákoník</w:t>
      </w:r>
      <w:r>
        <w:rPr>
          <w:rFonts w:ascii="Tahoma" w:eastAsia="Tahoma" w:hAnsi="Tahoma" w:cs="Tahoma"/>
          <w:color w:val="000000"/>
          <w:sz w:val="20"/>
          <w:szCs w:val="20"/>
        </w:rPr>
        <w:t xml:space="preserve">“). </w:t>
      </w:r>
    </w:p>
    <w:p w14:paraId="432E0365" w14:textId="77777777" w:rsidR="003F7468" w:rsidRDefault="003F7468">
      <w:pPr>
        <w:widowControl w:val="0"/>
        <w:numPr>
          <w:ilvl w:val="0"/>
          <w:numId w:val="15"/>
        </w:numPr>
        <w:pBdr>
          <w:top w:val="nil"/>
          <w:left w:val="nil"/>
          <w:bottom w:val="nil"/>
          <w:right w:val="nil"/>
          <w:between w:val="nil"/>
        </w:pBdr>
        <w:spacing w:before="240" w:after="0" w:line="240" w:lineRule="auto"/>
        <w:ind w:left="0" w:right="-284"/>
        <w:jc w:val="center"/>
        <w:rPr>
          <w:rFonts w:ascii="Tahoma" w:eastAsia="Tahoma" w:hAnsi="Tahoma" w:cs="Tahoma"/>
          <w:color w:val="000000"/>
          <w:sz w:val="20"/>
          <w:szCs w:val="20"/>
        </w:rPr>
      </w:pPr>
    </w:p>
    <w:p w14:paraId="5745033C" w14:textId="77777777" w:rsidR="003F7468" w:rsidRDefault="007A4D34">
      <w:pPr>
        <w:widowControl w:val="0"/>
        <w:pBdr>
          <w:top w:val="nil"/>
          <w:left w:val="nil"/>
          <w:bottom w:val="nil"/>
          <w:right w:val="nil"/>
          <w:between w:val="nil"/>
        </w:pBdr>
        <w:spacing w:after="12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Úvodní ustanovení</w:t>
      </w:r>
    </w:p>
    <w:p w14:paraId="0D99E62C" w14:textId="77777777" w:rsidR="003F7468" w:rsidRDefault="007A4D34">
      <w:pPr>
        <w:widowControl w:val="0"/>
        <w:numPr>
          <w:ilvl w:val="0"/>
          <w:numId w:val="16"/>
        </w:numPr>
        <w:pBdr>
          <w:top w:val="nil"/>
          <w:left w:val="nil"/>
          <w:bottom w:val="nil"/>
          <w:right w:val="nil"/>
          <w:between w:val="nil"/>
        </w:pBdr>
        <w:spacing w:after="0" w:line="240" w:lineRule="auto"/>
        <w:ind w:left="426"/>
        <w:jc w:val="both"/>
        <w:rPr>
          <w:rFonts w:ascii="Tahoma" w:eastAsia="Tahoma" w:hAnsi="Tahoma" w:cs="Tahoma"/>
          <w:color w:val="000000"/>
          <w:sz w:val="20"/>
          <w:szCs w:val="20"/>
        </w:rPr>
      </w:pPr>
      <w:r>
        <w:rPr>
          <w:rFonts w:ascii="Tahoma" w:eastAsia="Tahoma" w:hAnsi="Tahoma" w:cs="Tahoma"/>
          <w:color w:val="000000"/>
          <w:sz w:val="20"/>
          <w:szCs w:val="20"/>
        </w:rPr>
        <w:t>Uzavřením této Smlouvy se Zhotovitel zavazuje k provedení díla v rozsahu vymezeném předmětem Smlouvy, obsaženém v čl. II. Smlouvy (dále jen „</w:t>
      </w:r>
      <w:r>
        <w:rPr>
          <w:rFonts w:ascii="Tahoma" w:eastAsia="Tahoma" w:hAnsi="Tahoma" w:cs="Tahoma"/>
          <w:b/>
          <w:color w:val="000000"/>
          <w:sz w:val="20"/>
          <w:szCs w:val="20"/>
        </w:rPr>
        <w:t>Dílo</w:t>
      </w:r>
      <w:r>
        <w:rPr>
          <w:rFonts w:ascii="Tahoma" w:eastAsia="Tahoma" w:hAnsi="Tahoma" w:cs="Tahoma"/>
          <w:color w:val="000000"/>
          <w:sz w:val="20"/>
          <w:szCs w:val="20"/>
        </w:rPr>
        <w:t xml:space="preserve">“), a k poskytnutí licence k Dílu v rozsahu vymezeném v čl. VII. Smlouvy. Objednatel se zavazuje k převzetí díla a k zaplacení sjednané ceny za jeho provedení a za licenci podle podmínek obsažených v následujících ustanoveních této Smlouvy. Tato Smlouva je uzavřena na základě výsledku zadávacího řízení k veřejné zakázce </w:t>
      </w:r>
      <w:r>
        <w:rPr>
          <w:rFonts w:ascii="Tahoma" w:eastAsia="Tahoma" w:hAnsi="Tahoma" w:cs="Tahoma"/>
          <w:color w:val="00000A"/>
          <w:sz w:val="20"/>
          <w:szCs w:val="20"/>
        </w:rPr>
        <w:t>č. VZ210057</w:t>
      </w:r>
      <w:r>
        <w:rPr>
          <w:rFonts w:ascii="Tahoma" w:eastAsia="Tahoma" w:hAnsi="Tahoma" w:cs="Tahoma"/>
          <w:color w:val="000000"/>
          <w:sz w:val="20"/>
          <w:szCs w:val="20"/>
        </w:rPr>
        <w:t xml:space="preserve"> s názvem </w:t>
      </w:r>
      <w:r>
        <w:rPr>
          <w:rFonts w:ascii="Tahoma" w:eastAsia="Tahoma" w:hAnsi="Tahoma" w:cs="Tahoma"/>
          <w:color w:val="00000A"/>
          <w:sz w:val="20"/>
          <w:szCs w:val="20"/>
        </w:rPr>
        <w:t>„</w:t>
      </w:r>
      <w:r>
        <w:rPr>
          <w:rFonts w:ascii="Tahoma" w:eastAsia="Tahoma" w:hAnsi="Tahoma" w:cs="Tahoma"/>
          <w:b/>
          <w:color w:val="000000"/>
          <w:sz w:val="20"/>
          <w:szCs w:val="20"/>
        </w:rPr>
        <w:t>Zpracování bitvy u Kolína a audio instalace do expozice Dějiny</w:t>
      </w:r>
      <w:r>
        <w:rPr>
          <w:rFonts w:ascii="Tahoma" w:eastAsia="Tahoma" w:hAnsi="Tahoma" w:cs="Tahoma"/>
          <w:color w:val="00000A"/>
          <w:sz w:val="20"/>
          <w:szCs w:val="20"/>
        </w:rPr>
        <w:t>“ (dále jen „</w:t>
      </w:r>
      <w:r>
        <w:rPr>
          <w:rFonts w:ascii="Tahoma" w:eastAsia="Tahoma" w:hAnsi="Tahoma" w:cs="Tahoma"/>
          <w:b/>
          <w:color w:val="00000A"/>
          <w:sz w:val="20"/>
          <w:szCs w:val="20"/>
        </w:rPr>
        <w:t>Veřejná zakázka</w:t>
      </w:r>
      <w:r>
        <w:rPr>
          <w:rFonts w:ascii="Tahoma" w:eastAsia="Tahoma" w:hAnsi="Tahoma" w:cs="Tahoma"/>
          <w:color w:val="00000A"/>
          <w:sz w:val="20"/>
          <w:szCs w:val="20"/>
        </w:rPr>
        <w:t>“)</w:t>
      </w:r>
      <w:r>
        <w:rPr>
          <w:rFonts w:ascii="Tahoma" w:eastAsia="Tahoma" w:hAnsi="Tahoma" w:cs="Tahoma"/>
          <w:color w:val="000000"/>
          <w:sz w:val="20"/>
          <w:szCs w:val="20"/>
        </w:rPr>
        <w:t>.</w:t>
      </w:r>
    </w:p>
    <w:p w14:paraId="641FE380" w14:textId="77777777" w:rsidR="003F7468" w:rsidRDefault="003F7468">
      <w:pPr>
        <w:widowControl w:val="0"/>
        <w:pBdr>
          <w:top w:val="nil"/>
          <w:left w:val="nil"/>
          <w:bottom w:val="nil"/>
          <w:right w:val="nil"/>
          <w:between w:val="nil"/>
        </w:pBdr>
        <w:spacing w:after="0" w:line="240" w:lineRule="auto"/>
        <w:ind w:left="426"/>
        <w:jc w:val="both"/>
        <w:rPr>
          <w:rFonts w:ascii="Tahoma" w:eastAsia="Tahoma" w:hAnsi="Tahoma" w:cs="Tahoma"/>
          <w:color w:val="000000"/>
          <w:sz w:val="20"/>
          <w:szCs w:val="20"/>
        </w:rPr>
      </w:pPr>
    </w:p>
    <w:p w14:paraId="36678436" w14:textId="77777777" w:rsidR="003F7468" w:rsidRDefault="003F7468">
      <w:pPr>
        <w:widowControl w:val="0"/>
        <w:numPr>
          <w:ilvl w:val="0"/>
          <w:numId w:val="15"/>
        </w:numPr>
        <w:pBdr>
          <w:top w:val="nil"/>
          <w:left w:val="nil"/>
          <w:bottom w:val="nil"/>
          <w:right w:val="nil"/>
          <w:between w:val="nil"/>
        </w:pBdr>
        <w:spacing w:before="240" w:after="0" w:line="240" w:lineRule="auto"/>
        <w:ind w:left="0" w:right="-284"/>
        <w:jc w:val="center"/>
        <w:rPr>
          <w:rFonts w:ascii="Tahoma" w:eastAsia="Tahoma" w:hAnsi="Tahoma" w:cs="Tahoma"/>
          <w:color w:val="000000"/>
          <w:sz w:val="20"/>
          <w:szCs w:val="20"/>
        </w:rPr>
      </w:pPr>
    </w:p>
    <w:p w14:paraId="3C47D5DF" w14:textId="77777777" w:rsidR="003F7468" w:rsidRDefault="007A4D34">
      <w:pPr>
        <w:widowControl w:val="0"/>
        <w:pBdr>
          <w:top w:val="nil"/>
          <w:left w:val="nil"/>
          <w:bottom w:val="nil"/>
          <w:right w:val="nil"/>
          <w:between w:val="nil"/>
        </w:pBdr>
        <w:spacing w:after="12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Předmět smlouvy</w:t>
      </w:r>
    </w:p>
    <w:p w14:paraId="2AE4A614" w14:textId="77777777" w:rsidR="003F7468" w:rsidRDefault="007A4D34">
      <w:pPr>
        <w:widowControl w:val="0"/>
        <w:numPr>
          <w:ilvl w:val="0"/>
          <w:numId w:val="17"/>
        </w:numPr>
        <w:pBdr>
          <w:top w:val="nil"/>
          <w:left w:val="nil"/>
          <w:bottom w:val="nil"/>
          <w:right w:val="nil"/>
          <w:between w:val="nil"/>
        </w:pBdr>
        <w:spacing w:before="120" w:after="120" w:line="240" w:lineRule="auto"/>
        <w:ind w:left="426"/>
        <w:jc w:val="both"/>
        <w:rPr>
          <w:rFonts w:ascii="Tahoma" w:eastAsia="Tahoma" w:hAnsi="Tahoma" w:cs="Tahoma"/>
          <w:color w:val="000000"/>
          <w:sz w:val="20"/>
          <w:szCs w:val="20"/>
        </w:rPr>
      </w:pPr>
      <w:r>
        <w:rPr>
          <w:rFonts w:ascii="Tahoma" w:eastAsia="Tahoma" w:hAnsi="Tahoma" w:cs="Tahoma"/>
          <w:color w:val="000000"/>
          <w:sz w:val="20"/>
          <w:szCs w:val="20"/>
        </w:rPr>
        <w:t>Předmětem této Smlouvy jsou následující části plnění:</w:t>
      </w:r>
    </w:p>
    <w:p w14:paraId="20C40D7B" w14:textId="77777777" w:rsidR="003F7468" w:rsidRDefault="007A4D34">
      <w:pPr>
        <w:widowControl w:val="0"/>
        <w:numPr>
          <w:ilvl w:val="1"/>
          <w:numId w:val="20"/>
        </w:numPr>
        <w:pBdr>
          <w:top w:val="nil"/>
          <w:left w:val="nil"/>
          <w:bottom w:val="nil"/>
          <w:right w:val="nil"/>
          <w:between w:val="nil"/>
        </w:pBdr>
        <w:spacing w:before="120" w:after="120" w:line="240" w:lineRule="auto"/>
        <w:jc w:val="both"/>
        <w:rPr>
          <w:rFonts w:ascii="Tahoma" w:eastAsia="Tahoma" w:hAnsi="Tahoma" w:cs="Tahoma"/>
          <w:color w:val="000000"/>
          <w:sz w:val="20"/>
          <w:szCs w:val="20"/>
        </w:rPr>
      </w:pPr>
      <w:r>
        <w:rPr>
          <w:rFonts w:ascii="Tahoma" w:eastAsia="Tahoma" w:hAnsi="Tahoma" w:cs="Tahoma"/>
          <w:b/>
          <w:color w:val="000000"/>
          <w:sz w:val="20"/>
          <w:szCs w:val="20"/>
        </w:rPr>
        <w:t xml:space="preserve">Zpracování návrhu koncepce obou prvků </w:t>
      </w:r>
      <w:r>
        <w:rPr>
          <w:rFonts w:ascii="Tahoma" w:eastAsia="Tahoma" w:hAnsi="Tahoma" w:cs="Tahoma"/>
          <w:color w:val="000000"/>
          <w:sz w:val="20"/>
          <w:szCs w:val="20"/>
        </w:rPr>
        <w:t>na základě součinnosti se zadavatelem a architektem expozice</w:t>
      </w:r>
      <w:r>
        <w:rPr>
          <w:rFonts w:ascii="Tahoma" w:eastAsia="Tahoma" w:hAnsi="Tahoma" w:cs="Tahoma"/>
          <w:b/>
          <w:color w:val="000000"/>
          <w:sz w:val="20"/>
          <w:szCs w:val="20"/>
        </w:rPr>
        <w:t xml:space="preserve"> </w:t>
      </w:r>
      <w:r>
        <w:rPr>
          <w:rFonts w:ascii="Tahoma" w:eastAsia="Tahoma" w:hAnsi="Tahoma" w:cs="Tahoma"/>
          <w:color w:val="000000"/>
          <w:sz w:val="20"/>
          <w:szCs w:val="20"/>
        </w:rPr>
        <w:t>(dále také jen „První část Díla“).</w:t>
      </w:r>
    </w:p>
    <w:p w14:paraId="1C45F4B6" w14:textId="77777777" w:rsidR="003F7468" w:rsidRDefault="007A4D34">
      <w:pPr>
        <w:pBdr>
          <w:top w:val="nil"/>
          <w:left w:val="nil"/>
          <w:bottom w:val="nil"/>
          <w:right w:val="nil"/>
          <w:between w:val="nil"/>
        </w:pBdr>
        <w:spacing w:before="120" w:after="120" w:line="276" w:lineRule="auto"/>
        <w:ind w:left="720" w:hanging="391"/>
        <w:jc w:val="both"/>
        <w:rPr>
          <w:rFonts w:ascii="Tahoma" w:eastAsia="Tahoma" w:hAnsi="Tahoma" w:cs="Tahoma"/>
          <w:color w:val="00000A"/>
          <w:sz w:val="20"/>
          <w:szCs w:val="20"/>
        </w:rPr>
      </w:pPr>
      <w:r>
        <w:rPr>
          <w:rFonts w:ascii="Tahoma" w:eastAsia="Tahoma" w:hAnsi="Tahoma" w:cs="Tahoma"/>
          <w:color w:val="00000A"/>
          <w:sz w:val="20"/>
          <w:szCs w:val="20"/>
        </w:rPr>
        <w:t>Součástí První části Díla bude zejména:</w:t>
      </w:r>
    </w:p>
    <w:p w14:paraId="42C9B977" w14:textId="77777777" w:rsidR="003F7468" w:rsidRDefault="007A4D34">
      <w:pPr>
        <w:pStyle w:val="Nadpis3"/>
        <w:numPr>
          <w:ilvl w:val="0"/>
          <w:numId w:val="1"/>
        </w:numPr>
        <w:tabs>
          <w:tab w:val="left" w:pos="851"/>
        </w:tabs>
        <w:spacing w:before="120" w:after="120" w:line="240" w:lineRule="auto"/>
        <w:ind w:left="1418" w:hanging="709"/>
        <w:rPr>
          <w:rFonts w:ascii="Tahoma" w:eastAsia="Tahoma" w:hAnsi="Tahoma" w:cs="Tahoma"/>
          <w:sz w:val="20"/>
          <w:szCs w:val="20"/>
        </w:rPr>
      </w:pPr>
      <w:r>
        <w:rPr>
          <w:rFonts w:ascii="Tahoma" w:eastAsia="Tahoma" w:hAnsi="Tahoma" w:cs="Tahoma"/>
          <w:sz w:val="20"/>
          <w:szCs w:val="20"/>
        </w:rPr>
        <w:t xml:space="preserve">závazek Zhotovitele po celou dobu provádění První části Díla spolupracovat v úzké součinnosti s autorem architektonické studie expozice a s Objednatelem, </w:t>
      </w:r>
    </w:p>
    <w:p w14:paraId="4FDCF1C8" w14:textId="77777777" w:rsidR="003F7468" w:rsidRDefault="007A4D34">
      <w:pPr>
        <w:pStyle w:val="Nadpis3"/>
        <w:numPr>
          <w:ilvl w:val="0"/>
          <w:numId w:val="1"/>
        </w:numPr>
        <w:tabs>
          <w:tab w:val="left" w:pos="851"/>
        </w:tabs>
        <w:spacing w:before="120" w:after="120" w:line="240" w:lineRule="auto"/>
        <w:ind w:left="1418" w:hanging="709"/>
        <w:rPr>
          <w:rFonts w:ascii="Tahoma" w:eastAsia="Tahoma" w:hAnsi="Tahoma" w:cs="Tahoma"/>
          <w:sz w:val="20"/>
          <w:szCs w:val="20"/>
        </w:rPr>
      </w:pPr>
      <w:r>
        <w:rPr>
          <w:rFonts w:ascii="Tahoma" w:eastAsia="Tahoma" w:hAnsi="Tahoma" w:cs="Tahoma"/>
          <w:sz w:val="20"/>
          <w:szCs w:val="20"/>
        </w:rPr>
        <w:t>zpracováním koncepce se myslí zejména:</w:t>
      </w:r>
    </w:p>
    <w:p w14:paraId="6A34608B" w14:textId="77777777" w:rsidR="003F7468" w:rsidRDefault="007A4D34">
      <w:pPr>
        <w:pStyle w:val="Nadpis3"/>
        <w:numPr>
          <w:ilvl w:val="1"/>
          <w:numId w:val="6"/>
        </w:numPr>
        <w:tabs>
          <w:tab w:val="left" w:pos="851"/>
        </w:tabs>
        <w:spacing w:before="0" w:after="0" w:line="240" w:lineRule="auto"/>
        <w:ind w:left="2127"/>
        <w:rPr>
          <w:rFonts w:ascii="Tahoma" w:eastAsia="Tahoma" w:hAnsi="Tahoma" w:cs="Tahoma"/>
          <w:sz w:val="20"/>
          <w:szCs w:val="20"/>
        </w:rPr>
      </w:pPr>
      <w:r>
        <w:rPr>
          <w:rFonts w:ascii="Tahoma" w:eastAsia="Tahoma" w:hAnsi="Tahoma" w:cs="Tahoma"/>
          <w:sz w:val="20"/>
          <w:szCs w:val="20"/>
        </w:rPr>
        <w:t>zpracování dramaturgie, formy a celkového vyznění obou prvků</w:t>
      </w:r>
    </w:p>
    <w:p w14:paraId="76689AFF" w14:textId="77777777" w:rsidR="003F7468" w:rsidRDefault="007A4D34">
      <w:pPr>
        <w:pStyle w:val="Nadpis3"/>
        <w:numPr>
          <w:ilvl w:val="1"/>
          <w:numId w:val="6"/>
        </w:numPr>
        <w:tabs>
          <w:tab w:val="left" w:pos="851"/>
        </w:tabs>
        <w:spacing w:before="0" w:after="0" w:line="240" w:lineRule="auto"/>
        <w:ind w:left="2127"/>
        <w:rPr>
          <w:rFonts w:ascii="Tahoma" w:eastAsia="Tahoma" w:hAnsi="Tahoma" w:cs="Tahoma"/>
          <w:sz w:val="20"/>
          <w:szCs w:val="20"/>
        </w:rPr>
      </w:pPr>
      <w:r>
        <w:rPr>
          <w:rFonts w:ascii="Tahoma" w:eastAsia="Tahoma" w:hAnsi="Tahoma" w:cs="Tahoma"/>
          <w:sz w:val="20"/>
          <w:szCs w:val="20"/>
        </w:rPr>
        <w:t>návrh práce s videem i se zvukem</w:t>
      </w:r>
    </w:p>
    <w:p w14:paraId="260F150F" w14:textId="77777777" w:rsidR="003F7468" w:rsidRDefault="007A4D34">
      <w:pPr>
        <w:pStyle w:val="Nadpis3"/>
        <w:numPr>
          <w:ilvl w:val="1"/>
          <w:numId w:val="6"/>
        </w:numPr>
        <w:tabs>
          <w:tab w:val="left" w:pos="851"/>
        </w:tabs>
        <w:spacing w:before="0" w:after="0" w:line="240" w:lineRule="auto"/>
        <w:ind w:left="2127"/>
        <w:rPr>
          <w:rFonts w:ascii="Tahoma" w:eastAsia="Tahoma" w:hAnsi="Tahoma" w:cs="Tahoma"/>
          <w:sz w:val="20"/>
          <w:szCs w:val="20"/>
        </w:rPr>
      </w:pPr>
      <w:r>
        <w:rPr>
          <w:rFonts w:ascii="Tahoma" w:eastAsia="Tahoma" w:hAnsi="Tahoma" w:cs="Tahoma"/>
          <w:sz w:val="20"/>
          <w:szCs w:val="20"/>
        </w:rPr>
        <w:t xml:space="preserve">zpracování v souvislosti s finálním místem v dané expozici </w:t>
      </w:r>
    </w:p>
    <w:p w14:paraId="2BA7B3FF" w14:textId="77777777" w:rsidR="003F7468" w:rsidRDefault="007A4D34">
      <w:pPr>
        <w:pStyle w:val="Nadpis3"/>
        <w:numPr>
          <w:ilvl w:val="0"/>
          <w:numId w:val="1"/>
        </w:numPr>
        <w:tabs>
          <w:tab w:val="left" w:pos="851"/>
        </w:tabs>
        <w:spacing w:before="120" w:after="120" w:line="240" w:lineRule="auto"/>
        <w:ind w:left="1418" w:hanging="709"/>
        <w:rPr>
          <w:rFonts w:ascii="Tahoma" w:eastAsia="Tahoma" w:hAnsi="Tahoma" w:cs="Tahoma"/>
          <w:sz w:val="20"/>
          <w:szCs w:val="20"/>
        </w:rPr>
      </w:pPr>
      <w:r>
        <w:rPr>
          <w:rFonts w:ascii="Tahoma" w:eastAsia="Tahoma" w:hAnsi="Tahoma" w:cs="Tahoma"/>
          <w:sz w:val="20"/>
          <w:szCs w:val="20"/>
        </w:rPr>
        <w:t>zpracování souhrnu potřebných podkladů pro zhotovení obou prvků</w:t>
      </w:r>
    </w:p>
    <w:p w14:paraId="5BB1056B" w14:textId="77777777" w:rsidR="003F7468" w:rsidRDefault="007A4D34">
      <w:pPr>
        <w:pStyle w:val="Nadpis3"/>
        <w:numPr>
          <w:ilvl w:val="0"/>
          <w:numId w:val="1"/>
        </w:numPr>
        <w:tabs>
          <w:tab w:val="left" w:pos="851"/>
        </w:tabs>
        <w:spacing w:before="120" w:after="120" w:line="240" w:lineRule="auto"/>
        <w:ind w:left="1418" w:hanging="709"/>
        <w:rPr>
          <w:rFonts w:ascii="Tahoma" w:eastAsia="Tahoma" w:hAnsi="Tahoma" w:cs="Tahoma"/>
          <w:sz w:val="20"/>
          <w:szCs w:val="20"/>
        </w:rPr>
      </w:pPr>
      <w:r>
        <w:rPr>
          <w:rFonts w:ascii="Tahoma" w:eastAsia="Tahoma" w:hAnsi="Tahoma" w:cs="Tahoma"/>
          <w:sz w:val="20"/>
          <w:szCs w:val="20"/>
        </w:rPr>
        <w:t>rešerše doplňujících archivních materiálů, které budou potřeba k plnohodnotnému naplnění libreta a konceptu Díla</w:t>
      </w:r>
    </w:p>
    <w:p w14:paraId="3129B429" w14:textId="77777777" w:rsidR="003F7468" w:rsidRDefault="007A4D34">
      <w:pPr>
        <w:pStyle w:val="Nadpis3"/>
        <w:numPr>
          <w:ilvl w:val="0"/>
          <w:numId w:val="1"/>
        </w:numPr>
        <w:tabs>
          <w:tab w:val="left" w:pos="851"/>
        </w:tabs>
        <w:spacing w:before="120" w:after="120" w:line="240" w:lineRule="auto"/>
        <w:ind w:left="1418" w:hanging="709"/>
        <w:rPr>
          <w:rFonts w:ascii="Tahoma" w:eastAsia="Tahoma" w:hAnsi="Tahoma" w:cs="Tahoma"/>
          <w:sz w:val="20"/>
          <w:szCs w:val="20"/>
        </w:rPr>
      </w:pPr>
      <w:r>
        <w:rPr>
          <w:rFonts w:ascii="Arial" w:eastAsia="Arial" w:hAnsi="Arial" w:cs="Arial"/>
          <w:color w:val="000000"/>
          <w:sz w:val="20"/>
          <w:szCs w:val="20"/>
        </w:rPr>
        <w:t>součinnost při vytváření a užívání grafického layoutu pro multimediální obsahy a interaktivní prvky v expozicích NM obecně.</w:t>
      </w:r>
    </w:p>
    <w:p w14:paraId="27F15E04" w14:textId="77777777" w:rsidR="003F7468" w:rsidRDefault="007A4D34">
      <w:pPr>
        <w:pBdr>
          <w:top w:val="nil"/>
          <w:left w:val="nil"/>
          <w:bottom w:val="nil"/>
          <w:right w:val="nil"/>
          <w:between w:val="nil"/>
        </w:pBdr>
        <w:spacing w:before="120" w:after="120" w:line="276" w:lineRule="auto"/>
        <w:ind w:left="720"/>
        <w:jc w:val="both"/>
        <w:rPr>
          <w:rFonts w:ascii="Tahoma" w:eastAsia="Tahoma" w:hAnsi="Tahoma" w:cs="Tahoma"/>
          <w:color w:val="00000A"/>
          <w:sz w:val="20"/>
          <w:szCs w:val="20"/>
        </w:rPr>
      </w:pPr>
      <w:r>
        <w:rPr>
          <w:rFonts w:ascii="Tahoma" w:eastAsia="Tahoma" w:hAnsi="Tahoma" w:cs="Tahoma"/>
          <w:color w:val="00000A"/>
          <w:sz w:val="20"/>
          <w:szCs w:val="20"/>
        </w:rPr>
        <w:t>První část Díla bude předána ve třech (3) vyhotoveních v digitální podobě (formát PDF, DOC) na vhodném datovém nosiči (např. CD, DVD, flashdisk).</w:t>
      </w:r>
    </w:p>
    <w:p w14:paraId="71B0801D" w14:textId="77777777" w:rsidR="003F7468" w:rsidRDefault="003F7468">
      <w:pPr>
        <w:pBdr>
          <w:top w:val="nil"/>
          <w:left w:val="nil"/>
          <w:bottom w:val="nil"/>
          <w:right w:val="nil"/>
          <w:between w:val="nil"/>
        </w:pBdr>
        <w:spacing w:before="120" w:after="120" w:line="276" w:lineRule="auto"/>
        <w:ind w:left="720"/>
        <w:jc w:val="both"/>
        <w:rPr>
          <w:rFonts w:ascii="Tahoma" w:eastAsia="Tahoma" w:hAnsi="Tahoma" w:cs="Tahoma"/>
          <w:color w:val="00000A"/>
          <w:sz w:val="20"/>
          <w:szCs w:val="20"/>
        </w:rPr>
      </w:pPr>
    </w:p>
    <w:p w14:paraId="1B2FCF60" w14:textId="77777777" w:rsidR="003F7468" w:rsidRDefault="007A4D34">
      <w:pPr>
        <w:widowControl w:val="0"/>
        <w:numPr>
          <w:ilvl w:val="1"/>
          <w:numId w:val="20"/>
        </w:numPr>
        <w:pBdr>
          <w:top w:val="nil"/>
          <w:left w:val="nil"/>
          <w:bottom w:val="nil"/>
          <w:right w:val="nil"/>
          <w:between w:val="nil"/>
        </w:pBdr>
        <w:spacing w:before="120" w:after="120" w:line="240" w:lineRule="auto"/>
        <w:jc w:val="both"/>
        <w:rPr>
          <w:rFonts w:ascii="Tahoma" w:eastAsia="Tahoma" w:hAnsi="Tahoma" w:cs="Tahoma"/>
          <w:color w:val="000000"/>
          <w:sz w:val="20"/>
          <w:szCs w:val="20"/>
        </w:rPr>
      </w:pPr>
      <w:r>
        <w:rPr>
          <w:rFonts w:ascii="Tahoma" w:eastAsia="Tahoma" w:hAnsi="Tahoma" w:cs="Tahoma"/>
          <w:b/>
          <w:color w:val="000000"/>
          <w:sz w:val="20"/>
          <w:szCs w:val="20"/>
        </w:rPr>
        <w:t>Zpracování obsahu (betaverze) obou prvků</w:t>
      </w:r>
      <w:r>
        <w:rPr>
          <w:rFonts w:ascii="Tahoma" w:eastAsia="Tahoma" w:hAnsi="Tahoma" w:cs="Tahoma"/>
          <w:color w:val="000000"/>
          <w:sz w:val="20"/>
          <w:szCs w:val="20"/>
        </w:rPr>
        <w:t xml:space="preserve"> (dále také jen „Druhá část Díla“). </w:t>
      </w:r>
    </w:p>
    <w:p w14:paraId="14334CA7" w14:textId="77777777" w:rsidR="003F7468" w:rsidRDefault="007A4D34">
      <w:pPr>
        <w:pBdr>
          <w:top w:val="nil"/>
          <w:left w:val="nil"/>
          <w:bottom w:val="nil"/>
          <w:right w:val="nil"/>
          <w:between w:val="nil"/>
        </w:pBdr>
        <w:spacing w:before="120" w:after="120" w:line="276" w:lineRule="auto"/>
        <w:ind w:left="720" w:hanging="391"/>
        <w:jc w:val="both"/>
        <w:rPr>
          <w:rFonts w:ascii="Tahoma" w:eastAsia="Tahoma" w:hAnsi="Tahoma" w:cs="Tahoma"/>
          <w:color w:val="00000A"/>
          <w:sz w:val="20"/>
          <w:szCs w:val="20"/>
        </w:rPr>
      </w:pPr>
      <w:r>
        <w:rPr>
          <w:rFonts w:ascii="Tahoma" w:eastAsia="Tahoma" w:hAnsi="Tahoma" w:cs="Tahoma"/>
          <w:color w:val="00000A"/>
          <w:sz w:val="20"/>
          <w:szCs w:val="20"/>
        </w:rPr>
        <w:tab/>
        <w:t>Součástí Druhé části Díla bude zejména:</w:t>
      </w:r>
    </w:p>
    <w:p w14:paraId="0F104DAE" w14:textId="77777777" w:rsidR="003F7468" w:rsidRDefault="007A4D34">
      <w:pPr>
        <w:pStyle w:val="Nadpis3"/>
        <w:numPr>
          <w:ilvl w:val="0"/>
          <w:numId w:val="21"/>
        </w:numPr>
        <w:tabs>
          <w:tab w:val="left" w:pos="851"/>
        </w:tabs>
        <w:spacing w:before="120" w:after="120" w:line="240" w:lineRule="auto"/>
        <w:ind w:left="1418" w:hanging="709"/>
        <w:rPr>
          <w:rFonts w:ascii="Tahoma" w:eastAsia="Tahoma" w:hAnsi="Tahoma" w:cs="Tahoma"/>
          <w:sz w:val="20"/>
          <w:szCs w:val="20"/>
        </w:rPr>
      </w:pPr>
      <w:r>
        <w:rPr>
          <w:rFonts w:ascii="Tahoma" w:eastAsia="Tahoma" w:hAnsi="Tahoma" w:cs="Tahoma"/>
          <w:sz w:val="20"/>
          <w:szCs w:val="20"/>
        </w:rPr>
        <w:t xml:space="preserve">závazek Zhotovitele po celou dobu provádění Druhé části Díla spolupracovat v úzké součinnosti s autorem architektonické studie expozice; </w:t>
      </w:r>
    </w:p>
    <w:p w14:paraId="7F80C9B9" w14:textId="77777777" w:rsidR="003F7468" w:rsidRDefault="007A4D34">
      <w:pPr>
        <w:pStyle w:val="Nadpis3"/>
        <w:numPr>
          <w:ilvl w:val="0"/>
          <w:numId w:val="21"/>
        </w:numPr>
        <w:tabs>
          <w:tab w:val="left" w:pos="851"/>
        </w:tabs>
        <w:spacing w:before="120" w:after="120" w:line="240" w:lineRule="auto"/>
        <w:ind w:left="1418" w:hanging="709"/>
        <w:rPr>
          <w:rFonts w:ascii="Tahoma" w:eastAsia="Tahoma" w:hAnsi="Tahoma" w:cs="Tahoma"/>
          <w:sz w:val="20"/>
          <w:szCs w:val="20"/>
        </w:rPr>
      </w:pPr>
      <w:r>
        <w:rPr>
          <w:rFonts w:ascii="Tahoma" w:eastAsia="Tahoma" w:hAnsi="Tahoma" w:cs="Tahoma"/>
          <w:sz w:val="20"/>
          <w:szCs w:val="20"/>
        </w:rPr>
        <w:t xml:space="preserve">zhotovení betaverze jednotlivých prvků pro možnost přípravy implementace do stálé expozice; </w:t>
      </w:r>
    </w:p>
    <w:p w14:paraId="0AC7C349" w14:textId="77777777" w:rsidR="003F7468" w:rsidRDefault="007A4D34">
      <w:pPr>
        <w:pStyle w:val="Nadpis3"/>
        <w:numPr>
          <w:ilvl w:val="0"/>
          <w:numId w:val="21"/>
        </w:numPr>
        <w:spacing w:before="120" w:after="120" w:line="240" w:lineRule="auto"/>
        <w:ind w:left="1418" w:hanging="709"/>
        <w:rPr>
          <w:rFonts w:ascii="Tahoma" w:eastAsia="Tahoma" w:hAnsi="Tahoma" w:cs="Tahoma"/>
          <w:sz w:val="20"/>
          <w:szCs w:val="20"/>
        </w:rPr>
      </w:pPr>
      <w:r>
        <w:rPr>
          <w:rFonts w:ascii="Tahoma" w:eastAsia="Tahoma" w:hAnsi="Tahoma" w:cs="Tahoma"/>
          <w:sz w:val="20"/>
          <w:szCs w:val="20"/>
        </w:rPr>
        <w:t xml:space="preserve">prezentace Objednateli. </w:t>
      </w:r>
    </w:p>
    <w:p w14:paraId="2C9B6B69" w14:textId="77777777" w:rsidR="003F7468" w:rsidRDefault="007A4D34">
      <w:pPr>
        <w:pStyle w:val="Nadpis3"/>
        <w:spacing w:before="120" w:after="120" w:line="240" w:lineRule="auto"/>
        <w:ind w:left="709" w:firstLine="0"/>
        <w:rPr>
          <w:rFonts w:ascii="Tahoma" w:eastAsia="Tahoma" w:hAnsi="Tahoma" w:cs="Tahoma"/>
          <w:sz w:val="20"/>
          <w:szCs w:val="20"/>
        </w:rPr>
      </w:pPr>
      <w:r>
        <w:rPr>
          <w:rFonts w:ascii="Tahoma" w:eastAsia="Tahoma" w:hAnsi="Tahoma" w:cs="Tahoma"/>
          <w:sz w:val="20"/>
          <w:szCs w:val="20"/>
        </w:rPr>
        <w:t>Druhá část Díla bude předána ve třech (3) vyhotoveních v digitální podobě (formát PDF, DOC) na vhodném datovém nosiči (např. CD, DVD, flashdisk).</w:t>
      </w:r>
    </w:p>
    <w:p w14:paraId="61747535" w14:textId="77777777" w:rsidR="003F7468" w:rsidRDefault="003F7468">
      <w:pPr>
        <w:pStyle w:val="Nadpis3"/>
        <w:spacing w:before="120" w:after="120" w:line="240" w:lineRule="auto"/>
        <w:ind w:left="709" w:firstLine="0"/>
        <w:rPr>
          <w:rFonts w:ascii="Tahoma" w:eastAsia="Tahoma" w:hAnsi="Tahoma" w:cs="Tahoma"/>
          <w:sz w:val="20"/>
          <w:szCs w:val="20"/>
        </w:rPr>
      </w:pPr>
    </w:p>
    <w:p w14:paraId="4BC158D5" w14:textId="77777777" w:rsidR="003F7468" w:rsidRDefault="007A4D34">
      <w:pPr>
        <w:widowControl w:val="0"/>
        <w:numPr>
          <w:ilvl w:val="1"/>
          <w:numId w:val="20"/>
        </w:numPr>
        <w:pBdr>
          <w:top w:val="nil"/>
          <w:left w:val="nil"/>
          <w:bottom w:val="nil"/>
          <w:right w:val="nil"/>
          <w:between w:val="nil"/>
        </w:pBdr>
        <w:spacing w:before="120" w:after="120" w:line="240" w:lineRule="auto"/>
        <w:jc w:val="both"/>
        <w:rPr>
          <w:rFonts w:ascii="Tahoma" w:eastAsia="Tahoma" w:hAnsi="Tahoma" w:cs="Tahoma"/>
          <w:color w:val="000000"/>
          <w:sz w:val="20"/>
          <w:szCs w:val="20"/>
        </w:rPr>
      </w:pPr>
      <w:r>
        <w:rPr>
          <w:rFonts w:ascii="Tahoma" w:eastAsia="Tahoma" w:hAnsi="Tahoma" w:cs="Tahoma"/>
          <w:b/>
          <w:color w:val="000000"/>
          <w:sz w:val="20"/>
          <w:szCs w:val="20"/>
        </w:rPr>
        <w:t xml:space="preserve">Finální zpracování obou prvků a součinnost při instalaci, programování a zprovoznění, poskytnutí licence k dílu </w:t>
      </w:r>
      <w:r>
        <w:rPr>
          <w:rFonts w:ascii="Tahoma" w:eastAsia="Tahoma" w:hAnsi="Tahoma" w:cs="Tahoma"/>
          <w:color w:val="000000"/>
          <w:sz w:val="20"/>
          <w:szCs w:val="20"/>
        </w:rPr>
        <w:t xml:space="preserve">(dále také jen „Třetí část Díla“). </w:t>
      </w:r>
    </w:p>
    <w:p w14:paraId="5379B068" w14:textId="77777777" w:rsidR="003F7468" w:rsidRDefault="007A4D34">
      <w:pPr>
        <w:pBdr>
          <w:top w:val="nil"/>
          <w:left w:val="nil"/>
          <w:bottom w:val="nil"/>
          <w:right w:val="nil"/>
          <w:between w:val="nil"/>
        </w:pBdr>
        <w:spacing w:before="120" w:after="120" w:line="276" w:lineRule="auto"/>
        <w:ind w:left="390" w:firstLine="318"/>
        <w:jc w:val="both"/>
        <w:rPr>
          <w:rFonts w:ascii="Tahoma" w:eastAsia="Tahoma" w:hAnsi="Tahoma" w:cs="Tahoma"/>
          <w:color w:val="00000A"/>
          <w:sz w:val="20"/>
          <w:szCs w:val="20"/>
        </w:rPr>
      </w:pPr>
      <w:r>
        <w:rPr>
          <w:rFonts w:ascii="Tahoma" w:eastAsia="Tahoma" w:hAnsi="Tahoma" w:cs="Tahoma"/>
          <w:color w:val="00000A"/>
          <w:sz w:val="20"/>
          <w:szCs w:val="20"/>
        </w:rPr>
        <w:t>Součástí Třetí části Díla bude zejména:</w:t>
      </w:r>
    </w:p>
    <w:p w14:paraId="7E715520" w14:textId="77777777" w:rsidR="003F7468" w:rsidRDefault="007A4D34">
      <w:pPr>
        <w:pStyle w:val="Nadpis3"/>
        <w:numPr>
          <w:ilvl w:val="0"/>
          <w:numId w:val="2"/>
        </w:numPr>
        <w:spacing w:before="120" w:after="120" w:line="240" w:lineRule="auto"/>
        <w:ind w:left="1418" w:hanging="709"/>
        <w:rPr>
          <w:rFonts w:ascii="Tahoma" w:eastAsia="Tahoma" w:hAnsi="Tahoma" w:cs="Tahoma"/>
          <w:sz w:val="20"/>
          <w:szCs w:val="20"/>
        </w:rPr>
      </w:pPr>
      <w:r>
        <w:rPr>
          <w:rFonts w:ascii="Tahoma" w:eastAsia="Tahoma" w:hAnsi="Tahoma" w:cs="Tahoma"/>
          <w:sz w:val="20"/>
          <w:szCs w:val="20"/>
        </w:rPr>
        <w:t xml:space="preserve">závazek Zhotovitele po celou dobu provádění Třetí části Díla spolupracovat s autorem architektonické studie expozice; </w:t>
      </w:r>
    </w:p>
    <w:p w14:paraId="5CDBBA8A" w14:textId="77777777" w:rsidR="003F7468" w:rsidRDefault="007A4D34">
      <w:pPr>
        <w:pStyle w:val="Nadpis3"/>
        <w:numPr>
          <w:ilvl w:val="0"/>
          <w:numId w:val="2"/>
        </w:numPr>
        <w:spacing w:before="120" w:after="120" w:line="240" w:lineRule="auto"/>
        <w:ind w:left="1418" w:hanging="709"/>
        <w:rPr>
          <w:rFonts w:ascii="Tahoma" w:eastAsia="Tahoma" w:hAnsi="Tahoma" w:cs="Tahoma"/>
          <w:sz w:val="20"/>
          <w:szCs w:val="20"/>
        </w:rPr>
      </w:pPr>
      <w:r>
        <w:rPr>
          <w:rFonts w:ascii="Tahoma" w:eastAsia="Tahoma" w:hAnsi="Tahoma" w:cs="Tahoma"/>
          <w:sz w:val="20"/>
          <w:szCs w:val="20"/>
        </w:rPr>
        <w:t>doplnění a zajištění licence všech autorských děl ke všem prvkům multimediálního obsahu,</w:t>
      </w:r>
    </w:p>
    <w:p w14:paraId="74901B2B" w14:textId="77777777" w:rsidR="003F7468" w:rsidRDefault="007A4D34">
      <w:pPr>
        <w:pStyle w:val="Nadpis3"/>
        <w:numPr>
          <w:ilvl w:val="0"/>
          <w:numId w:val="2"/>
        </w:numPr>
        <w:spacing w:before="120" w:after="120" w:line="240" w:lineRule="auto"/>
        <w:ind w:left="1418" w:hanging="709"/>
        <w:rPr>
          <w:rFonts w:ascii="Tahoma" w:eastAsia="Tahoma" w:hAnsi="Tahoma" w:cs="Tahoma"/>
          <w:sz w:val="20"/>
          <w:szCs w:val="20"/>
        </w:rPr>
      </w:pPr>
      <w:r>
        <w:rPr>
          <w:rFonts w:ascii="Tahoma" w:eastAsia="Tahoma" w:hAnsi="Tahoma" w:cs="Tahoma"/>
          <w:sz w:val="20"/>
          <w:szCs w:val="20"/>
        </w:rPr>
        <w:t xml:space="preserve">prezentace Objednateli, </w:t>
      </w:r>
    </w:p>
    <w:p w14:paraId="576F350F" w14:textId="77777777" w:rsidR="003F7468" w:rsidRDefault="007A4D34">
      <w:pPr>
        <w:pStyle w:val="Nadpis3"/>
        <w:numPr>
          <w:ilvl w:val="0"/>
          <w:numId w:val="2"/>
        </w:numPr>
        <w:spacing w:before="120" w:after="120" w:line="240" w:lineRule="auto"/>
        <w:ind w:left="1418" w:hanging="709"/>
        <w:rPr>
          <w:rFonts w:ascii="Tahoma" w:eastAsia="Tahoma" w:hAnsi="Tahoma" w:cs="Tahoma"/>
          <w:sz w:val="20"/>
          <w:szCs w:val="20"/>
        </w:rPr>
      </w:pPr>
      <w:r>
        <w:rPr>
          <w:rFonts w:ascii="Tahoma" w:eastAsia="Tahoma" w:hAnsi="Tahoma" w:cs="Tahoma"/>
          <w:sz w:val="20"/>
          <w:szCs w:val="20"/>
        </w:rPr>
        <w:t>součinnost při instalaci,</w:t>
      </w:r>
    </w:p>
    <w:p w14:paraId="605364C7" w14:textId="77777777" w:rsidR="003F7468" w:rsidRDefault="007A4D34">
      <w:pPr>
        <w:pStyle w:val="Nadpis3"/>
        <w:numPr>
          <w:ilvl w:val="0"/>
          <w:numId w:val="2"/>
        </w:numPr>
        <w:spacing w:before="120" w:after="120" w:line="240" w:lineRule="auto"/>
        <w:ind w:left="1418" w:hanging="709"/>
        <w:rPr>
          <w:rFonts w:ascii="Tahoma" w:eastAsia="Tahoma" w:hAnsi="Tahoma" w:cs="Tahoma"/>
          <w:sz w:val="20"/>
          <w:szCs w:val="20"/>
        </w:rPr>
      </w:pPr>
      <w:r>
        <w:rPr>
          <w:rFonts w:ascii="Tahoma" w:eastAsia="Tahoma" w:hAnsi="Tahoma" w:cs="Tahoma"/>
          <w:sz w:val="20"/>
          <w:szCs w:val="20"/>
        </w:rPr>
        <w:t>součinnost při programování a zprovoznění v expozici.</w:t>
      </w:r>
    </w:p>
    <w:p w14:paraId="7A4E0872" w14:textId="77777777" w:rsidR="003F7468" w:rsidRDefault="007A4D34">
      <w:pPr>
        <w:pStyle w:val="Nadpis3"/>
        <w:spacing w:before="120" w:after="120" w:line="240" w:lineRule="auto"/>
        <w:ind w:left="709" w:firstLine="0"/>
        <w:rPr>
          <w:rFonts w:ascii="Tahoma" w:eastAsia="Tahoma" w:hAnsi="Tahoma" w:cs="Tahoma"/>
          <w:sz w:val="20"/>
          <w:szCs w:val="20"/>
        </w:rPr>
      </w:pPr>
      <w:r>
        <w:rPr>
          <w:rFonts w:ascii="Tahoma" w:eastAsia="Tahoma" w:hAnsi="Tahoma" w:cs="Tahoma"/>
          <w:sz w:val="20"/>
          <w:szCs w:val="20"/>
        </w:rPr>
        <w:t>Třetí část Díla bude předána ve třech (3) vyhotoveních v digitální podobě (formát PDF, DOC) na vhodném datovém nosiči (např. CD, DVD, flashdisk).</w:t>
      </w:r>
    </w:p>
    <w:p w14:paraId="1EA6FBAC" w14:textId="77777777" w:rsidR="003F7468" w:rsidRDefault="003F7468">
      <w:pPr>
        <w:widowControl w:val="0"/>
        <w:pBdr>
          <w:top w:val="nil"/>
          <w:left w:val="nil"/>
          <w:bottom w:val="nil"/>
          <w:right w:val="nil"/>
          <w:between w:val="nil"/>
        </w:pBdr>
        <w:spacing w:before="120" w:after="120" w:line="240" w:lineRule="auto"/>
        <w:ind w:left="709"/>
        <w:jc w:val="both"/>
        <w:rPr>
          <w:rFonts w:ascii="Tahoma" w:eastAsia="Tahoma" w:hAnsi="Tahoma" w:cs="Tahoma"/>
          <w:b/>
          <w:color w:val="000000"/>
          <w:sz w:val="20"/>
          <w:szCs w:val="20"/>
        </w:rPr>
      </w:pPr>
    </w:p>
    <w:p w14:paraId="0711AB83" w14:textId="77777777" w:rsidR="003F7468" w:rsidRDefault="007A4D34">
      <w:pPr>
        <w:widowControl w:val="0"/>
        <w:pBdr>
          <w:top w:val="nil"/>
          <w:left w:val="nil"/>
          <w:bottom w:val="nil"/>
          <w:right w:val="nil"/>
          <w:between w:val="nil"/>
        </w:pBdr>
        <w:spacing w:before="120" w:after="120" w:line="240" w:lineRule="auto"/>
        <w:ind w:left="709"/>
        <w:jc w:val="both"/>
        <w:rPr>
          <w:rFonts w:ascii="Tahoma" w:eastAsia="Tahoma" w:hAnsi="Tahoma" w:cs="Tahoma"/>
          <w:b/>
          <w:color w:val="000000"/>
          <w:sz w:val="20"/>
          <w:szCs w:val="20"/>
        </w:rPr>
      </w:pPr>
      <w:r>
        <w:rPr>
          <w:rFonts w:ascii="Tahoma" w:eastAsia="Tahoma" w:hAnsi="Tahoma" w:cs="Tahoma"/>
          <w:b/>
          <w:color w:val="000000"/>
          <w:sz w:val="20"/>
          <w:szCs w:val="20"/>
        </w:rPr>
        <w:t xml:space="preserve">Technická specifikace jednotlivých prvků multimediálního obsahu je rámcově definovaná v příloze č. 1 této smlouvy – Specifikace prvků. </w:t>
      </w:r>
    </w:p>
    <w:p w14:paraId="4BED72A4" w14:textId="77777777" w:rsidR="003F7468" w:rsidRDefault="003F7468">
      <w:pPr>
        <w:numPr>
          <w:ilvl w:val="0"/>
          <w:numId w:val="15"/>
        </w:numPr>
        <w:pBdr>
          <w:top w:val="nil"/>
          <w:left w:val="nil"/>
          <w:bottom w:val="nil"/>
          <w:right w:val="nil"/>
          <w:between w:val="nil"/>
        </w:pBdr>
        <w:tabs>
          <w:tab w:val="left" w:pos="357"/>
        </w:tabs>
        <w:spacing w:before="240" w:after="0" w:line="240" w:lineRule="auto"/>
        <w:ind w:left="714"/>
        <w:jc w:val="center"/>
        <w:rPr>
          <w:rFonts w:ascii="Tahoma" w:eastAsia="Tahoma" w:hAnsi="Tahoma" w:cs="Tahoma"/>
          <w:color w:val="000000"/>
          <w:sz w:val="20"/>
          <w:szCs w:val="20"/>
        </w:rPr>
      </w:pPr>
    </w:p>
    <w:p w14:paraId="6F53E44D" w14:textId="77777777" w:rsidR="003F7468" w:rsidRDefault="007A4D34">
      <w:pPr>
        <w:widowControl w:val="0"/>
        <w:pBdr>
          <w:top w:val="nil"/>
          <w:left w:val="nil"/>
          <w:bottom w:val="nil"/>
          <w:right w:val="nil"/>
          <w:between w:val="nil"/>
        </w:pBdr>
        <w:spacing w:after="12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Místo a doba plnění</w:t>
      </w:r>
    </w:p>
    <w:p w14:paraId="006A5F4E" w14:textId="77777777" w:rsidR="003F7468" w:rsidRDefault="007A4D34">
      <w:pPr>
        <w:pStyle w:val="Nadpis3"/>
        <w:numPr>
          <w:ilvl w:val="0"/>
          <w:numId w:val="18"/>
        </w:numPr>
        <w:spacing w:before="120" w:after="120" w:line="240" w:lineRule="auto"/>
        <w:ind w:left="426"/>
        <w:rPr>
          <w:rFonts w:ascii="Tahoma" w:eastAsia="Tahoma" w:hAnsi="Tahoma" w:cs="Tahoma"/>
          <w:sz w:val="20"/>
          <w:szCs w:val="20"/>
        </w:rPr>
      </w:pPr>
      <w:bookmarkStart w:id="0" w:name="_heading=h.gjdgxs" w:colFirst="0" w:colLast="0"/>
      <w:bookmarkEnd w:id="0"/>
      <w:r>
        <w:rPr>
          <w:rFonts w:ascii="Tahoma" w:eastAsia="Tahoma" w:hAnsi="Tahoma" w:cs="Tahoma"/>
          <w:sz w:val="20"/>
          <w:szCs w:val="20"/>
        </w:rPr>
        <w:t>Zhotovitel se zavazuje zhotovit jednotlivé části Díla vždy v termínu dohodnutém s Objednatelem a uvedeném v následujícím odstavci.</w:t>
      </w:r>
    </w:p>
    <w:p w14:paraId="0BD6D43C" w14:textId="77777777" w:rsidR="003F7468" w:rsidRDefault="007A4D34">
      <w:pPr>
        <w:pStyle w:val="Nadpis3"/>
        <w:numPr>
          <w:ilvl w:val="0"/>
          <w:numId w:val="18"/>
        </w:numPr>
        <w:spacing w:before="120" w:after="120" w:line="240" w:lineRule="auto"/>
        <w:ind w:left="426"/>
        <w:rPr>
          <w:rFonts w:ascii="Tahoma" w:eastAsia="Tahoma" w:hAnsi="Tahoma" w:cs="Tahoma"/>
          <w:sz w:val="20"/>
          <w:szCs w:val="20"/>
        </w:rPr>
      </w:pPr>
      <w:r>
        <w:rPr>
          <w:rFonts w:ascii="Tahoma" w:eastAsia="Tahoma" w:hAnsi="Tahoma" w:cs="Tahoma"/>
          <w:sz w:val="20"/>
          <w:szCs w:val="20"/>
        </w:rPr>
        <w:t>Doba pro realizaci První části Díla dle této Smlouvy činí maximálně 20</w:t>
      </w:r>
      <w:r>
        <w:rPr>
          <w:sz w:val="16"/>
          <w:szCs w:val="16"/>
        </w:rPr>
        <w:t xml:space="preserve"> </w:t>
      </w:r>
      <w:r>
        <w:rPr>
          <w:rFonts w:ascii="Tahoma" w:eastAsia="Tahoma" w:hAnsi="Tahoma" w:cs="Tahoma"/>
          <w:sz w:val="20"/>
          <w:szCs w:val="20"/>
        </w:rPr>
        <w:t xml:space="preserve">kalendářních dnů od nabytí účinnosti této Smlouvy. </w:t>
      </w:r>
    </w:p>
    <w:p w14:paraId="4B98AB4F" w14:textId="77777777" w:rsidR="003F7468" w:rsidRDefault="007A4D34">
      <w:pPr>
        <w:pStyle w:val="Nadpis3"/>
        <w:numPr>
          <w:ilvl w:val="0"/>
          <w:numId w:val="18"/>
        </w:numPr>
        <w:spacing w:before="120" w:after="120" w:line="240" w:lineRule="auto"/>
        <w:ind w:left="426"/>
        <w:rPr>
          <w:rFonts w:ascii="Tahoma" w:eastAsia="Tahoma" w:hAnsi="Tahoma" w:cs="Tahoma"/>
          <w:sz w:val="20"/>
          <w:szCs w:val="20"/>
        </w:rPr>
      </w:pPr>
      <w:r>
        <w:rPr>
          <w:rFonts w:ascii="Tahoma" w:eastAsia="Tahoma" w:hAnsi="Tahoma" w:cs="Tahoma"/>
          <w:sz w:val="20"/>
          <w:szCs w:val="20"/>
        </w:rPr>
        <w:t>Druhou část Díla dle této Smlouvy Zhotovitel realizuje do 60 kalendářních dnů od nabytí účinnosti této Smlouvy.</w:t>
      </w:r>
    </w:p>
    <w:p w14:paraId="3AF0CCCE" w14:textId="77777777" w:rsidR="003F7468" w:rsidRDefault="007A4D34">
      <w:pPr>
        <w:pStyle w:val="Nadpis3"/>
        <w:numPr>
          <w:ilvl w:val="0"/>
          <w:numId w:val="18"/>
        </w:numPr>
        <w:spacing w:before="120" w:after="120" w:line="240" w:lineRule="auto"/>
        <w:ind w:left="426"/>
        <w:rPr>
          <w:rFonts w:ascii="Tahoma" w:eastAsia="Tahoma" w:hAnsi="Tahoma" w:cs="Tahoma"/>
          <w:sz w:val="20"/>
          <w:szCs w:val="20"/>
        </w:rPr>
      </w:pPr>
      <w:r>
        <w:rPr>
          <w:rFonts w:ascii="Tahoma" w:eastAsia="Tahoma" w:hAnsi="Tahoma" w:cs="Tahoma"/>
          <w:sz w:val="20"/>
          <w:szCs w:val="20"/>
        </w:rPr>
        <w:t xml:space="preserve">Třetí část Díla dle této Smlouvy Zhotovitel realizuje do 90 dnů od nabytí účinnosti této Smlouvy. </w:t>
      </w:r>
    </w:p>
    <w:p w14:paraId="42EDC790" w14:textId="77777777" w:rsidR="003F7468" w:rsidRDefault="007A4D34">
      <w:pPr>
        <w:pStyle w:val="Nadpis3"/>
        <w:numPr>
          <w:ilvl w:val="0"/>
          <w:numId w:val="18"/>
        </w:numPr>
        <w:spacing w:before="120" w:after="120" w:line="240" w:lineRule="auto"/>
        <w:ind w:left="426"/>
        <w:rPr>
          <w:rFonts w:ascii="Tahoma" w:eastAsia="Tahoma" w:hAnsi="Tahoma" w:cs="Tahoma"/>
          <w:sz w:val="20"/>
          <w:szCs w:val="20"/>
        </w:rPr>
      </w:pPr>
      <w:bookmarkStart w:id="1" w:name="_heading=h.30j0zll" w:colFirst="0" w:colLast="0"/>
      <w:bookmarkEnd w:id="1"/>
      <w:r>
        <w:rPr>
          <w:rFonts w:ascii="Tahoma" w:eastAsia="Tahoma" w:hAnsi="Tahoma" w:cs="Tahoma"/>
          <w:sz w:val="20"/>
          <w:szCs w:val="20"/>
        </w:rPr>
        <w:t>Zhotovitel se výslovně zavazuje plnit Dílo ve stanovených termínech, účastnit se jednání k provedení Díla a poskytovat součinnost, aby bylo Dílo prováděno včas a nevznikaly časové prostoje, a to tak, aby nebylo ohroženo čerpání finančních prostředků z dotačního programu, účelově určeným na jednotlivé části Díla.</w:t>
      </w:r>
    </w:p>
    <w:p w14:paraId="370DB927" w14:textId="77777777" w:rsidR="003F7468" w:rsidRDefault="007A4D34">
      <w:pPr>
        <w:pStyle w:val="Nadpis3"/>
        <w:numPr>
          <w:ilvl w:val="0"/>
          <w:numId w:val="18"/>
        </w:numPr>
        <w:spacing w:before="120" w:after="120" w:line="240" w:lineRule="auto"/>
        <w:ind w:left="426"/>
        <w:rPr>
          <w:rFonts w:ascii="Tahoma" w:eastAsia="Tahoma" w:hAnsi="Tahoma" w:cs="Tahoma"/>
          <w:sz w:val="20"/>
          <w:szCs w:val="20"/>
        </w:rPr>
      </w:pPr>
      <w:r>
        <w:rPr>
          <w:rFonts w:ascii="Tahoma" w:eastAsia="Tahoma" w:hAnsi="Tahoma" w:cs="Tahoma"/>
          <w:sz w:val="20"/>
          <w:szCs w:val="20"/>
        </w:rPr>
        <w:t>Místem plnění Smlouvy je HB NM na adrese Václavské náměstí 68, Praha 1 – Nové Město, popř. sídlo Zhotovitele.</w:t>
      </w:r>
    </w:p>
    <w:p w14:paraId="2484DED8" w14:textId="77777777" w:rsidR="003F7468" w:rsidRDefault="007A4D34">
      <w:pPr>
        <w:keepNext/>
        <w:numPr>
          <w:ilvl w:val="0"/>
          <w:numId w:val="15"/>
        </w:numPr>
        <w:pBdr>
          <w:top w:val="nil"/>
          <w:left w:val="nil"/>
          <w:bottom w:val="nil"/>
          <w:right w:val="nil"/>
          <w:between w:val="nil"/>
        </w:pBdr>
        <w:spacing w:before="240" w:after="0" w:line="240" w:lineRule="auto"/>
        <w:ind w:left="0" w:right="-425"/>
        <w:jc w:val="center"/>
        <w:rPr>
          <w:rFonts w:ascii="Tahoma" w:eastAsia="Tahoma" w:hAnsi="Tahoma" w:cs="Tahoma"/>
          <w:color w:val="000000"/>
          <w:sz w:val="20"/>
          <w:szCs w:val="20"/>
        </w:rPr>
      </w:pPr>
      <w:r>
        <w:rPr>
          <w:rFonts w:ascii="Tahoma" w:eastAsia="Tahoma" w:hAnsi="Tahoma" w:cs="Tahoma"/>
          <w:color w:val="000000"/>
          <w:sz w:val="20"/>
          <w:szCs w:val="20"/>
        </w:rPr>
        <w:t xml:space="preserve"> </w:t>
      </w:r>
    </w:p>
    <w:p w14:paraId="1865B77F" w14:textId="77777777" w:rsidR="003F7468" w:rsidRDefault="007A4D34">
      <w:pPr>
        <w:keepNext/>
        <w:pBdr>
          <w:top w:val="nil"/>
          <w:left w:val="nil"/>
          <w:bottom w:val="nil"/>
          <w:right w:val="nil"/>
          <w:between w:val="nil"/>
        </w:pBdr>
        <w:spacing w:after="12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Cena a platební podmínky</w:t>
      </w:r>
    </w:p>
    <w:p w14:paraId="113D515D" w14:textId="77777777" w:rsidR="003F7468" w:rsidRDefault="007A4D34">
      <w:pPr>
        <w:pStyle w:val="Nadpis3"/>
        <w:numPr>
          <w:ilvl w:val="0"/>
          <w:numId w:val="3"/>
        </w:numPr>
        <w:spacing w:before="120" w:after="120" w:line="240" w:lineRule="auto"/>
        <w:ind w:left="426" w:hanging="357"/>
        <w:rPr>
          <w:rFonts w:ascii="Tahoma" w:eastAsia="Tahoma" w:hAnsi="Tahoma" w:cs="Tahoma"/>
          <w:sz w:val="20"/>
          <w:szCs w:val="20"/>
        </w:rPr>
      </w:pPr>
      <w:r>
        <w:rPr>
          <w:rFonts w:ascii="Tahoma" w:eastAsia="Tahoma" w:hAnsi="Tahoma" w:cs="Tahoma"/>
          <w:sz w:val="20"/>
          <w:szCs w:val="20"/>
        </w:rPr>
        <w:t xml:space="preserve">Za řádné splnění předmětu této smlouvy je mezi smluvními stranami ujednána odměna ve výši </w:t>
      </w:r>
      <w:r>
        <w:rPr>
          <w:rFonts w:ascii="Tahoma" w:eastAsia="Tahoma" w:hAnsi="Tahoma" w:cs="Tahoma"/>
          <w:b/>
          <w:sz w:val="20"/>
          <w:szCs w:val="20"/>
        </w:rPr>
        <w:t>1.900.000,- Kč</w:t>
      </w:r>
      <w:r>
        <w:rPr>
          <w:rFonts w:ascii="Tahoma" w:eastAsia="Tahoma" w:hAnsi="Tahoma" w:cs="Tahoma"/>
          <w:sz w:val="20"/>
          <w:szCs w:val="20"/>
        </w:rPr>
        <w:t xml:space="preserve"> (jeden milion devět set tisíc korun českých) bez DPH, která obsahuje také poskytnutí licence k Dílu Objednateli.</w:t>
      </w:r>
    </w:p>
    <w:p w14:paraId="78672889" w14:textId="77777777" w:rsidR="003F7468" w:rsidRDefault="007A4D34">
      <w:pPr>
        <w:pStyle w:val="Nadpis3"/>
        <w:numPr>
          <w:ilvl w:val="0"/>
          <w:numId w:val="3"/>
        </w:numPr>
        <w:spacing w:before="120" w:after="120" w:line="240" w:lineRule="auto"/>
        <w:ind w:left="426" w:hanging="357"/>
        <w:rPr>
          <w:rFonts w:ascii="Tahoma" w:eastAsia="Tahoma" w:hAnsi="Tahoma" w:cs="Tahoma"/>
          <w:sz w:val="20"/>
          <w:szCs w:val="20"/>
        </w:rPr>
      </w:pPr>
      <w:r>
        <w:rPr>
          <w:rFonts w:ascii="Tahoma" w:eastAsia="Tahoma" w:hAnsi="Tahoma" w:cs="Tahoma"/>
          <w:sz w:val="20"/>
          <w:szCs w:val="20"/>
        </w:rPr>
        <w:t>Odměna je splatná v CZK s příslušnou sazbou DPH, platnou v den vystavení faktury, a to platebním převodem na bankovní účet Zhotovitele.</w:t>
      </w:r>
    </w:p>
    <w:p w14:paraId="288B021D" w14:textId="77777777" w:rsidR="003F7468" w:rsidRDefault="007A4D34">
      <w:pPr>
        <w:pStyle w:val="Nadpis3"/>
        <w:numPr>
          <w:ilvl w:val="0"/>
          <w:numId w:val="3"/>
        </w:numPr>
        <w:spacing w:before="120" w:after="120" w:line="240" w:lineRule="auto"/>
        <w:ind w:left="426" w:hanging="357"/>
        <w:rPr>
          <w:rFonts w:ascii="Tahoma" w:eastAsia="Tahoma" w:hAnsi="Tahoma" w:cs="Tahoma"/>
          <w:sz w:val="20"/>
          <w:szCs w:val="20"/>
        </w:rPr>
      </w:pPr>
      <w:r>
        <w:rPr>
          <w:rFonts w:ascii="Tahoma" w:eastAsia="Tahoma" w:hAnsi="Tahoma" w:cs="Tahoma"/>
          <w:sz w:val="20"/>
          <w:szCs w:val="20"/>
        </w:rPr>
        <w:t>Odměna za provedení Díla je splatná v jedné nebo více splátkách, vždy však po dokončení realizace a předání konkrétní části díla Objednateli. Částka fakturovaná za odpovídající část Díla vychází z cenové nabídky Zhotovitele a je uvedena v Příloze č. 4 – Položkový rozpočet.</w:t>
      </w:r>
    </w:p>
    <w:p w14:paraId="77DCCD33" w14:textId="77777777" w:rsidR="003F7468" w:rsidRDefault="007A4D34">
      <w:pPr>
        <w:pStyle w:val="Nadpis3"/>
        <w:numPr>
          <w:ilvl w:val="0"/>
          <w:numId w:val="3"/>
        </w:numPr>
        <w:spacing w:before="120" w:after="120" w:line="240" w:lineRule="auto"/>
        <w:ind w:left="426" w:hanging="357"/>
        <w:rPr>
          <w:rFonts w:ascii="Tahoma" w:eastAsia="Tahoma" w:hAnsi="Tahoma" w:cs="Tahoma"/>
          <w:sz w:val="20"/>
          <w:szCs w:val="20"/>
        </w:rPr>
      </w:pPr>
      <w:r>
        <w:rPr>
          <w:rFonts w:ascii="Tahoma" w:eastAsia="Tahoma" w:hAnsi="Tahoma" w:cs="Tahoma"/>
          <w:sz w:val="20"/>
          <w:szCs w:val="20"/>
        </w:rPr>
        <w:t>Ceny uvedené v příloze č. 4 – Položkový rozpočet této Smlouvy jsou pevné a neměnné po celou dobu trvání této Smlouvy a zahrnují veškeré náklady Zhotovitele spojené s provedením Díla a poskytováním nutné součinnosti Objednateli, včetně případných správních poplatků, fotodokumentace, reprografických prací, dokumentace předané v rozpracovanosti za účelem připomínkování Objednateli, dopravného, rizik, zisku a dalších finančních vlivů (např. inflace). Součástí ceny je také postoupení licence ke všem částem Díla.</w:t>
      </w:r>
    </w:p>
    <w:p w14:paraId="6CB92658" w14:textId="77777777" w:rsidR="003F7468" w:rsidRDefault="007A4D34">
      <w:pPr>
        <w:pStyle w:val="Nadpis3"/>
        <w:numPr>
          <w:ilvl w:val="0"/>
          <w:numId w:val="3"/>
        </w:numPr>
        <w:spacing w:before="120" w:after="120" w:line="240" w:lineRule="auto"/>
        <w:ind w:left="426"/>
        <w:rPr>
          <w:rFonts w:ascii="Tahoma" w:eastAsia="Tahoma" w:hAnsi="Tahoma" w:cs="Tahoma"/>
          <w:sz w:val="20"/>
          <w:szCs w:val="20"/>
        </w:rPr>
      </w:pPr>
      <w:r>
        <w:rPr>
          <w:rFonts w:ascii="Tahoma" w:eastAsia="Tahoma" w:hAnsi="Tahoma" w:cs="Tahoma"/>
          <w:sz w:val="20"/>
          <w:szCs w:val="20"/>
        </w:rPr>
        <w:t xml:space="preserve">Cena za Dílo dle odstavce 1 tohoto článku Smlouvy je cenou konečnou, nejvýše přípustnou a není možné ji překročit; cenu je možné měnit pouze v případě změny zákonných sazeb DPH. </w:t>
      </w:r>
    </w:p>
    <w:p w14:paraId="1600F1E3" w14:textId="77777777" w:rsidR="003F7468" w:rsidRDefault="007A4D34">
      <w:pPr>
        <w:pStyle w:val="Nadpis3"/>
        <w:numPr>
          <w:ilvl w:val="0"/>
          <w:numId w:val="3"/>
        </w:numPr>
        <w:spacing w:before="120" w:after="120" w:line="240" w:lineRule="auto"/>
        <w:ind w:left="426"/>
        <w:rPr>
          <w:rFonts w:ascii="Tahoma" w:eastAsia="Tahoma" w:hAnsi="Tahoma" w:cs="Tahoma"/>
          <w:sz w:val="20"/>
          <w:szCs w:val="20"/>
        </w:rPr>
      </w:pPr>
      <w:r>
        <w:rPr>
          <w:rFonts w:ascii="Tahoma" w:eastAsia="Tahoma" w:hAnsi="Tahoma" w:cs="Tahoma"/>
          <w:sz w:val="20"/>
          <w:szCs w:val="20"/>
        </w:rPr>
        <w:t xml:space="preserve">Podmínkou pro vznik oprávnění Zhotovitele vystavit fakturu za zhotovení části Díla je podpis předávacího protokolu k příslušné části Díla oběma smluvními stranami (osobami zmocněnými k jednání ve věcech smluvních dle čl. VI. odst. </w:t>
      </w:r>
      <w:r>
        <w:t>4</w:t>
      </w:r>
      <w:r>
        <w:rPr>
          <w:rFonts w:ascii="Tahoma" w:eastAsia="Tahoma" w:hAnsi="Tahoma" w:cs="Tahoma"/>
          <w:sz w:val="20"/>
          <w:szCs w:val="20"/>
        </w:rPr>
        <w:t xml:space="preserve"> a </w:t>
      </w:r>
      <w:r>
        <w:t>5</w:t>
      </w:r>
      <w:r>
        <w:rPr>
          <w:rFonts w:ascii="Tahoma" w:eastAsia="Tahoma" w:hAnsi="Tahoma" w:cs="Tahoma"/>
          <w:sz w:val="20"/>
          <w:szCs w:val="20"/>
        </w:rPr>
        <w:t xml:space="preserve"> této Smlouvy).</w:t>
      </w:r>
    </w:p>
    <w:p w14:paraId="3D4C44F1" w14:textId="77777777" w:rsidR="003F7468" w:rsidRDefault="007A4D34">
      <w:pPr>
        <w:pStyle w:val="Nadpis3"/>
        <w:numPr>
          <w:ilvl w:val="0"/>
          <w:numId w:val="3"/>
        </w:numPr>
        <w:spacing w:before="120" w:after="120" w:line="240" w:lineRule="auto"/>
        <w:ind w:left="426"/>
        <w:rPr>
          <w:rFonts w:ascii="Tahoma" w:eastAsia="Tahoma" w:hAnsi="Tahoma" w:cs="Tahoma"/>
          <w:sz w:val="20"/>
          <w:szCs w:val="20"/>
        </w:rPr>
      </w:pPr>
      <w:r>
        <w:rPr>
          <w:rFonts w:ascii="Tahoma" w:eastAsia="Tahoma" w:hAnsi="Tahoma" w:cs="Tahoma"/>
          <w:sz w:val="20"/>
          <w:szCs w:val="20"/>
        </w:rPr>
        <w:t xml:space="preserve">Zhotovitel vystaví fakturu do 10 pracovních dnů po podpisu předávacího protokolu ke každé ze čtyř částí Díla. Platba za plnění předmětu Smlouvy bude realizována bezhotovostním převodem na účet Zhotovitele uvedený v záhlaví této Smlouvy. </w:t>
      </w:r>
    </w:p>
    <w:p w14:paraId="31FDA339" w14:textId="77777777" w:rsidR="003F7468" w:rsidRDefault="007A4D34">
      <w:pPr>
        <w:pStyle w:val="Nadpis3"/>
        <w:numPr>
          <w:ilvl w:val="0"/>
          <w:numId w:val="3"/>
        </w:numPr>
        <w:spacing w:before="120" w:after="120" w:line="240" w:lineRule="auto"/>
        <w:ind w:left="426"/>
        <w:rPr>
          <w:rFonts w:ascii="Tahoma" w:eastAsia="Tahoma" w:hAnsi="Tahoma" w:cs="Tahoma"/>
          <w:sz w:val="20"/>
          <w:szCs w:val="20"/>
        </w:rPr>
      </w:pPr>
      <w:r>
        <w:rPr>
          <w:rFonts w:ascii="Tahoma" w:eastAsia="Tahoma" w:hAnsi="Tahoma" w:cs="Tahoma"/>
          <w:sz w:val="20"/>
          <w:szCs w:val="20"/>
        </w:rPr>
        <w:t xml:space="preserve">Cena za jednotlivé části Díla bude Zhotoviteli hrazena po převzetí příslušné části Díla Objednatelem. </w:t>
      </w:r>
    </w:p>
    <w:p w14:paraId="6A6B9B18" w14:textId="77777777" w:rsidR="003F7468" w:rsidRDefault="007A4D34">
      <w:pPr>
        <w:pStyle w:val="Nadpis3"/>
        <w:numPr>
          <w:ilvl w:val="0"/>
          <w:numId w:val="3"/>
        </w:numPr>
        <w:spacing w:before="120" w:after="120" w:line="240" w:lineRule="auto"/>
        <w:ind w:left="426"/>
        <w:rPr>
          <w:rFonts w:ascii="Tahoma" w:eastAsia="Tahoma" w:hAnsi="Tahoma" w:cs="Tahoma"/>
          <w:sz w:val="20"/>
          <w:szCs w:val="20"/>
        </w:rPr>
      </w:pPr>
      <w:r>
        <w:rPr>
          <w:rFonts w:ascii="Tahoma" w:eastAsia="Tahoma" w:hAnsi="Tahoma" w:cs="Tahoma"/>
          <w:sz w:val="20"/>
          <w:szCs w:val="20"/>
        </w:rPr>
        <w:t xml:space="preserve">Faktury budou splňovat veškeré požadavky stanovené českými právními předpisy, zejména náležitosti daňového dokladu stanovené v § 29 zákona č. 235/2004 Sb., o dani z přidané hodnoty, ve znění pozdějších předpisů a obchodní listiny stanovené v § 435 Občanského zákoníku; kromě těchto náležitostí bude faktura obsahovat označení (faktura), číslo smlouvy, označení bankovního </w:t>
      </w:r>
      <w:r>
        <w:rPr>
          <w:rFonts w:ascii="Tahoma" w:eastAsia="Tahoma" w:hAnsi="Tahoma" w:cs="Tahoma"/>
          <w:sz w:val="20"/>
          <w:szCs w:val="20"/>
        </w:rPr>
        <w:lastRenderedPageBreak/>
        <w:t>účtu Zhotovitele, předmět fakturace, cenu bez daně z přidané hodnoty, procentní sazbu a výši daně z přidané hodnoty a cenu včetně daně z přidané hodnoty; výše daně z přidané hodnoty bude zaokrouhlena na celé desetihaléře nahoru.</w:t>
      </w:r>
    </w:p>
    <w:p w14:paraId="3D29DC4F" w14:textId="77777777" w:rsidR="003F7468" w:rsidRDefault="007A4D34">
      <w:pPr>
        <w:pStyle w:val="Nadpis3"/>
        <w:numPr>
          <w:ilvl w:val="0"/>
          <w:numId w:val="3"/>
        </w:numPr>
        <w:spacing w:before="120" w:after="120" w:line="240" w:lineRule="auto"/>
        <w:ind w:left="426"/>
        <w:rPr>
          <w:rFonts w:ascii="Tahoma" w:eastAsia="Tahoma" w:hAnsi="Tahoma" w:cs="Tahoma"/>
          <w:sz w:val="20"/>
          <w:szCs w:val="20"/>
        </w:rPr>
      </w:pPr>
      <w:r>
        <w:rPr>
          <w:rFonts w:ascii="Tahoma" w:eastAsia="Tahoma" w:hAnsi="Tahoma" w:cs="Tahoma"/>
          <w:sz w:val="20"/>
          <w:szCs w:val="20"/>
        </w:rPr>
        <w:t>Společně s fakturami dodá Zhotovitel kopie předávacích protokolů podepsaných pověřenými zástupci Objednatele.</w:t>
      </w:r>
    </w:p>
    <w:p w14:paraId="09F58E75" w14:textId="77777777" w:rsidR="003F7468" w:rsidRDefault="007A4D34">
      <w:pPr>
        <w:pStyle w:val="Nadpis3"/>
        <w:numPr>
          <w:ilvl w:val="0"/>
          <w:numId w:val="3"/>
        </w:numPr>
        <w:spacing w:before="120" w:after="120" w:line="240" w:lineRule="auto"/>
        <w:ind w:left="426"/>
        <w:rPr>
          <w:rFonts w:ascii="Tahoma" w:eastAsia="Tahoma" w:hAnsi="Tahoma" w:cs="Tahoma"/>
          <w:sz w:val="20"/>
          <w:szCs w:val="20"/>
        </w:rPr>
      </w:pPr>
      <w:r>
        <w:rPr>
          <w:rFonts w:ascii="Tahoma" w:eastAsia="Tahoma" w:hAnsi="Tahoma" w:cs="Tahoma"/>
          <w:sz w:val="20"/>
          <w:szCs w:val="20"/>
        </w:rPr>
        <w:t>Faktury budou splatné do 30 kalendářních dnů ode dne jejich prokazatelného doručení Objednateli na adresu uvedenou ve Smlouvě; fakturovaná částka se bude považovat za uhrazenou okamžikem odepsání příslušné finanční částky z bankovního účtu Objednatele uvedeného ve Smlouvě ve prospěch Zhotovitelova bankovního účtu uvedeného ve Smlouvě.</w:t>
      </w:r>
    </w:p>
    <w:p w14:paraId="2C66C41F" w14:textId="77777777" w:rsidR="003F7468" w:rsidRDefault="007A4D34">
      <w:pPr>
        <w:pStyle w:val="Nadpis3"/>
        <w:numPr>
          <w:ilvl w:val="0"/>
          <w:numId w:val="3"/>
        </w:numPr>
        <w:spacing w:before="120" w:after="120" w:line="240" w:lineRule="auto"/>
        <w:ind w:left="426"/>
        <w:rPr>
          <w:rFonts w:ascii="Tahoma" w:eastAsia="Tahoma" w:hAnsi="Tahoma" w:cs="Tahoma"/>
          <w:sz w:val="20"/>
          <w:szCs w:val="20"/>
        </w:rPr>
      </w:pPr>
      <w:r>
        <w:rPr>
          <w:rFonts w:ascii="Tahoma" w:eastAsia="Tahoma" w:hAnsi="Tahoma" w:cs="Tahoma"/>
          <w:sz w:val="20"/>
          <w:szCs w:val="20"/>
        </w:rPr>
        <w:t>Objednatel je oprávněn vrátit do ukončení lhůty splatnosti bez zaplacení Zhotoviteli fakturu, pokud nebude obsahovat náležitosti stanovené smlouvou, nebo fakturu, která bude obsahovat nesprávné cenové údaje, nebo nebude doručena v požadovaném množství výtisků nebo příloh, a to s uvedením důvodu vrácení. Zhotovitel je v případě vrácení faktury povinen do 10 pracovních dnů ode dne doručení vrácené faktury fakturu opravit nebo vyhotovit fakturu novou. Oprávněným vrácením faktury přestává běžet lhůta splatnosti; nová lhůta v původní délce splatnosti běží znovu ode dne prokazatelného doručení opravené nebo nově vystavené faktury Objednateli. Faktura se považuje za vrácenou ve lhůtě splatnosti, je-li v této lhůtě odeslána; není nutné, aby byla v téže lhůtě doručena Zhotoviteli, který ji vystavil.</w:t>
      </w:r>
    </w:p>
    <w:p w14:paraId="7D7E93C7" w14:textId="77777777" w:rsidR="003F7468" w:rsidRDefault="007A4D34">
      <w:pPr>
        <w:pStyle w:val="Nadpis3"/>
        <w:numPr>
          <w:ilvl w:val="0"/>
          <w:numId w:val="3"/>
        </w:numPr>
        <w:spacing w:before="120" w:after="120" w:line="240" w:lineRule="auto"/>
        <w:ind w:left="426"/>
        <w:rPr>
          <w:rFonts w:ascii="Tahoma" w:eastAsia="Tahoma" w:hAnsi="Tahoma" w:cs="Tahoma"/>
          <w:sz w:val="20"/>
          <w:szCs w:val="20"/>
        </w:rPr>
      </w:pPr>
      <w:r>
        <w:rPr>
          <w:rFonts w:ascii="Tahoma" w:eastAsia="Tahoma" w:hAnsi="Tahoma" w:cs="Tahoma"/>
          <w:sz w:val="20"/>
          <w:szCs w:val="20"/>
        </w:rPr>
        <w:t>Platby budou probíhat v CZK.</w:t>
      </w:r>
    </w:p>
    <w:p w14:paraId="7BF8342C" w14:textId="77777777" w:rsidR="003F7468" w:rsidRDefault="007A4D34">
      <w:pPr>
        <w:pStyle w:val="Nadpis3"/>
        <w:numPr>
          <w:ilvl w:val="0"/>
          <w:numId w:val="3"/>
        </w:numPr>
        <w:spacing w:before="120" w:after="120" w:line="240" w:lineRule="auto"/>
        <w:ind w:left="426"/>
        <w:rPr>
          <w:rFonts w:ascii="Tahoma" w:eastAsia="Tahoma" w:hAnsi="Tahoma" w:cs="Tahoma"/>
          <w:sz w:val="20"/>
          <w:szCs w:val="20"/>
        </w:rPr>
      </w:pPr>
      <w:r>
        <w:rPr>
          <w:rFonts w:ascii="Tahoma" w:eastAsia="Tahoma" w:hAnsi="Tahoma" w:cs="Tahoma"/>
          <w:sz w:val="20"/>
          <w:szCs w:val="20"/>
        </w:rPr>
        <w:t>Zálohové platby Objednatel neposkytuje.</w:t>
      </w:r>
    </w:p>
    <w:p w14:paraId="7BF677FD" w14:textId="77777777" w:rsidR="003F7468" w:rsidRDefault="003F7468">
      <w:pPr>
        <w:keepNext/>
        <w:keepLines/>
        <w:widowControl w:val="0"/>
        <w:numPr>
          <w:ilvl w:val="0"/>
          <w:numId w:val="15"/>
        </w:numPr>
        <w:pBdr>
          <w:top w:val="nil"/>
          <w:left w:val="nil"/>
          <w:bottom w:val="nil"/>
          <w:right w:val="nil"/>
          <w:between w:val="nil"/>
        </w:pBdr>
        <w:spacing w:before="240" w:after="0" w:line="240" w:lineRule="auto"/>
        <w:ind w:left="0" w:right="-283"/>
        <w:jc w:val="center"/>
        <w:rPr>
          <w:rFonts w:ascii="Tahoma" w:eastAsia="Tahoma" w:hAnsi="Tahoma" w:cs="Tahoma"/>
          <w:color w:val="000000"/>
          <w:sz w:val="20"/>
          <w:szCs w:val="20"/>
        </w:rPr>
      </w:pPr>
    </w:p>
    <w:p w14:paraId="3966166D" w14:textId="77777777" w:rsidR="003F7468" w:rsidRDefault="007A4D34">
      <w:pPr>
        <w:pStyle w:val="Nadpis3"/>
        <w:keepNext/>
        <w:keepLines/>
        <w:spacing w:before="0" w:after="120" w:line="240" w:lineRule="auto"/>
        <w:ind w:left="360" w:firstLine="0"/>
        <w:jc w:val="center"/>
        <w:rPr>
          <w:rFonts w:ascii="Tahoma" w:eastAsia="Tahoma" w:hAnsi="Tahoma" w:cs="Tahoma"/>
          <w:b/>
          <w:sz w:val="20"/>
          <w:szCs w:val="20"/>
        </w:rPr>
      </w:pPr>
      <w:r>
        <w:rPr>
          <w:rFonts w:ascii="Tahoma" w:eastAsia="Tahoma" w:hAnsi="Tahoma" w:cs="Tahoma"/>
          <w:b/>
          <w:sz w:val="20"/>
          <w:szCs w:val="20"/>
        </w:rPr>
        <w:t>Odpovědnost smluvních stran, vady díla, sankce a náhrada škody</w:t>
      </w:r>
    </w:p>
    <w:p w14:paraId="1C7734A2" w14:textId="77777777" w:rsidR="003F7468" w:rsidRDefault="007A4D34">
      <w:pPr>
        <w:pStyle w:val="Nadpis3"/>
        <w:numPr>
          <w:ilvl w:val="0"/>
          <w:numId w:val="7"/>
        </w:numPr>
        <w:spacing w:before="120" w:after="120" w:line="240" w:lineRule="auto"/>
        <w:ind w:left="426"/>
        <w:rPr>
          <w:rFonts w:ascii="Tahoma" w:eastAsia="Tahoma" w:hAnsi="Tahoma" w:cs="Tahoma"/>
          <w:sz w:val="20"/>
          <w:szCs w:val="20"/>
        </w:rPr>
      </w:pPr>
      <w:r>
        <w:rPr>
          <w:rFonts w:ascii="Tahoma" w:eastAsia="Tahoma" w:hAnsi="Tahoma" w:cs="Tahoma"/>
          <w:sz w:val="20"/>
          <w:szCs w:val="20"/>
        </w:rPr>
        <w:t>Zhotovitel bude při plnění Díla postupovat s odbornou péčí, podle svých nejlepších znalostí a schopností, sledovat a chránit oprávněné zájmy Objednatele a postupovat v souladu s jeho pokyny nebo s pokyny jím pověřených osob. Za tímto účelem je Zhotovitel povinen zajistit, aby vzájemná komunikace mezi zástupci Zhotovitele a pověřenými osobami Objednatele byla činěna výhradně v českém jazyce.</w:t>
      </w:r>
    </w:p>
    <w:p w14:paraId="242AE6F2" w14:textId="77777777" w:rsidR="003F7468" w:rsidRDefault="007A4D34">
      <w:pPr>
        <w:pStyle w:val="Nadpis3"/>
        <w:numPr>
          <w:ilvl w:val="0"/>
          <w:numId w:val="7"/>
        </w:numPr>
        <w:spacing w:before="120" w:after="120" w:line="240" w:lineRule="auto"/>
        <w:ind w:left="426"/>
        <w:rPr>
          <w:rFonts w:ascii="Tahoma" w:eastAsia="Tahoma" w:hAnsi="Tahoma" w:cs="Tahoma"/>
          <w:sz w:val="20"/>
          <w:szCs w:val="20"/>
        </w:rPr>
      </w:pPr>
      <w:r>
        <w:rPr>
          <w:rFonts w:ascii="Tahoma" w:eastAsia="Tahoma" w:hAnsi="Tahoma" w:cs="Tahoma"/>
          <w:sz w:val="20"/>
          <w:szCs w:val="20"/>
        </w:rPr>
        <w:t>Zhotovitel zodpovídá za řádné a včasné provedení Díla dle Smlouvy.</w:t>
      </w:r>
    </w:p>
    <w:p w14:paraId="1CEA9F51" w14:textId="77777777" w:rsidR="003F7468" w:rsidRDefault="007A4D34">
      <w:pPr>
        <w:pStyle w:val="Nadpis3"/>
        <w:numPr>
          <w:ilvl w:val="0"/>
          <w:numId w:val="7"/>
        </w:numPr>
        <w:spacing w:before="120" w:after="120" w:line="240" w:lineRule="auto"/>
        <w:ind w:left="426"/>
        <w:rPr>
          <w:rFonts w:ascii="Tahoma" w:eastAsia="Tahoma" w:hAnsi="Tahoma" w:cs="Tahoma"/>
          <w:sz w:val="20"/>
          <w:szCs w:val="20"/>
        </w:rPr>
      </w:pPr>
      <w:bookmarkStart w:id="2" w:name="_heading=h.1fob9te" w:colFirst="0" w:colLast="0"/>
      <w:bookmarkEnd w:id="2"/>
      <w:r>
        <w:rPr>
          <w:rFonts w:ascii="Tahoma" w:eastAsia="Tahoma" w:hAnsi="Tahoma" w:cs="Tahoma"/>
          <w:sz w:val="20"/>
          <w:szCs w:val="20"/>
        </w:rPr>
        <w:t>Jako vstupní podklady pro zhotovení Díla (jeho části) budou využity:</w:t>
      </w:r>
    </w:p>
    <w:p w14:paraId="6FEEB240" w14:textId="77777777" w:rsidR="003F7468" w:rsidRDefault="007A4D34">
      <w:pPr>
        <w:pStyle w:val="Nadpis3"/>
        <w:numPr>
          <w:ilvl w:val="0"/>
          <w:numId w:val="4"/>
        </w:numPr>
        <w:spacing w:before="120" w:after="120" w:line="240" w:lineRule="auto"/>
        <w:ind w:left="851" w:firstLine="0"/>
        <w:rPr>
          <w:rFonts w:ascii="Tahoma" w:eastAsia="Tahoma" w:hAnsi="Tahoma" w:cs="Tahoma"/>
          <w:sz w:val="20"/>
          <w:szCs w:val="20"/>
        </w:rPr>
      </w:pPr>
      <w:r>
        <w:rPr>
          <w:rFonts w:ascii="Tahoma" w:eastAsia="Tahoma" w:hAnsi="Tahoma" w:cs="Tahoma"/>
          <w:color w:val="000000"/>
          <w:sz w:val="20"/>
          <w:szCs w:val="20"/>
        </w:rPr>
        <w:t>Architektonická studie expozice Dějiny</w:t>
      </w:r>
      <w:r>
        <w:rPr>
          <w:rFonts w:ascii="Tahoma" w:eastAsia="Tahoma" w:hAnsi="Tahoma" w:cs="Tahoma"/>
          <w:sz w:val="20"/>
          <w:szCs w:val="20"/>
        </w:rPr>
        <w:t>;</w:t>
      </w:r>
    </w:p>
    <w:p w14:paraId="33393A8F" w14:textId="77777777" w:rsidR="003F7468" w:rsidRDefault="007A4D34">
      <w:pPr>
        <w:pStyle w:val="Nadpis3"/>
        <w:numPr>
          <w:ilvl w:val="0"/>
          <w:numId w:val="4"/>
        </w:numPr>
        <w:spacing w:before="120" w:after="120" w:line="240" w:lineRule="auto"/>
        <w:ind w:left="851" w:firstLine="0"/>
        <w:rPr>
          <w:rFonts w:ascii="Tahoma" w:eastAsia="Tahoma" w:hAnsi="Tahoma" w:cs="Tahoma"/>
          <w:sz w:val="20"/>
          <w:szCs w:val="20"/>
        </w:rPr>
      </w:pPr>
      <w:r>
        <w:rPr>
          <w:rFonts w:ascii="Tahoma" w:eastAsia="Tahoma" w:hAnsi="Tahoma" w:cs="Tahoma"/>
          <w:color w:val="000000"/>
          <w:sz w:val="20"/>
          <w:szCs w:val="20"/>
        </w:rPr>
        <w:t>Specifikace prvků</w:t>
      </w:r>
      <w:r>
        <w:rPr>
          <w:rFonts w:ascii="Tahoma" w:eastAsia="Tahoma" w:hAnsi="Tahoma" w:cs="Tahoma"/>
          <w:sz w:val="20"/>
          <w:szCs w:val="20"/>
        </w:rPr>
        <w:t>;</w:t>
      </w:r>
    </w:p>
    <w:p w14:paraId="35885CC9" w14:textId="77777777" w:rsidR="003F7468" w:rsidRDefault="007A4D34">
      <w:pPr>
        <w:pStyle w:val="Nadpis3"/>
        <w:numPr>
          <w:ilvl w:val="0"/>
          <w:numId w:val="4"/>
        </w:numPr>
        <w:spacing w:before="120" w:after="120" w:line="240" w:lineRule="auto"/>
        <w:ind w:left="851" w:firstLine="0"/>
        <w:rPr>
          <w:rFonts w:ascii="Tahoma" w:eastAsia="Tahoma" w:hAnsi="Tahoma" w:cs="Tahoma"/>
          <w:sz w:val="20"/>
          <w:szCs w:val="20"/>
        </w:rPr>
      </w:pPr>
      <w:r>
        <w:rPr>
          <w:rFonts w:ascii="Tahoma" w:eastAsia="Tahoma" w:hAnsi="Tahoma" w:cs="Tahoma"/>
          <w:sz w:val="20"/>
          <w:szCs w:val="20"/>
        </w:rPr>
        <w:t>Historické podklady – budou postupně dodávány Objednatelem.</w:t>
      </w:r>
    </w:p>
    <w:p w14:paraId="4B5C66E2" w14:textId="77777777" w:rsidR="003F7468" w:rsidRDefault="007A4D34">
      <w:pPr>
        <w:pStyle w:val="Nadpis3"/>
        <w:numPr>
          <w:ilvl w:val="0"/>
          <w:numId w:val="7"/>
        </w:numPr>
        <w:spacing w:before="120" w:after="120" w:line="240" w:lineRule="auto"/>
        <w:ind w:left="426"/>
        <w:rPr>
          <w:rFonts w:ascii="Tahoma" w:eastAsia="Tahoma" w:hAnsi="Tahoma" w:cs="Tahoma"/>
          <w:sz w:val="20"/>
          <w:szCs w:val="20"/>
        </w:rPr>
      </w:pPr>
      <w:r>
        <w:rPr>
          <w:rFonts w:ascii="Tahoma" w:eastAsia="Tahoma" w:hAnsi="Tahoma" w:cs="Tahoma"/>
          <w:sz w:val="20"/>
          <w:szCs w:val="20"/>
        </w:rPr>
        <w:t>Výše uvedené podklady a materiály získané Zhotovitelem od Objednatele smějí být použity pouze pro realizaci Díla ve smyslu této Smlouvy.</w:t>
      </w:r>
    </w:p>
    <w:p w14:paraId="32E3BA1A" w14:textId="77777777" w:rsidR="003F7468" w:rsidRDefault="007A4D34">
      <w:pPr>
        <w:pStyle w:val="Nadpis3"/>
        <w:numPr>
          <w:ilvl w:val="0"/>
          <w:numId w:val="7"/>
        </w:numPr>
        <w:spacing w:before="120" w:after="120" w:line="240" w:lineRule="auto"/>
        <w:ind w:left="426"/>
        <w:rPr>
          <w:rFonts w:ascii="Tahoma" w:eastAsia="Tahoma" w:hAnsi="Tahoma" w:cs="Tahoma"/>
          <w:sz w:val="20"/>
          <w:szCs w:val="20"/>
        </w:rPr>
      </w:pPr>
      <w:bookmarkStart w:id="3" w:name="_heading=h.3znysh7" w:colFirst="0" w:colLast="0"/>
      <w:bookmarkEnd w:id="3"/>
      <w:r>
        <w:rPr>
          <w:rFonts w:ascii="Tahoma" w:eastAsia="Tahoma" w:hAnsi="Tahoma" w:cs="Tahoma"/>
          <w:sz w:val="20"/>
          <w:szCs w:val="20"/>
        </w:rPr>
        <w:t>Zhotovitel odpovídá za vady Díla dle příslušného ustanovení Občanského zákoníku a dalších právních předpisů po dobu záruční doby v délce 60 měsíců plynoucí od dne předání jednotlivých výkonových fází, tj. částí Díla Objednateli.</w:t>
      </w:r>
    </w:p>
    <w:p w14:paraId="656754A7" w14:textId="77777777" w:rsidR="003F7468" w:rsidRDefault="007A4D34">
      <w:pPr>
        <w:pStyle w:val="Nadpis3"/>
        <w:numPr>
          <w:ilvl w:val="0"/>
          <w:numId w:val="7"/>
        </w:numPr>
        <w:spacing w:before="120" w:after="120" w:line="240" w:lineRule="auto"/>
        <w:ind w:left="426"/>
        <w:rPr>
          <w:rFonts w:ascii="Tahoma" w:eastAsia="Tahoma" w:hAnsi="Tahoma" w:cs="Tahoma"/>
          <w:sz w:val="20"/>
          <w:szCs w:val="20"/>
        </w:rPr>
      </w:pPr>
      <w:bookmarkStart w:id="4" w:name="_heading=h.2et92p0" w:colFirst="0" w:colLast="0"/>
      <w:bookmarkEnd w:id="4"/>
      <w:r>
        <w:rPr>
          <w:rFonts w:ascii="Tahoma" w:eastAsia="Tahoma" w:hAnsi="Tahoma" w:cs="Tahoma"/>
          <w:sz w:val="20"/>
          <w:szCs w:val="20"/>
        </w:rPr>
        <w:t>Pokud má Dílo vady, má Objednatel právo požadovat a Zhotovitel povinnost poskytnout bezplatné odstranění vad Díla, a to nejpozději do 10 pracovních dnů po obdržení písemné reklamace doručené Objednatelem. Do tří pracovních dnů od obdržení písemné reklamace doručené Objednatelem mohou smluvní strany sjednat lhůtu pro odstranění vad delší, a to z důvodu faktické nemožnosti odstranění vady ve výše uvedené lhůtě.  Za účelem nápravy vady (vad) Díla poskytne Objednatel Zhotoviteli potřebnou součinnost v rozsahu svých možností.</w:t>
      </w:r>
    </w:p>
    <w:p w14:paraId="4827895F" w14:textId="77777777" w:rsidR="003F7468" w:rsidRDefault="007A4D34">
      <w:pPr>
        <w:pStyle w:val="Nadpis3"/>
        <w:numPr>
          <w:ilvl w:val="0"/>
          <w:numId w:val="7"/>
        </w:numPr>
        <w:spacing w:before="120" w:after="120" w:line="240" w:lineRule="auto"/>
        <w:ind w:left="426"/>
        <w:rPr>
          <w:rFonts w:ascii="Tahoma" w:eastAsia="Tahoma" w:hAnsi="Tahoma" w:cs="Tahoma"/>
          <w:sz w:val="20"/>
          <w:szCs w:val="20"/>
        </w:rPr>
      </w:pPr>
      <w:r>
        <w:rPr>
          <w:rFonts w:ascii="Tahoma" w:eastAsia="Tahoma" w:hAnsi="Tahoma" w:cs="Tahoma"/>
          <w:sz w:val="20"/>
          <w:szCs w:val="20"/>
        </w:rPr>
        <w:t xml:space="preserve">V případě porušení povinností souvisejících s realizací předmětu Díla, a pokud nedojde ke sjednání nápravy ani do 12 dnů ode dne doručení písemné výzvy k nápravě smluvní straně, která porušila povinnosti související s realizací předmětu Díla, sjednávají obě smluvní strany tyto sankce a smluvní pokuty: </w:t>
      </w:r>
    </w:p>
    <w:p w14:paraId="2FCDE145" w14:textId="77777777" w:rsidR="003F7468" w:rsidRDefault="007A4D34">
      <w:pPr>
        <w:pStyle w:val="Nadpis3"/>
        <w:numPr>
          <w:ilvl w:val="0"/>
          <w:numId w:val="14"/>
        </w:numPr>
        <w:spacing w:before="120" w:after="120" w:line="240" w:lineRule="auto"/>
        <w:ind w:left="851"/>
        <w:rPr>
          <w:rFonts w:ascii="Tahoma" w:eastAsia="Tahoma" w:hAnsi="Tahoma" w:cs="Tahoma"/>
          <w:sz w:val="20"/>
          <w:szCs w:val="20"/>
        </w:rPr>
      </w:pPr>
      <w:r>
        <w:rPr>
          <w:rFonts w:ascii="Tahoma" w:eastAsia="Tahoma" w:hAnsi="Tahoma" w:cs="Tahoma"/>
          <w:sz w:val="20"/>
          <w:szCs w:val="20"/>
        </w:rPr>
        <w:lastRenderedPageBreak/>
        <w:t>V případě nedodržení termínu splatnosti faktury je Zhotovitel oprávněn požadovat na Objednateli úrok z prodlení ve výši stanovené dle platných právních předpisů.</w:t>
      </w:r>
    </w:p>
    <w:p w14:paraId="0847F327" w14:textId="77777777" w:rsidR="003F7468" w:rsidRDefault="007A4D34">
      <w:pPr>
        <w:pStyle w:val="Nadpis3"/>
        <w:numPr>
          <w:ilvl w:val="0"/>
          <w:numId w:val="14"/>
        </w:numPr>
        <w:spacing w:before="120" w:after="120" w:line="240" w:lineRule="auto"/>
        <w:ind w:left="851"/>
        <w:rPr>
          <w:rFonts w:ascii="Tahoma" w:eastAsia="Tahoma" w:hAnsi="Tahoma" w:cs="Tahoma"/>
          <w:sz w:val="20"/>
          <w:szCs w:val="20"/>
        </w:rPr>
      </w:pPr>
      <w:r>
        <w:rPr>
          <w:rFonts w:ascii="Tahoma" w:eastAsia="Tahoma" w:hAnsi="Tahoma" w:cs="Tahoma"/>
          <w:sz w:val="20"/>
          <w:szCs w:val="20"/>
        </w:rPr>
        <w:t>V případě nedodržení jakéhokoli termínu plnění Díla či jeho části dle této Smlouvy je Objednatel oprávněn požadovat na Zhotoviteli smluvní pokutu ve výši 0,05 % z celkové ceny příslušné výkonové fáze Díla bez daně z přidané hodnoty, a to za každý i započatý den prodlení.</w:t>
      </w:r>
    </w:p>
    <w:p w14:paraId="4B47E5E6" w14:textId="77777777" w:rsidR="003F7468" w:rsidRDefault="007A4D34">
      <w:pPr>
        <w:pStyle w:val="Nadpis3"/>
        <w:numPr>
          <w:ilvl w:val="0"/>
          <w:numId w:val="14"/>
        </w:numPr>
        <w:spacing w:before="120" w:after="120" w:line="240" w:lineRule="auto"/>
        <w:ind w:left="851"/>
        <w:rPr>
          <w:rFonts w:ascii="Tahoma" w:eastAsia="Tahoma" w:hAnsi="Tahoma" w:cs="Tahoma"/>
          <w:sz w:val="20"/>
          <w:szCs w:val="20"/>
        </w:rPr>
      </w:pPr>
      <w:r>
        <w:rPr>
          <w:rFonts w:ascii="Tahoma" w:eastAsia="Tahoma" w:hAnsi="Tahoma" w:cs="Tahoma"/>
          <w:sz w:val="20"/>
          <w:szCs w:val="20"/>
        </w:rPr>
        <w:t xml:space="preserve">V případě, že Zhotovitel neodstraní vady Díla v termínech dle odstavce </w:t>
      </w:r>
      <w:r>
        <w:t>10</w:t>
      </w:r>
      <w:r>
        <w:rPr>
          <w:rFonts w:ascii="Tahoma" w:eastAsia="Tahoma" w:hAnsi="Tahoma" w:cs="Tahoma"/>
          <w:sz w:val="20"/>
          <w:szCs w:val="20"/>
        </w:rPr>
        <w:t xml:space="preserve"> tohoto článku Smlouvy, je Objednatel oprávněn požadovat na Zhotoviteli smluvní pokutu ve výši 5.000,- Kč (slovy: pět tisíc korun českých) za každý i započatý den prodlení a každou reklamovanou vadu.</w:t>
      </w:r>
    </w:p>
    <w:p w14:paraId="204B9461" w14:textId="77777777" w:rsidR="003F7468" w:rsidRDefault="007A4D34">
      <w:pPr>
        <w:pStyle w:val="Nadpis3"/>
        <w:numPr>
          <w:ilvl w:val="0"/>
          <w:numId w:val="14"/>
        </w:numPr>
        <w:spacing w:before="120" w:after="120" w:line="240" w:lineRule="auto"/>
        <w:ind w:left="851"/>
        <w:rPr>
          <w:rFonts w:ascii="Tahoma" w:eastAsia="Tahoma" w:hAnsi="Tahoma" w:cs="Tahoma"/>
          <w:sz w:val="20"/>
          <w:szCs w:val="20"/>
        </w:rPr>
      </w:pPr>
      <w:r>
        <w:rPr>
          <w:rFonts w:ascii="Tahoma" w:eastAsia="Tahoma" w:hAnsi="Tahoma" w:cs="Tahoma"/>
          <w:sz w:val="20"/>
          <w:szCs w:val="20"/>
        </w:rPr>
        <w:t xml:space="preserve">V případě, že Zhotovitel poruší tuto Smlouvu zvlášť závažným způsobem (za zvlášť závažné způsoby porušení Smlouvy se považují důvody odstoupení od smlouvy, vyjmenované v čl. VIII. odst. </w:t>
      </w:r>
      <w:r>
        <w:t>2</w:t>
      </w:r>
      <w:r>
        <w:rPr>
          <w:rFonts w:ascii="Tahoma" w:eastAsia="Tahoma" w:hAnsi="Tahoma" w:cs="Tahoma"/>
          <w:sz w:val="20"/>
          <w:szCs w:val="20"/>
        </w:rPr>
        <w:t xml:space="preserve"> této Smlouvy) je Objednatel oprávněn požadovat na Zhotoviteli jednorázovou smluvní pokutu ve výši 50.000,- Kč (slovy: padesát tisíc korun českých).</w:t>
      </w:r>
    </w:p>
    <w:p w14:paraId="0E880F54" w14:textId="77777777" w:rsidR="003F7468" w:rsidRDefault="007A4D34">
      <w:pPr>
        <w:pStyle w:val="Nadpis3"/>
        <w:numPr>
          <w:ilvl w:val="0"/>
          <w:numId w:val="14"/>
        </w:numPr>
        <w:spacing w:before="120" w:after="120" w:line="240" w:lineRule="auto"/>
        <w:ind w:left="851"/>
        <w:rPr>
          <w:rFonts w:ascii="Tahoma" w:eastAsia="Tahoma" w:hAnsi="Tahoma" w:cs="Tahoma"/>
          <w:sz w:val="20"/>
          <w:szCs w:val="20"/>
        </w:rPr>
      </w:pPr>
      <w:r>
        <w:rPr>
          <w:rFonts w:ascii="Tahoma" w:eastAsia="Tahoma" w:hAnsi="Tahoma" w:cs="Tahoma"/>
          <w:sz w:val="20"/>
          <w:szCs w:val="20"/>
        </w:rPr>
        <w:t>Úroky z prodlení a smluvní pokuty jsou splatné do 30 kalendářních dnů od data, kdy byla povinné straně doručena oprávněnou stranou písemná výzva k jejich zaplacení, a to na bankovní účet oprávněné strany uvedený v písemné výzvě.</w:t>
      </w:r>
    </w:p>
    <w:p w14:paraId="14C0C4F0" w14:textId="77777777" w:rsidR="003F7468" w:rsidRDefault="007A4D34">
      <w:pPr>
        <w:pStyle w:val="Nadpis3"/>
        <w:numPr>
          <w:ilvl w:val="0"/>
          <w:numId w:val="7"/>
        </w:numPr>
        <w:spacing w:before="120" w:after="120" w:line="240" w:lineRule="auto"/>
        <w:ind w:left="426"/>
        <w:rPr>
          <w:rFonts w:ascii="Tahoma" w:eastAsia="Tahoma" w:hAnsi="Tahoma" w:cs="Tahoma"/>
          <w:sz w:val="20"/>
          <w:szCs w:val="20"/>
        </w:rPr>
      </w:pPr>
      <w:bookmarkStart w:id="5" w:name="_heading=h.tyjcwt" w:colFirst="0" w:colLast="0"/>
      <w:bookmarkEnd w:id="5"/>
      <w:r>
        <w:rPr>
          <w:rFonts w:ascii="Tahoma" w:eastAsia="Tahoma" w:hAnsi="Tahoma" w:cs="Tahoma"/>
          <w:sz w:val="20"/>
          <w:szCs w:val="20"/>
        </w:rPr>
        <w:t xml:space="preserve">Zhotovitel je odpovědný za své jednání a za případnou škodu způsobenou Objednateli nebo třetí osobě spojenou s plněním předmětu této smlouvy. Tuto škodu je Zhotovitel povinen Objednateli uhradit v plné výši. </w:t>
      </w:r>
    </w:p>
    <w:p w14:paraId="424FE03D" w14:textId="77777777" w:rsidR="003F7468" w:rsidRDefault="007A4D34">
      <w:pPr>
        <w:widowControl w:val="0"/>
        <w:numPr>
          <w:ilvl w:val="0"/>
          <w:numId w:val="15"/>
        </w:numPr>
        <w:pBdr>
          <w:top w:val="nil"/>
          <w:left w:val="nil"/>
          <w:bottom w:val="nil"/>
          <w:right w:val="nil"/>
          <w:between w:val="nil"/>
        </w:pBdr>
        <w:spacing w:before="240" w:after="0" w:line="240" w:lineRule="auto"/>
        <w:ind w:left="0" w:right="-283"/>
        <w:jc w:val="center"/>
        <w:rPr>
          <w:rFonts w:ascii="Tahoma" w:eastAsia="Tahoma" w:hAnsi="Tahoma" w:cs="Tahoma"/>
          <w:color w:val="000000"/>
          <w:sz w:val="20"/>
          <w:szCs w:val="20"/>
        </w:rPr>
      </w:pPr>
      <w:r>
        <w:rPr>
          <w:rFonts w:ascii="Tahoma" w:eastAsia="Tahoma" w:hAnsi="Tahoma" w:cs="Tahoma"/>
          <w:color w:val="000000"/>
          <w:sz w:val="20"/>
          <w:szCs w:val="20"/>
        </w:rPr>
        <w:t xml:space="preserve"> </w:t>
      </w:r>
    </w:p>
    <w:p w14:paraId="0D5A4EB8" w14:textId="77777777" w:rsidR="003F7468" w:rsidRDefault="007A4D34">
      <w:pPr>
        <w:widowControl w:val="0"/>
        <w:pBdr>
          <w:top w:val="nil"/>
          <w:left w:val="nil"/>
          <w:bottom w:val="nil"/>
          <w:right w:val="nil"/>
          <w:between w:val="nil"/>
        </w:pBdr>
        <w:spacing w:after="12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Součinnost smluvních stran</w:t>
      </w:r>
    </w:p>
    <w:p w14:paraId="5C8A920E" w14:textId="77777777" w:rsidR="003F7468" w:rsidRDefault="007A4D34">
      <w:pPr>
        <w:pStyle w:val="Nadpis3"/>
        <w:numPr>
          <w:ilvl w:val="0"/>
          <w:numId w:val="10"/>
        </w:numPr>
        <w:spacing w:before="120" w:after="120" w:line="240" w:lineRule="auto"/>
        <w:ind w:left="426"/>
        <w:rPr>
          <w:rFonts w:ascii="Tahoma" w:eastAsia="Tahoma" w:hAnsi="Tahoma" w:cs="Tahoma"/>
          <w:sz w:val="20"/>
          <w:szCs w:val="20"/>
        </w:rPr>
      </w:pPr>
      <w:r>
        <w:rPr>
          <w:rFonts w:ascii="Tahoma" w:eastAsia="Tahoma" w:hAnsi="Tahoma" w:cs="Tahoma"/>
          <w:sz w:val="20"/>
          <w:szCs w:val="20"/>
        </w:rPr>
        <w:t>Objednatel se zavazuje, že poskytne a bude průběžně doplňovat Zhotoviteli všechny relevantní podklady, informace, stanoviska a konzultace, které budou v rozsahu jeho možností a odborných kompetencí, v dohodnutých termínech a jinak bez zbytečného odkladu.</w:t>
      </w:r>
    </w:p>
    <w:p w14:paraId="4B11F92E" w14:textId="77777777" w:rsidR="003F7468" w:rsidRDefault="007A4D34">
      <w:pPr>
        <w:pStyle w:val="Nadpis3"/>
        <w:numPr>
          <w:ilvl w:val="0"/>
          <w:numId w:val="10"/>
        </w:numPr>
        <w:spacing w:before="120" w:after="120" w:line="240" w:lineRule="auto"/>
        <w:ind w:left="426"/>
        <w:rPr>
          <w:rFonts w:ascii="Tahoma" w:eastAsia="Tahoma" w:hAnsi="Tahoma" w:cs="Tahoma"/>
          <w:sz w:val="20"/>
          <w:szCs w:val="20"/>
        </w:rPr>
      </w:pPr>
      <w:r>
        <w:rPr>
          <w:rFonts w:ascii="Tahoma" w:eastAsia="Tahoma" w:hAnsi="Tahoma" w:cs="Tahoma"/>
          <w:sz w:val="20"/>
          <w:szCs w:val="20"/>
        </w:rPr>
        <w:t>Termín odezvy na podnět jedné ze smluvních stran je touto Smlouvou stanoven na maximálně 3 pracovní dny s tím, že v rámci tohoto časového intervalu je možné písemně sjednat termín předání podkladů nebo setkání k řešení daného problému, a to se lhůtou nejpozději do 8 pracovních dnů.</w:t>
      </w:r>
    </w:p>
    <w:p w14:paraId="0B91283D" w14:textId="77777777" w:rsidR="003F7468" w:rsidRDefault="007A4D34">
      <w:pPr>
        <w:pStyle w:val="Nadpis3"/>
        <w:numPr>
          <w:ilvl w:val="0"/>
          <w:numId w:val="10"/>
        </w:numPr>
        <w:spacing w:before="120" w:after="120" w:line="240" w:lineRule="auto"/>
        <w:ind w:left="426"/>
        <w:rPr>
          <w:rFonts w:ascii="Tahoma" w:eastAsia="Tahoma" w:hAnsi="Tahoma" w:cs="Tahoma"/>
          <w:sz w:val="20"/>
          <w:szCs w:val="20"/>
        </w:rPr>
      </w:pPr>
      <w:r>
        <w:rPr>
          <w:rFonts w:ascii="Tahoma" w:eastAsia="Tahoma" w:hAnsi="Tahoma" w:cs="Tahoma"/>
          <w:sz w:val="20"/>
          <w:szCs w:val="20"/>
        </w:rPr>
        <w:t>Objednatel se zavazuje předávat Zhotoviteli připomínky k předaným výstupům v rámci plnění jednotlivých částí Díla do maximálně 10 pracovních dnů od převzetí každého výstupu a Zhotovitel se zavazuje tyto připomínky do maximálně 10 pracovních dnů od jejich obdržení zapracovat. Zároveň lze písemně dohodnout jiný termín.</w:t>
      </w:r>
    </w:p>
    <w:p w14:paraId="5AC16D6C" w14:textId="77777777" w:rsidR="003F7468" w:rsidRDefault="007A4D34">
      <w:pPr>
        <w:pStyle w:val="Nadpis3"/>
        <w:numPr>
          <w:ilvl w:val="0"/>
          <w:numId w:val="10"/>
        </w:numPr>
        <w:spacing w:before="120" w:after="120" w:line="240" w:lineRule="auto"/>
        <w:ind w:left="426"/>
        <w:rPr>
          <w:rFonts w:ascii="Tahoma" w:eastAsia="Tahoma" w:hAnsi="Tahoma" w:cs="Tahoma"/>
          <w:sz w:val="20"/>
          <w:szCs w:val="20"/>
        </w:rPr>
      </w:pPr>
      <w:bookmarkStart w:id="6" w:name="_heading=h.3dy6vkm" w:colFirst="0" w:colLast="0"/>
      <w:bookmarkEnd w:id="6"/>
      <w:r>
        <w:rPr>
          <w:rFonts w:ascii="Tahoma" w:eastAsia="Tahoma" w:hAnsi="Tahoma" w:cs="Tahoma"/>
          <w:sz w:val="20"/>
          <w:szCs w:val="20"/>
        </w:rPr>
        <w:t>Za Objednatele jsou oprávněni jednat:</w:t>
      </w:r>
    </w:p>
    <w:p w14:paraId="498FAA17" w14:textId="50EC9B16" w:rsidR="003F7468" w:rsidRDefault="005C339F">
      <w:pPr>
        <w:pStyle w:val="Nadpis3"/>
        <w:numPr>
          <w:ilvl w:val="0"/>
          <w:numId w:val="22"/>
        </w:numPr>
        <w:spacing w:before="120" w:after="120" w:line="240" w:lineRule="auto"/>
        <w:rPr>
          <w:rFonts w:ascii="Tahoma" w:eastAsia="Tahoma" w:hAnsi="Tahoma" w:cs="Tahoma"/>
          <w:sz w:val="20"/>
          <w:szCs w:val="20"/>
        </w:rPr>
      </w:pPr>
      <w:r>
        <w:rPr>
          <w:rFonts w:ascii="Tahoma" w:eastAsia="Tahoma" w:hAnsi="Tahoma" w:cs="Tahoma"/>
          <w:sz w:val="20"/>
          <w:szCs w:val="20"/>
        </w:rPr>
        <w:t>xxxx</w:t>
      </w:r>
      <w:r w:rsidR="007A4D34">
        <w:rPr>
          <w:rFonts w:ascii="Tahoma" w:eastAsia="Tahoma" w:hAnsi="Tahoma" w:cs="Tahoma"/>
          <w:sz w:val="20"/>
          <w:szCs w:val="20"/>
        </w:rPr>
        <w:t xml:space="preserve"> </w:t>
      </w:r>
      <w:r>
        <w:rPr>
          <w:rFonts w:ascii="Tahoma" w:eastAsia="Tahoma" w:hAnsi="Tahoma" w:cs="Tahoma"/>
          <w:sz w:val="20"/>
          <w:szCs w:val="20"/>
        </w:rPr>
        <w:t>xxxxx</w:t>
      </w:r>
      <w:r w:rsidR="007A4D34">
        <w:rPr>
          <w:rFonts w:ascii="Tahoma" w:eastAsia="Tahoma" w:hAnsi="Tahoma" w:cs="Tahoma"/>
          <w:sz w:val="20"/>
          <w:szCs w:val="20"/>
        </w:rPr>
        <w:t xml:space="preserve"> </w:t>
      </w:r>
      <w:r>
        <w:rPr>
          <w:rFonts w:ascii="Tahoma" w:eastAsia="Tahoma" w:hAnsi="Tahoma" w:cs="Tahoma"/>
          <w:sz w:val="20"/>
          <w:szCs w:val="20"/>
        </w:rPr>
        <w:t>xxxxxx</w:t>
      </w:r>
      <w:r w:rsidR="007A4D34">
        <w:rPr>
          <w:rFonts w:ascii="Tahoma" w:eastAsia="Tahoma" w:hAnsi="Tahoma" w:cs="Tahoma"/>
          <w:sz w:val="20"/>
          <w:szCs w:val="20"/>
        </w:rPr>
        <w:t xml:space="preserve"> </w:t>
      </w:r>
      <w:r>
        <w:rPr>
          <w:rFonts w:ascii="Tahoma" w:eastAsia="Tahoma" w:hAnsi="Tahoma" w:cs="Tahoma"/>
          <w:sz w:val="20"/>
          <w:szCs w:val="20"/>
        </w:rPr>
        <w:t>xxxxxxx</w:t>
      </w:r>
      <w:r w:rsidR="007A4D34">
        <w:rPr>
          <w:rFonts w:ascii="Tahoma" w:eastAsia="Tahoma" w:hAnsi="Tahoma" w:cs="Tahoma"/>
          <w:sz w:val="20"/>
          <w:szCs w:val="20"/>
        </w:rPr>
        <w:t xml:space="preserve">, </w:t>
      </w:r>
      <w:r>
        <w:rPr>
          <w:rFonts w:ascii="Tahoma" w:eastAsia="Tahoma" w:hAnsi="Tahoma" w:cs="Tahoma"/>
          <w:sz w:val="20"/>
          <w:szCs w:val="20"/>
        </w:rPr>
        <w:t>xxxxx</w:t>
      </w:r>
      <w:r w:rsidR="007A4D34">
        <w:rPr>
          <w:rFonts w:ascii="Tahoma" w:eastAsia="Tahoma" w:hAnsi="Tahoma" w:cs="Tahoma"/>
          <w:sz w:val="20"/>
          <w:szCs w:val="20"/>
        </w:rPr>
        <w:t xml:space="preserve">, </w:t>
      </w:r>
      <w:r>
        <w:rPr>
          <w:rFonts w:ascii="Tahoma" w:eastAsia="Tahoma" w:hAnsi="Tahoma" w:cs="Tahoma"/>
          <w:sz w:val="20"/>
          <w:szCs w:val="20"/>
        </w:rPr>
        <w:t>xxxxxxxx</w:t>
      </w:r>
      <w:r w:rsidR="007A4D34">
        <w:rPr>
          <w:rFonts w:ascii="Tahoma" w:eastAsia="Tahoma" w:hAnsi="Tahoma" w:cs="Tahoma"/>
          <w:sz w:val="20"/>
          <w:szCs w:val="20"/>
        </w:rPr>
        <w:t xml:space="preserve"> </w:t>
      </w:r>
      <w:r>
        <w:rPr>
          <w:rFonts w:ascii="Tahoma" w:eastAsia="Tahoma" w:hAnsi="Tahoma" w:cs="Tahoma"/>
          <w:sz w:val="20"/>
          <w:szCs w:val="20"/>
        </w:rPr>
        <w:t>xxx</w:t>
      </w:r>
      <w:r w:rsidR="007A4D34">
        <w:rPr>
          <w:rFonts w:ascii="Tahoma" w:eastAsia="Tahoma" w:hAnsi="Tahoma" w:cs="Tahoma"/>
          <w:sz w:val="20"/>
          <w:szCs w:val="20"/>
        </w:rPr>
        <w:t xml:space="preserve"> </w:t>
      </w:r>
      <w:r>
        <w:rPr>
          <w:rFonts w:ascii="Tahoma" w:eastAsia="Tahoma" w:hAnsi="Tahoma" w:cs="Tahoma"/>
          <w:sz w:val="20"/>
          <w:szCs w:val="20"/>
        </w:rPr>
        <w:t>xxxxxxxxx</w:t>
      </w:r>
      <w:r w:rsidR="007A4D34">
        <w:rPr>
          <w:rFonts w:ascii="Tahoma" w:eastAsia="Tahoma" w:hAnsi="Tahoma" w:cs="Tahoma"/>
          <w:sz w:val="20"/>
          <w:szCs w:val="20"/>
        </w:rPr>
        <w:t xml:space="preserve"> </w:t>
      </w:r>
      <w:r>
        <w:rPr>
          <w:rFonts w:ascii="Tahoma" w:eastAsia="Tahoma" w:hAnsi="Tahoma" w:cs="Tahoma"/>
          <w:sz w:val="20"/>
          <w:szCs w:val="20"/>
        </w:rPr>
        <w:t>xxxxxxxxxxxxx</w:t>
      </w:r>
      <w:r w:rsidR="007A4D34">
        <w:rPr>
          <w:rFonts w:ascii="Tahoma" w:eastAsia="Tahoma" w:hAnsi="Tahoma" w:cs="Tahoma"/>
          <w:sz w:val="20"/>
          <w:szCs w:val="20"/>
        </w:rPr>
        <w:t xml:space="preserve"> </w:t>
      </w:r>
      <w:r>
        <w:rPr>
          <w:rFonts w:ascii="Tahoma" w:eastAsia="Tahoma" w:hAnsi="Tahoma" w:cs="Tahoma"/>
          <w:sz w:val="20"/>
          <w:szCs w:val="20"/>
        </w:rPr>
        <w:t>x</w:t>
      </w:r>
      <w:r w:rsidR="007A4D34">
        <w:rPr>
          <w:rFonts w:ascii="Tahoma" w:eastAsia="Tahoma" w:hAnsi="Tahoma" w:cs="Tahoma"/>
          <w:sz w:val="20"/>
          <w:szCs w:val="20"/>
        </w:rPr>
        <w:t xml:space="preserve"> </w:t>
      </w:r>
      <w:r>
        <w:rPr>
          <w:rFonts w:ascii="Tahoma" w:eastAsia="Tahoma" w:hAnsi="Tahoma" w:cs="Tahoma"/>
          <w:sz w:val="20"/>
          <w:szCs w:val="20"/>
        </w:rPr>
        <w:t>xxxxxxxx</w:t>
      </w:r>
      <w:r w:rsidR="007A4D34">
        <w:rPr>
          <w:rFonts w:ascii="Tahoma" w:eastAsia="Tahoma" w:hAnsi="Tahoma" w:cs="Tahoma"/>
          <w:sz w:val="20"/>
          <w:szCs w:val="20"/>
        </w:rPr>
        <w:t xml:space="preserve"> </w:t>
      </w:r>
      <w:r>
        <w:rPr>
          <w:rFonts w:ascii="Tahoma" w:eastAsia="Tahoma" w:hAnsi="Tahoma" w:cs="Tahoma"/>
          <w:sz w:val="20"/>
          <w:szCs w:val="20"/>
        </w:rPr>
        <w:t>xxxxxxx</w:t>
      </w:r>
      <w:r w:rsidR="007A4D34">
        <w:rPr>
          <w:rFonts w:ascii="Tahoma" w:eastAsia="Tahoma" w:hAnsi="Tahoma" w:cs="Tahoma"/>
          <w:sz w:val="20"/>
          <w:szCs w:val="20"/>
        </w:rPr>
        <w:t xml:space="preserve">, </w:t>
      </w:r>
      <w:r w:rsidR="007A4D34">
        <w:rPr>
          <w:rFonts w:ascii="Tahoma" w:eastAsia="Tahoma" w:hAnsi="Tahoma" w:cs="Tahoma"/>
          <w:b/>
          <w:sz w:val="20"/>
          <w:szCs w:val="20"/>
          <w:highlight w:val="yellow"/>
          <w:u w:val="single"/>
        </w:rPr>
        <w:t xml:space="preserve"> </w:t>
      </w:r>
      <w:r w:rsidR="007A4D34">
        <w:rPr>
          <w:rFonts w:ascii="Tahoma" w:eastAsia="Tahoma" w:hAnsi="Tahoma" w:cs="Tahoma"/>
          <w:sz w:val="20"/>
          <w:szCs w:val="20"/>
        </w:rPr>
        <w:t xml:space="preserve"> </w:t>
      </w:r>
    </w:p>
    <w:p w14:paraId="277D16BD" w14:textId="6737CEE6" w:rsidR="003F7468" w:rsidRDefault="007A4D34">
      <w:pPr>
        <w:pStyle w:val="Nadpis3"/>
        <w:spacing w:before="120" w:after="120" w:line="240" w:lineRule="auto"/>
        <w:ind w:left="1440" w:firstLine="0"/>
        <w:rPr>
          <w:rFonts w:ascii="Tahoma" w:eastAsia="Tahoma" w:hAnsi="Tahoma" w:cs="Tahoma"/>
          <w:sz w:val="20"/>
          <w:szCs w:val="20"/>
        </w:rPr>
      </w:pPr>
      <w:r>
        <w:rPr>
          <w:rFonts w:ascii="Tahoma" w:eastAsia="Tahoma" w:hAnsi="Tahoma" w:cs="Tahoma"/>
          <w:sz w:val="20"/>
          <w:szCs w:val="20"/>
        </w:rPr>
        <w:t>(</w:t>
      </w:r>
      <w:r w:rsidR="00E03A85">
        <w:rPr>
          <w:rFonts w:ascii="Tahoma" w:eastAsia="Tahoma" w:hAnsi="Tahoma" w:cs="Tahoma"/>
          <w:sz w:val="20"/>
          <w:szCs w:val="20"/>
        </w:rPr>
        <w:t>xxxx</w:t>
      </w:r>
      <w:r>
        <w:rPr>
          <w:rFonts w:ascii="Tahoma" w:eastAsia="Tahoma" w:hAnsi="Tahoma" w:cs="Tahoma"/>
          <w:sz w:val="20"/>
          <w:szCs w:val="20"/>
        </w:rPr>
        <w:t xml:space="preserve"> </w:t>
      </w:r>
      <w:r w:rsidR="00E03A85">
        <w:rPr>
          <w:rFonts w:ascii="Tahoma" w:eastAsia="Tahoma" w:hAnsi="Tahoma" w:cs="Tahoma"/>
          <w:sz w:val="20"/>
          <w:szCs w:val="20"/>
        </w:rPr>
        <w:t>xxxx</w:t>
      </w:r>
      <w:r>
        <w:rPr>
          <w:rFonts w:ascii="Tahoma" w:eastAsia="Tahoma" w:hAnsi="Tahoma" w:cs="Tahoma"/>
          <w:sz w:val="20"/>
          <w:szCs w:val="20"/>
        </w:rPr>
        <w:t xml:space="preserve"> </w:t>
      </w:r>
      <w:r w:rsidR="00E03A85">
        <w:rPr>
          <w:rFonts w:ascii="Tahoma" w:eastAsia="Tahoma" w:hAnsi="Tahoma" w:cs="Tahoma"/>
          <w:sz w:val="20"/>
          <w:szCs w:val="20"/>
        </w:rPr>
        <w:t>xxx</w:t>
      </w:r>
      <w:r>
        <w:rPr>
          <w:rFonts w:ascii="Tahoma" w:eastAsia="Tahoma" w:hAnsi="Tahoma" w:cs="Tahoma"/>
          <w:sz w:val="20"/>
          <w:szCs w:val="20"/>
        </w:rPr>
        <w:t xml:space="preserve"> </w:t>
      </w:r>
      <w:r w:rsidR="00E03A85">
        <w:rPr>
          <w:rFonts w:ascii="Tahoma" w:eastAsia="Tahoma" w:hAnsi="Tahoma" w:cs="Tahoma"/>
          <w:sz w:val="20"/>
          <w:szCs w:val="20"/>
        </w:rPr>
        <w:t>xxx</w:t>
      </w:r>
      <w:r>
        <w:rPr>
          <w:rFonts w:ascii="Tahoma" w:eastAsia="Tahoma" w:hAnsi="Tahoma" w:cs="Tahoma"/>
          <w:sz w:val="20"/>
          <w:szCs w:val="20"/>
        </w:rPr>
        <w:t xml:space="preserve"> </w:t>
      </w:r>
      <w:r w:rsidR="00E03A85">
        <w:rPr>
          <w:rFonts w:ascii="Tahoma" w:eastAsia="Tahoma" w:hAnsi="Tahoma" w:cs="Tahoma"/>
          <w:sz w:val="20"/>
          <w:szCs w:val="20"/>
        </w:rPr>
        <w:t>xxx</w:t>
      </w:r>
      <w:r>
        <w:rPr>
          <w:rFonts w:ascii="Tahoma" w:eastAsia="Tahoma" w:hAnsi="Tahoma" w:cs="Tahoma"/>
          <w:sz w:val="20"/>
          <w:szCs w:val="20"/>
        </w:rPr>
        <w:t xml:space="preserve">, </w:t>
      </w:r>
      <w:r w:rsidR="00E03A85">
        <w:rPr>
          <w:rFonts w:ascii="Tahoma" w:eastAsia="Tahoma" w:hAnsi="Tahoma" w:cs="Tahoma"/>
          <w:sz w:val="20"/>
          <w:szCs w:val="20"/>
        </w:rPr>
        <w:t>xxxxxxx</w:t>
      </w:r>
      <w:r>
        <w:rPr>
          <w:rFonts w:ascii="Tahoma" w:eastAsia="Tahoma" w:hAnsi="Tahoma" w:cs="Tahoma"/>
          <w:sz w:val="20"/>
          <w:szCs w:val="20"/>
        </w:rPr>
        <w:t xml:space="preserve"> </w:t>
      </w:r>
      <w:r w:rsidR="00E03A85">
        <w:rPr>
          <w:rFonts w:ascii="Tahoma" w:eastAsia="Tahoma" w:hAnsi="Tahoma" w:cs="Tahoma"/>
          <w:sz w:val="20"/>
          <w:szCs w:val="20"/>
        </w:rPr>
        <w:t>xxxxxxxxxxxxxxxxxx</w:t>
      </w:r>
      <w:r>
        <w:rPr>
          <w:rFonts w:ascii="Tahoma" w:eastAsia="Tahoma" w:hAnsi="Tahoma" w:cs="Tahoma"/>
          <w:sz w:val="20"/>
          <w:szCs w:val="20"/>
        </w:rPr>
        <w:t xml:space="preserve">), </w:t>
      </w:r>
      <w:r w:rsidR="00E03A85">
        <w:rPr>
          <w:rFonts w:ascii="Tahoma" w:eastAsia="Tahoma" w:hAnsi="Tahoma" w:cs="Tahoma"/>
          <w:sz w:val="20"/>
          <w:szCs w:val="20"/>
        </w:rPr>
        <w:t>xx</w:t>
      </w:r>
      <w:r>
        <w:rPr>
          <w:rFonts w:ascii="Tahoma" w:eastAsia="Tahoma" w:hAnsi="Tahoma" w:cs="Tahoma"/>
          <w:sz w:val="20"/>
          <w:szCs w:val="20"/>
        </w:rPr>
        <w:t xml:space="preserve"> </w:t>
      </w:r>
      <w:r w:rsidR="00E03A85">
        <w:rPr>
          <w:rFonts w:ascii="Tahoma" w:eastAsia="Tahoma" w:hAnsi="Tahoma" w:cs="Tahoma"/>
          <w:sz w:val="20"/>
          <w:szCs w:val="20"/>
        </w:rPr>
        <w:t>xxxxxx</w:t>
      </w:r>
      <w:r>
        <w:rPr>
          <w:rFonts w:ascii="Tahoma" w:eastAsia="Tahoma" w:hAnsi="Tahoma" w:cs="Tahoma"/>
          <w:sz w:val="20"/>
          <w:szCs w:val="20"/>
        </w:rPr>
        <w:t xml:space="preserve"> </w:t>
      </w:r>
      <w:r w:rsidR="00E03A85">
        <w:rPr>
          <w:rFonts w:ascii="Tahoma" w:eastAsia="Tahoma" w:hAnsi="Tahoma" w:cs="Tahoma"/>
          <w:sz w:val="20"/>
          <w:szCs w:val="20"/>
        </w:rPr>
        <w:t>xxxxxxxxx</w:t>
      </w:r>
      <w:r>
        <w:rPr>
          <w:rFonts w:ascii="Tahoma" w:eastAsia="Tahoma" w:hAnsi="Tahoma" w:cs="Tahoma"/>
          <w:sz w:val="20"/>
          <w:szCs w:val="20"/>
        </w:rPr>
        <w:t xml:space="preserve"> </w:t>
      </w:r>
      <w:r w:rsidR="00E03A85">
        <w:rPr>
          <w:rFonts w:ascii="Tahoma" w:eastAsia="Tahoma" w:hAnsi="Tahoma" w:cs="Tahoma"/>
          <w:sz w:val="20"/>
          <w:szCs w:val="20"/>
        </w:rPr>
        <w:t>x</w:t>
      </w:r>
      <w:r>
        <w:rPr>
          <w:rFonts w:ascii="Tahoma" w:eastAsia="Tahoma" w:hAnsi="Tahoma" w:cs="Tahoma"/>
          <w:sz w:val="20"/>
          <w:szCs w:val="20"/>
        </w:rPr>
        <w:t xml:space="preserve"> </w:t>
      </w:r>
      <w:r w:rsidR="00E03A85">
        <w:rPr>
          <w:rFonts w:ascii="Tahoma" w:eastAsia="Tahoma" w:hAnsi="Tahoma" w:cs="Tahoma"/>
          <w:sz w:val="20"/>
          <w:szCs w:val="20"/>
        </w:rPr>
        <w:t>xxxxxxxxxxxx</w:t>
      </w:r>
      <w:r>
        <w:rPr>
          <w:rFonts w:ascii="Tahoma" w:eastAsia="Tahoma" w:hAnsi="Tahoma" w:cs="Tahoma"/>
          <w:sz w:val="20"/>
          <w:szCs w:val="20"/>
        </w:rPr>
        <w:t>;</w:t>
      </w:r>
    </w:p>
    <w:p w14:paraId="04DE1719" w14:textId="6A7E1121" w:rsidR="003F7468" w:rsidRDefault="00E03A85">
      <w:pPr>
        <w:pStyle w:val="Nadpis3"/>
        <w:numPr>
          <w:ilvl w:val="0"/>
          <w:numId w:val="22"/>
        </w:numPr>
        <w:spacing w:before="120" w:after="120" w:line="240" w:lineRule="auto"/>
        <w:rPr>
          <w:rFonts w:ascii="Tahoma" w:eastAsia="Tahoma" w:hAnsi="Tahoma" w:cs="Tahoma"/>
          <w:sz w:val="20"/>
          <w:szCs w:val="20"/>
          <w:u w:val="single"/>
        </w:rPr>
      </w:pPr>
      <w:r>
        <w:rPr>
          <w:rFonts w:ascii="Tahoma" w:eastAsia="Tahoma" w:hAnsi="Tahoma" w:cs="Tahoma"/>
          <w:sz w:val="20"/>
          <w:szCs w:val="20"/>
        </w:rPr>
        <w:t>xxxx</w:t>
      </w:r>
      <w:r w:rsidR="007A4D34">
        <w:rPr>
          <w:rFonts w:ascii="Tahoma" w:eastAsia="Tahoma" w:hAnsi="Tahoma" w:cs="Tahoma"/>
          <w:sz w:val="20"/>
          <w:szCs w:val="20"/>
        </w:rPr>
        <w:t xml:space="preserve"> </w:t>
      </w:r>
      <w:r>
        <w:rPr>
          <w:rFonts w:ascii="Tahoma" w:eastAsia="Tahoma" w:hAnsi="Tahoma" w:cs="Tahoma"/>
          <w:sz w:val="20"/>
          <w:szCs w:val="20"/>
        </w:rPr>
        <w:t>xxxx</w:t>
      </w:r>
      <w:r w:rsidR="007A4D34">
        <w:rPr>
          <w:rFonts w:ascii="Tahoma" w:eastAsia="Tahoma" w:hAnsi="Tahoma" w:cs="Tahoma"/>
          <w:sz w:val="20"/>
          <w:szCs w:val="20"/>
        </w:rPr>
        <w:t xml:space="preserve"> </w:t>
      </w:r>
      <w:r>
        <w:rPr>
          <w:rFonts w:ascii="Tahoma" w:eastAsia="Tahoma" w:hAnsi="Tahoma" w:cs="Tahoma"/>
          <w:sz w:val="20"/>
          <w:szCs w:val="20"/>
        </w:rPr>
        <w:t>xxxxx</w:t>
      </w:r>
      <w:r w:rsidR="007A4D34">
        <w:rPr>
          <w:rFonts w:ascii="Tahoma" w:eastAsia="Tahoma" w:hAnsi="Tahoma" w:cs="Tahoma"/>
          <w:sz w:val="20"/>
          <w:szCs w:val="20"/>
        </w:rPr>
        <w:t xml:space="preserve">, </w:t>
      </w:r>
      <w:r>
        <w:rPr>
          <w:rFonts w:ascii="Tahoma" w:eastAsia="Tahoma" w:hAnsi="Tahoma" w:cs="Tahoma"/>
          <w:sz w:val="20"/>
          <w:szCs w:val="20"/>
        </w:rPr>
        <w:t>xxxxxx</w:t>
      </w:r>
      <w:r w:rsidR="007A4D34">
        <w:rPr>
          <w:rFonts w:ascii="Tahoma" w:eastAsia="Tahoma" w:hAnsi="Tahoma" w:cs="Tahoma"/>
          <w:sz w:val="20"/>
          <w:szCs w:val="20"/>
        </w:rPr>
        <w:t xml:space="preserve"> </w:t>
      </w:r>
      <w:r>
        <w:rPr>
          <w:rFonts w:ascii="Tahoma" w:eastAsia="Tahoma" w:hAnsi="Tahoma" w:cs="Tahoma"/>
          <w:sz w:val="20"/>
          <w:szCs w:val="20"/>
        </w:rPr>
        <w:t>xxxxxxx</w:t>
      </w:r>
      <w:r w:rsidR="007A4D34">
        <w:rPr>
          <w:rFonts w:ascii="Tahoma" w:eastAsia="Tahoma" w:hAnsi="Tahoma" w:cs="Tahoma"/>
          <w:sz w:val="20"/>
          <w:szCs w:val="20"/>
        </w:rPr>
        <w:t xml:space="preserve"> </w:t>
      </w:r>
      <w:r>
        <w:rPr>
          <w:rFonts w:ascii="Tahoma" w:eastAsia="Tahoma" w:hAnsi="Tahoma" w:cs="Tahoma"/>
          <w:sz w:val="20"/>
          <w:szCs w:val="20"/>
        </w:rPr>
        <w:t>xxxxxxx</w:t>
      </w:r>
      <w:r w:rsidR="007A4D34">
        <w:rPr>
          <w:rFonts w:ascii="Tahoma" w:eastAsia="Tahoma" w:hAnsi="Tahoma" w:cs="Tahoma"/>
          <w:sz w:val="20"/>
          <w:szCs w:val="20"/>
        </w:rPr>
        <w:t xml:space="preserve">, </w:t>
      </w:r>
      <w:r w:rsidR="007A4D34">
        <w:rPr>
          <w:rFonts w:ascii="Tahoma" w:eastAsia="Tahoma" w:hAnsi="Tahoma" w:cs="Tahoma"/>
          <w:sz w:val="20"/>
          <w:szCs w:val="20"/>
          <w:u w:val="single"/>
        </w:rPr>
        <w:t xml:space="preserve"> </w:t>
      </w:r>
    </w:p>
    <w:p w14:paraId="5728C3AB" w14:textId="11013B21" w:rsidR="003F7468" w:rsidRDefault="007A4D34">
      <w:pPr>
        <w:pStyle w:val="Nadpis3"/>
        <w:spacing w:before="120" w:after="120" w:line="240" w:lineRule="auto"/>
        <w:ind w:left="1440" w:firstLine="0"/>
        <w:rPr>
          <w:rFonts w:ascii="Tahoma" w:eastAsia="Tahoma" w:hAnsi="Tahoma" w:cs="Tahoma"/>
          <w:sz w:val="20"/>
          <w:szCs w:val="20"/>
        </w:rPr>
      </w:pPr>
      <w:r>
        <w:rPr>
          <w:rFonts w:ascii="Tahoma" w:eastAsia="Tahoma" w:hAnsi="Tahoma" w:cs="Tahoma"/>
          <w:sz w:val="20"/>
          <w:szCs w:val="20"/>
        </w:rPr>
        <w:t>(</w:t>
      </w:r>
      <w:r w:rsidR="00E03A85">
        <w:rPr>
          <w:rFonts w:ascii="Tahoma" w:eastAsia="Tahoma" w:hAnsi="Tahoma" w:cs="Tahoma"/>
          <w:sz w:val="20"/>
          <w:szCs w:val="20"/>
        </w:rPr>
        <w:t>xxxx</w:t>
      </w:r>
      <w:r>
        <w:rPr>
          <w:rFonts w:ascii="Tahoma" w:eastAsia="Tahoma" w:hAnsi="Tahoma" w:cs="Tahoma"/>
          <w:sz w:val="20"/>
          <w:szCs w:val="20"/>
        </w:rPr>
        <w:t xml:space="preserve"> </w:t>
      </w:r>
      <w:r w:rsidR="00E03A85">
        <w:rPr>
          <w:rFonts w:ascii="Tahoma" w:eastAsia="Tahoma" w:hAnsi="Tahoma" w:cs="Tahoma"/>
          <w:sz w:val="20"/>
          <w:szCs w:val="20"/>
        </w:rPr>
        <w:t>xxxx</w:t>
      </w:r>
      <w:r>
        <w:rPr>
          <w:rFonts w:ascii="Tahoma" w:eastAsia="Tahoma" w:hAnsi="Tahoma" w:cs="Tahoma"/>
          <w:sz w:val="20"/>
          <w:szCs w:val="20"/>
        </w:rPr>
        <w:t xml:space="preserve"> </w:t>
      </w:r>
      <w:r w:rsidR="00E03A85">
        <w:rPr>
          <w:rFonts w:ascii="Tahoma" w:eastAsia="Tahoma" w:hAnsi="Tahoma" w:cs="Tahoma"/>
          <w:sz w:val="20"/>
          <w:szCs w:val="20"/>
        </w:rPr>
        <w:t>xxx</w:t>
      </w:r>
      <w:r>
        <w:rPr>
          <w:rFonts w:ascii="Tahoma" w:eastAsia="Tahoma" w:hAnsi="Tahoma" w:cs="Tahoma"/>
          <w:sz w:val="20"/>
          <w:szCs w:val="20"/>
        </w:rPr>
        <w:t xml:space="preserve"> </w:t>
      </w:r>
      <w:r w:rsidR="00E03A85">
        <w:rPr>
          <w:rFonts w:ascii="Tahoma" w:eastAsia="Tahoma" w:hAnsi="Tahoma" w:cs="Tahoma"/>
          <w:sz w:val="20"/>
          <w:szCs w:val="20"/>
        </w:rPr>
        <w:t>xxx</w:t>
      </w:r>
      <w:r>
        <w:rPr>
          <w:rFonts w:ascii="Tahoma" w:eastAsia="Tahoma" w:hAnsi="Tahoma" w:cs="Tahoma"/>
          <w:sz w:val="20"/>
          <w:szCs w:val="20"/>
        </w:rPr>
        <w:t xml:space="preserve"> </w:t>
      </w:r>
      <w:r w:rsidR="00E03A85">
        <w:rPr>
          <w:rFonts w:ascii="Tahoma" w:eastAsia="Tahoma" w:hAnsi="Tahoma" w:cs="Tahoma"/>
          <w:sz w:val="20"/>
          <w:szCs w:val="20"/>
        </w:rPr>
        <w:t>xxx</w:t>
      </w:r>
      <w:r>
        <w:rPr>
          <w:rFonts w:ascii="Tahoma" w:eastAsia="Tahoma" w:hAnsi="Tahoma" w:cs="Tahoma"/>
          <w:sz w:val="20"/>
          <w:szCs w:val="20"/>
        </w:rPr>
        <w:t xml:space="preserve">, </w:t>
      </w:r>
      <w:r w:rsidR="00E03A85">
        <w:rPr>
          <w:rFonts w:ascii="Tahoma" w:eastAsia="Tahoma" w:hAnsi="Tahoma" w:cs="Tahoma"/>
          <w:sz w:val="20"/>
          <w:szCs w:val="20"/>
        </w:rPr>
        <w:t>xxxxxxx</w:t>
      </w:r>
      <w:r>
        <w:rPr>
          <w:rFonts w:ascii="Tahoma" w:eastAsia="Tahoma" w:hAnsi="Tahoma" w:cs="Tahoma"/>
          <w:sz w:val="20"/>
          <w:szCs w:val="20"/>
        </w:rPr>
        <w:t xml:space="preserve"> </w:t>
      </w:r>
      <w:r w:rsidR="00E03A85">
        <w:rPr>
          <w:rFonts w:ascii="Tahoma" w:eastAsia="Tahoma" w:hAnsi="Tahoma" w:cs="Tahoma"/>
          <w:sz w:val="20"/>
          <w:szCs w:val="20"/>
        </w:rPr>
        <w:t>xxxxxxxxxxxxxxxx</w:t>
      </w:r>
      <w:r>
        <w:rPr>
          <w:rFonts w:ascii="Tahoma" w:eastAsia="Tahoma" w:hAnsi="Tahoma" w:cs="Tahoma"/>
          <w:sz w:val="20"/>
          <w:szCs w:val="20"/>
        </w:rPr>
        <w:t xml:space="preserve">), </w:t>
      </w:r>
      <w:r w:rsidR="00E03A85">
        <w:rPr>
          <w:rFonts w:ascii="Tahoma" w:eastAsia="Tahoma" w:hAnsi="Tahoma" w:cs="Tahoma"/>
          <w:sz w:val="20"/>
          <w:szCs w:val="20"/>
        </w:rPr>
        <w:t>xx</w:t>
      </w:r>
      <w:r>
        <w:rPr>
          <w:rFonts w:ascii="Tahoma" w:eastAsia="Tahoma" w:hAnsi="Tahoma" w:cs="Tahoma"/>
          <w:sz w:val="20"/>
          <w:szCs w:val="20"/>
        </w:rPr>
        <w:t xml:space="preserve"> </w:t>
      </w:r>
      <w:r w:rsidR="00E03A85">
        <w:rPr>
          <w:rFonts w:ascii="Tahoma" w:eastAsia="Tahoma" w:hAnsi="Tahoma" w:cs="Tahoma"/>
          <w:sz w:val="20"/>
          <w:szCs w:val="20"/>
        </w:rPr>
        <w:t>xxxxxx</w:t>
      </w:r>
      <w:r>
        <w:rPr>
          <w:rFonts w:ascii="Tahoma" w:eastAsia="Tahoma" w:hAnsi="Tahoma" w:cs="Tahoma"/>
          <w:sz w:val="20"/>
          <w:szCs w:val="20"/>
        </w:rPr>
        <w:t xml:space="preserve"> </w:t>
      </w:r>
      <w:r w:rsidR="00E03A85">
        <w:rPr>
          <w:rFonts w:ascii="Tahoma" w:eastAsia="Tahoma" w:hAnsi="Tahoma" w:cs="Tahoma"/>
          <w:sz w:val="20"/>
          <w:szCs w:val="20"/>
        </w:rPr>
        <w:t>xxxxxxxxx</w:t>
      </w:r>
      <w:r>
        <w:rPr>
          <w:rFonts w:ascii="Tahoma" w:eastAsia="Tahoma" w:hAnsi="Tahoma" w:cs="Tahoma"/>
          <w:sz w:val="20"/>
          <w:szCs w:val="20"/>
        </w:rPr>
        <w:t xml:space="preserve"> </w:t>
      </w:r>
      <w:r w:rsidR="00E03A85">
        <w:rPr>
          <w:rFonts w:ascii="Tahoma" w:eastAsia="Tahoma" w:hAnsi="Tahoma" w:cs="Tahoma"/>
          <w:sz w:val="20"/>
          <w:szCs w:val="20"/>
        </w:rPr>
        <w:t>x</w:t>
      </w:r>
      <w:r>
        <w:rPr>
          <w:rFonts w:ascii="Tahoma" w:eastAsia="Tahoma" w:hAnsi="Tahoma" w:cs="Tahoma"/>
          <w:sz w:val="20"/>
          <w:szCs w:val="20"/>
        </w:rPr>
        <w:t xml:space="preserve"> </w:t>
      </w:r>
      <w:r w:rsidR="00E03A85">
        <w:rPr>
          <w:rFonts w:ascii="Tahoma" w:eastAsia="Tahoma" w:hAnsi="Tahoma" w:cs="Tahoma"/>
          <w:sz w:val="20"/>
          <w:szCs w:val="20"/>
        </w:rPr>
        <w:t>xxxxxxxxxxx</w:t>
      </w:r>
      <w:r>
        <w:rPr>
          <w:rFonts w:ascii="Tahoma" w:eastAsia="Tahoma" w:hAnsi="Tahoma" w:cs="Tahoma"/>
          <w:sz w:val="20"/>
          <w:szCs w:val="20"/>
        </w:rPr>
        <w:t>;</w:t>
      </w:r>
    </w:p>
    <w:p w14:paraId="51E749B1" w14:textId="157AA584" w:rsidR="003F7468" w:rsidRDefault="00E03A85">
      <w:pPr>
        <w:pStyle w:val="Nadpis3"/>
        <w:numPr>
          <w:ilvl w:val="0"/>
          <w:numId w:val="22"/>
        </w:numPr>
        <w:spacing w:before="120" w:after="120" w:line="240" w:lineRule="auto"/>
        <w:rPr>
          <w:rFonts w:ascii="Tahoma" w:eastAsia="Tahoma" w:hAnsi="Tahoma" w:cs="Tahoma"/>
          <w:sz w:val="20"/>
          <w:szCs w:val="20"/>
          <w:u w:val="single"/>
        </w:rPr>
      </w:pPr>
      <w:r>
        <w:rPr>
          <w:rFonts w:ascii="Tahoma" w:eastAsia="Tahoma" w:hAnsi="Tahoma" w:cs="Tahoma"/>
          <w:sz w:val="20"/>
          <w:szCs w:val="20"/>
        </w:rPr>
        <w:t>xxxx</w:t>
      </w:r>
      <w:r w:rsidR="007A4D34">
        <w:rPr>
          <w:rFonts w:ascii="Tahoma" w:eastAsia="Tahoma" w:hAnsi="Tahoma" w:cs="Tahoma"/>
          <w:sz w:val="20"/>
          <w:szCs w:val="20"/>
        </w:rPr>
        <w:t xml:space="preserve"> </w:t>
      </w:r>
      <w:r>
        <w:rPr>
          <w:rFonts w:ascii="Tahoma" w:eastAsia="Tahoma" w:hAnsi="Tahoma" w:cs="Tahoma"/>
          <w:sz w:val="20"/>
          <w:szCs w:val="20"/>
        </w:rPr>
        <w:t>xxxxxx</w:t>
      </w:r>
      <w:r w:rsidR="007A4D34">
        <w:rPr>
          <w:rFonts w:ascii="Tahoma" w:eastAsia="Tahoma" w:hAnsi="Tahoma" w:cs="Tahoma"/>
          <w:sz w:val="20"/>
          <w:szCs w:val="20"/>
        </w:rPr>
        <w:t xml:space="preserve"> </w:t>
      </w:r>
      <w:r>
        <w:rPr>
          <w:rFonts w:ascii="Tahoma" w:eastAsia="Tahoma" w:hAnsi="Tahoma" w:cs="Tahoma"/>
          <w:sz w:val="20"/>
          <w:szCs w:val="20"/>
        </w:rPr>
        <w:t>xxxxxxxxx</w:t>
      </w:r>
      <w:r w:rsidR="007A4D34">
        <w:rPr>
          <w:rFonts w:ascii="Tahoma" w:eastAsia="Tahoma" w:hAnsi="Tahoma" w:cs="Tahoma"/>
          <w:sz w:val="20"/>
          <w:szCs w:val="20"/>
        </w:rPr>
        <w:t xml:space="preserve">, </w:t>
      </w:r>
      <w:r>
        <w:rPr>
          <w:rFonts w:ascii="Tahoma" w:eastAsia="Tahoma" w:hAnsi="Tahoma" w:cs="Tahoma"/>
          <w:sz w:val="20"/>
          <w:szCs w:val="20"/>
        </w:rPr>
        <w:t>xxxxxxxxx</w:t>
      </w:r>
      <w:r w:rsidR="007A4D34">
        <w:rPr>
          <w:rFonts w:ascii="Tahoma" w:eastAsia="Tahoma" w:hAnsi="Tahoma" w:cs="Tahoma"/>
          <w:sz w:val="20"/>
          <w:szCs w:val="20"/>
        </w:rPr>
        <w:t xml:space="preserve"> </w:t>
      </w:r>
      <w:r>
        <w:rPr>
          <w:rFonts w:ascii="Tahoma" w:eastAsia="Tahoma" w:hAnsi="Tahoma" w:cs="Tahoma"/>
          <w:sz w:val="20"/>
          <w:szCs w:val="20"/>
        </w:rPr>
        <w:t>xxxxxxxx</w:t>
      </w:r>
      <w:r w:rsidR="007A4D34">
        <w:rPr>
          <w:rFonts w:ascii="Tahoma" w:eastAsia="Tahoma" w:hAnsi="Tahoma" w:cs="Tahoma"/>
          <w:sz w:val="20"/>
          <w:szCs w:val="20"/>
        </w:rPr>
        <w:t xml:space="preserve">, </w:t>
      </w:r>
      <w:r w:rsidR="007A4D34">
        <w:rPr>
          <w:rFonts w:ascii="Tahoma" w:eastAsia="Tahoma" w:hAnsi="Tahoma" w:cs="Tahoma"/>
          <w:sz w:val="20"/>
          <w:szCs w:val="20"/>
          <w:u w:val="single"/>
        </w:rPr>
        <w:t xml:space="preserve"> </w:t>
      </w:r>
    </w:p>
    <w:p w14:paraId="3102EB96" w14:textId="69427C29" w:rsidR="003F7468" w:rsidRDefault="007A4D34">
      <w:pPr>
        <w:pStyle w:val="Nadpis3"/>
        <w:spacing w:before="120" w:after="120" w:line="240" w:lineRule="auto"/>
        <w:ind w:left="1440" w:firstLine="0"/>
        <w:rPr>
          <w:rFonts w:ascii="Tahoma" w:eastAsia="Tahoma" w:hAnsi="Tahoma" w:cs="Tahoma"/>
          <w:sz w:val="20"/>
          <w:szCs w:val="20"/>
        </w:rPr>
      </w:pPr>
      <w:r>
        <w:rPr>
          <w:rFonts w:ascii="Tahoma" w:eastAsia="Tahoma" w:hAnsi="Tahoma" w:cs="Tahoma"/>
          <w:sz w:val="20"/>
          <w:szCs w:val="20"/>
        </w:rPr>
        <w:t>(</w:t>
      </w:r>
      <w:r w:rsidR="00E03A85">
        <w:rPr>
          <w:rFonts w:ascii="Tahoma" w:eastAsia="Tahoma" w:hAnsi="Tahoma" w:cs="Tahoma"/>
          <w:sz w:val="20"/>
          <w:szCs w:val="20"/>
        </w:rPr>
        <w:t>xxxx</w:t>
      </w:r>
      <w:r>
        <w:rPr>
          <w:rFonts w:ascii="Tahoma" w:eastAsia="Tahoma" w:hAnsi="Tahoma" w:cs="Tahoma"/>
          <w:sz w:val="20"/>
          <w:szCs w:val="20"/>
        </w:rPr>
        <w:t xml:space="preserve"> </w:t>
      </w:r>
      <w:r w:rsidR="00E03A85">
        <w:rPr>
          <w:rFonts w:ascii="Tahoma" w:eastAsia="Tahoma" w:hAnsi="Tahoma" w:cs="Tahoma"/>
          <w:sz w:val="20"/>
          <w:szCs w:val="20"/>
        </w:rPr>
        <w:t>xxxx</w:t>
      </w:r>
      <w:r>
        <w:rPr>
          <w:rFonts w:ascii="Tahoma" w:eastAsia="Tahoma" w:hAnsi="Tahoma" w:cs="Tahoma"/>
          <w:sz w:val="20"/>
          <w:szCs w:val="20"/>
        </w:rPr>
        <w:t xml:space="preserve"> </w:t>
      </w:r>
      <w:r w:rsidR="00E03A85">
        <w:rPr>
          <w:rFonts w:ascii="Tahoma" w:eastAsia="Tahoma" w:hAnsi="Tahoma" w:cs="Tahoma"/>
          <w:sz w:val="20"/>
          <w:szCs w:val="20"/>
        </w:rPr>
        <w:t>xxx</w:t>
      </w:r>
      <w:r>
        <w:rPr>
          <w:rFonts w:ascii="Tahoma" w:eastAsia="Tahoma" w:hAnsi="Tahoma" w:cs="Tahoma"/>
          <w:sz w:val="20"/>
          <w:szCs w:val="20"/>
        </w:rPr>
        <w:t xml:space="preserve"> </w:t>
      </w:r>
      <w:r w:rsidR="00E03A85">
        <w:rPr>
          <w:rFonts w:ascii="Tahoma" w:eastAsia="Tahoma" w:hAnsi="Tahoma" w:cs="Tahoma"/>
          <w:sz w:val="20"/>
          <w:szCs w:val="20"/>
        </w:rPr>
        <w:t>xxx</w:t>
      </w:r>
      <w:r>
        <w:rPr>
          <w:rFonts w:ascii="Tahoma" w:eastAsia="Tahoma" w:hAnsi="Tahoma" w:cs="Tahoma"/>
          <w:sz w:val="20"/>
          <w:szCs w:val="20"/>
        </w:rPr>
        <w:t xml:space="preserve"> </w:t>
      </w:r>
      <w:r w:rsidR="00E03A85">
        <w:rPr>
          <w:rFonts w:ascii="Tahoma" w:eastAsia="Tahoma" w:hAnsi="Tahoma" w:cs="Tahoma"/>
          <w:sz w:val="20"/>
          <w:szCs w:val="20"/>
        </w:rPr>
        <w:t>xxx</w:t>
      </w:r>
      <w:r>
        <w:rPr>
          <w:rFonts w:ascii="Tahoma" w:eastAsia="Tahoma" w:hAnsi="Tahoma" w:cs="Tahoma"/>
          <w:sz w:val="20"/>
          <w:szCs w:val="20"/>
        </w:rPr>
        <w:t xml:space="preserve">, </w:t>
      </w:r>
      <w:r w:rsidR="00E03A85">
        <w:rPr>
          <w:rFonts w:ascii="Tahoma" w:eastAsia="Tahoma" w:hAnsi="Tahoma" w:cs="Tahoma"/>
          <w:sz w:val="20"/>
          <w:szCs w:val="20"/>
        </w:rPr>
        <w:t>xxxxxxx</w:t>
      </w:r>
      <w:r>
        <w:rPr>
          <w:rFonts w:ascii="Tahoma" w:eastAsia="Tahoma" w:hAnsi="Tahoma" w:cs="Tahoma"/>
          <w:sz w:val="20"/>
          <w:szCs w:val="20"/>
        </w:rPr>
        <w:t xml:space="preserve"> </w:t>
      </w:r>
      <w:r w:rsidR="00E03A85">
        <w:rPr>
          <w:rFonts w:ascii="Tahoma" w:eastAsia="Tahoma" w:hAnsi="Tahoma" w:cs="Tahoma"/>
          <w:sz w:val="20"/>
          <w:szCs w:val="20"/>
        </w:rPr>
        <w:t>xxxxxxxxxxxxxxxxxxxxx</w:t>
      </w:r>
      <w:r>
        <w:rPr>
          <w:rFonts w:ascii="Tahoma" w:eastAsia="Tahoma" w:hAnsi="Tahoma" w:cs="Tahoma"/>
          <w:sz w:val="20"/>
          <w:szCs w:val="20"/>
        </w:rPr>
        <w:t xml:space="preserve">), </w:t>
      </w:r>
      <w:r w:rsidR="00E03A85">
        <w:rPr>
          <w:rFonts w:ascii="Tahoma" w:eastAsia="Tahoma" w:hAnsi="Tahoma" w:cs="Tahoma"/>
          <w:sz w:val="20"/>
          <w:szCs w:val="20"/>
        </w:rPr>
        <w:t>xx</w:t>
      </w:r>
      <w:r>
        <w:rPr>
          <w:rFonts w:ascii="Tahoma" w:eastAsia="Tahoma" w:hAnsi="Tahoma" w:cs="Tahoma"/>
          <w:sz w:val="20"/>
          <w:szCs w:val="20"/>
        </w:rPr>
        <w:t xml:space="preserve"> </w:t>
      </w:r>
      <w:r w:rsidR="00E03A85">
        <w:rPr>
          <w:rFonts w:ascii="Tahoma" w:eastAsia="Tahoma" w:hAnsi="Tahoma" w:cs="Tahoma"/>
          <w:sz w:val="20"/>
          <w:szCs w:val="20"/>
        </w:rPr>
        <w:t>xxxxxx</w:t>
      </w:r>
      <w:r>
        <w:rPr>
          <w:rFonts w:ascii="Tahoma" w:eastAsia="Tahoma" w:hAnsi="Tahoma" w:cs="Tahoma"/>
          <w:sz w:val="20"/>
          <w:szCs w:val="20"/>
        </w:rPr>
        <w:t xml:space="preserve"> </w:t>
      </w:r>
      <w:r w:rsidR="00E03A85">
        <w:rPr>
          <w:rFonts w:ascii="Tahoma" w:eastAsia="Tahoma" w:hAnsi="Tahoma" w:cs="Tahoma"/>
          <w:sz w:val="20"/>
          <w:szCs w:val="20"/>
        </w:rPr>
        <w:t>xxxxxxxxx</w:t>
      </w:r>
      <w:r>
        <w:rPr>
          <w:rFonts w:ascii="Tahoma" w:eastAsia="Tahoma" w:hAnsi="Tahoma" w:cs="Tahoma"/>
          <w:sz w:val="20"/>
          <w:szCs w:val="20"/>
        </w:rPr>
        <w:t xml:space="preserve"> </w:t>
      </w:r>
      <w:r w:rsidR="00E03A85">
        <w:rPr>
          <w:rFonts w:ascii="Tahoma" w:eastAsia="Tahoma" w:hAnsi="Tahoma" w:cs="Tahoma"/>
          <w:sz w:val="20"/>
          <w:szCs w:val="20"/>
        </w:rPr>
        <w:t>x</w:t>
      </w:r>
      <w:r>
        <w:rPr>
          <w:rFonts w:ascii="Tahoma" w:eastAsia="Tahoma" w:hAnsi="Tahoma" w:cs="Tahoma"/>
          <w:sz w:val="20"/>
          <w:szCs w:val="20"/>
        </w:rPr>
        <w:t xml:space="preserve"> </w:t>
      </w:r>
      <w:r w:rsidR="00E03A85">
        <w:rPr>
          <w:rFonts w:ascii="Tahoma" w:eastAsia="Tahoma" w:hAnsi="Tahoma" w:cs="Tahoma"/>
          <w:sz w:val="20"/>
          <w:szCs w:val="20"/>
        </w:rPr>
        <w:t>xxxxxxxxxxx</w:t>
      </w:r>
      <w:r>
        <w:rPr>
          <w:rFonts w:ascii="Tahoma" w:eastAsia="Tahoma" w:hAnsi="Tahoma" w:cs="Tahoma"/>
          <w:sz w:val="20"/>
          <w:szCs w:val="20"/>
        </w:rPr>
        <w:t>;</w:t>
      </w:r>
    </w:p>
    <w:p w14:paraId="58149CA0" w14:textId="77777777" w:rsidR="003F7468" w:rsidRDefault="007A4D34">
      <w:pPr>
        <w:pStyle w:val="Nadpis3"/>
        <w:numPr>
          <w:ilvl w:val="0"/>
          <w:numId w:val="22"/>
        </w:numPr>
        <w:spacing w:before="120" w:after="120" w:line="240" w:lineRule="auto"/>
        <w:rPr>
          <w:rFonts w:ascii="Tahoma" w:eastAsia="Tahoma" w:hAnsi="Tahoma" w:cs="Tahoma"/>
          <w:sz w:val="20"/>
          <w:szCs w:val="20"/>
        </w:rPr>
      </w:pPr>
      <w:r>
        <w:rPr>
          <w:rFonts w:ascii="Tahoma" w:eastAsia="Tahoma" w:hAnsi="Tahoma" w:cs="Tahoma"/>
          <w:sz w:val="20"/>
          <w:szCs w:val="20"/>
        </w:rPr>
        <w:t>a další osoby ve věcech technických na základě pověření osob uvedených v odstavcích a) a c).</w:t>
      </w:r>
    </w:p>
    <w:p w14:paraId="29C99CBD" w14:textId="77777777" w:rsidR="003F7468" w:rsidRDefault="007A4D34">
      <w:pPr>
        <w:pStyle w:val="Nadpis3"/>
        <w:numPr>
          <w:ilvl w:val="0"/>
          <w:numId w:val="10"/>
        </w:numPr>
        <w:spacing w:before="120" w:after="120" w:line="240" w:lineRule="auto"/>
        <w:ind w:left="426"/>
        <w:rPr>
          <w:rFonts w:ascii="Tahoma" w:eastAsia="Tahoma" w:hAnsi="Tahoma" w:cs="Tahoma"/>
          <w:sz w:val="20"/>
          <w:szCs w:val="20"/>
        </w:rPr>
      </w:pPr>
      <w:bookmarkStart w:id="7" w:name="_heading=h.1t3h5sf" w:colFirst="0" w:colLast="0"/>
      <w:bookmarkEnd w:id="7"/>
      <w:r>
        <w:rPr>
          <w:rFonts w:ascii="Tahoma" w:eastAsia="Tahoma" w:hAnsi="Tahoma" w:cs="Tahoma"/>
          <w:sz w:val="20"/>
          <w:szCs w:val="20"/>
        </w:rPr>
        <w:t>Za Zhotovitele jsou oprávněni jednat:</w:t>
      </w:r>
    </w:p>
    <w:p w14:paraId="368EC6BE" w14:textId="596B6536" w:rsidR="003F7468" w:rsidRDefault="00E03A85">
      <w:pPr>
        <w:pStyle w:val="Nadpis3"/>
        <w:numPr>
          <w:ilvl w:val="0"/>
          <w:numId w:val="5"/>
        </w:numPr>
        <w:spacing w:before="120" w:after="120" w:line="240" w:lineRule="auto"/>
        <w:rPr>
          <w:rFonts w:ascii="Tahoma" w:eastAsia="Tahoma" w:hAnsi="Tahoma" w:cs="Tahoma"/>
          <w:sz w:val="20"/>
          <w:szCs w:val="20"/>
        </w:rPr>
      </w:pPr>
      <w:r>
        <w:rPr>
          <w:rFonts w:ascii="Tahoma" w:eastAsia="Tahoma" w:hAnsi="Tahoma" w:cs="Tahoma"/>
          <w:sz w:val="20"/>
          <w:szCs w:val="20"/>
        </w:rPr>
        <w:t>xxxxxxx</w:t>
      </w:r>
      <w:r w:rsidR="007A4D34">
        <w:rPr>
          <w:rFonts w:ascii="Tahoma" w:eastAsia="Tahoma" w:hAnsi="Tahoma" w:cs="Tahoma"/>
          <w:sz w:val="20"/>
          <w:szCs w:val="20"/>
        </w:rPr>
        <w:t xml:space="preserve"> </w:t>
      </w:r>
      <w:r>
        <w:rPr>
          <w:rFonts w:ascii="Tahoma" w:eastAsia="Tahoma" w:hAnsi="Tahoma" w:cs="Tahoma"/>
          <w:sz w:val="20"/>
          <w:szCs w:val="20"/>
        </w:rPr>
        <w:t>xxxxxxxxx</w:t>
      </w:r>
    </w:p>
    <w:p w14:paraId="1E6B36D3" w14:textId="340FB1F1" w:rsidR="003F7468" w:rsidRDefault="007A4D34">
      <w:pPr>
        <w:pStyle w:val="Nadpis3"/>
        <w:spacing w:before="120" w:after="120" w:line="240" w:lineRule="auto"/>
        <w:ind w:left="1440" w:firstLine="0"/>
        <w:rPr>
          <w:rFonts w:ascii="Tahoma" w:eastAsia="Tahoma" w:hAnsi="Tahoma" w:cs="Tahoma"/>
          <w:sz w:val="20"/>
          <w:szCs w:val="20"/>
        </w:rPr>
      </w:pPr>
      <w:bookmarkStart w:id="8" w:name="_heading=h.sqty155408lf" w:colFirst="0" w:colLast="0"/>
      <w:bookmarkEnd w:id="8"/>
      <w:r>
        <w:rPr>
          <w:rFonts w:ascii="Tahoma" w:eastAsia="Tahoma" w:hAnsi="Tahoma" w:cs="Tahoma"/>
          <w:sz w:val="20"/>
          <w:szCs w:val="20"/>
        </w:rPr>
        <w:t>(</w:t>
      </w:r>
      <w:r w:rsidR="00E03A85">
        <w:rPr>
          <w:rFonts w:ascii="Tahoma" w:eastAsia="Tahoma" w:hAnsi="Tahoma" w:cs="Tahoma"/>
          <w:sz w:val="20"/>
          <w:szCs w:val="20"/>
        </w:rPr>
        <w:t>xxxx</w:t>
      </w:r>
      <w:r>
        <w:rPr>
          <w:rFonts w:ascii="Tahoma" w:eastAsia="Tahoma" w:hAnsi="Tahoma" w:cs="Tahoma"/>
          <w:sz w:val="20"/>
          <w:szCs w:val="20"/>
        </w:rPr>
        <w:t xml:space="preserve"> </w:t>
      </w:r>
      <w:r w:rsidR="00E03A85">
        <w:rPr>
          <w:rFonts w:ascii="Tahoma" w:eastAsia="Tahoma" w:hAnsi="Tahoma" w:cs="Tahoma"/>
          <w:sz w:val="18"/>
          <w:szCs w:val="18"/>
        </w:rPr>
        <w:t>xxxxxxxxxxxxx</w:t>
      </w:r>
      <w:r>
        <w:rPr>
          <w:rFonts w:ascii="Tahoma" w:eastAsia="Tahoma" w:hAnsi="Tahoma" w:cs="Tahoma"/>
          <w:sz w:val="18"/>
          <w:szCs w:val="18"/>
        </w:rPr>
        <w:t xml:space="preserve">, </w:t>
      </w:r>
      <w:r w:rsidR="00E03A85">
        <w:rPr>
          <w:rFonts w:ascii="Tahoma" w:eastAsia="Tahoma" w:hAnsi="Tahoma" w:cs="Tahoma"/>
          <w:sz w:val="20"/>
          <w:szCs w:val="20"/>
        </w:rPr>
        <w:t>xxxxxxx</w:t>
      </w:r>
      <w:r>
        <w:rPr>
          <w:rFonts w:ascii="Tahoma" w:eastAsia="Tahoma" w:hAnsi="Tahoma" w:cs="Tahoma"/>
          <w:sz w:val="20"/>
          <w:szCs w:val="20"/>
        </w:rPr>
        <w:t xml:space="preserve"> </w:t>
      </w:r>
      <w:r w:rsidR="00E03A85">
        <w:rPr>
          <w:rFonts w:ascii="Tahoma" w:eastAsia="Tahoma" w:hAnsi="Tahoma" w:cs="Tahoma"/>
          <w:sz w:val="20"/>
          <w:szCs w:val="20"/>
        </w:rPr>
        <w:t>xxxxxxxxxxxxxxxxx</w:t>
      </w:r>
      <w:r>
        <w:rPr>
          <w:rFonts w:ascii="Tahoma" w:eastAsia="Tahoma" w:hAnsi="Tahoma" w:cs="Tahoma"/>
          <w:sz w:val="20"/>
          <w:szCs w:val="20"/>
        </w:rPr>
        <w:t xml:space="preserve">), </w:t>
      </w:r>
      <w:r w:rsidR="00E03A85">
        <w:rPr>
          <w:rFonts w:ascii="Tahoma" w:eastAsia="Tahoma" w:hAnsi="Tahoma" w:cs="Tahoma"/>
          <w:sz w:val="20"/>
          <w:szCs w:val="20"/>
        </w:rPr>
        <w:t>xx</w:t>
      </w:r>
      <w:r>
        <w:rPr>
          <w:rFonts w:ascii="Tahoma" w:eastAsia="Tahoma" w:hAnsi="Tahoma" w:cs="Tahoma"/>
          <w:sz w:val="20"/>
          <w:szCs w:val="20"/>
        </w:rPr>
        <w:t xml:space="preserve"> </w:t>
      </w:r>
      <w:r w:rsidR="00E03A85">
        <w:rPr>
          <w:rFonts w:ascii="Tahoma" w:eastAsia="Tahoma" w:hAnsi="Tahoma" w:cs="Tahoma"/>
          <w:sz w:val="20"/>
          <w:szCs w:val="20"/>
        </w:rPr>
        <w:t>xxxxxx</w:t>
      </w:r>
      <w:r>
        <w:rPr>
          <w:rFonts w:ascii="Tahoma" w:eastAsia="Tahoma" w:hAnsi="Tahoma" w:cs="Tahoma"/>
          <w:sz w:val="20"/>
          <w:szCs w:val="20"/>
        </w:rPr>
        <w:t xml:space="preserve"> </w:t>
      </w:r>
      <w:r w:rsidR="00E03A85">
        <w:rPr>
          <w:rFonts w:ascii="Tahoma" w:eastAsia="Tahoma" w:hAnsi="Tahoma" w:cs="Tahoma"/>
          <w:sz w:val="20"/>
          <w:szCs w:val="20"/>
        </w:rPr>
        <w:t>xxxxxxxxx</w:t>
      </w:r>
      <w:r>
        <w:rPr>
          <w:rFonts w:ascii="Tahoma" w:eastAsia="Tahoma" w:hAnsi="Tahoma" w:cs="Tahoma"/>
          <w:sz w:val="20"/>
          <w:szCs w:val="20"/>
        </w:rPr>
        <w:t xml:space="preserve"> </w:t>
      </w:r>
      <w:r w:rsidR="00E03A85">
        <w:rPr>
          <w:rFonts w:ascii="Tahoma" w:eastAsia="Tahoma" w:hAnsi="Tahoma" w:cs="Tahoma"/>
          <w:sz w:val="20"/>
          <w:szCs w:val="20"/>
        </w:rPr>
        <w:t>x</w:t>
      </w:r>
      <w:r>
        <w:rPr>
          <w:rFonts w:ascii="Tahoma" w:eastAsia="Tahoma" w:hAnsi="Tahoma" w:cs="Tahoma"/>
          <w:sz w:val="20"/>
          <w:szCs w:val="20"/>
        </w:rPr>
        <w:t> </w:t>
      </w:r>
      <w:r w:rsidR="00E03A85">
        <w:rPr>
          <w:rFonts w:ascii="Tahoma" w:eastAsia="Tahoma" w:hAnsi="Tahoma" w:cs="Tahoma"/>
          <w:sz w:val="20"/>
          <w:szCs w:val="20"/>
        </w:rPr>
        <w:t>xxxxxxxxxxx</w:t>
      </w:r>
      <w:r>
        <w:rPr>
          <w:rFonts w:ascii="Tahoma" w:eastAsia="Tahoma" w:hAnsi="Tahoma" w:cs="Tahoma"/>
          <w:sz w:val="20"/>
          <w:szCs w:val="20"/>
        </w:rPr>
        <w:t>;</w:t>
      </w:r>
    </w:p>
    <w:p w14:paraId="1223014A" w14:textId="62C4DF15" w:rsidR="003F7468" w:rsidRDefault="00E03A85">
      <w:pPr>
        <w:pStyle w:val="Nadpis3"/>
        <w:numPr>
          <w:ilvl w:val="0"/>
          <w:numId w:val="5"/>
        </w:numPr>
        <w:spacing w:before="120" w:after="120" w:line="240" w:lineRule="auto"/>
        <w:rPr>
          <w:rFonts w:ascii="Tahoma" w:eastAsia="Tahoma" w:hAnsi="Tahoma" w:cs="Tahoma"/>
          <w:sz w:val="20"/>
          <w:szCs w:val="20"/>
        </w:rPr>
      </w:pPr>
      <w:bookmarkStart w:id="9" w:name="_heading=h.c9kbekbje5oi" w:colFirst="0" w:colLast="0"/>
      <w:bookmarkEnd w:id="9"/>
      <w:r>
        <w:rPr>
          <w:rFonts w:ascii="Tahoma" w:eastAsia="Tahoma" w:hAnsi="Tahoma" w:cs="Tahoma"/>
          <w:sz w:val="20"/>
          <w:szCs w:val="20"/>
        </w:rPr>
        <w:lastRenderedPageBreak/>
        <w:t>xxxxx</w:t>
      </w:r>
      <w:r w:rsidR="007A4D34">
        <w:rPr>
          <w:rFonts w:ascii="Tahoma" w:eastAsia="Tahoma" w:hAnsi="Tahoma" w:cs="Tahoma"/>
          <w:sz w:val="20"/>
          <w:szCs w:val="20"/>
        </w:rPr>
        <w:t xml:space="preserve"> </w:t>
      </w:r>
      <w:r>
        <w:rPr>
          <w:rFonts w:ascii="Tahoma" w:eastAsia="Tahoma" w:hAnsi="Tahoma" w:cs="Tahoma"/>
          <w:sz w:val="20"/>
          <w:szCs w:val="20"/>
        </w:rPr>
        <w:t>xxxxx</w:t>
      </w:r>
      <w:r w:rsidR="007A4D34">
        <w:rPr>
          <w:rFonts w:ascii="Tahoma" w:eastAsia="Tahoma" w:hAnsi="Tahoma" w:cs="Tahoma"/>
          <w:b/>
          <w:sz w:val="20"/>
          <w:szCs w:val="20"/>
          <w:u w:val="single"/>
        </w:rPr>
        <w:t xml:space="preserve"> </w:t>
      </w:r>
    </w:p>
    <w:p w14:paraId="51272CBF" w14:textId="2D68E482" w:rsidR="003F7468" w:rsidRPr="00683FD8" w:rsidRDefault="007A4D34" w:rsidP="00683FD8">
      <w:pPr>
        <w:pStyle w:val="Nadpis3"/>
        <w:numPr>
          <w:ilvl w:val="0"/>
          <w:numId w:val="0"/>
        </w:numPr>
        <w:spacing w:before="120" w:after="120" w:line="240" w:lineRule="auto"/>
        <w:ind w:left="1440"/>
        <w:rPr>
          <w:rFonts w:ascii="Tahoma" w:eastAsia="Tahoma" w:hAnsi="Tahoma" w:cs="Tahoma"/>
          <w:sz w:val="20"/>
          <w:szCs w:val="20"/>
          <w:highlight w:val="cyan"/>
        </w:rPr>
      </w:pPr>
      <w:bookmarkStart w:id="10" w:name="_heading=h.4h2w6tnmw1ul" w:colFirst="0" w:colLast="0"/>
      <w:bookmarkEnd w:id="10"/>
      <w:r w:rsidRPr="00683FD8">
        <w:rPr>
          <w:rFonts w:ascii="Tahoma" w:eastAsia="Tahoma" w:hAnsi="Tahoma" w:cs="Tahoma"/>
          <w:sz w:val="20"/>
          <w:szCs w:val="20"/>
        </w:rPr>
        <w:t>(</w:t>
      </w:r>
      <w:r w:rsidR="00E03A85">
        <w:rPr>
          <w:rFonts w:ascii="Tahoma" w:eastAsia="Tahoma" w:hAnsi="Tahoma" w:cs="Tahoma"/>
          <w:sz w:val="20"/>
          <w:szCs w:val="20"/>
        </w:rPr>
        <w:t>xxxx</w:t>
      </w:r>
      <w:r w:rsidRPr="00683FD8">
        <w:rPr>
          <w:rFonts w:ascii="Tahoma" w:eastAsia="Tahoma" w:hAnsi="Tahoma" w:cs="Tahoma"/>
          <w:sz w:val="20"/>
          <w:szCs w:val="20"/>
        </w:rPr>
        <w:t xml:space="preserve"> </w:t>
      </w:r>
      <w:r w:rsidR="00E03A85">
        <w:rPr>
          <w:rFonts w:ascii="Tahoma" w:eastAsia="Tahoma" w:hAnsi="Tahoma" w:cs="Tahoma"/>
          <w:sz w:val="20"/>
          <w:szCs w:val="20"/>
        </w:rPr>
        <w:t>xxxxxxxxxxxxx</w:t>
      </w:r>
      <w:r w:rsidRPr="00683FD8">
        <w:rPr>
          <w:rFonts w:ascii="Tahoma" w:eastAsia="Tahoma" w:hAnsi="Tahoma" w:cs="Tahoma"/>
          <w:sz w:val="20"/>
          <w:szCs w:val="20"/>
        </w:rPr>
        <w:t xml:space="preserve">, </w:t>
      </w:r>
      <w:r w:rsidR="00E03A85">
        <w:rPr>
          <w:rFonts w:ascii="Tahoma" w:eastAsia="Tahoma" w:hAnsi="Tahoma" w:cs="Tahoma"/>
          <w:sz w:val="20"/>
          <w:szCs w:val="20"/>
        </w:rPr>
        <w:t>xxxxxxx</w:t>
      </w:r>
      <w:r w:rsidRPr="00683FD8">
        <w:rPr>
          <w:rFonts w:ascii="Tahoma" w:eastAsia="Tahoma" w:hAnsi="Tahoma" w:cs="Tahoma"/>
          <w:sz w:val="20"/>
          <w:szCs w:val="20"/>
        </w:rPr>
        <w:t xml:space="preserve"> </w:t>
      </w:r>
      <w:r w:rsidR="00E03A85">
        <w:rPr>
          <w:rFonts w:ascii="Tahoma" w:eastAsia="Tahoma" w:hAnsi="Tahoma" w:cs="Tahoma"/>
          <w:sz w:val="20"/>
          <w:szCs w:val="20"/>
        </w:rPr>
        <w:t>xxxxxxxxxxxxxxx</w:t>
      </w:r>
      <w:r w:rsidRPr="00683FD8">
        <w:rPr>
          <w:rFonts w:ascii="Tahoma" w:eastAsia="Tahoma" w:hAnsi="Tahoma" w:cs="Tahoma"/>
          <w:sz w:val="20"/>
          <w:szCs w:val="20"/>
        </w:rPr>
        <w:t xml:space="preserve">) </w:t>
      </w:r>
      <w:r w:rsidR="00E03A85">
        <w:rPr>
          <w:rFonts w:ascii="Tahoma" w:eastAsia="Tahoma" w:hAnsi="Tahoma" w:cs="Tahoma"/>
          <w:sz w:val="20"/>
          <w:szCs w:val="20"/>
        </w:rPr>
        <w:t>xx</w:t>
      </w:r>
      <w:r w:rsidRPr="00683FD8">
        <w:rPr>
          <w:rFonts w:ascii="Tahoma" w:eastAsia="Tahoma" w:hAnsi="Tahoma" w:cs="Tahoma"/>
          <w:sz w:val="20"/>
          <w:szCs w:val="20"/>
        </w:rPr>
        <w:t xml:space="preserve"> </w:t>
      </w:r>
      <w:r w:rsidR="00E03A85">
        <w:rPr>
          <w:rFonts w:ascii="Tahoma" w:eastAsia="Tahoma" w:hAnsi="Tahoma" w:cs="Tahoma"/>
          <w:sz w:val="20"/>
          <w:szCs w:val="20"/>
        </w:rPr>
        <w:t>xxxxxxx</w:t>
      </w:r>
      <w:r w:rsidRPr="00683FD8">
        <w:rPr>
          <w:rFonts w:ascii="Tahoma" w:eastAsia="Tahoma" w:hAnsi="Tahoma" w:cs="Tahoma"/>
          <w:sz w:val="20"/>
          <w:szCs w:val="20"/>
        </w:rPr>
        <w:t xml:space="preserve"> </w:t>
      </w:r>
      <w:r w:rsidR="00E03A85">
        <w:rPr>
          <w:rFonts w:ascii="Tahoma" w:eastAsia="Tahoma" w:hAnsi="Tahoma" w:cs="Tahoma"/>
          <w:sz w:val="20"/>
          <w:szCs w:val="20"/>
        </w:rPr>
        <w:t>xxxxxxxxxxx</w:t>
      </w:r>
      <w:r w:rsidRPr="00683FD8">
        <w:rPr>
          <w:rFonts w:ascii="Tahoma" w:eastAsia="Tahoma" w:hAnsi="Tahoma" w:cs="Tahoma"/>
          <w:sz w:val="20"/>
          <w:szCs w:val="20"/>
        </w:rPr>
        <w:t>.</w:t>
      </w:r>
      <w:bookmarkStart w:id="11" w:name="_heading=h.opln2n4omt1d" w:colFirst="0" w:colLast="0"/>
      <w:bookmarkEnd w:id="11"/>
    </w:p>
    <w:p w14:paraId="66EC72AD" w14:textId="77777777" w:rsidR="003F7468" w:rsidRDefault="007A4D34">
      <w:pPr>
        <w:pStyle w:val="Nadpis3"/>
        <w:numPr>
          <w:ilvl w:val="0"/>
          <w:numId w:val="10"/>
        </w:numPr>
        <w:spacing w:before="120" w:after="120" w:line="240" w:lineRule="auto"/>
        <w:ind w:left="426"/>
        <w:rPr>
          <w:rFonts w:ascii="Tahoma" w:eastAsia="Tahoma" w:hAnsi="Tahoma" w:cs="Tahoma"/>
          <w:sz w:val="20"/>
          <w:szCs w:val="20"/>
        </w:rPr>
      </w:pPr>
      <w:r>
        <w:rPr>
          <w:rFonts w:ascii="Tahoma" w:eastAsia="Tahoma" w:hAnsi="Tahoma" w:cs="Tahoma"/>
          <w:sz w:val="20"/>
          <w:szCs w:val="20"/>
        </w:rPr>
        <w:t>Zhotovitel souhlasí s tím, aby subjekty oprávněné dle zákona č. 320/2001 Sb., o finanční kontrole ve veřejné správě a o změně některých zákonů, ve znění pozdějších předpisů (dále jen „</w:t>
      </w:r>
      <w:r>
        <w:rPr>
          <w:rFonts w:ascii="Tahoma" w:eastAsia="Tahoma" w:hAnsi="Tahoma" w:cs="Tahoma"/>
          <w:b/>
          <w:sz w:val="20"/>
          <w:szCs w:val="20"/>
        </w:rPr>
        <w:t>Zákon o finanční kontrole</w:t>
      </w:r>
      <w:r>
        <w:rPr>
          <w:rFonts w:ascii="Tahoma" w:eastAsia="Tahoma" w:hAnsi="Tahoma" w:cs="Tahoma"/>
          <w:sz w:val="20"/>
          <w:szCs w:val="20"/>
        </w:rPr>
        <w:t>“) provedly finanční kontrolu závazkového vztahu vyplývajícího z této Smlouvy.</w:t>
      </w:r>
    </w:p>
    <w:p w14:paraId="17F84824" w14:textId="77777777" w:rsidR="003F7468" w:rsidRDefault="007A4D34">
      <w:pPr>
        <w:pStyle w:val="Nadpis3"/>
        <w:numPr>
          <w:ilvl w:val="0"/>
          <w:numId w:val="10"/>
        </w:numPr>
        <w:spacing w:before="120" w:after="120" w:line="240" w:lineRule="auto"/>
        <w:ind w:left="426"/>
        <w:rPr>
          <w:rFonts w:ascii="Tahoma" w:eastAsia="Tahoma" w:hAnsi="Tahoma" w:cs="Tahoma"/>
          <w:sz w:val="20"/>
          <w:szCs w:val="20"/>
        </w:rPr>
      </w:pPr>
      <w:r>
        <w:rPr>
          <w:rFonts w:ascii="Tahoma" w:eastAsia="Tahoma" w:hAnsi="Tahoma" w:cs="Tahoma"/>
          <w:sz w:val="20"/>
          <w:szCs w:val="20"/>
        </w:rPr>
        <w:t>Objednatel je právnickou osobou povinnou uveřejňovat stanovené smlouvy v registru smluv podle zákona č. 340/2015 Sb., o zvláštních podmínkách účinnosti některých smluv, uveřejňování těchto smluv a registru smluv (zákon o registru smluv), ve znění pozdějších předpisů. Žádné z ustanovení této Smlouvy tak nepodléhá obchodnímu tajemství. Objednatel je oprávněn znění Smlouvy v plném rozsahu zpřístupnit třetí osobě nebo na základě vlastního rozhodnutí nebo svých povinností zveřejnit.</w:t>
      </w:r>
    </w:p>
    <w:p w14:paraId="2AF45922" w14:textId="77777777" w:rsidR="003F7468" w:rsidRDefault="007A4D34">
      <w:pPr>
        <w:pStyle w:val="Nadpis3"/>
        <w:numPr>
          <w:ilvl w:val="0"/>
          <w:numId w:val="10"/>
        </w:numPr>
        <w:spacing w:before="120" w:after="120" w:line="240" w:lineRule="auto"/>
        <w:ind w:left="426"/>
        <w:rPr>
          <w:rFonts w:ascii="Tahoma" w:eastAsia="Tahoma" w:hAnsi="Tahoma" w:cs="Tahoma"/>
          <w:sz w:val="20"/>
          <w:szCs w:val="20"/>
        </w:rPr>
      </w:pPr>
      <w:r>
        <w:rPr>
          <w:rFonts w:ascii="Tahoma" w:eastAsia="Tahoma" w:hAnsi="Tahoma" w:cs="Tahoma"/>
          <w:sz w:val="20"/>
          <w:szCs w:val="20"/>
        </w:rPr>
        <w:t>Zhotovitel souhlasí bez jakýchkoliv výhrad se zveřejněním své identifikace a dalších údajů uvedených v této Smlouvě včetně ceny Díla.</w:t>
      </w:r>
    </w:p>
    <w:p w14:paraId="7B0C2ED6" w14:textId="77777777" w:rsidR="003F7468" w:rsidRDefault="007A4D34">
      <w:pPr>
        <w:pStyle w:val="Nadpis3"/>
        <w:numPr>
          <w:ilvl w:val="0"/>
          <w:numId w:val="10"/>
        </w:numPr>
        <w:spacing w:before="120" w:after="120" w:line="240" w:lineRule="auto"/>
        <w:ind w:left="426"/>
        <w:rPr>
          <w:rFonts w:ascii="Tahoma" w:eastAsia="Tahoma" w:hAnsi="Tahoma" w:cs="Tahoma"/>
          <w:sz w:val="20"/>
          <w:szCs w:val="20"/>
        </w:rPr>
      </w:pPr>
      <w:r>
        <w:rPr>
          <w:rFonts w:ascii="Tahoma" w:eastAsia="Tahoma" w:hAnsi="Tahoma" w:cs="Tahoma"/>
          <w:sz w:val="20"/>
          <w:szCs w:val="20"/>
        </w:rPr>
        <w:t>Zhotovitel je povinen dokumenty související s poskytováním služeb dle této Smlouvy uchovávat nejméně po dobu deseti (10) let od konce účetního období, ve kterém došlo k zaplacení poslední části ceny poskytnutých služeb, popřípadě k poslednímu zdanitelnému plnění dle této Smlouvy, a to zejména pro účely kontroly oprávněnými kontrolními orgány.</w:t>
      </w:r>
    </w:p>
    <w:p w14:paraId="1D6DBE82" w14:textId="77777777" w:rsidR="003F7468" w:rsidRDefault="007A4D34">
      <w:pPr>
        <w:pStyle w:val="Nadpis3"/>
        <w:numPr>
          <w:ilvl w:val="0"/>
          <w:numId w:val="10"/>
        </w:numPr>
        <w:spacing w:before="120" w:after="120" w:line="240" w:lineRule="auto"/>
        <w:ind w:left="426"/>
        <w:rPr>
          <w:rFonts w:ascii="Tahoma" w:eastAsia="Tahoma" w:hAnsi="Tahoma" w:cs="Tahoma"/>
          <w:sz w:val="20"/>
          <w:szCs w:val="20"/>
        </w:rPr>
      </w:pPr>
      <w:r>
        <w:rPr>
          <w:rFonts w:ascii="Tahoma" w:eastAsia="Tahoma" w:hAnsi="Tahoma" w:cs="Tahoma"/>
          <w:sz w:val="20"/>
          <w:szCs w:val="20"/>
        </w:rPr>
        <w:t>Zhotovitel je povinen umožnit kontrolu dokumentů souvisejících s poskytováním služeb dle této Smlouvy ze strany Objednatele a orgánů oprávněných k provádění kontroly, a to zejména ze strany Ministerstva kultury ČR, Ministerstva financí ČR, územních finančních orgánů, Nejvyššího kontrolního úřadu, případně dalších orgánů oprávněných k výkonu kontroly a ze strany třetích osob, které tyto orgány ke kontrole pověří nebo zmocní.</w:t>
      </w:r>
    </w:p>
    <w:p w14:paraId="163230F5" w14:textId="77777777" w:rsidR="003F7468" w:rsidRDefault="007A4D34">
      <w:pPr>
        <w:pStyle w:val="Nadpis3"/>
        <w:numPr>
          <w:ilvl w:val="0"/>
          <w:numId w:val="10"/>
        </w:numPr>
        <w:spacing w:before="120" w:after="120" w:line="240" w:lineRule="auto"/>
        <w:ind w:left="426"/>
        <w:rPr>
          <w:rFonts w:ascii="Tahoma" w:eastAsia="Tahoma" w:hAnsi="Tahoma" w:cs="Tahoma"/>
          <w:sz w:val="20"/>
          <w:szCs w:val="20"/>
        </w:rPr>
      </w:pPr>
      <w:r>
        <w:rPr>
          <w:rFonts w:ascii="Tahoma" w:eastAsia="Tahoma" w:hAnsi="Tahoma" w:cs="Tahoma"/>
          <w:sz w:val="20"/>
          <w:szCs w:val="20"/>
        </w:rPr>
        <w:t>Zhotovitel je povinen ve smyslu ustanovení § 2 písm. e) Zákona o finanční kontrole spolupracovat při výkonu finanční kontroly.</w:t>
      </w:r>
    </w:p>
    <w:p w14:paraId="1E8CF588" w14:textId="77777777" w:rsidR="003F7468" w:rsidRDefault="007A4D34">
      <w:pPr>
        <w:widowControl w:val="0"/>
        <w:numPr>
          <w:ilvl w:val="0"/>
          <w:numId w:val="15"/>
        </w:numPr>
        <w:pBdr>
          <w:top w:val="nil"/>
          <w:left w:val="nil"/>
          <w:bottom w:val="nil"/>
          <w:right w:val="nil"/>
          <w:between w:val="nil"/>
        </w:pBdr>
        <w:spacing w:before="240" w:after="0" w:line="240" w:lineRule="auto"/>
        <w:ind w:left="714" w:right="-425"/>
        <w:jc w:val="center"/>
        <w:rPr>
          <w:rFonts w:ascii="Tahoma" w:eastAsia="Tahoma" w:hAnsi="Tahoma" w:cs="Tahoma"/>
          <w:color w:val="000000"/>
          <w:sz w:val="20"/>
          <w:szCs w:val="20"/>
        </w:rPr>
      </w:pPr>
      <w:r>
        <w:rPr>
          <w:rFonts w:ascii="Tahoma" w:eastAsia="Tahoma" w:hAnsi="Tahoma" w:cs="Tahoma"/>
          <w:color w:val="000000"/>
          <w:sz w:val="20"/>
          <w:szCs w:val="20"/>
        </w:rPr>
        <w:t xml:space="preserve"> </w:t>
      </w:r>
    </w:p>
    <w:p w14:paraId="20B423AC" w14:textId="77777777" w:rsidR="003F7468" w:rsidRDefault="007A4D34">
      <w:pPr>
        <w:widowControl w:val="0"/>
        <w:pBdr>
          <w:top w:val="nil"/>
          <w:left w:val="nil"/>
          <w:bottom w:val="nil"/>
          <w:right w:val="nil"/>
          <w:between w:val="nil"/>
        </w:pBdr>
        <w:spacing w:after="12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Licenční ujednání</w:t>
      </w:r>
    </w:p>
    <w:p w14:paraId="39C938FA" w14:textId="77777777" w:rsidR="003F7468" w:rsidRDefault="007A4D34">
      <w:pPr>
        <w:pStyle w:val="Nadpis3"/>
        <w:numPr>
          <w:ilvl w:val="0"/>
          <w:numId w:val="8"/>
        </w:numPr>
        <w:spacing w:before="120" w:after="120" w:line="240" w:lineRule="auto"/>
        <w:ind w:left="426"/>
        <w:rPr>
          <w:rFonts w:ascii="Tahoma" w:eastAsia="Tahoma" w:hAnsi="Tahoma" w:cs="Tahoma"/>
          <w:sz w:val="20"/>
          <w:szCs w:val="20"/>
        </w:rPr>
      </w:pPr>
      <w:r>
        <w:rPr>
          <w:rFonts w:ascii="Tahoma" w:eastAsia="Tahoma" w:hAnsi="Tahoma" w:cs="Tahoma"/>
          <w:sz w:val="20"/>
          <w:szCs w:val="20"/>
        </w:rPr>
        <w:t>Předáním Díla nebo jeho částí dojde k přechodu vlastnického práva k hmotnému nosiči Díla nebo jeho částí ze Zhotovitele na Objednatele. Současně Objednatel nabývá právo Dílo užít ve smyslu § 12 zákona č. 121/2000 Sb., autorský zákon, ve znění pozdějších předpisů (dále jen „</w:t>
      </w:r>
      <w:r>
        <w:rPr>
          <w:rFonts w:ascii="Tahoma" w:eastAsia="Tahoma" w:hAnsi="Tahoma" w:cs="Tahoma"/>
          <w:b/>
          <w:sz w:val="20"/>
          <w:szCs w:val="20"/>
        </w:rPr>
        <w:t>Autorský zákon</w:t>
      </w:r>
      <w:r>
        <w:rPr>
          <w:rFonts w:ascii="Tahoma" w:eastAsia="Tahoma" w:hAnsi="Tahoma" w:cs="Tahoma"/>
          <w:sz w:val="20"/>
          <w:szCs w:val="20"/>
        </w:rPr>
        <w:t>“). Za tímto účelem v souladu s § 61 Autorského zákona poskytuje Zhotovitel Objednateli licenci za těchto podmínek:</w:t>
      </w:r>
    </w:p>
    <w:p w14:paraId="779BB133" w14:textId="77777777" w:rsidR="003F7468" w:rsidRDefault="007A4D34">
      <w:pPr>
        <w:pStyle w:val="Nadpis3"/>
        <w:numPr>
          <w:ilvl w:val="1"/>
          <w:numId w:val="11"/>
        </w:numPr>
        <w:spacing w:before="120" w:after="120" w:line="240" w:lineRule="auto"/>
        <w:rPr>
          <w:rFonts w:ascii="Tahoma" w:eastAsia="Tahoma" w:hAnsi="Tahoma" w:cs="Tahoma"/>
          <w:sz w:val="20"/>
          <w:szCs w:val="20"/>
        </w:rPr>
      </w:pPr>
      <w:r>
        <w:rPr>
          <w:rFonts w:ascii="Tahoma" w:eastAsia="Tahoma" w:hAnsi="Tahoma" w:cs="Tahoma"/>
          <w:sz w:val="20"/>
          <w:szCs w:val="20"/>
        </w:rPr>
        <w:t>Objednatel je oprávněn Dílo užít zejména pro účely vyplývající z této Smlouvy, nebo pro takové, které s těmito účely souvisí; zejména je oprávněn předmět Smlouvy užít k prezentaci Díla nebo jeho realizaci a užívání.</w:t>
      </w:r>
    </w:p>
    <w:p w14:paraId="2AE9DE53" w14:textId="77777777" w:rsidR="003F7468" w:rsidRDefault="007A4D34">
      <w:pPr>
        <w:pStyle w:val="Nadpis3"/>
        <w:numPr>
          <w:ilvl w:val="1"/>
          <w:numId w:val="11"/>
        </w:numPr>
        <w:spacing w:before="120" w:after="120" w:line="240" w:lineRule="auto"/>
        <w:rPr>
          <w:rFonts w:ascii="Tahoma" w:eastAsia="Tahoma" w:hAnsi="Tahoma" w:cs="Tahoma"/>
          <w:sz w:val="20"/>
          <w:szCs w:val="20"/>
        </w:rPr>
      </w:pPr>
      <w:r>
        <w:rPr>
          <w:rFonts w:ascii="Tahoma" w:eastAsia="Tahoma" w:hAnsi="Tahoma" w:cs="Tahoma"/>
          <w:sz w:val="20"/>
          <w:szCs w:val="20"/>
        </w:rPr>
        <w:t>Objednatel je oprávněn vykonávat veškerá práva vyplývající z práva Dílo užít podle § 12 odst. 4 Autorského zákona; Objednatel však zároveň není povinen licenci využít.</w:t>
      </w:r>
    </w:p>
    <w:p w14:paraId="6902E619" w14:textId="77777777" w:rsidR="003F7468" w:rsidRDefault="007A4D34">
      <w:pPr>
        <w:pStyle w:val="Nadpis3"/>
        <w:numPr>
          <w:ilvl w:val="1"/>
          <w:numId w:val="11"/>
        </w:numPr>
        <w:spacing w:before="120" w:after="120" w:line="240" w:lineRule="auto"/>
        <w:rPr>
          <w:rFonts w:ascii="Tahoma" w:eastAsia="Tahoma" w:hAnsi="Tahoma" w:cs="Tahoma"/>
          <w:sz w:val="20"/>
          <w:szCs w:val="20"/>
        </w:rPr>
      </w:pPr>
      <w:r>
        <w:rPr>
          <w:rFonts w:ascii="Tahoma" w:eastAsia="Tahoma" w:hAnsi="Tahoma" w:cs="Tahoma"/>
          <w:sz w:val="20"/>
          <w:szCs w:val="20"/>
        </w:rPr>
        <w:t xml:space="preserve">Zhotovitelem Objednateli poskytované právo je časově, teritoriálně, věcně množstevně i jinak omezené na rozsah nezbytný pro účely užití Díla jako součásti Expozice, je však neodvolatelné a nevypověditelné, výhradní, a bude přecházet na právního nástupce objednatele. </w:t>
      </w:r>
    </w:p>
    <w:p w14:paraId="2F424605" w14:textId="77777777" w:rsidR="003F7468" w:rsidRDefault="007A4D34">
      <w:pPr>
        <w:pStyle w:val="Nadpis3"/>
        <w:numPr>
          <w:ilvl w:val="1"/>
          <w:numId w:val="11"/>
        </w:numPr>
        <w:spacing w:before="120" w:after="120" w:line="240" w:lineRule="auto"/>
        <w:rPr>
          <w:rFonts w:ascii="Tahoma" w:eastAsia="Tahoma" w:hAnsi="Tahoma" w:cs="Tahoma"/>
          <w:sz w:val="20"/>
          <w:szCs w:val="20"/>
        </w:rPr>
      </w:pPr>
      <w:r>
        <w:rPr>
          <w:rFonts w:ascii="Tahoma" w:eastAsia="Tahoma" w:hAnsi="Tahoma" w:cs="Tahoma"/>
          <w:sz w:val="20"/>
          <w:szCs w:val="20"/>
        </w:rPr>
        <w:t>Objednatel je oprávněn udělit třetí osobě podlicenci či licenci postoupit, vždy však pouze za účelem využívání Díla jakožto součásti Expozice, pro nekomerční účely Objednatele a propagace Expozice.</w:t>
      </w:r>
    </w:p>
    <w:p w14:paraId="1C84E7BD" w14:textId="77777777" w:rsidR="003F7468" w:rsidRDefault="007A4D34">
      <w:pPr>
        <w:pStyle w:val="Nadpis3"/>
        <w:numPr>
          <w:ilvl w:val="1"/>
          <w:numId w:val="11"/>
        </w:numPr>
        <w:spacing w:before="120" w:after="120" w:line="240" w:lineRule="auto"/>
        <w:rPr>
          <w:rFonts w:ascii="Tahoma" w:eastAsia="Tahoma" w:hAnsi="Tahoma" w:cs="Tahoma"/>
          <w:sz w:val="20"/>
          <w:szCs w:val="20"/>
        </w:rPr>
      </w:pPr>
      <w:r>
        <w:rPr>
          <w:rFonts w:ascii="Tahoma" w:eastAsia="Tahoma" w:hAnsi="Tahoma" w:cs="Tahoma"/>
          <w:sz w:val="20"/>
          <w:szCs w:val="20"/>
        </w:rPr>
        <w:t>Objednatel je oprávněn v neomezeném rozsahu Dílo nebo jeho části zveřejnit, vždy však pouze za účelem využívání Díla jakožto součásti Expozice, pro nekomerční účely Objednatele a propagace Expozice.</w:t>
      </w:r>
    </w:p>
    <w:p w14:paraId="31BB00CC" w14:textId="77777777" w:rsidR="003F7468" w:rsidRDefault="007A4D34">
      <w:pPr>
        <w:pStyle w:val="Nadpis3"/>
        <w:numPr>
          <w:ilvl w:val="1"/>
          <w:numId w:val="11"/>
        </w:numPr>
        <w:spacing w:before="120" w:after="120" w:line="240" w:lineRule="auto"/>
        <w:rPr>
          <w:rFonts w:ascii="Tahoma" w:eastAsia="Tahoma" w:hAnsi="Tahoma" w:cs="Tahoma"/>
          <w:sz w:val="20"/>
          <w:szCs w:val="20"/>
        </w:rPr>
      </w:pPr>
      <w:r>
        <w:rPr>
          <w:rFonts w:ascii="Tahoma" w:eastAsia="Tahoma" w:hAnsi="Tahoma" w:cs="Tahoma"/>
          <w:sz w:val="20"/>
          <w:szCs w:val="20"/>
        </w:rPr>
        <w:t xml:space="preserve">Objednatel je oprávněn Dílo zpracovávat, překládat, měnit jeho název, spojit je s dílem jiným a zařadit je do díla souborného s předchozím písemným souhlasem Zhotovitele, jehož </w:t>
      </w:r>
      <w:r>
        <w:rPr>
          <w:rFonts w:ascii="Tahoma" w:eastAsia="Tahoma" w:hAnsi="Tahoma" w:cs="Tahoma"/>
          <w:sz w:val="20"/>
          <w:szCs w:val="20"/>
        </w:rPr>
        <w:lastRenderedPageBreak/>
        <w:t xml:space="preserve">udělení nebude Zhotovitelem bezdůvodně odmítáno a nebude zpoplatněno. Zhotovitel se zavazuje s Objednatelem v dobré víře projednat jednotlivé aspekty záměrů Objednatele. </w:t>
      </w:r>
    </w:p>
    <w:p w14:paraId="6E1A625B" w14:textId="77777777" w:rsidR="003F7468" w:rsidRDefault="007A4D34">
      <w:pPr>
        <w:pStyle w:val="Nadpis3"/>
        <w:numPr>
          <w:ilvl w:val="1"/>
          <w:numId w:val="11"/>
        </w:numPr>
        <w:spacing w:before="120" w:after="120" w:line="240" w:lineRule="auto"/>
        <w:rPr>
          <w:rFonts w:ascii="Tahoma" w:eastAsia="Tahoma" w:hAnsi="Tahoma" w:cs="Tahoma"/>
          <w:sz w:val="20"/>
          <w:szCs w:val="20"/>
        </w:rPr>
      </w:pPr>
      <w:r>
        <w:rPr>
          <w:rFonts w:ascii="Tahoma" w:eastAsia="Tahoma" w:hAnsi="Tahoma" w:cs="Tahoma"/>
          <w:sz w:val="20"/>
          <w:szCs w:val="20"/>
        </w:rPr>
        <w:t xml:space="preserve">Objednatel je povinen při užívání Díla v případech, kdy je to obvyklé přiměřeným způsobem uvádět jména autorů, jejichž autorská díla jsou užita jako součást díla. </w:t>
      </w:r>
    </w:p>
    <w:p w14:paraId="053C2B82" w14:textId="77777777" w:rsidR="003F7468" w:rsidRDefault="007A4D34">
      <w:pPr>
        <w:pStyle w:val="Nadpis3"/>
        <w:numPr>
          <w:ilvl w:val="1"/>
          <w:numId w:val="11"/>
        </w:numPr>
        <w:spacing w:before="120" w:after="120" w:line="240" w:lineRule="auto"/>
        <w:rPr>
          <w:rFonts w:ascii="Tahoma" w:eastAsia="Tahoma" w:hAnsi="Tahoma" w:cs="Tahoma"/>
          <w:sz w:val="20"/>
          <w:szCs w:val="20"/>
        </w:rPr>
      </w:pPr>
      <w:r>
        <w:rPr>
          <w:rFonts w:ascii="Tahoma" w:eastAsia="Tahoma" w:hAnsi="Tahoma" w:cs="Tahoma"/>
          <w:sz w:val="20"/>
          <w:szCs w:val="20"/>
        </w:rPr>
        <w:t>Licenci Zhotovitel poskytuje na dobu určitou, a to až do doby uplynutí majetkových autorských práv všech autorů zúčastněných na plnění Díla. Objednatel je oprávněn vykonávat práva vyplývající z licence nejen na území České republiky, ale i v zahraničí.</w:t>
      </w:r>
    </w:p>
    <w:p w14:paraId="705DC3CF" w14:textId="77777777" w:rsidR="003F7468" w:rsidRDefault="007A4D34">
      <w:pPr>
        <w:pStyle w:val="Nadpis3"/>
        <w:numPr>
          <w:ilvl w:val="0"/>
          <w:numId w:val="8"/>
        </w:numPr>
        <w:spacing w:before="120" w:after="120" w:line="240" w:lineRule="auto"/>
        <w:ind w:left="426"/>
        <w:rPr>
          <w:rFonts w:ascii="Tahoma" w:eastAsia="Tahoma" w:hAnsi="Tahoma" w:cs="Tahoma"/>
          <w:sz w:val="20"/>
          <w:szCs w:val="20"/>
        </w:rPr>
      </w:pPr>
      <w:r>
        <w:rPr>
          <w:rFonts w:ascii="Tahoma" w:eastAsia="Tahoma" w:hAnsi="Tahoma" w:cs="Tahoma"/>
          <w:sz w:val="20"/>
          <w:szCs w:val="20"/>
        </w:rPr>
        <w:t xml:space="preserve">Objednatel tímto souhlasí, aby Zhotovitel užil Dílo jako referenci své činnosti. </w:t>
      </w:r>
    </w:p>
    <w:p w14:paraId="582DD522" w14:textId="77777777" w:rsidR="003F7468" w:rsidRDefault="007A4D34">
      <w:pPr>
        <w:pStyle w:val="Nadpis3"/>
        <w:numPr>
          <w:ilvl w:val="0"/>
          <w:numId w:val="8"/>
        </w:numPr>
        <w:spacing w:before="120" w:after="120" w:line="240" w:lineRule="auto"/>
        <w:ind w:left="426"/>
        <w:rPr>
          <w:rFonts w:ascii="Tahoma" w:eastAsia="Tahoma" w:hAnsi="Tahoma" w:cs="Tahoma"/>
          <w:sz w:val="20"/>
          <w:szCs w:val="20"/>
        </w:rPr>
      </w:pPr>
      <w:r>
        <w:rPr>
          <w:rFonts w:ascii="Tahoma" w:eastAsia="Tahoma" w:hAnsi="Tahoma" w:cs="Tahoma"/>
          <w:sz w:val="20"/>
          <w:szCs w:val="20"/>
        </w:rPr>
        <w:t>Zhotovitel prohlašuje, že je plně oprávněn disponovat právy duševního vlastnictví týkající se Díla, včetně práv autorských, do Díla zahrnutých, a zavazuje se zajistit řádné a nerušené užívání Díla Objednatelem, včetně zajištění souhlasů všech nositelů práv duševního vlastnictví do Díla zahrnutých. Zhotovitel je povinen Objednateli uhradit jakékoli majetkové a nemajetkové újmy, vzniklé v důsledku toho, že by Objednatel nemohl předmět Smlouvy nebo jakoukoli jeho část užívat řádně nerušeně.</w:t>
      </w:r>
    </w:p>
    <w:p w14:paraId="715659C8" w14:textId="77777777" w:rsidR="003F7468" w:rsidRDefault="007A4D34">
      <w:pPr>
        <w:pStyle w:val="Nadpis3"/>
        <w:numPr>
          <w:ilvl w:val="0"/>
          <w:numId w:val="8"/>
        </w:numPr>
        <w:spacing w:before="120" w:after="120" w:line="240" w:lineRule="auto"/>
        <w:ind w:left="426"/>
        <w:rPr>
          <w:rFonts w:ascii="Tahoma" w:eastAsia="Tahoma" w:hAnsi="Tahoma" w:cs="Tahoma"/>
          <w:sz w:val="20"/>
          <w:szCs w:val="20"/>
        </w:rPr>
      </w:pPr>
      <w:r>
        <w:rPr>
          <w:rFonts w:ascii="Tahoma" w:eastAsia="Tahoma" w:hAnsi="Tahoma" w:cs="Tahoma"/>
          <w:sz w:val="20"/>
          <w:szCs w:val="20"/>
        </w:rPr>
        <w:t>Zhotovitel a Objednatel prohlašují, že odměna za poskytnutí licence je v dostatečné výši obsažena v odměně za zhotovení Díla. Objednatel tímto licenci přijímá.</w:t>
      </w:r>
    </w:p>
    <w:p w14:paraId="18BF4518" w14:textId="77777777" w:rsidR="003F7468" w:rsidRDefault="007A4D34">
      <w:pPr>
        <w:pStyle w:val="Nadpis3"/>
        <w:numPr>
          <w:ilvl w:val="0"/>
          <w:numId w:val="8"/>
        </w:numPr>
        <w:spacing w:before="120" w:after="120" w:line="240" w:lineRule="auto"/>
        <w:ind w:left="426"/>
        <w:rPr>
          <w:rFonts w:ascii="Tahoma" w:eastAsia="Tahoma" w:hAnsi="Tahoma" w:cs="Tahoma"/>
          <w:sz w:val="20"/>
          <w:szCs w:val="20"/>
        </w:rPr>
      </w:pPr>
      <w:r>
        <w:rPr>
          <w:rFonts w:ascii="Tahoma" w:eastAsia="Tahoma" w:hAnsi="Tahoma" w:cs="Tahoma"/>
          <w:sz w:val="20"/>
          <w:szCs w:val="20"/>
        </w:rPr>
        <w:t xml:space="preserve">Zhotovitel bere na vědomí, že expozice a výstavy Národního muzea jsou kolektivním dílem ve smyslu § 59 Autorského zákona. </w:t>
      </w:r>
    </w:p>
    <w:p w14:paraId="7CCA71DF" w14:textId="77777777" w:rsidR="003F7468" w:rsidRDefault="007A4D34">
      <w:pPr>
        <w:pStyle w:val="Nadpis3"/>
        <w:numPr>
          <w:ilvl w:val="0"/>
          <w:numId w:val="8"/>
        </w:numPr>
        <w:spacing w:before="120" w:after="120" w:line="240" w:lineRule="auto"/>
        <w:ind w:left="426"/>
        <w:rPr>
          <w:rFonts w:ascii="Tahoma" w:eastAsia="Tahoma" w:hAnsi="Tahoma" w:cs="Tahoma"/>
          <w:sz w:val="20"/>
          <w:szCs w:val="20"/>
        </w:rPr>
      </w:pPr>
      <w:r>
        <w:rPr>
          <w:rFonts w:ascii="Tahoma" w:eastAsia="Tahoma" w:hAnsi="Tahoma" w:cs="Tahoma"/>
          <w:sz w:val="20"/>
          <w:szCs w:val="20"/>
        </w:rPr>
        <w:t>Zhotovitel se zavazuje, že při vypracování Díla neporuší práva třetích osob, která těmto osobám mohou plynout z práv k duševnímu vlastnictví. Za případné porušení této povinnosti bude vůči takovým třetím osobám odpovědný výhradě Zhotovitel. Pokud budou práva třetích osob váznout na podkladech, materiálech a dalších předmětech, které Zhotoviteli poskytne Objednatel bez toho, aby jej na tyto skutečnosti upozornil, ponese odpovědnost za případné porušení práv třetích osob Objednatel.</w:t>
      </w:r>
    </w:p>
    <w:p w14:paraId="7D7F7523" w14:textId="77777777" w:rsidR="003F7468" w:rsidRDefault="003F7468">
      <w:pPr>
        <w:widowControl w:val="0"/>
        <w:numPr>
          <w:ilvl w:val="0"/>
          <w:numId w:val="15"/>
        </w:numPr>
        <w:pBdr>
          <w:top w:val="nil"/>
          <w:left w:val="nil"/>
          <w:bottom w:val="nil"/>
          <w:right w:val="nil"/>
          <w:between w:val="nil"/>
        </w:pBdr>
        <w:spacing w:before="240" w:after="0" w:line="240" w:lineRule="auto"/>
        <w:ind w:left="714" w:right="-425"/>
        <w:jc w:val="center"/>
        <w:rPr>
          <w:rFonts w:ascii="Tahoma" w:eastAsia="Tahoma" w:hAnsi="Tahoma" w:cs="Tahoma"/>
          <w:color w:val="000000"/>
          <w:sz w:val="20"/>
          <w:szCs w:val="20"/>
        </w:rPr>
      </w:pPr>
    </w:p>
    <w:p w14:paraId="1DBDCD1B" w14:textId="77777777" w:rsidR="003F7468" w:rsidRDefault="007A4D34">
      <w:pPr>
        <w:keepNext/>
        <w:keepLines/>
        <w:pBdr>
          <w:top w:val="nil"/>
          <w:left w:val="nil"/>
          <w:bottom w:val="nil"/>
          <w:right w:val="nil"/>
          <w:between w:val="nil"/>
        </w:pBdr>
        <w:spacing w:after="12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Ukončení smlouvy</w:t>
      </w:r>
    </w:p>
    <w:p w14:paraId="1572555C" w14:textId="77777777" w:rsidR="003F7468" w:rsidRDefault="007A4D34">
      <w:pPr>
        <w:pStyle w:val="Nadpis3"/>
        <w:keepNext/>
        <w:keepLines/>
        <w:numPr>
          <w:ilvl w:val="0"/>
          <w:numId w:val="12"/>
        </w:numPr>
        <w:spacing w:before="120" w:after="120" w:line="240" w:lineRule="auto"/>
        <w:ind w:left="426"/>
        <w:rPr>
          <w:rFonts w:ascii="Tahoma" w:eastAsia="Tahoma" w:hAnsi="Tahoma" w:cs="Tahoma"/>
          <w:sz w:val="20"/>
          <w:szCs w:val="20"/>
        </w:rPr>
      </w:pPr>
      <w:r>
        <w:rPr>
          <w:rFonts w:ascii="Tahoma" w:eastAsia="Tahoma" w:hAnsi="Tahoma" w:cs="Tahoma"/>
          <w:sz w:val="20"/>
          <w:szCs w:val="20"/>
        </w:rPr>
        <w:t xml:space="preserve">Smlouvu je možné ukončit vzájemnou dohodou smluvních stran nebo odstoupením od Smlouvy. </w:t>
      </w:r>
      <w:r>
        <w:rPr>
          <w:highlight w:val="white"/>
        </w:rPr>
        <w:t>Bez ohledu na jiná ujednání této smlouvy, k</w:t>
      </w:r>
      <w:r>
        <w:t>aždá ze stran je oprávněna od této smlouvy odstoupit pouze v případě, že byla druhá smluvní strana na možnost odstoupení od smlouvy písemně upozorněna a taková smluvní strana nezjednala nápravu ani do 14 dnů ode dne doručení výzvy ke sjednání nápravy.</w:t>
      </w:r>
    </w:p>
    <w:p w14:paraId="5E416803" w14:textId="77777777" w:rsidR="003F7468" w:rsidRDefault="007A4D34">
      <w:pPr>
        <w:pStyle w:val="Nadpis3"/>
        <w:numPr>
          <w:ilvl w:val="0"/>
          <w:numId w:val="12"/>
        </w:numPr>
        <w:spacing w:before="120" w:after="120" w:line="240" w:lineRule="auto"/>
        <w:ind w:left="426"/>
        <w:rPr>
          <w:rFonts w:ascii="Tahoma" w:eastAsia="Tahoma" w:hAnsi="Tahoma" w:cs="Tahoma"/>
          <w:sz w:val="20"/>
          <w:szCs w:val="20"/>
        </w:rPr>
      </w:pPr>
      <w:bookmarkStart w:id="12" w:name="_heading=h.2s8eyo1" w:colFirst="0" w:colLast="0"/>
      <w:bookmarkEnd w:id="12"/>
      <w:r>
        <w:rPr>
          <w:rFonts w:ascii="Tahoma" w:eastAsia="Tahoma" w:hAnsi="Tahoma" w:cs="Tahoma"/>
          <w:sz w:val="20"/>
          <w:szCs w:val="20"/>
        </w:rPr>
        <w:t>Objednatel je oprávněn od Smlouvy odstoupit v případě podstatného porušení povinností ze strany Zhotovitele. Odstoupení musí být učiněno písemně a je účinné okamžikem jeho doručení druhé smluvní straně. Za podstatné porušení povinností se pro účely této Smlouvy považuje:</w:t>
      </w:r>
    </w:p>
    <w:p w14:paraId="0E4020C5" w14:textId="77777777" w:rsidR="003F7468" w:rsidRDefault="007A4D34">
      <w:pPr>
        <w:pStyle w:val="Nadpis3"/>
        <w:numPr>
          <w:ilvl w:val="0"/>
          <w:numId w:val="9"/>
        </w:numPr>
        <w:spacing w:before="120" w:after="120" w:line="240" w:lineRule="auto"/>
        <w:ind w:left="1134"/>
        <w:rPr>
          <w:rFonts w:ascii="Tahoma" w:eastAsia="Tahoma" w:hAnsi="Tahoma" w:cs="Tahoma"/>
          <w:sz w:val="20"/>
          <w:szCs w:val="20"/>
        </w:rPr>
      </w:pPr>
      <w:r>
        <w:rPr>
          <w:rFonts w:ascii="Tahoma" w:eastAsia="Tahoma" w:hAnsi="Tahoma" w:cs="Tahoma"/>
          <w:sz w:val="20"/>
          <w:szCs w:val="20"/>
        </w:rPr>
        <w:t>prodlení Zhotovitele s předáním některé z částí Díla po dobu delší než 30 kalendářních dnů;</w:t>
      </w:r>
    </w:p>
    <w:p w14:paraId="4D35EBB3" w14:textId="77777777" w:rsidR="003F7468" w:rsidRDefault="007A4D34">
      <w:pPr>
        <w:pStyle w:val="Nadpis3"/>
        <w:numPr>
          <w:ilvl w:val="0"/>
          <w:numId w:val="9"/>
        </w:numPr>
        <w:spacing w:before="120" w:after="120" w:line="240" w:lineRule="auto"/>
        <w:ind w:left="1134"/>
        <w:rPr>
          <w:rFonts w:ascii="Tahoma" w:eastAsia="Tahoma" w:hAnsi="Tahoma" w:cs="Tahoma"/>
          <w:sz w:val="20"/>
          <w:szCs w:val="20"/>
        </w:rPr>
      </w:pPr>
      <w:r>
        <w:rPr>
          <w:rFonts w:ascii="Tahoma" w:eastAsia="Tahoma" w:hAnsi="Tahoma" w:cs="Tahoma"/>
          <w:sz w:val="20"/>
          <w:szCs w:val="20"/>
        </w:rPr>
        <w:t>opakovaná neúčast Zhotovitele na dohodnutých jednáních v rámci doby plnění Díla, a to bez udání důvodu a po dobu delší než 30 kalendářních dnů;</w:t>
      </w:r>
    </w:p>
    <w:p w14:paraId="28A00C78" w14:textId="77777777" w:rsidR="003F7468" w:rsidRDefault="007A4D34">
      <w:pPr>
        <w:pStyle w:val="Nadpis3"/>
        <w:numPr>
          <w:ilvl w:val="0"/>
          <w:numId w:val="9"/>
        </w:numPr>
        <w:spacing w:before="120" w:after="120" w:line="240" w:lineRule="auto"/>
        <w:ind w:left="1134"/>
        <w:rPr>
          <w:rFonts w:ascii="Tahoma" w:eastAsia="Tahoma" w:hAnsi="Tahoma" w:cs="Tahoma"/>
          <w:sz w:val="20"/>
          <w:szCs w:val="20"/>
        </w:rPr>
      </w:pPr>
      <w:r>
        <w:rPr>
          <w:rFonts w:ascii="Tahoma" w:eastAsia="Tahoma" w:hAnsi="Tahoma" w:cs="Tahoma"/>
          <w:sz w:val="20"/>
          <w:szCs w:val="20"/>
        </w:rPr>
        <w:t>prodlení Zhotovitele s odstraněním vad a nedodělků dle této Smlouvy o více než 14 kalendářních dnů po dohodnuté lhůtě.</w:t>
      </w:r>
    </w:p>
    <w:p w14:paraId="1F0B144A" w14:textId="77777777" w:rsidR="003F7468" w:rsidRDefault="007A4D34">
      <w:pPr>
        <w:pStyle w:val="Nadpis3"/>
        <w:numPr>
          <w:ilvl w:val="0"/>
          <w:numId w:val="12"/>
        </w:numPr>
        <w:spacing w:before="120" w:after="120" w:line="240" w:lineRule="auto"/>
        <w:ind w:left="426"/>
        <w:rPr>
          <w:rFonts w:ascii="Tahoma" w:eastAsia="Tahoma" w:hAnsi="Tahoma" w:cs="Tahoma"/>
          <w:sz w:val="20"/>
          <w:szCs w:val="20"/>
        </w:rPr>
      </w:pPr>
      <w:r>
        <w:rPr>
          <w:rFonts w:ascii="Tahoma" w:eastAsia="Tahoma" w:hAnsi="Tahoma" w:cs="Tahoma"/>
          <w:sz w:val="20"/>
          <w:szCs w:val="20"/>
        </w:rPr>
        <w:t xml:space="preserve">Objednatel je oprávněn od Smlouvy odstoupit v případě, že v jejím plnění nelze pokračovat, aniž by byla porušena pravidla uvedená v § 222 ZZVZ, tj. aniž by Objednatel umožnil podstatnou změnu závazku z této Smlouvy. </w:t>
      </w:r>
    </w:p>
    <w:p w14:paraId="0716134F" w14:textId="77777777" w:rsidR="003F7468" w:rsidRDefault="007A4D34">
      <w:pPr>
        <w:pStyle w:val="Nadpis3"/>
        <w:numPr>
          <w:ilvl w:val="0"/>
          <w:numId w:val="12"/>
        </w:numPr>
        <w:spacing w:before="120" w:after="120" w:line="240" w:lineRule="auto"/>
        <w:ind w:left="426"/>
        <w:rPr>
          <w:rFonts w:ascii="Tahoma" w:eastAsia="Tahoma" w:hAnsi="Tahoma" w:cs="Tahoma"/>
          <w:sz w:val="20"/>
          <w:szCs w:val="20"/>
        </w:rPr>
      </w:pPr>
      <w:r>
        <w:rPr>
          <w:rFonts w:ascii="Tahoma" w:eastAsia="Tahoma" w:hAnsi="Tahoma" w:cs="Tahoma"/>
          <w:sz w:val="20"/>
          <w:szCs w:val="20"/>
        </w:rPr>
        <w:t>Objednatel bude dále oprávněn od Smlouvy odstoupit v případě, že v insolvenčním řízení týkajícím se Zhotovitele bude vydáno rozhodnutí o úpadku, anebo i v případě, že insolvenční návrh bude zamítnut proto, že majetek Zhotovitele nebude postačovat k úhradě nákladů insolvenčního řízení, a rovněž pak v případě, kdy Zhotovitel vstoupí do likvidace. Zhotovitel bude dále oprávněn od Smlouvy odstoupit v případě, že Objednatel je v prodlení se zaplacením ceny za Dílo nebo její části po dobu delší než 30 kalendářních dnů.</w:t>
      </w:r>
    </w:p>
    <w:p w14:paraId="74EF688E" w14:textId="77777777" w:rsidR="003F7468" w:rsidRDefault="007A4D34">
      <w:pPr>
        <w:pStyle w:val="Nadpis3"/>
        <w:numPr>
          <w:ilvl w:val="0"/>
          <w:numId w:val="12"/>
        </w:numPr>
        <w:spacing w:before="120" w:after="120" w:line="240" w:lineRule="auto"/>
        <w:ind w:left="426"/>
        <w:rPr>
          <w:rFonts w:ascii="Tahoma" w:eastAsia="Tahoma" w:hAnsi="Tahoma" w:cs="Tahoma"/>
          <w:sz w:val="20"/>
          <w:szCs w:val="20"/>
        </w:rPr>
      </w:pPr>
      <w:r>
        <w:rPr>
          <w:rFonts w:ascii="Tahoma" w:eastAsia="Tahoma" w:hAnsi="Tahoma" w:cs="Tahoma"/>
          <w:sz w:val="20"/>
          <w:szCs w:val="20"/>
        </w:rPr>
        <w:lastRenderedPageBreak/>
        <w:t>Zhotovitel bude oprávněn od této Smlouvy odstoupit v případě, že Objednatel bude v prodlení s úhradou peněžitých závazků vůči Zhotoviteli vyplývajících z této Smlouvy po dobu delší než 50 (padesát) kalendářních dnů od uplynutí splatnosti příslušné faktury, a to po předchozím písemném upozornění na toto prodlení.</w:t>
      </w:r>
    </w:p>
    <w:p w14:paraId="1F8B0BE5" w14:textId="77777777" w:rsidR="003F7468" w:rsidRDefault="007A4D34">
      <w:pPr>
        <w:pStyle w:val="Nadpis3"/>
        <w:numPr>
          <w:ilvl w:val="0"/>
          <w:numId w:val="12"/>
        </w:numPr>
        <w:spacing w:before="120" w:after="120" w:line="240" w:lineRule="auto"/>
        <w:ind w:left="426"/>
        <w:rPr>
          <w:rFonts w:ascii="Tahoma" w:eastAsia="Tahoma" w:hAnsi="Tahoma" w:cs="Tahoma"/>
          <w:sz w:val="20"/>
          <w:szCs w:val="20"/>
        </w:rPr>
      </w:pPr>
      <w:r>
        <w:rPr>
          <w:rFonts w:ascii="Tahoma" w:eastAsia="Tahoma" w:hAnsi="Tahoma" w:cs="Tahoma"/>
          <w:sz w:val="20"/>
          <w:szCs w:val="20"/>
        </w:rPr>
        <w:t>Účinky odstoupení od této Smlouvy nastanou okamžikem doručení písemného projevu vůle obsahujícího odstoupení od této Smlouvy druhé smluvní straně.</w:t>
      </w:r>
    </w:p>
    <w:p w14:paraId="345410DB" w14:textId="77777777" w:rsidR="003F7468" w:rsidRDefault="003F7468">
      <w:pPr>
        <w:pStyle w:val="Nadpis3"/>
        <w:spacing w:before="120" w:after="120" w:line="240" w:lineRule="auto"/>
        <w:ind w:left="66" w:firstLine="0"/>
        <w:rPr>
          <w:rFonts w:ascii="Tahoma" w:eastAsia="Tahoma" w:hAnsi="Tahoma" w:cs="Tahoma"/>
          <w:sz w:val="20"/>
          <w:szCs w:val="20"/>
        </w:rPr>
      </w:pPr>
    </w:p>
    <w:p w14:paraId="18177209" w14:textId="77777777" w:rsidR="003F7468" w:rsidRDefault="003F7468">
      <w:pPr>
        <w:widowControl w:val="0"/>
        <w:numPr>
          <w:ilvl w:val="0"/>
          <w:numId w:val="15"/>
        </w:numPr>
        <w:pBdr>
          <w:top w:val="nil"/>
          <w:left w:val="nil"/>
          <w:bottom w:val="nil"/>
          <w:right w:val="nil"/>
          <w:between w:val="nil"/>
        </w:pBdr>
        <w:spacing w:before="240" w:after="0" w:line="240" w:lineRule="auto"/>
        <w:ind w:left="714" w:right="-425"/>
        <w:jc w:val="center"/>
        <w:rPr>
          <w:rFonts w:ascii="Tahoma" w:eastAsia="Tahoma" w:hAnsi="Tahoma" w:cs="Tahoma"/>
          <w:b/>
          <w:color w:val="000000"/>
          <w:sz w:val="20"/>
          <w:szCs w:val="20"/>
        </w:rPr>
      </w:pPr>
    </w:p>
    <w:p w14:paraId="567E79E4" w14:textId="77777777" w:rsidR="003F7468" w:rsidRDefault="007A4D34">
      <w:pPr>
        <w:widowControl w:val="0"/>
        <w:pBdr>
          <w:top w:val="nil"/>
          <w:left w:val="nil"/>
          <w:bottom w:val="nil"/>
          <w:right w:val="nil"/>
          <w:between w:val="nil"/>
        </w:pBdr>
        <w:spacing w:after="12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Závěrečná ustanovení</w:t>
      </w:r>
    </w:p>
    <w:p w14:paraId="4D1709A0" w14:textId="77777777" w:rsidR="003F7468" w:rsidRDefault="007A4D34">
      <w:pPr>
        <w:pStyle w:val="Nadpis3"/>
        <w:numPr>
          <w:ilvl w:val="0"/>
          <w:numId w:val="13"/>
        </w:numPr>
        <w:spacing w:before="120" w:after="120" w:line="240" w:lineRule="auto"/>
        <w:ind w:left="425"/>
        <w:rPr>
          <w:rFonts w:ascii="Tahoma" w:eastAsia="Tahoma" w:hAnsi="Tahoma" w:cs="Tahoma"/>
          <w:sz w:val="20"/>
          <w:szCs w:val="20"/>
        </w:rPr>
      </w:pPr>
      <w:r>
        <w:rPr>
          <w:rFonts w:ascii="Tahoma" w:eastAsia="Tahoma" w:hAnsi="Tahoma" w:cs="Tahoma"/>
          <w:sz w:val="20"/>
          <w:szCs w:val="20"/>
        </w:rPr>
        <w:t>Tato Smlouva nabývá platnosti dnem podpisu oběma smluvními stranami a účinnosti dnem zveřejnění v registru smluv podle zákona o registru smluv.</w:t>
      </w:r>
    </w:p>
    <w:p w14:paraId="07D92B40" w14:textId="77777777" w:rsidR="003F7468" w:rsidRDefault="007A4D34">
      <w:pPr>
        <w:pStyle w:val="Nadpis3"/>
        <w:numPr>
          <w:ilvl w:val="0"/>
          <w:numId w:val="13"/>
        </w:numPr>
        <w:spacing w:before="120" w:after="120" w:line="240" w:lineRule="auto"/>
        <w:ind w:left="425"/>
        <w:rPr>
          <w:rFonts w:ascii="Tahoma" w:eastAsia="Tahoma" w:hAnsi="Tahoma" w:cs="Tahoma"/>
          <w:sz w:val="20"/>
          <w:szCs w:val="20"/>
        </w:rPr>
      </w:pPr>
      <w:r>
        <w:rPr>
          <w:rFonts w:ascii="Tahoma" w:eastAsia="Tahoma" w:hAnsi="Tahoma" w:cs="Tahoma"/>
          <w:sz w:val="20"/>
          <w:szCs w:val="20"/>
        </w:rPr>
        <w:t>Tato Smlouva se řídí právním řádem České republiky. Práva a povinnosti výslovně neupravené touto Smlouvou se řídí ustanoveními příslušných právních předpisů.</w:t>
      </w:r>
    </w:p>
    <w:p w14:paraId="315CEDD9" w14:textId="77777777" w:rsidR="003F7468" w:rsidRDefault="007A4D34">
      <w:pPr>
        <w:pStyle w:val="Nadpis3"/>
        <w:numPr>
          <w:ilvl w:val="0"/>
          <w:numId w:val="13"/>
        </w:numPr>
        <w:spacing w:before="120" w:after="120" w:line="240" w:lineRule="auto"/>
        <w:ind w:left="425"/>
        <w:rPr>
          <w:rFonts w:ascii="Tahoma" w:eastAsia="Tahoma" w:hAnsi="Tahoma" w:cs="Tahoma"/>
          <w:sz w:val="20"/>
          <w:szCs w:val="20"/>
        </w:rPr>
      </w:pPr>
      <w:r>
        <w:rPr>
          <w:rFonts w:ascii="Tahoma" w:eastAsia="Tahoma" w:hAnsi="Tahoma" w:cs="Tahoma"/>
          <w:sz w:val="20"/>
          <w:szCs w:val="20"/>
        </w:rPr>
        <w:t>Jakékoliv změny či doplnění této Smlouvy a jejích příloh je možné činit výhradně formou písemných a číselně označených dodatků schválených oběma smluvními stranami.</w:t>
      </w:r>
    </w:p>
    <w:p w14:paraId="551D6F21" w14:textId="77777777" w:rsidR="003F7468" w:rsidRDefault="007A4D34">
      <w:pPr>
        <w:pStyle w:val="Nadpis3"/>
        <w:numPr>
          <w:ilvl w:val="0"/>
          <w:numId w:val="13"/>
        </w:numPr>
        <w:spacing w:before="120" w:after="120" w:line="240" w:lineRule="auto"/>
        <w:ind w:left="425"/>
        <w:rPr>
          <w:rFonts w:ascii="Tahoma" w:eastAsia="Tahoma" w:hAnsi="Tahoma" w:cs="Tahoma"/>
          <w:sz w:val="20"/>
          <w:szCs w:val="20"/>
        </w:rPr>
      </w:pPr>
      <w:r>
        <w:rPr>
          <w:rFonts w:ascii="Tahoma" w:eastAsia="Tahoma" w:hAnsi="Tahoma" w:cs="Tahoma"/>
          <w:sz w:val="20"/>
          <w:szCs w:val="20"/>
        </w:rPr>
        <w:t>Zhotovitel bez předchozího výslovného písemného souhlasu Objednatele nesmí postoupit ani převést jakákoliv práva či povinnosti vyplývající z této Smlouvy na jakoukoliv třetí osobu.</w:t>
      </w:r>
    </w:p>
    <w:p w14:paraId="653D21E6" w14:textId="1E2B9187" w:rsidR="003F7468" w:rsidRDefault="007A4D34">
      <w:pPr>
        <w:pStyle w:val="Nadpis3"/>
        <w:numPr>
          <w:ilvl w:val="0"/>
          <w:numId w:val="13"/>
        </w:numPr>
        <w:spacing w:before="120" w:after="120" w:line="240" w:lineRule="auto"/>
        <w:ind w:left="425"/>
        <w:rPr>
          <w:rFonts w:ascii="Tahoma" w:eastAsia="Tahoma" w:hAnsi="Tahoma" w:cs="Tahoma"/>
          <w:sz w:val="20"/>
          <w:szCs w:val="20"/>
        </w:rPr>
      </w:pPr>
      <w:r>
        <w:rPr>
          <w:rFonts w:ascii="Tahoma" w:eastAsia="Tahoma" w:hAnsi="Tahoma" w:cs="Tahoma"/>
          <w:sz w:val="20"/>
          <w:szCs w:val="20"/>
        </w:rPr>
        <w:t xml:space="preserve">Smlouva je </w:t>
      </w:r>
      <w:r w:rsidR="00683FD8">
        <w:rPr>
          <w:rFonts w:ascii="Tahoma" w:eastAsia="Tahoma" w:hAnsi="Tahoma" w:cs="Tahoma"/>
          <w:sz w:val="20"/>
          <w:szCs w:val="20"/>
        </w:rPr>
        <w:t>vyhotovena ve třech stejnopisech s platností originálu</w:t>
      </w:r>
      <w:r>
        <w:rPr>
          <w:rFonts w:ascii="Tahoma" w:eastAsia="Tahoma" w:hAnsi="Tahoma" w:cs="Tahoma"/>
          <w:sz w:val="20"/>
          <w:szCs w:val="20"/>
        </w:rPr>
        <w:t>.</w:t>
      </w:r>
      <w:r w:rsidR="00683FD8">
        <w:rPr>
          <w:rFonts w:ascii="Tahoma" w:eastAsia="Tahoma" w:hAnsi="Tahoma" w:cs="Tahoma"/>
          <w:sz w:val="20"/>
          <w:szCs w:val="20"/>
        </w:rPr>
        <w:t xml:space="preserve"> Objednatel obdrží dvě vyhotovení, zhotovitel jedno.</w:t>
      </w:r>
    </w:p>
    <w:p w14:paraId="754A5762" w14:textId="77777777" w:rsidR="003F7468" w:rsidRDefault="007A4D34">
      <w:pPr>
        <w:pStyle w:val="Nadpis3"/>
        <w:numPr>
          <w:ilvl w:val="0"/>
          <w:numId w:val="13"/>
        </w:numPr>
        <w:spacing w:before="120" w:after="120" w:line="240" w:lineRule="auto"/>
        <w:ind w:left="425"/>
        <w:rPr>
          <w:rFonts w:ascii="Tahoma" w:eastAsia="Tahoma" w:hAnsi="Tahoma" w:cs="Tahoma"/>
          <w:sz w:val="20"/>
          <w:szCs w:val="20"/>
        </w:rPr>
      </w:pPr>
      <w:r>
        <w:rPr>
          <w:rFonts w:ascii="Tahoma" w:eastAsia="Tahoma" w:hAnsi="Tahoma" w:cs="Tahoma"/>
          <w:sz w:val="20"/>
          <w:szCs w:val="20"/>
        </w:rPr>
        <w:t>Smluvní strany prohlašují, že si tuto Smlouvu přečetly, s jejím obsahem souhlasí a že byla sepsána na základě jejich pravé a svobodné vůle, a na důkaz toho připojují své podpisy.</w:t>
      </w:r>
    </w:p>
    <w:p w14:paraId="40073AD8" w14:textId="77777777" w:rsidR="003F7468" w:rsidRDefault="003F7468">
      <w:pPr>
        <w:pStyle w:val="Nadpis3"/>
        <w:spacing w:before="120" w:after="120" w:line="240" w:lineRule="auto"/>
        <w:ind w:left="65" w:firstLine="0"/>
        <w:rPr>
          <w:rFonts w:ascii="Tahoma" w:eastAsia="Tahoma" w:hAnsi="Tahoma" w:cs="Tahoma"/>
          <w:sz w:val="20"/>
          <w:szCs w:val="20"/>
        </w:rPr>
      </w:pPr>
    </w:p>
    <w:p w14:paraId="70694E34" w14:textId="77777777" w:rsidR="003F7468" w:rsidRDefault="003F7468">
      <w:pPr>
        <w:widowControl w:val="0"/>
        <w:numPr>
          <w:ilvl w:val="0"/>
          <w:numId w:val="15"/>
        </w:numPr>
        <w:pBdr>
          <w:top w:val="nil"/>
          <w:left w:val="nil"/>
          <w:bottom w:val="nil"/>
          <w:right w:val="nil"/>
          <w:between w:val="nil"/>
        </w:pBdr>
        <w:spacing w:before="240" w:after="0" w:line="240" w:lineRule="auto"/>
        <w:ind w:left="0" w:right="-283"/>
        <w:jc w:val="center"/>
        <w:rPr>
          <w:rFonts w:ascii="Tahoma" w:eastAsia="Tahoma" w:hAnsi="Tahoma" w:cs="Tahoma"/>
          <w:color w:val="000000"/>
          <w:sz w:val="20"/>
          <w:szCs w:val="20"/>
        </w:rPr>
      </w:pPr>
    </w:p>
    <w:p w14:paraId="12EA03A6" w14:textId="77777777" w:rsidR="003F7468" w:rsidRDefault="007A4D34">
      <w:pPr>
        <w:widowControl w:val="0"/>
        <w:pBdr>
          <w:top w:val="nil"/>
          <w:left w:val="nil"/>
          <w:bottom w:val="nil"/>
          <w:right w:val="nil"/>
          <w:between w:val="nil"/>
        </w:pBdr>
        <w:spacing w:after="120" w:line="240" w:lineRule="auto"/>
        <w:jc w:val="center"/>
        <w:rPr>
          <w:rFonts w:ascii="Tahoma" w:eastAsia="Tahoma" w:hAnsi="Tahoma" w:cs="Tahoma"/>
          <w:color w:val="000000"/>
          <w:sz w:val="20"/>
          <w:szCs w:val="20"/>
        </w:rPr>
      </w:pPr>
      <w:r>
        <w:rPr>
          <w:rFonts w:ascii="Tahoma" w:eastAsia="Tahoma" w:hAnsi="Tahoma" w:cs="Tahoma"/>
          <w:b/>
          <w:color w:val="000000"/>
          <w:sz w:val="20"/>
          <w:szCs w:val="20"/>
        </w:rPr>
        <w:t>Přílohy smlouvy</w:t>
      </w:r>
    </w:p>
    <w:tbl>
      <w:tblPr>
        <w:tblStyle w:val="a1"/>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55"/>
        <w:gridCol w:w="7507"/>
      </w:tblGrid>
      <w:tr w:rsidR="003F7468" w14:paraId="51C8552A" w14:textId="77777777">
        <w:tc>
          <w:tcPr>
            <w:tcW w:w="1555" w:type="dxa"/>
          </w:tcPr>
          <w:p w14:paraId="369ABA5E" w14:textId="77777777" w:rsidR="003F7468" w:rsidRDefault="007A4D34">
            <w:pPr>
              <w:rPr>
                <w:rFonts w:ascii="Tahoma" w:eastAsia="Tahoma" w:hAnsi="Tahoma" w:cs="Tahoma"/>
                <w:b/>
                <w:sz w:val="20"/>
                <w:szCs w:val="20"/>
              </w:rPr>
            </w:pPr>
            <w:r>
              <w:rPr>
                <w:rFonts w:ascii="Tahoma" w:eastAsia="Tahoma" w:hAnsi="Tahoma" w:cs="Tahoma"/>
                <w:b/>
                <w:sz w:val="20"/>
                <w:szCs w:val="20"/>
              </w:rPr>
              <w:t>Příloha č. 1</w:t>
            </w:r>
          </w:p>
        </w:tc>
        <w:tc>
          <w:tcPr>
            <w:tcW w:w="7507" w:type="dxa"/>
          </w:tcPr>
          <w:p w14:paraId="68EC716D" w14:textId="77777777" w:rsidR="003F7468" w:rsidRDefault="007A4D34">
            <w:pPr>
              <w:jc w:val="both"/>
              <w:rPr>
                <w:rFonts w:ascii="Tahoma" w:eastAsia="Tahoma" w:hAnsi="Tahoma" w:cs="Tahoma"/>
                <w:sz w:val="20"/>
                <w:szCs w:val="20"/>
              </w:rPr>
            </w:pPr>
            <w:r>
              <w:rPr>
                <w:rFonts w:ascii="Tahoma" w:eastAsia="Tahoma" w:hAnsi="Tahoma" w:cs="Tahoma"/>
                <w:sz w:val="20"/>
                <w:szCs w:val="20"/>
              </w:rPr>
              <w:t xml:space="preserve">Specifikace prvků </w:t>
            </w:r>
          </w:p>
        </w:tc>
      </w:tr>
      <w:tr w:rsidR="003F7468" w14:paraId="2EFD4CB4" w14:textId="77777777">
        <w:tc>
          <w:tcPr>
            <w:tcW w:w="1555" w:type="dxa"/>
          </w:tcPr>
          <w:p w14:paraId="0D77FBAF" w14:textId="77777777" w:rsidR="003F7468" w:rsidRDefault="007A4D34">
            <w:pPr>
              <w:rPr>
                <w:rFonts w:ascii="Tahoma" w:eastAsia="Tahoma" w:hAnsi="Tahoma" w:cs="Tahoma"/>
                <w:b/>
                <w:sz w:val="20"/>
                <w:szCs w:val="20"/>
              </w:rPr>
            </w:pPr>
            <w:r>
              <w:rPr>
                <w:rFonts w:ascii="Tahoma" w:eastAsia="Tahoma" w:hAnsi="Tahoma" w:cs="Tahoma"/>
                <w:b/>
                <w:sz w:val="20"/>
                <w:szCs w:val="20"/>
              </w:rPr>
              <w:t>Příloha č. 2</w:t>
            </w:r>
          </w:p>
        </w:tc>
        <w:tc>
          <w:tcPr>
            <w:tcW w:w="7507" w:type="dxa"/>
          </w:tcPr>
          <w:p w14:paraId="4EFF30BB" w14:textId="77777777" w:rsidR="003F7468" w:rsidRDefault="007A4D34">
            <w:pPr>
              <w:jc w:val="both"/>
              <w:rPr>
                <w:rFonts w:ascii="Tahoma" w:eastAsia="Tahoma" w:hAnsi="Tahoma" w:cs="Tahoma"/>
                <w:sz w:val="19"/>
                <w:szCs w:val="19"/>
              </w:rPr>
            </w:pPr>
            <w:r>
              <w:rPr>
                <w:rFonts w:ascii="Tahoma" w:eastAsia="Tahoma" w:hAnsi="Tahoma" w:cs="Tahoma"/>
                <w:sz w:val="20"/>
                <w:szCs w:val="20"/>
              </w:rPr>
              <w:t>Seznam poddodavatelů Zhotovitele</w:t>
            </w:r>
          </w:p>
        </w:tc>
      </w:tr>
      <w:tr w:rsidR="003F7468" w14:paraId="286BA228" w14:textId="77777777">
        <w:tc>
          <w:tcPr>
            <w:tcW w:w="1555" w:type="dxa"/>
          </w:tcPr>
          <w:p w14:paraId="467455E7" w14:textId="77777777" w:rsidR="003F7468" w:rsidRDefault="007A4D34">
            <w:pPr>
              <w:rPr>
                <w:rFonts w:ascii="Tahoma" w:eastAsia="Tahoma" w:hAnsi="Tahoma" w:cs="Tahoma"/>
                <w:b/>
                <w:sz w:val="20"/>
                <w:szCs w:val="20"/>
              </w:rPr>
            </w:pPr>
            <w:r>
              <w:rPr>
                <w:rFonts w:ascii="Tahoma" w:eastAsia="Tahoma" w:hAnsi="Tahoma" w:cs="Tahoma"/>
                <w:b/>
                <w:sz w:val="20"/>
                <w:szCs w:val="20"/>
              </w:rPr>
              <w:t>Příloha č. 3</w:t>
            </w:r>
          </w:p>
        </w:tc>
        <w:tc>
          <w:tcPr>
            <w:tcW w:w="7507" w:type="dxa"/>
          </w:tcPr>
          <w:p w14:paraId="781067D1" w14:textId="77777777" w:rsidR="003F7468" w:rsidRDefault="007A4D34">
            <w:pPr>
              <w:jc w:val="both"/>
              <w:rPr>
                <w:rFonts w:ascii="Tahoma" w:eastAsia="Tahoma" w:hAnsi="Tahoma" w:cs="Tahoma"/>
                <w:sz w:val="19"/>
                <w:szCs w:val="19"/>
              </w:rPr>
            </w:pPr>
            <w:r>
              <w:rPr>
                <w:rFonts w:ascii="Tahoma" w:eastAsia="Tahoma" w:hAnsi="Tahoma" w:cs="Tahoma"/>
                <w:color w:val="000000"/>
                <w:sz w:val="20"/>
                <w:szCs w:val="20"/>
              </w:rPr>
              <w:t>Obsahové libreto prvků</w:t>
            </w:r>
          </w:p>
        </w:tc>
      </w:tr>
      <w:tr w:rsidR="003F7468" w14:paraId="05325625" w14:textId="77777777">
        <w:tc>
          <w:tcPr>
            <w:tcW w:w="1555" w:type="dxa"/>
          </w:tcPr>
          <w:p w14:paraId="44389B4B" w14:textId="77777777" w:rsidR="003F7468" w:rsidRDefault="007A4D34">
            <w:pPr>
              <w:rPr>
                <w:rFonts w:ascii="Tahoma" w:eastAsia="Tahoma" w:hAnsi="Tahoma" w:cs="Tahoma"/>
                <w:b/>
                <w:sz w:val="20"/>
                <w:szCs w:val="20"/>
              </w:rPr>
            </w:pPr>
            <w:r>
              <w:rPr>
                <w:rFonts w:ascii="Tahoma" w:eastAsia="Tahoma" w:hAnsi="Tahoma" w:cs="Tahoma"/>
                <w:b/>
                <w:sz w:val="20"/>
                <w:szCs w:val="20"/>
              </w:rPr>
              <w:t>Příloha č. 4</w:t>
            </w:r>
          </w:p>
        </w:tc>
        <w:tc>
          <w:tcPr>
            <w:tcW w:w="7507" w:type="dxa"/>
          </w:tcPr>
          <w:p w14:paraId="4AAA6004" w14:textId="77777777" w:rsidR="003F7468" w:rsidRDefault="007A4D34">
            <w:pPr>
              <w:jc w:val="both"/>
              <w:rPr>
                <w:rFonts w:ascii="Tahoma" w:eastAsia="Tahoma" w:hAnsi="Tahoma" w:cs="Tahoma"/>
                <w:sz w:val="20"/>
                <w:szCs w:val="20"/>
              </w:rPr>
            </w:pPr>
            <w:r>
              <w:rPr>
                <w:rFonts w:ascii="Tahoma" w:eastAsia="Tahoma" w:hAnsi="Tahoma" w:cs="Tahoma"/>
                <w:sz w:val="20"/>
                <w:szCs w:val="20"/>
              </w:rPr>
              <w:t>Položkový rozpočet</w:t>
            </w:r>
          </w:p>
        </w:tc>
      </w:tr>
    </w:tbl>
    <w:p w14:paraId="771F7100" w14:textId="77777777" w:rsidR="003F7468" w:rsidRDefault="003F7468">
      <w:pPr>
        <w:widowControl w:val="0"/>
        <w:pBdr>
          <w:top w:val="nil"/>
          <w:left w:val="nil"/>
          <w:bottom w:val="nil"/>
          <w:right w:val="nil"/>
          <w:between w:val="nil"/>
        </w:pBdr>
        <w:spacing w:after="0" w:line="240" w:lineRule="auto"/>
        <w:jc w:val="both"/>
        <w:rPr>
          <w:rFonts w:ascii="Tahoma" w:eastAsia="Tahoma" w:hAnsi="Tahoma" w:cs="Tahoma"/>
          <w:color w:val="000000"/>
          <w:sz w:val="20"/>
          <w:szCs w:val="20"/>
        </w:rPr>
      </w:pPr>
    </w:p>
    <w:p w14:paraId="0C3F099C" w14:textId="77777777" w:rsidR="003F7468" w:rsidRDefault="003F7468">
      <w:pPr>
        <w:widowControl w:val="0"/>
        <w:pBdr>
          <w:top w:val="nil"/>
          <w:left w:val="nil"/>
          <w:bottom w:val="nil"/>
          <w:right w:val="nil"/>
          <w:between w:val="nil"/>
        </w:pBdr>
        <w:spacing w:after="0" w:line="240" w:lineRule="auto"/>
        <w:jc w:val="both"/>
        <w:rPr>
          <w:rFonts w:ascii="Tahoma" w:eastAsia="Tahoma" w:hAnsi="Tahoma" w:cs="Tahoma"/>
          <w:color w:val="000000"/>
          <w:sz w:val="20"/>
          <w:szCs w:val="20"/>
        </w:rPr>
      </w:pPr>
    </w:p>
    <w:p w14:paraId="69605BD8" w14:textId="77777777" w:rsidR="003F7468" w:rsidRDefault="003F7468">
      <w:pPr>
        <w:widowControl w:val="0"/>
        <w:pBdr>
          <w:top w:val="nil"/>
          <w:left w:val="nil"/>
          <w:bottom w:val="nil"/>
          <w:right w:val="nil"/>
          <w:between w:val="nil"/>
        </w:pBdr>
        <w:spacing w:after="0" w:line="240" w:lineRule="auto"/>
        <w:jc w:val="both"/>
        <w:rPr>
          <w:rFonts w:ascii="Tahoma" w:eastAsia="Tahoma" w:hAnsi="Tahoma" w:cs="Tahoma"/>
          <w:color w:val="000000"/>
          <w:sz w:val="20"/>
          <w:szCs w:val="20"/>
        </w:rPr>
      </w:pPr>
    </w:p>
    <w:p w14:paraId="30B053D2" w14:textId="77777777" w:rsidR="003F7468" w:rsidRDefault="003F7468">
      <w:pPr>
        <w:widowControl w:val="0"/>
        <w:pBdr>
          <w:top w:val="nil"/>
          <w:left w:val="nil"/>
          <w:bottom w:val="nil"/>
          <w:right w:val="nil"/>
          <w:between w:val="nil"/>
        </w:pBdr>
        <w:spacing w:after="0" w:line="240" w:lineRule="auto"/>
        <w:ind w:left="720"/>
        <w:jc w:val="both"/>
        <w:rPr>
          <w:rFonts w:ascii="Tahoma" w:eastAsia="Tahoma" w:hAnsi="Tahoma" w:cs="Tahoma"/>
          <w:color w:val="000000"/>
          <w:sz w:val="20"/>
          <w:szCs w:val="20"/>
        </w:rPr>
      </w:pPr>
    </w:p>
    <w:tbl>
      <w:tblPr>
        <w:tblStyle w:val="a2"/>
        <w:tblW w:w="911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954"/>
        <w:gridCol w:w="1031"/>
        <w:gridCol w:w="4131"/>
      </w:tblGrid>
      <w:tr w:rsidR="003F7468" w14:paraId="193BCDD2" w14:textId="77777777">
        <w:trPr>
          <w:trHeight w:val="411"/>
        </w:trPr>
        <w:tc>
          <w:tcPr>
            <w:tcW w:w="3954" w:type="dxa"/>
            <w:tcBorders>
              <w:top w:val="nil"/>
              <w:left w:val="nil"/>
              <w:bottom w:val="nil"/>
              <w:right w:val="nil"/>
            </w:tcBorders>
            <w:shd w:val="clear" w:color="auto" w:fill="auto"/>
          </w:tcPr>
          <w:p w14:paraId="778C7DC5" w14:textId="77777777" w:rsidR="003F7468" w:rsidRDefault="007A4D34">
            <w:pPr>
              <w:spacing w:line="240" w:lineRule="auto"/>
              <w:rPr>
                <w:rFonts w:ascii="Tahoma" w:eastAsia="Tahoma" w:hAnsi="Tahoma" w:cs="Tahoma"/>
                <w:color w:val="000000"/>
                <w:sz w:val="20"/>
                <w:szCs w:val="20"/>
              </w:rPr>
            </w:pPr>
            <w:r>
              <w:rPr>
                <w:rFonts w:ascii="Tahoma" w:eastAsia="Tahoma" w:hAnsi="Tahoma" w:cs="Tahoma"/>
                <w:color w:val="000000"/>
                <w:sz w:val="20"/>
                <w:szCs w:val="20"/>
              </w:rPr>
              <w:t>V Praze dne</w:t>
            </w:r>
          </w:p>
        </w:tc>
        <w:tc>
          <w:tcPr>
            <w:tcW w:w="1031" w:type="dxa"/>
            <w:tcBorders>
              <w:top w:val="nil"/>
              <w:left w:val="nil"/>
              <w:bottom w:val="nil"/>
              <w:right w:val="nil"/>
            </w:tcBorders>
            <w:shd w:val="clear" w:color="auto" w:fill="auto"/>
          </w:tcPr>
          <w:p w14:paraId="63C1F0A4" w14:textId="77777777" w:rsidR="003F7468" w:rsidRDefault="003F7468">
            <w:pPr>
              <w:spacing w:line="240" w:lineRule="auto"/>
              <w:jc w:val="right"/>
              <w:rPr>
                <w:rFonts w:ascii="Tahoma" w:eastAsia="Tahoma" w:hAnsi="Tahoma" w:cs="Tahoma"/>
                <w:color w:val="000000"/>
                <w:sz w:val="20"/>
                <w:szCs w:val="20"/>
              </w:rPr>
            </w:pPr>
          </w:p>
        </w:tc>
        <w:tc>
          <w:tcPr>
            <w:tcW w:w="4131" w:type="dxa"/>
            <w:tcBorders>
              <w:top w:val="nil"/>
              <w:left w:val="nil"/>
              <w:bottom w:val="nil"/>
              <w:right w:val="nil"/>
            </w:tcBorders>
            <w:shd w:val="clear" w:color="auto" w:fill="auto"/>
          </w:tcPr>
          <w:p w14:paraId="2239AA02" w14:textId="77777777" w:rsidR="003F7468" w:rsidRDefault="007A4D34">
            <w:pPr>
              <w:spacing w:line="240" w:lineRule="auto"/>
              <w:rPr>
                <w:rFonts w:ascii="Tahoma" w:eastAsia="Tahoma" w:hAnsi="Tahoma" w:cs="Tahoma"/>
                <w:color w:val="000000"/>
                <w:sz w:val="20"/>
                <w:szCs w:val="20"/>
              </w:rPr>
            </w:pPr>
            <w:r>
              <w:rPr>
                <w:rFonts w:ascii="Tahoma" w:eastAsia="Tahoma" w:hAnsi="Tahoma" w:cs="Tahoma"/>
                <w:color w:val="000000"/>
                <w:sz w:val="20"/>
                <w:szCs w:val="20"/>
              </w:rPr>
              <w:t>V Praze dne</w:t>
            </w:r>
          </w:p>
        </w:tc>
      </w:tr>
      <w:tr w:rsidR="003F7468" w14:paraId="25925184" w14:textId="77777777">
        <w:trPr>
          <w:trHeight w:val="411"/>
        </w:trPr>
        <w:tc>
          <w:tcPr>
            <w:tcW w:w="3954" w:type="dxa"/>
            <w:tcBorders>
              <w:top w:val="nil"/>
              <w:left w:val="nil"/>
              <w:bottom w:val="single" w:sz="4" w:space="0" w:color="00000A"/>
              <w:right w:val="nil"/>
            </w:tcBorders>
            <w:shd w:val="clear" w:color="auto" w:fill="auto"/>
          </w:tcPr>
          <w:p w14:paraId="2653A285" w14:textId="77777777" w:rsidR="003F7468" w:rsidRDefault="003F7468">
            <w:pPr>
              <w:spacing w:line="240" w:lineRule="auto"/>
              <w:rPr>
                <w:rFonts w:ascii="Tahoma" w:eastAsia="Tahoma" w:hAnsi="Tahoma" w:cs="Tahoma"/>
                <w:color w:val="000000"/>
                <w:sz w:val="20"/>
                <w:szCs w:val="20"/>
              </w:rPr>
            </w:pPr>
          </w:p>
          <w:p w14:paraId="718E88C1" w14:textId="77777777" w:rsidR="003F7468" w:rsidRDefault="003F7468">
            <w:pPr>
              <w:spacing w:line="240" w:lineRule="auto"/>
              <w:rPr>
                <w:rFonts w:ascii="Tahoma" w:eastAsia="Tahoma" w:hAnsi="Tahoma" w:cs="Tahoma"/>
                <w:color w:val="000000"/>
                <w:sz w:val="20"/>
                <w:szCs w:val="20"/>
              </w:rPr>
            </w:pPr>
          </w:p>
        </w:tc>
        <w:tc>
          <w:tcPr>
            <w:tcW w:w="1031" w:type="dxa"/>
            <w:tcBorders>
              <w:top w:val="nil"/>
              <w:left w:val="nil"/>
              <w:bottom w:val="nil"/>
              <w:right w:val="nil"/>
            </w:tcBorders>
            <w:shd w:val="clear" w:color="auto" w:fill="auto"/>
          </w:tcPr>
          <w:p w14:paraId="0421360C" w14:textId="77777777" w:rsidR="003F7468" w:rsidRDefault="003F7468">
            <w:pPr>
              <w:spacing w:line="240" w:lineRule="auto"/>
              <w:rPr>
                <w:rFonts w:ascii="Tahoma" w:eastAsia="Tahoma" w:hAnsi="Tahoma" w:cs="Tahoma"/>
                <w:color w:val="000000"/>
                <w:sz w:val="20"/>
                <w:szCs w:val="20"/>
              </w:rPr>
            </w:pPr>
          </w:p>
        </w:tc>
        <w:tc>
          <w:tcPr>
            <w:tcW w:w="4131" w:type="dxa"/>
            <w:tcBorders>
              <w:top w:val="nil"/>
              <w:left w:val="nil"/>
              <w:bottom w:val="single" w:sz="4" w:space="0" w:color="00000A"/>
              <w:right w:val="nil"/>
            </w:tcBorders>
            <w:shd w:val="clear" w:color="auto" w:fill="auto"/>
          </w:tcPr>
          <w:p w14:paraId="09232D6D" w14:textId="77777777" w:rsidR="003F7468" w:rsidRDefault="003F7468">
            <w:pPr>
              <w:spacing w:line="240" w:lineRule="auto"/>
              <w:jc w:val="center"/>
              <w:rPr>
                <w:rFonts w:ascii="Tahoma" w:eastAsia="Tahoma" w:hAnsi="Tahoma" w:cs="Tahoma"/>
                <w:i/>
                <w:color w:val="000000"/>
                <w:sz w:val="20"/>
                <w:szCs w:val="20"/>
              </w:rPr>
            </w:pPr>
          </w:p>
        </w:tc>
      </w:tr>
      <w:tr w:rsidR="003F7468" w14:paraId="632DCDF5" w14:textId="77777777">
        <w:trPr>
          <w:trHeight w:val="1298"/>
        </w:trPr>
        <w:tc>
          <w:tcPr>
            <w:tcW w:w="3954" w:type="dxa"/>
            <w:tcBorders>
              <w:top w:val="single" w:sz="4" w:space="0" w:color="00000A"/>
              <w:left w:val="nil"/>
              <w:bottom w:val="nil"/>
              <w:right w:val="nil"/>
            </w:tcBorders>
            <w:shd w:val="clear" w:color="auto" w:fill="auto"/>
          </w:tcPr>
          <w:p w14:paraId="794E0127" w14:textId="33897AEB" w:rsidR="003F7468" w:rsidRDefault="00370E9C">
            <w:pPr>
              <w:spacing w:line="240" w:lineRule="auto"/>
              <w:jc w:val="center"/>
              <w:rPr>
                <w:rFonts w:ascii="Tahoma" w:eastAsia="Tahoma" w:hAnsi="Tahoma" w:cs="Tahoma"/>
                <w:sz w:val="20"/>
                <w:szCs w:val="20"/>
              </w:rPr>
            </w:pPr>
            <w:r>
              <w:rPr>
                <w:rFonts w:ascii="Tahoma" w:eastAsia="Tahoma" w:hAnsi="Tahoma" w:cs="Tahoma"/>
                <w:sz w:val="20"/>
                <w:szCs w:val="20"/>
              </w:rPr>
              <w:t>xxxxx</w:t>
            </w:r>
            <w:r w:rsidR="007A4D34">
              <w:rPr>
                <w:rFonts w:ascii="Tahoma" w:eastAsia="Tahoma" w:hAnsi="Tahoma" w:cs="Tahoma"/>
                <w:sz w:val="20"/>
                <w:szCs w:val="20"/>
              </w:rPr>
              <w:t xml:space="preserve"> </w:t>
            </w:r>
            <w:r>
              <w:rPr>
                <w:rFonts w:ascii="Tahoma" w:eastAsia="Tahoma" w:hAnsi="Tahoma" w:cs="Tahoma"/>
                <w:sz w:val="20"/>
                <w:szCs w:val="20"/>
              </w:rPr>
              <w:t>xxxxx</w:t>
            </w:r>
            <w:r w:rsidR="007A4D34">
              <w:rPr>
                <w:rFonts w:ascii="Tahoma" w:eastAsia="Tahoma" w:hAnsi="Tahoma" w:cs="Tahoma"/>
                <w:sz w:val="20"/>
                <w:szCs w:val="20"/>
              </w:rPr>
              <w:t xml:space="preserve"> </w:t>
            </w:r>
            <w:r>
              <w:rPr>
                <w:rFonts w:ascii="Tahoma" w:eastAsia="Tahoma" w:hAnsi="Tahoma" w:cs="Tahoma"/>
                <w:sz w:val="20"/>
                <w:szCs w:val="20"/>
              </w:rPr>
              <w:t>xxxxxx</w:t>
            </w:r>
            <w:r w:rsidR="007A4D34">
              <w:rPr>
                <w:rFonts w:ascii="Tahoma" w:eastAsia="Tahoma" w:hAnsi="Tahoma" w:cs="Tahoma"/>
                <w:sz w:val="20"/>
                <w:szCs w:val="20"/>
              </w:rPr>
              <w:t xml:space="preserve"> </w:t>
            </w:r>
            <w:r>
              <w:rPr>
                <w:rFonts w:ascii="Tahoma" w:eastAsia="Tahoma" w:hAnsi="Tahoma" w:cs="Tahoma"/>
                <w:sz w:val="20"/>
                <w:szCs w:val="20"/>
              </w:rPr>
              <w:t>xxxxxxxx</w:t>
            </w:r>
            <w:r w:rsidR="007A4D34">
              <w:rPr>
                <w:rFonts w:ascii="Tahoma" w:eastAsia="Tahoma" w:hAnsi="Tahoma" w:cs="Tahoma"/>
                <w:sz w:val="20"/>
                <w:szCs w:val="20"/>
              </w:rPr>
              <w:t xml:space="preserve"> </w:t>
            </w:r>
            <w:r>
              <w:rPr>
                <w:rFonts w:ascii="Tahoma" w:eastAsia="Tahoma" w:hAnsi="Tahoma" w:cs="Tahoma"/>
                <w:sz w:val="20"/>
                <w:szCs w:val="20"/>
              </w:rPr>
              <w:t>xxxxx</w:t>
            </w:r>
          </w:p>
          <w:p w14:paraId="408F2AF5" w14:textId="77777777" w:rsidR="003F7468" w:rsidRDefault="007A4D34">
            <w:pPr>
              <w:spacing w:line="240" w:lineRule="auto"/>
              <w:jc w:val="center"/>
              <w:rPr>
                <w:rFonts w:ascii="Tahoma" w:eastAsia="Tahoma" w:hAnsi="Tahoma" w:cs="Tahoma"/>
                <w:color w:val="000000"/>
                <w:sz w:val="20"/>
                <w:szCs w:val="20"/>
              </w:rPr>
            </w:pPr>
            <w:r>
              <w:rPr>
                <w:rFonts w:ascii="Tahoma" w:eastAsia="Tahoma" w:hAnsi="Tahoma" w:cs="Tahoma"/>
                <w:sz w:val="20"/>
                <w:szCs w:val="20"/>
              </w:rPr>
              <w:t>(Objednatel)</w:t>
            </w:r>
          </w:p>
        </w:tc>
        <w:tc>
          <w:tcPr>
            <w:tcW w:w="1031" w:type="dxa"/>
            <w:tcBorders>
              <w:top w:val="nil"/>
              <w:left w:val="nil"/>
              <w:bottom w:val="nil"/>
              <w:right w:val="nil"/>
            </w:tcBorders>
            <w:shd w:val="clear" w:color="auto" w:fill="auto"/>
          </w:tcPr>
          <w:p w14:paraId="4F6FC129" w14:textId="77777777" w:rsidR="003F7468" w:rsidRDefault="003F7468">
            <w:pPr>
              <w:spacing w:line="240" w:lineRule="auto"/>
              <w:jc w:val="center"/>
              <w:rPr>
                <w:rFonts w:ascii="Tahoma" w:eastAsia="Tahoma" w:hAnsi="Tahoma" w:cs="Tahoma"/>
                <w:color w:val="000000"/>
                <w:sz w:val="20"/>
                <w:szCs w:val="20"/>
              </w:rPr>
            </w:pPr>
          </w:p>
        </w:tc>
        <w:tc>
          <w:tcPr>
            <w:tcW w:w="4131" w:type="dxa"/>
            <w:tcBorders>
              <w:top w:val="single" w:sz="4" w:space="0" w:color="00000A"/>
              <w:left w:val="nil"/>
              <w:bottom w:val="nil"/>
              <w:right w:val="nil"/>
            </w:tcBorders>
            <w:shd w:val="clear" w:color="auto" w:fill="auto"/>
          </w:tcPr>
          <w:p w14:paraId="0D5218AA" w14:textId="36ACF6F3" w:rsidR="003F7468" w:rsidRDefault="00370E9C">
            <w:pPr>
              <w:spacing w:line="240" w:lineRule="auto"/>
              <w:jc w:val="center"/>
              <w:rPr>
                <w:rFonts w:ascii="Tahoma" w:eastAsia="Tahoma" w:hAnsi="Tahoma" w:cs="Tahoma"/>
                <w:sz w:val="20"/>
                <w:szCs w:val="20"/>
              </w:rPr>
            </w:pPr>
            <w:r>
              <w:rPr>
                <w:rFonts w:ascii="Tahoma" w:eastAsia="Tahoma" w:hAnsi="Tahoma" w:cs="Tahoma"/>
                <w:sz w:val="20"/>
                <w:szCs w:val="20"/>
              </w:rPr>
              <w:t>xxxxxxx</w:t>
            </w:r>
            <w:r w:rsidR="007A4D34">
              <w:rPr>
                <w:rFonts w:ascii="Tahoma" w:eastAsia="Tahoma" w:hAnsi="Tahoma" w:cs="Tahoma"/>
                <w:sz w:val="20"/>
                <w:szCs w:val="20"/>
              </w:rPr>
              <w:t xml:space="preserve"> </w:t>
            </w:r>
            <w:r>
              <w:rPr>
                <w:rFonts w:ascii="Tahoma" w:eastAsia="Tahoma" w:hAnsi="Tahoma" w:cs="Tahoma"/>
                <w:sz w:val="20"/>
                <w:szCs w:val="20"/>
              </w:rPr>
              <w:t>xxxxxxxxx</w:t>
            </w:r>
          </w:p>
          <w:p w14:paraId="2188F246" w14:textId="77777777" w:rsidR="003F7468" w:rsidRDefault="007A4D34">
            <w:pPr>
              <w:spacing w:line="240" w:lineRule="auto"/>
              <w:jc w:val="center"/>
              <w:rPr>
                <w:rFonts w:ascii="Tahoma" w:eastAsia="Tahoma" w:hAnsi="Tahoma" w:cs="Tahoma"/>
                <w:color w:val="000000"/>
                <w:sz w:val="20"/>
                <w:szCs w:val="20"/>
              </w:rPr>
            </w:pPr>
            <w:r>
              <w:rPr>
                <w:rFonts w:ascii="Tahoma" w:eastAsia="Tahoma" w:hAnsi="Tahoma" w:cs="Tahoma"/>
                <w:sz w:val="20"/>
                <w:szCs w:val="20"/>
              </w:rPr>
              <w:t>Pink Productions, s.r.o.</w:t>
            </w:r>
          </w:p>
          <w:p w14:paraId="1DC329F8" w14:textId="77777777" w:rsidR="003F7468" w:rsidRDefault="007A4D34">
            <w:pPr>
              <w:spacing w:line="240" w:lineRule="auto"/>
              <w:jc w:val="center"/>
              <w:rPr>
                <w:rFonts w:ascii="Tahoma" w:eastAsia="Tahoma" w:hAnsi="Tahoma" w:cs="Tahoma"/>
                <w:color w:val="000000"/>
                <w:sz w:val="20"/>
                <w:szCs w:val="20"/>
              </w:rPr>
            </w:pPr>
            <w:r>
              <w:rPr>
                <w:rFonts w:ascii="Tahoma" w:eastAsia="Tahoma" w:hAnsi="Tahoma" w:cs="Tahoma"/>
                <w:color w:val="000000"/>
                <w:sz w:val="20"/>
                <w:szCs w:val="20"/>
              </w:rPr>
              <w:t xml:space="preserve"> (Zhotovitel)</w:t>
            </w:r>
          </w:p>
        </w:tc>
      </w:tr>
    </w:tbl>
    <w:p w14:paraId="6F43190D" w14:textId="77777777" w:rsidR="003F7468" w:rsidRDefault="003F7468">
      <w:pPr>
        <w:widowControl w:val="0"/>
        <w:pBdr>
          <w:top w:val="nil"/>
          <w:left w:val="nil"/>
          <w:bottom w:val="nil"/>
          <w:right w:val="nil"/>
          <w:between w:val="nil"/>
        </w:pBdr>
        <w:spacing w:after="0" w:line="240" w:lineRule="auto"/>
        <w:jc w:val="both"/>
        <w:rPr>
          <w:rFonts w:ascii="Times" w:eastAsia="Times" w:hAnsi="Times" w:cs="Times"/>
          <w:color w:val="000000"/>
          <w:sz w:val="24"/>
          <w:szCs w:val="24"/>
        </w:rPr>
        <w:sectPr w:rsidR="003F7468">
          <w:footerReference w:type="default" r:id="rId8"/>
          <w:pgSz w:w="11900" w:h="16820"/>
          <w:pgMar w:top="1418" w:right="1418" w:bottom="1418" w:left="1418" w:header="709" w:footer="709" w:gutter="0"/>
          <w:pgNumType w:start="1"/>
          <w:cols w:space="708"/>
        </w:sectPr>
      </w:pPr>
    </w:p>
    <w:p w14:paraId="7C24FAE2" w14:textId="77777777" w:rsidR="003F7468" w:rsidRDefault="007A4D34">
      <w:pPr>
        <w:spacing w:line="360" w:lineRule="auto"/>
        <w:rPr>
          <w:rFonts w:ascii="Tahoma" w:eastAsia="Tahoma" w:hAnsi="Tahoma" w:cs="Tahoma"/>
          <w:b/>
          <w:sz w:val="20"/>
          <w:szCs w:val="20"/>
        </w:rPr>
      </w:pPr>
      <w:r>
        <w:rPr>
          <w:rFonts w:ascii="Tahoma" w:eastAsia="Tahoma" w:hAnsi="Tahoma" w:cs="Tahoma"/>
          <w:b/>
          <w:smallCaps/>
          <w:sz w:val="20"/>
          <w:szCs w:val="20"/>
        </w:rPr>
        <w:lastRenderedPageBreak/>
        <w:t>SPECIFIKACE PRVKŮ</w:t>
      </w:r>
    </w:p>
    <w:tbl>
      <w:tblPr>
        <w:tblStyle w:val="a3"/>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544"/>
        <w:gridCol w:w="2410"/>
        <w:gridCol w:w="1559"/>
        <w:gridCol w:w="1417"/>
      </w:tblGrid>
      <w:tr w:rsidR="003F7468" w14:paraId="02EEDDF2" w14:textId="77777777">
        <w:tc>
          <w:tcPr>
            <w:tcW w:w="851" w:type="dxa"/>
          </w:tcPr>
          <w:p w14:paraId="31B9B759" w14:textId="77777777" w:rsidR="003F7468" w:rsidRDefault="007A4D34">
            <w:pPr>
              <w:spacing w:line="360" w:lineRule="auto"/>
              <w:rPr>
                <w:rFonts w:ascii="Tahoma" w:eastAsia="Tahoma" w:hAnsi="Tahoma" w:cs="Tahoma"/>
                <w:sz w:val="20"/>
                <w:szCs w:val="20"/>
              </w:rPr>
            </w:pPr>
            <w:r>
              <w:rPr>
                <w:rFonts w:ascii="Tahoma" w:eastAsia="Tahoma" w:hAnsi="Tahoma" w:cs="Tahoma"/>
                <w:sz w:val="20"/>
                <w:szCs w:val="20"/>
              </w:rPr>
              <w:t>Poř. č.</w:t>
            </w:r>
          </w:p>
        </w:tc>
        <w:tc>
          <w:tcPr>
            <w:tcW w:w="3544" w:type="dxa"/>
          </w:tcPr>
          <w:p w14:paraId="3CBBA5ED" w14:textId="77777777" w:rsidR="003F7468" w:rsidRDefault="007A4D34">
            <w:pPr>
              <w:spacing w:line="360" w:lineRule="auto"/>
              <w:rPr>
                <w:rFonts w:ascii="Tahoma" w:eastAsia="Tahoma" w:hAnsi="Tahoma" w:cs="Tahoma"/>
                <w:sz w:val="20"/>
                <w:szCs w:val="20"/>
              </w:rPr>
            </w:pPr>
            <w:r>
              <w:rPr>
                <w:rFonts w:ascii="Tahoma" w:eastAsia="Tahoma" w:hAnsi="Tahoma" w:cs="Tahoma"/>
                <w:sz w:val="20"/>
                <w:szCs w:val="20"/>
              </w:rPr>
              <w:t>Název prvku</w:t>
            </w:r>
          </w:p>
        </w:tc>
        <w:tc>
          <w:tcPr>
            <w:tcW w:w="2410" w:type="dxa"/>
          </w:tcPr>
          <w:p w14:paraId="05D951B7" w14:textId="77777777" w:rsidR="003F7468" w:rsidRDefault="007A4D34">
            <w:pPr>
              <w:spacing w:line="360" w:lineRule="auto"/>
              <w:rPr>
                <w:rFonts w:ascii="Tahoma" w:eastAsia="Tahoma" w:hAnsi="Tahoma" w:cs="Tahoma"/>
                <w:sz w:val="20"/>
                <w:szCs w:val="20"/>
              </w:rPr>
            </w:pPr>
            <w:r>
              <w:rPr>
                <w:rFonts w:ascii="Tahoma" w:eastAsia="Tahoma" w:hAnsi="Tahoma" w:cs="Tahoma"/>
                <w:sz w:val="20"/>
                <w:szCs w:val="20"/>
              </w:rPr>
              <w:t xml:space="preserve">Umístění </w:t>
            </w:r>
          </w:p>
        </w:tc>
        <w:tc>
          <w:tcPr>
            <w:tcW w:w="1559" w:type="dxa"/>
          </w:tcPr>
          <w:p w14:paraId="7D207A12" w14:textId="77777777" w:rsidR="003F7468" w:rsidRDefault="007A4D34">
            <w:pPr>
              <w:spacing w:line="360" w:lineRule="auto"/>
              <w:rPr>
                <w:rFonts w:ascii="Tahoma" w:eastAsia="Tahoma" w:hAnsi="Tahoma" w:cs="Tahoma"/>
                <w:sz w:val="20"/>
                <w:szCs w:val="20"/>
              </w:rPr>
            </w:pPr>
            <w:r>
              <w:rPr>
                <w:rFonts w:ascii="Tahoma" w:eastAsia="Tahoma" w:hAnsi="Tahoma" w:cs="Tahoma"/>
                <w:sz w:val="20"/>
                <w:szCs w:val="20"/>
              </w:rPr>
              <w:t>Typ prvku</w:t>
            </w:r>
          </w:p>
        </w:tc>
        <w:tc>
          <w:tcPr>
            <w:tcW w:w="1417" w:type="dxa"/>
          </w:tcPr>
          <w:p w14:paraId="61F80544" w14:textId="77777777" w:rsidR="003F7468" w:rsidRDefault="007A4D34">
            <w:pPr>
              <w:spacing w:line="360" w:lineRule="auto"/>
              <w:rPr>
                <w:rFonts w:ascii="Tahoma" w:eastAsia="Tahoma" w:hAnsi="Tahoma" w:cs="Tahoma"/>
                <w:sz w:val="20"/>
                <w:szCs w:val="20"/>
              </w:rPr>
            </w:pPr>
            <w:r>
              <w:rPr>
                <w:rFonts w:ascii="Tahoma" w:eastAsia="Tahoma" w:hAnsi="Tahoma" w:cs="Tahoma"/>
                <w:sz w:val="20"/>
                <w:szCs w:val="20"/>
              </w:rPr>
              <w:t>Výstup</w:t>
            </w:r>
          </w:p>
        </w:tc>
      </w:tr>
      <w:tr w:rsidR="003F7468" w14:paraId="31DA9C03" w14:textId="77777777">
        <w:tc>
          <w:tcPr>
            <w:tcW w:w="851" w:type="dxa"/>
          </w:tcPr>
          <w:p w14:paraId="20C53108" w14:textId="77777777" w:rsidR="003F7468" w:rsidRDefault="007A4D34">
            <w:pPr>
              <w:spacing w:line="360" w:lineRule="auto"/>
              <w:rPr>
                <w:rFonts w:ascii="Tahoma" w:eastAsia="Tahoma" w:hAnsi="Tahoma" w:cs="Tahoma"/>
                <w:sz w:val="20"/>
                <w:szCs w:val="20"/>
              </w:rPr>
            </w:pPr>
            <w:r>
              <w:rPr>
                <w:rFonts w:ascii="Tahoma" w:eastAsia="Tahoma" w:hAnsi="Tahoma" w:cs="Tahoma"/>
                <w:sz w:val="20"/>
                <w:szCs w:val="20"/>
              </w:rPr>
              <w:t>1.</w:t>
            </w:r>
          </w:p>
        </w:tc>
        <w:tc>
          <w:tcPr>
            <w:tcW w:w="3544" w:type="dxa"/>
          </w:tcPr>
          <w:p w14:paraId="47F6C884" w14:textId="77777777" w:rsidR="003F7468" w:rsidRDefault="007A4D34">
            <w:pPr>
              <w:spacing w:line="360" w:lineRule="auto"/>
              <w:rPr>
                <w:rFonts w:ascii="Tahoma" w:eastAsia="Tahoma" w:hAnsi="Tahoma" w:cs="Tahoma"/>
                <w:sz w:val="20"/>
                <w:szCs w:val="20"/>
              </w:rPr>
            </w:pPr>
            <w:r>
              <w:rPr>
                <w:rFonts w:ascii="Tahoma" w:eastAsia="Tahoma" w:hAnsi="Tahoma" w:cs="Tahoma"/>
                <w:b/>
                <w:sz w:val="20"/>
                <w:szCs w:val="20"/>
              </w:rPr>
              <w:t>BITVA U KOLÍNA</w:t>
            </w:r>
          </w:p>
        </w:tc>
        <w:tc>
          <w:tcPr>
            <w:tcW w:w="2410" w:type="dxa"/>
          </w:tcPr>
          <w:p w14:paraId="61773ACE" w14:textId="77777777" w:rsidR="003F7468" w:rsidRDefault="007A4D34">
            <w:pPr>
              <w:spacing w:line="360" w:lineRule="auto"/>
              <w:rPr>
                <w:rFonts w:ascii="Tahoma" w:eastAsia="Tahoma" w:hAnsi="Tahoma" w:cs="Tahoma"/>
                <w:sz w:val="20"/>
                <w:szCs w:val="20"/>
              </w:rPr>
            </w:pPr>
            <w:r>
              <w:rPr>
                <w:rFonts w:ascii="Tahoma" w:eastAsia="Tahoma" w:hAnsi="Tahoma" w:cs="Tahoma"/>
                <w:sz w:val="20"/>
                <w:szCs w:val="20"/>
              </w:rPr>
              <w:t>m. č. 10.144</w:t>
            </w:r>
          </w:p>
        </w:tc>
        <w:tc>
          <w:tcPr>
            <w:tcW w:w="1559" w:type="dxa"/>
          </w:tcPr>
          <w:p w14:paraId="3617DC49" w14:textId="77777777" w:rsidR="003F7468" w:rsidRDefault="007A4D34">
            <w:pPr>
              <w:spacing w:line="360" w:lineRule="auto"/>
              <w:rPr>
                <w:rFonts w:ascii="Tahoma" w:eastAsia="Tahoma" w:hAnsi="Tahoma" w:cs="Tahoma"/>
                <w:sz w:val="20"/>
                <w:szCs w:val="20"/>
              </w:rPr>
            </w:pPr>
            <w:r>
              <w:rPr>
                <w:rFonts w:ascii="Tahoma" w:eastAsia="Tahoma" w:hAnsi="Tahoma" w:cs="Tahoma"/>
                <w:sz w:val="20"/>
                <w:szCs w:val="20"/>
              </w:rPr>
              <w:t>BITVA</w:t>
            </w:r>
          </w:p>
        </w:tc>
        <w:tc>
          <w:tcPr>
            <w:tcW w:w="1417" w:type="dxa"/>
          </w:tcPr>
          <w:p w14:paraId="4C6AA221" w14:textId="77777777" w:rsidR="003F7468" w:rsidRDefault="007A4D34">
            <w:pPr>
              <w:spacing w:line="360" w:lineRule="auto"/>
              <w:rPr>
                <w:rFonts w:ascii="Tahoma" w:eastAsia="Tahoma" w:hAnsi="Tahoma" w:cs="Tahoma"/>
                <w:sz w:val="20"/>
                <w:szCs w:val="20"/>
              </w:rPr>
            </w:pPr>
            <w:r>
              <w:rPr>
                <w:rFonts w:ascii="Tahoma" w:eastAsia="Tahoma" w:hAnsi="Tahoma" w:cs="Tahoma"/>
                <w:sz w:val="20"/>
                <w:szCs w:val="20"/>
              </w:rPr>
              <w:t>projekce</w:t>
            </w:r>
          </w:p>
        </w:tc>
      </w:tr>
      <w:tr w:rsidR="003F7468" w14:paraId="4C6F25CA" w14:textId="77777777">
        <w:tc>
          <w:tcPr>
            <w:tcW w:w="851" w:type="dxa"/>
          </w:tcPr>
          <w:p w14:paraId="2A9FF8A1" w14:textId="77777777" w:rsidR="003F7468" w:rsidRDefault="007A4D34">
            <w:pPr>
              <w:spacing w:line="360" w:lineRule="auto"/>
              <w:rPr>
                <w:rFonts w:ascii="Tahoma" w:eastAsia="Tahoma" w:hAnsi="Tahoma" w:cs="Tahoma"/>
                <w:sz w:val="20"/>
                <w:szCs w:val="20"/>
              </w:rPr>
            </w:pPr>
            <w:r>
              <w:rPr>
                <w:rFonts w:ascii="Tahoma" w:eastAsia="Tahoma" w:hAnsi="Tahoma" w:cs="Tahoma"/>
                <w:sz w:val="20"/>
                <w:szCs w:val="20"/>
              </w:rPr>
              <w:t>2.</w:t>
            </w:r>
          </w:p>
        </w:tc>
        <w:tc>
          <w:tcPr>
            <w:tcW w:w="3544" w:type="dxa"/>
          </w:tcPr>
          <w:p w14:paraId="561214A6" w14:textId="77777777" w:rsidR="003F7468" w:rsidRDefault="007A4D34">
            <w:pPr>
              <w:spacing w:line="360" w:lineRule="auto"/>
              <w:rPr>
                <w:rFonts w:ascii="Tahoma" w:eastAsia="Tahoma" w:hAnsi="Tahoma" w:cs="Tahoma"/>
                <w:sz w:val="20"/>
                <w:szCs w:val="20"/>
              </w:rPr>
            </w:pPr>
            <w:r>
              <w:rPr>
                <w:rFonts w:ascii="Tahoma" w:eastAsia="Tahoma" w:hAnsi="Tahoma" w:cs="Tahoma"/>
                <w:b/>
                <w:sz w:val="20"/>
                <w:szCs w:val="20"/>
              </w:rPr>
              <w:t>AUDIO INSTALACE 19. STOLETÍ</w:t>
            </w:r>
          </w:p>
        </w:tc>
        <w:tc>
          <w:tcPr>
            <w:tcW w:w="2410" w:type="dxa"/>
          </w:tcPr>
          <w:p w14:paraId="0EAF0E2F" w14:textId="77777777" w:rsidR="003F7468" w:rsidRDefault="007A4D34">
            <w:pPr>
              <w:spacing w:line="360" w:lineRule="auto"/>
              <w:rPr>
                <w:rFonts w:ascii="Tahoma" w:eastAsia="Tahoma" w:hAnsi="Tahoma" w:cs="Tahoma"/>
                <w:sz w:val="20"/>
                <w:szCs w:val="20"/>
              </w:rPr>
            </w:pPr>
            <w:r>
              <w:rPr>
                <w:rFonts w:ascii="Tahoma" w:eastAsia="Tahoma" w:hAnsi="Tahoma" w:cs="Tahoma"/>
                <w:sz w:val="20"/>
                <w:szCs w:val="20"/>
              </w:rPr>
              <w:t>m. č. 10.143</w:t>
            </w:r>
          </w:p>
        </w:tc>
        <w:tc>
          <w:tcPr>
            <w:tcW w:w="1559" w:type="dxa"/>
          </w:tcPr>
          <w:p w14:paraId="6CBFC76F" w14:textId="77777777" w:rsidR="003F7468" w:rsidRDefault="007A4D34">
            <w:pPr>
              <w:spacing w:line="360" w:lineRule="auto"/>
              <w:rPr>
                <w:rFonts w:ascii="Tahoma" w:eastAsia="Tahoma" w:hAnsi="Tahoma" w:cs="Tahoma"/>
                <w:sz w:val="20"/>
                <w:szCs w:val="20"/>
              </w:rPr>
            </w:pPr>
            <w:r>
              <w:rPr>
                <w:rFonts w:ascii="Tahoma" w:eastAsia="Tahoma" w:hAnsi="Tahoma" w:cs="Tahoma"/>
                <w:sz w:val="20"/>
                <w:szCs w:val="20"/>
              </w:rPr>
              <w:t>AUDIO</w:t>
            </w:r>
          </w:p>
        </w:tc>
        <w:tc>
          <w:tcPr>
            <w:tcW w:w="1417" w:type="dxa"/>
          </w:tcPr>
          <w:p w14:paraId="1452ED88" w14:textId="77777777" w:rsidR="003F7468" w:rsidRDefault="007A4D34">
            <w:pPr>
              <w:spacing w:line="360" w:lineRule="auto"/>
              <w:rPr>
                <w:rFonts w:ascii="Tahoma" w:eastAsia="Tahoma" w:hAnsi="Tahoma" w:cs="Tahoma"/>
                <w:sz w:val="20"/>
                <w:szCs w:val="20"/>
              </w:rPr>
            </w:pPr>
            <w:r>
              <w:rPr>
                <w:rFonts w:ascii="Tahoma" w:eastAsia="Tahoma" w:hAnsi="Tahoma" w:cs="Tahoma"/>
                <w:sz w:val="20"/>
                <w:szCs w:val="20"/>
              </w:rPr>
              <w:t>audio</w:t>
            </w:r>
          </w:p>
        </w:tc>
      </w:tr>
    </w:tbl>
    <w:p w14:paraId="5F0996BD" w14:textId="77777777" w:rsidR="003F7468" w:rsidRDefault="003F7468">
      <w:pPr>
        <w:spacing w:after="200" w:line="276" w:lineRule="auto"/>
      </w:pPr>
    </w:p>
    <w:p w14:paraId="0DE8C122" w14:textId="77777777" w:rsidR="003F7468" w:rsidRDefault="003F7468">
      <w:pPr>
        <w:spacing w:after="0" w:line="276" w:lineRule="auto"/>
        <w:jc w:val="both"/>
        <w:rPr>
          <w:rFonts w:ascii="Tahoma" w:eastAsia="Tahoma" w:hAnsi="Tahoma" w:cs="Tahoma"/>
          <w:b/>
          <w:sz w:val="20"/>
          <w:szCs w:val="20"/>
          <w:highlight w:val="white"/>
        </w:rPr>
      </w:pPr>
    </w:p>
    <w:p w14:paraId="3545DB1E" w14:textId="77777777" w:rsidR="003F7468" w:rsidRDefault="007A4D34">
      <w:pPr>
        <w:jc w:val="both"/>
        <w:rPr>
          <w:rFonts w:ascii="Tahoma" w:eastAsia="Tahoma" w:hAnsi="Tahoma" w:cs="Tahoma"/>
          <w:b/>
          <w:sz w:val="20"/>
          <w:szCs w:val="20"/>
          <w:highlight w:val="white"/>
        </w:rPr>
      </w:pPr>
      <w:r>
        <w:rPr>
          <w:rFonts w:ascii="Tahoma" w:eastAsia="Tahoma" w:hAnsi="Tahoma" w:cs="Tahoma"/>
          <w:b/>
          <w:sz w:val="20"/>
          <w:szCs w:val="20"/>
        </w:rPr>
        <w:t>BITVA U KOLÍNA</w:t>
      </w:r>
      <w:r>
        <w:rPr>
          <w:rFonts w:ascii="Tahoma" w:eastAsia="Tahoma" w:hAnsi="Tahoma" w:cs="Tahoma"/>
          <w:sz w:val="20"/>
          <w:szCs w:val="20"/>
        </w:rPr>
        <w:t xml:space="preserve"> </w:t>
      </w:r>
    </w:p>
    <w:p w14:paraId="53F3D65A" w14:textId="77777777" w:rsidR="003F7468" w:rsidRDefault="007A4D34">
      <w:pPr>
        <w:spacing w:after="200" w:line="276" w:lineRule="auto"/>
        <w:jc w:val="both"/>
        <w:rPr>
          <w:rFonts w:ascii="Tahoma" w:eastAsia="Tahoma" w:hAnsi="Tahoma" w:cs="Tahoma"/>
          <w:sz w:val="20"/>
          <w:szCs w:val="20"/>
        </w:rPr>
      </w:pPr>
      <w:r>
        <w:rPr>
          <w:rFonts w:ascii="Tahoma" w:eastAsia="Tahoma" w:hAnsi="Tahoma" w:cs="Tahoma"/>
          <w:sz w:val="20"/>
          <w:szCs w:val="20"/>
        </w:rPr>
        <w:t>Délka: cca 6 minut</w:t>
      </w:r>
    </w:p>
    <w:p w14:paraId="4C732D56" w14:textId="77777777" w:rsidR="003F7468" w:rsidRDefault="007A4D34">
      <w:pPr>
        <w:spacing w:after="200" w:line="276" w:lineRule="auto"/>
        <w:jc w:val="both"/>
      </w:pPr>
      <w:r>
        <w:rPr>
          <w:rFonts w:ascii="Tahoma" w:eastAsia="Tahoma" w:hAnsi="Tahoma" w:cs="Tahoma"/>
          <w:sz w:val="20"/>
          <w:szCs w:val="20"/>
        </w:rPr>
        <w:t xml:space="preserve">Rozlišení: </w:t>
      </w:r>
      <w:r>
        <w:t>3840 x 1608px</w:t>
      </w:r>
    </w:p>
    <w:p w14:paraId="799F12A2" w14:textId="77777777" w:rsidR="003F7468" w:rsidRDefault="007A4D34">
      <w:pPr>
        <w:spacing w:after="200" w:line="276" w:lineRule="auto"/>
        <w:jc w:val="both"/>
        <w:rPr>
          <w:rFonts w:ascii="Tahoma" w:eastAsia="Tahoma" w:hAnsi="Tahoma" w:cs="Tahoma"/>
          <w:sz w:val="20"/>
          <w:szCs w:val="20"/>
        </w:rPr>
      </w:pPr>
      <w:r>
        <w:t>Velikost obrazu: 5920 x 2480 mm</w:t>
      </w:r>
    </w:p>
    <w:p w14:paraId="669ABB3F" w14:textId="77777777" w:rsidR="003F7468" w:rsidRDefault="007A4D34">
      <w:pPr>
        <w:spacing w:after="200" w:line="276" w:lineRule="auto"/>
        <w:jc w:val="both"/>
        <w:rPr>
          <w:rFonts w:ascii="Tahoma" w:eastAsia="Tahoma" w:hAnsi="Tahoma" w:cs="Tahoma"/>
          <w:sz w:val="20"/>
          <w:szCs w:val="20"/>
        </w:rPr>
      </w:pPr>
      <w:r>
        <w:rPr>
          <w:rFonts w:ascii="Tahoma" w:eastAsia="Tahoma" w:hAnsi="Tahoma" w:cs="Tahoma"/>
          <w:sz w:val="20"/>
          <w:szCs w:val="20"/>
        </w:rPr>
        <w:t>Cílem zadavatele je, aby dodavatel multimediálního obsahu vykomunikoval přesvědčivě průběh bitvy, vojenskou taktiku a strategii, celkový historický kontext a dobové reálie jako jsou uniformy, zbraně a krajinné prvky.</w:t>
      </w:r>
    </w:p>
    <w:p w14:paraId="590E5D64" w14:textId="77777777" w:rsidR="003F7468" w:rsidRDefault="007A4D34">
      <w:pPr>
        <w:spacing w:after="200" w:line="276" w:lineRule="auto"/>
        <w:jc w:val="both"/>
        <w:rPr>
          <w:rFonts w:ascii="Tahoma" w:eastAsia="Tahoma" w:hAnsi="Tahoma" w:cs="Tahoma"/>
          <w:sz w:val="20"/>
          <w:szCs w:val="20"/>
        </w:rPr>
      </w:pPr>
      <w:r>
        <w:rPr>
          <w:rFonts w:ascii="Tahoma" w:eastAsia="Tahoma" w:hAnsi="Tahoma" w:cs="Tahoma"/>
          <w:sz w:val="20"/>
          <w:szCs w:val="20"/>
        </w:rPr>
        <w:t>Dodavatel by měl prokázat výrazný kreativní autorský přístup, sugestivní a inovativní formu, silnou narativní strukturu, práci s detailem, precizní střihovou skladbu a kvalitní postprodukci.</w:t>
      </w:r>
    </w:p>
    <w:p w14:paraId="1721A8B0" w14:textId="77777777" w:rsidR="003F7468" w:rsidRDefault="003F7468">
      <w:pPr>
        <w:spacing w:after="200" w:line="276" w:lineRule="auto"/>
        <w:jc w:val="both"/>
        <w:rPr>
          <w:rFonts w:ascii="Tahoma" w:eastAsia="Tahoma" w:hAnsi="Tahoma" w:cs="Tahoma"/>
          <w:sz w:val="20"/>
          <w:szCs w:val="20"/>
        </w:rPr>
      </w:pPr>
    </w:p>
    <w:p w14:paraId="015115DF" w14:textId="77777777" w:rsidR="003F7468" w:rsidRDefault="007A4D34">
      <w:pPr>
        <w:spacing w:after="200" w:line="276" w:lineRule="auto"/>
        <w:jc w:val="both"/>
        <w:rPr>
          <w:rFonts w:ascii="Tahoma" w:eastAsia="Tahoma" w:hAnsi="Tahoma" w:cs="Tahoma"/>
          <w:b/>
          <w:sz w:val="20"/>
          <w:szCs w:val="20"/>
        </w:rPr>
      </w:pPr>
      <w:r>
        <w:rPr>
          <w:rFonts w:ascii="Tahoma" w:eastAsia="Tahoma" w:hAnsi="Tahoma" w:cs="Tahoma"/>
          <w:b/>
          <w:sz w:val="20"/>
          <w:szCs w:val="20"/>
        </w:rPr>
        <w:t>Klíčové aspekty:</w:t>
      </w:r>
    </w:p>
    <w:p w14:paraId="1EC0CCC1" w14:textId="77777777" w:rsidR="003F7468" w:rsidRDefault="007A4D34">
      <w:pPr>
        <w:spacing w:after="200" w:line="276" w:lineRule="auto"/>
        <w:jc w:val="both"/>
        <w:rPr>
          <w:rFonts w:ascii="Tahoma" w:eastAsia="Tahoma" w:hAnsi="Tahoma" w:cs="Tahoma"/>
          <w:sz w:val="20"/>
          <w:szCs w:val="20"/>
        </w:rPr>
      </w:pPr>
      <w:r>
        <w:rPr>
          <w:rFonts w:ascii="Tahoma" w:eastAsia="Tahoma" w:hAnsi="Tahoma" w:cs="Tahoma"/>
          <w:sz w:val="20"/>
          <w:szCs w:val="20"/>
        </w:rPr>
        <w:t xml:space="preserve">Návštěvník by měl pochopit, jak se proměnil způsob válčení vzhledem k předchozímu obsahu expozice (oproti bitvě u Jankova): větší míra střelných zbraní, vojenské formace, rozměry bitvy. </w:t>
      </w:r>
    </w:p>
    <w:p w14:paraId="657BB931" w14:textId="77777777" w:rsidR="003F7468" w:rsidRDefault="007A4D34">
      <w:pPr>
        <w:spacing w:after="200" w:line="276" w:lineRule="auto"/>
        <w:jc w:val="both"/>
        <w:rPr>
          <w:rFonts w:ascii="Tahoma" w:eastAsia="Tahoma" w:hAnsi="Tahoma" w:cs="Tahoma"/>
          <w:sz w:val="20"/>
          <w:szCs w:val="20"/>
        </w:rPr>
      </w:pPr>
      <w:r>
        <w:rPr>
          <w:rFonts w:ascii="Tahoma" w:eastAsia="Tahoma" w:hAnsi="Tahoma" w:cs="Tahoma"/>
          <w:sz w:val="20"/>
          <w:szCs w:val="20"/>
        </w:rPr>
        <w:t>Návštěvník by měl přístupnou formou porozumět významu bitvy pro habsburskou monarchii a dění v Evropě.</w:t>
      </w:r>
    </w:p>
    <w:p w14:paraId="567C712B" w14:textId="77777777" w:rsidR="003F7468" w:rsidRDefault="003F7468">
      <w:pPr>
        <w:spacing w:after="200" w:line="276" w:lineRule="auto"/>
        <w:jc w:val="both"/>
        <w:rPr>
          <w:rFonts w:ascii="Tahoma" w:eastAsia="Tahoma" w:hAnsi="Tahoma" w:cs="Tahoma"/>
          <w:sz w:val="20"/>
          <w:szCs w:val="20"/>
        </w:rPr>
      </w:pPr>
    </w:p>
    <w:p w14:paraId="7F0E510A" w14:textId="77777777" w:rsidR="003F7468" w:rsidRDefault="007A4D34">
      <w:pPr>
        <w:spacing w:after="200" w:line="276" w:lineRule="auto"/>
        <w:jc w:val="both"/>
        <w:rPr>
          <w:rFonts w:ascii="Tahoma" w:eastAsia="Tahoma" w:hAnsi="Tahoma" w:cs="Tahoma"/>
          <w:b/>
          <w:sz w:val="20"/>
          <w:szCs w:val="20"/>
        </w:rPr>
      </w:pPr>
      <w:r>
        <w:rPr>
          <w:rFonts w:ascii="Tahoma" w:eastAsia="Tahoma" w:hAnsi="Tahoma" w:cs="Tahoma"/>
          <w:b/>
          <w:sz w:val="20"/>
          <w:szCs w:val="20"/>
        </w:rPr>
        <w:t>Průběh bitvy:</w:t>
      </w:r>
    </w:p>
    <w:p w14:paraId="6347E557" w14:textId="77777777" w:rsidR="003F7468" w:rsidRDefault="007A4D34">
      <w:pPr>
        <w:spacing w:after="200" w:line="276" w:lineRule="auto"/>
        <w:jc w:val="both"/>
        <w:rPr>
          <w:rFonts w:ascii="Tahoma" w:eastAsia="Tahoma" w:hAnsi="Tahoma" w:cs="Tahoma"/>
          <w:sz w:val="20"/>
          <w:szCs w:val="20"/>
        </w:rPr>
      </w:pPr>
      <w:r>
        <w:rPr>
          <w:rFonts w:ascii="Tahoma" w:eastAsia="Tahoma" w:hAnsi="Tahoma" w:cs="Tahoma"/>
          <w:sz w:val="20"/>
          <w:szCs w:val="20"/>
        </w:rPr>
        <w:t xml:space="preserve">Bitva u Kolína je zásadní bitva sedmileté války. Nedaleko Kolína okolo obce Křečhoře se utkaly 2 armády: pruská a habsburská. Jednalo se o mimořádně početnou bitvu, kdy na pruské straně stálo cca 35 000 a na habsburské cca 45 000 vojáků. Prusko coby útočník se zkušenější armádou provedlo učebnicový vojenský manévr, tak jak ho pruský král Fridrich II. realizoval úspěšně v několika předešlých bitvách: útok levým křídlem se záměrem srazit habsburskou pěchotu z boku. Tento útok však nedopadl úspěšně a byl zastaven habsburskou armádou, a tak Fridrichovi II. nezbývalo než zaútočit pěchotou středem v několika vlnách, dokud nedošlo k vyčerpání studnice odvahy pruských vojáků a ti byli rozprášeni a dobyti habsburskou jízdou. </w:t>
      </w:r>
    </w:p>
    <w:p w14:paraId="58362C6C" w14:textId="77777777" w:rsidR="003F7468" w:rsidRDefault="007A4D34">
      <w:pPr>
        <w:spacing w:after="200" w:line="276" w:lineRule="auto"/>
        <w:jc w:val="both"/>
        <w:rPr>
          <w:rFonts w:ascii="Tahoma" w:eastAsia="Tahoma" w:hAnsi="Tahoma" w:cs="Tahoma"/>
          <w:sz w:val="20"/>
          <w:szCs w:val="20"/>
        </w:rPr>
      </w:pPr>
      <w:r>
        <w:rPr>
          <w:rFonts w:ascii="Tahoma" w:eastAsia="Tahoma" w:hAnsi="Tahoma" w:cs="Tahoma"/>
          <w:sz w:val="20"/>
          <w:szCs w:val="20"/>
        </w:rPr>
        <w:t xml:space="preserve">Tato bitva byla první porážkou Pruska na tažení Evropou a Habsburská monarchie tímto obhájila svou pozici politické síly v Evropě. </w:t>
      </w:r>
    </w:p>
    <w:p w14:paraId="315301B4" w14:textId="77777777" w:rsidR="003F7468" w:rsidRDefault="007A4D34">
      <w:pPr>
        <w:spacing w:after="200" w:line="276" w:lineRule="auto"/>
        <w:jc w:val="both"/>
        <w:rPr>
          <w:rFonts w:ascii="Tahoma" w:eastAsia="Tahoma" w:hAnsi="Tahoma" w:cs="Tahoma"/>
          <w:sz w:val="20"/>
          <w:szCs w:val="20"/>
        </w:rPr>
      </w:pPr>
      <w:r>
        <w:rPr>
          <w:rFonts w:ascii="Tahoma" w:eastAsia="Tahoma" w:hAnsi="Tahoma" w:cs="Tahoma"/>
          <w:sz w:val="20"/>
          <w:szCs w:val="20"/>
        </w:rPr>
        <w:t>Zjednodušenou metaforou bitvy může být boxerský zápas: První boxer zaútočí levačkou s ambicí srazit protivníka k zemi. Druhý boxer ale ránu vykryje, na což první boxer reaguje útokem direktem. Ten ale druhý boxer také vykryje a zaútočí a srazí ho levým hákem.</w:t>
      </w:r>
    </w:p>
    <w:p w14:paraId="58752165" w14:textId="77777777" w:rsidR="003F7468" w:rsidRDefault="007A4D34">
      <w:pPr>
        <w:spacing w:after="200" w:line="276" w:lineRule="auto"/>
        <w:jc w:val="both"/>
        <w:rPr>
          <w:rFonts w:ascii="Tahoma" w:eastAsia="Tahoma" w:hAnsi="Tahoma" w:cs="Tahoma"/>
          <w:sz w:val="20"/>
          <w:szCs w:val="20"/>
        </w:rPr>
      </w:pPr>
      <w:r>
        <w:rPr>
          <w:rFonts w:ascii="Tahoma" w:eastAsia="Tahoma" w:hAnsi="Tahoma" w:cs="Tahoma"/>
          <w:sz w:val="20"/>
          <w:szCs w:val="20"/>
        </w:rPr>
        <w:lastRenderedPageBreak/>
        <w:t>Celý tento manévr se odehrával na rozsáhlém území o délce několika desítek kilometrů. Útočící Prusko nemělo informaci o celkovém počtu a formaci habsburské armády a habsburská armáda pod velením generála Leopolda Dauna mělo naopak výhodu jemně vyvýšeného terénu.</w:t>
      </w:r>
    </w:p>
    <w:p w14:paraId="208EF2B7" w14:textId="77777777" w:rsidR="003F7468" w:rsidRDefault="007A4D34">
      <w:pPr>
        <w:spacing w:after="200" w:line="276" w:lineRule="auto"/>
        <w:jc w:val="both"/>
        <w:rPr>
          <w:rFonts w:ascii="Tahoma" w:eastAsia="Tahoma" w:hAnsi="Tahoma" w:cs="Tahoma"/>
          <w:sz w:val="20"/>
          <w:szCs w:val="20"/>
        </w:rPr>
      </w:pPr>
      <w:r>
        <w:rPr>
          <w:rFonts w:ascii="Tahoma" w:eastAsia="Tahoma" w:hAnsi="Tahoma" w:cs="Tahoma"/>
          <w:sz w:val="20"/>
          <w:szCs w:val="20"/>
        </w:rPr>
        <w:t>V tehdejších bitvách platil každý plán do prvního výstřelu. Doba přenosu rozkazu od koncového generála k výkonné jednotce trvala nad 10 minut. A současně metodika střelby mušketami, které používaly v té době černý střelný prach, vedla s každým výstřelem k produkci velkého množství kouře, a to do takové míry, že střelci na obou stranách po prvních výstřelech neviděli svého protivníka na druhé straně. Tato situace se nazývá “Mlha války”.</w:t>
      </w:r>
    </w:p>
    <w:p w14:paraId="270213D9" w14:textId="77777777" w:rsidR="003F7468" w:rsidRDefault="003F7468">
      <w:pPr>
        <w:spacing w:after="200" w:line="276" w:lineRule="auto"/>
        <w:jc w:val="both"/>
        <w:rPr>
          <w:rFonts w:ascii="Tahoma" w:eastAsia="Tahoma" w:hAnsi="Tahoma" w:cs="Tahoma"/>
          <w:sz w:val="20"/>
          <w:szCs w:val="20"/>
        </w:rPr>
      </w:pPr>
    </w:p>
    <w:p w14:paraId="15C03C9C" w14:textId="77777777" w:rsidR="003F7468" w:rsidRDefault="007A4D34">
      <w:pPr>
        <w:spacing w:after="200" w:line="276" w:lineRule="auto"/>
        <w:jc w:val="both"/>
        <w:rPr>
          <w:rFonts w:ascii="Tahoma" w:eastAsia="Tahoma" w:hAnsi="Tahoma" w:cs="Tahoma"/>
          <w:sz w:val="20"/>
          <w:szCs w:val="20"/>
        </w:rPr>
      </w:pPr>
      <w:r>
        <w:rPr>
          <w:rFonts w:ascii="Tahoma" w:eastAsia="Tahoma" w:hAnsi="Tahoma" w:cs="Tahoma"/>
          <w:sz w:val="20"/>
          <w:szCs w:val="20"/>
        </w:rPr>
        <w:t>Obr.: Těchto 5 obrazů zobrazuje zlomové okamžiky manévru bitvy u Kolína: topografii terénu včetně rozložení jednotek a jejich počtu.</w:t>
      </w:r>
    </w:p>
    <w:p w14:paraId="25BBE79C" w14:textId="37A582C1" w:rsidR="00E03A85" w:rsidRDefault="00E03A85">
      <w:pPr>
        <w:spacing w:after="200" w:line="276" w:lineRule="auto"/>
        <w:jc w:val="both"/>
        <w:rPr>
          <w:rFonts w:ascii="Tahoma" w:eastAsia="Tahoma" w:hAnsi="Tahoma" w:cs="Tahoma"/>
          <w:noProof/>
          <w:sz w:val="20"/>
          <w:szCs w:val="20"/>
        </w:rPr>
      </w:pPr>
      <w:r>
        <w:rPr>
          <w:rFonts w:ascii="Tahoma" w:eastAsia="Tahoma" w:hAnsi="Tahoma" w:cs="Tahoma"/>
          <w:noProof/>
          <w:sz w:val="20"/>
          <w:szCs w:val="20"/>
        </w:rPr>
        <w:t>x</w:t>
      </w:r>
    </w:p>
    <w:p w14:paraId="0AE1D8CF" w14:textId="6395EEDE" w:rsidR="003F7468" w:rsidRDefault="00E03A85">
      <w:pPr>
        <w:spacing w:after="200" w:line="276" w:lineRule="auto"/>
        <w:jc w:val="both"/>
        <w:rPr>
          <w:rFonts w:ascii="Tahoma" w:eastAsia="Tahoma" w:hAnsi="Tahoma" w:cs="Tahoma"/>
          <w:noProof/>
          <w:sz w:val="20"/>
          <w:szCs w:val="20"/>
        </w:rPr>
      </w:pPr>
      <w:r>
        <w:rPr>
          <w:rFonts w:ascii="Tahoma" w:eastAsia="Tahoma" w:hAnsi="Tahoma" w:cs="Tahoma"/>
          <w:noProof/>
          <w:sz w:val="20"/>
          <w:szCs w:val="20"/>
        </w:rPr>
        <w:t>x</w:t>
      </w:r>
    </w:p>
    <w:p w14:paraId="09F9A2CD" w14:textId="6E366D22" w:rsidR="00E03A85" w:rsidRDefault="00E03A85">
      <w:pPr>
        <w:spacing w:after="200" w:line="276" w:lineRule="auto"/>
        <w:jc w:val="both"/>
        <w:rPr>
          <w:rFonts w:ascii="Tahoma" w:eastAsia="Tahoma" w:hAnsi="Tahoma" w:cs="Tahoma"/>
          <w:noProof/>
          <w:sz w:val="20"/>
          <w:szCs w:val="20"/>
        </w:rPr>
      </w:pPr>
      <w:r>
        <w:rPr>
          <w:rFonts w:ascii="Tahoma" w:eastAsia="Tahoma" w:hAnsi="Tahoma" w:cs="Tahoma"/>
          <w:noProof/>
          <w:sz w:val="20"/>
          <w:szCs w:val="20"/>
        </w:rPr>
        <w:t>x</w:t>
      </w:r>
    </w:p>
    <w:p w14:paraId="3905A0C5" w14:textId="10BB03BB" w:rsidR="00E03A85" w:rsidRDefault="00E03A85">
      <w:pPr>
        <w:spacing w:after="200" w:line="276" w:lineRule="auto"/>
        <w:jc w:val="both"/>
        <w:rPr>
          <w:rFonts w:ascii="Tahoma" w:eastAsia="Tahoma" w:hAnsi="Tahoma" w:cs="Tahoma"/>
          <w:noProof/>
          <w:sz w:val="20"/>
          <w:szCs w:val="20"/>
        </w:rPr>
      </w:pPr>
      <w:r>
        <w:rPr>
          <w:rFonts w:ascii="Tahoma" w:eastAsia="Tahoma" w:hAnsi="Tahoma" w:cs="Tahoma"/>
          <w:noProof/>
          <w:sz w:val="20"/>
          <w:szCs w:val="20"/>
        </w:rPr>
        <w:t>x</w:t>
      </w:r>
    </w:p>
    <w:p w14:paraId="718ADFD8" w14:textId="77BA432C" w:rsidR="00E03A85" w:rsidRDefault="00E03A85">
      <w:pPr>
        <w:spacing w:after="200" w:line="276" w:lineRule="auto"/>
        <w:jc w:val="both"/>
        <w:rPr>
          <w:rFonts w:ascii="Tahoma" w:eastAsia="Tahoma" w:hAnsi="Tahoma" w:cs="Tahoma"/>
          <w:sz w:val="20"/>
          <w:szCs w:val="20"/>
        </w:rPr>
      </w:pPr>
      <w:r>
        <w:rPr>
          <w:rFonts w:ascii="Tahoma" w:eastAsia="Tahoma" w:hAnsi="Tahoma" w:cs="Tahoma"/>
          <w:noProof/>
          <w:sz w:val="20"/>
          <w:szCs w:val="20"/>
        </w:rPr>
        <w:t>x</w:t>
      </w:r>
    </w:p>
    <w:p w14:paraId="15473027" w14:textId="0537295F" w:rsidR="003F7468" w:rsidRDefault="007A4D34">
      <w:pPr>
        <w:spacing w:after="200" w:line="276" w:lineRule="auto"/>
        <w:jc w:val="both"/>
        <w:rPr>
          <w:rFonts w:ascii="Tahoma" w:eastAsia="Tahoma" w:hAnsi="Tahoma" w:cs="Tahoma"/>
          <w:sz w:val="20"/>
          <w:szCs w:val="20"/>
        </w:rPr>
      </w:pPr>
      <w:r>
        <w:rPr>
          <w:rFonts w:ascii="Tahoma" w:eastAsia="Tahoma" w:hAnsi="Tahoma" w:cs="Tahoma"/>
          <w:sz w:val="20"/>
          <w:szCs w:val="20"/>
        </w:rPr>
        <w:t xml:space="preserve">  </w:t>
      </w:r>
    </w:p>
    <w:p w14:paraId="670F0F6C" w14:textId="303AD9EF" w:rsidR="003F7468" w:rsidRDefault="003F7468">
      <w:pPr>
        <w:spacing w:after="200" w:line="276" w:lineRule="auto"/>
        <w:jc w:val="both"/>
        <w:rPr>
          <w:rFonts w:ascii="Tahoma" w:eastAsia="Tahoma" w:hAnsi="Tahoma" w:cs="Tahoma"/>
          <w:sz w:val="20"/>
          <w:szCs w:val="20"/>
        </w:rPr>
      </w:pPr>
    </w:p>
    <w:p w14:paraId="47CF9879" w14:textId="77777777" w:rsidR="003F7468" w:rsidRDefault="003F7468">
      <w:pPr>
        <w:spacing w:after="200" w:line="276" w:lineRule="auto"/>
        <w:jc w:val="both"/>
        <w:rPr>
          <w:rFonts w:ascii="Tahoma" w:eastAsia="Tahoma" w:hAnsi="Tahoma" w:cs="Tahoma"/>
          <w:sz w:val="20"/>
          <w:szCs w:val="20"/>
        </w:rPr>
      </w:pPr>
    </w:p>
    <w:p w14:paraId="02192590" w14:textId="5ED60C83" w:rsidR="003F7468" w:rsidRDefault="00E03A85">
      <w:pPr>
        <w:spacing w:after="200" w:line="276" w:lineRule="auto"/>
        <w:jc w:val="both"/>
        <w:rPr>
          <w:rFonts w:ascii="Tahoma" w:eastAsia="Tahoma" w:hAnsi="Tahoma" w:cs="Tahoma"/>
          <w:sz w:val="20"/>
          <w:szCs w:val="20"/>
        </w:rPr>
      </w:pPr>
      <w:r>
        <w:rPr>
          <w:rFonts w:ascii="Tahoma" w:eastAsia="Tahoma" w:hAnsi="Tahoma" w:cs="Tahoma"/>
          <w:sz w:val="20"/>
          <w:szCs w:val="20"/>
        </w:rPr>
        <w:t>xxxxxxxx</w:t>
      </w:r>
      <w:r w:rsidR="007A4D34">
        <w:rPr>
          <w:rFonts w:ascii="Tahoma" w:eastAsia="Tahoma" w:hAnsi="Tahoma" w:cs="Tahoma"/>
          <w:sz w:val="20"/>
          <w:szCs w:val="20"/>
        </w:rPr>
        <w:t xml:space="preserve"> </w:t>
      </w:r>
      <w:r>
        <w:rPr>
          <w:rFonts w:ascii="Tahoma" w:eastAsia="Tahoma" w:hAnsi="Tahoma" w:cs="Tahoma"/>
          <w:sz w:val="20"/>
          <w:szCs w:val="20"/>
        </w:rPr>
        <w:t>xxxxxx</w:t>
      </w:r>
      <w:r w:rsidR="007A4D34">
        <w:rPr>
          <w:rFonts w:ascii="Tahoma" w:eastAsia="Tahoma" w:hAnsi="Tahoma" w:cs="Tahoma"/>
          <w:sz w:val="20"/>
          <w:szCs w:val="20"/>
        </w:rPr>
        <w:t xml:space="preserve">, </w:t>
      </w:r>
      <w:r>
        <w:rPr>
          <w:rFonts w:ascii="Tahoma" w:eastAsia="Tahoma" w:hAnsi="Tahoma" w:cs="Tahoma"/>
          <w:sz w:val="20"/>
          <w:szCs w:val="20"/>
        </w:rPr>
        <w:t>xxxxxxxxxx</w:t>
      </w:r>
    </w:p>
    <w:p w14:paraId="19C2C35B" w14:textId="3B0E7200" w:rsidR="003F7468" w:rsidRDefault="00E03A85">
      <w:pPr>
        <w:spacing w:after="200" w:line="276" w:lineRule="auto"/>
        <w:jc w:val="both"/>
        <w:rPr>
          <w:rFonts w:ascii="Tahoma" w:eastAsia="Tahoma" w:hAnsi="Tahoma" w:cs="Tahoma"/>
          <w:sz w:val="20"/>
          <w:szCs w:val="20"/>
        </w:rPr>
      </w:pPr>
      <w:r>
        <w:rPr>
          <w:rFonts w:ascii="Tahoma" w:eastAsia="Tahoma" w:hAnsi="Tahoma" w:cs="Tahoma"/>
          <w:noProof/>
          <w:sz w:val="20"/>
          <w:szCs w:val="20"/>
        </w:rPr>
        <w:t>x</w:t>
      </w:r>
    </w:p>
    <w:p w14:paraId="5FCD3CD2" w14:textId="77777777" w:rsidR="003F7468" w:rsidRDefault="007A4D34">
      <w:pPr>
        <w:spacing w:after="200" w:line="276" w:lineRule="auto"/>
        <w:rPr>
          <w:rFonts w:ascii="Tahoma" w:eastAsia="Tahoma" w:hAnsi="Tahoma" w:cs="Tahoma"/>
          <w:sz w:val="20"/>
          <w:szCs w:val="20"/>
        </w:rPr>
      </w:pPr>
      <w:r>
        <w:br w:type="page"/>
      </w:r>
    </w:p>
    <w:p w14:paraId="5FA32F0F" w14:textId="77777777" w:rsidR="003F7468" w:rsidRDefault="007A4D34">
      <w:pPr>
        <w:spacing w:after="200" w:line="276" w:lineRule="auto"/>
        <w:jc w:val="both"/>
        <w:rPr>
          <w:rFonts w:ascii="Tahoma" w:eastAsia="Tahoma" w:hAnsi="Tahoma" w:cs="Tahoma"/>
          <w:b/>
          <w:sz w:val="20"/>
          <w:szCs w:val="20"/>
        </w:rPr>
      </w:pPr>
      <w:r>
        <w:rPr>
          <w:rFonts w:ascii="Tahoma" w:eastAsia="Tahoma" w:hAnsi="Tahoma" w:cs="Tahoma"/>
          <w:b/>
          <w:sz w:val="20"/>
          <w:szCs w:val="20"/>
        </w:rPr>
        <w:lastRenderedPageBreak/>
        <w:t>AUDIO INSTALACE 19. STOLETÍ</w:t>
      </w:r>
    </w:p>
    <w:p w14:paraId="12514C70" w14:textId="77777777" w:rsidR="003F7468" w:rsidRDefault="003F7468">
      <w:pPr>
        <w:spacing w:after="200" w:line="276" w:lineRule="auto"/>
        <w:jc w:val="both"/>
        <w:rPr>
          <w:rFonts w:ascii="Tahoma" w:eastAsia="Tahoma" w:hAnsi="Tahoma" w:cs="Tahoma"/>
          <w:sz w:val="20"/>
          <w:szCs w:val="20"/>
        </w:rPr>
      </w:pPr>
    </w:p>
    <w:p w14:paraId="53EE0D13" w14:textId="77777777" w:rsidR="003F7468" w:rsidRDefault="007A4D34">
      <w:pPr>
        <w:spacing w:after="200" w:line="276" w:lineRule="auto"/>
        <w:jc w:val="both"/>
        <w:rPr>
          <w:rFonts w:ascii="Tahoma" w:eastAsia="Tahoma" w:hAnsi="Tahoma" w:cs="Tahoma"/>
          <w:sz w:val="20"/>
          <w:szCs w:val="20"/>
        </w:rPr>
      </w:pPr>
      <w:r>
        <w:rPr>
          <w:rFonts w:ascii="Tahoma" w:eastAsia="Tahoma" w:hAnsi="Tahoma" w:cs="Tahoma"/>
          <w:sz w:val="20"/>
          <w:szCs w:val="20"/>
        </w:rPr>
        <w:t>Délka: cca 5 minut</w:t>
      </w:r>
    </w:p>
    <w:p w14:paraId="6E786811" w14:textId="77777777" w:rsidR="003F7468" w:rsidRDefault="007A4D34">
      <w:pPr>
        <w:numPr>
          <w:ilvl w:val="0"/>
          <w:numId w:val="19"/>
        </w:numPr>
        <w:spacing w:after="0" w:line="276" w:lineRule="auto"/>
        <w:jc w:val="both"/>
      </w:pPr>
      <w:r>
        <w:t>Hlavní témata: Společnost, Prostředí, Technologie</w:t>
      </w:r>
    </w:p>
    <w:p w14:paraId="1C3D5009" w14:textId="77777777" w:rsidR="003F7468" w:rsidRDefault="007A4D34">
      <w:pPr>
        <w:numPr>
          <w:ilvl w:val="0"/>
          <w:numId w:val="19"/>
        </w:numPr>
        <w:spacing w:after="0" w:line="276" w:lineRule="auto"/>
        <w:jc w:val="both"/>
      </w:pPr>
      <w:r>
        <w:t>Hlavní podtémata: Doprava, Architektura</w:t>
      </w:r>
    </w:p>
    <w:p w14:paraId="7734267C" w14:textId="77777777" w:rsidR="003F7468" w:rsidRDefault="003F7468">
      <w:pPr>
        <w:jc w:val="both"/>
      </w:pPr>
    </w:p>
    <w:p w14:paraId="26B54C40" w14:textId="77777777" w:rsidR="003F7468" w:rsidRDefault="007A4D34">
      <w:pPr>
        <w:jc w:val="both"/>
      </w:pPr>
      <w:r>
        <w:t>Toto zastavení zvukově evokuje hlavní leitmotiv celé expozice – cestu. V tomto případě jako metaforu pokroku 19. století s důrazem na technologický vývoj dopravy (přesedlání z koně na vlak, automobil etc.) a rozvoj inženýrské infrastruktury a industrializaci krajiny (viadukty, rozhledny, loděnice, etc.).</w:t>
      </w:r>
    </w:p>
    <w:p w14:paraId="143AE7A1" w14:textId="77777777" w:rsidR="003F7468" w:rsidRDefault="007A4D34">
      <w:pPr>
        <w:jc w:val="both"/>
      </w:pPr>
      <w:r>
        <w:t>Architektonicky je místnost řešena jako kupé dopravního prostředku. Od dodavatele multimediálního obsahu se očekává navrhnout toto zastavení tak, aby bylo v synergii s architekturou a výše popsanými tématy.</w:t>
      </w:r>
    </w:p>
    <w:p w14:paraId="19DFB362" w14:textId="77777777" w:rsidR="009906F1" w:rsidRDefault="009906F1">
      <w:pPr>
        <w:spacing w:after="0" w:line="276" w:lineRule="auto"/>
        <w:jc w:val="both"/>
        <w:sectPr w:rsidR="009906F1">
          <w:headerReference w:type="default" r:id="rId9"/>
          <w:footerReference w:type="default" r:id="rId10"/>
          <w:pgSz w:w="11900" w:h="16820"/>
          <w:pgMar w:top="1418" w:right="1418" w:bottom="1418" w:left="1418" w:header="709" w:footer="709" w:gutter="0"/>
          <w:pgNumType w:start="1"/>
          <w:cols w:space="708"/>
        </w:sectPr>
      </w:pPr>
    </w:p>
    <w:p w14:paraId="425A1B29" w14:textId="77777777" w:rsidR="009906F1" w:rsidRPr="00927CAE" w:rsidRDefault="009906F1" w:rsidP="009906F1">
      <w:pPr>
        <w:spacing w:after="240"/>
        <w:jc w:val="center"/>
        <w:rPr>
          <w:rStyle w:val="Nzevknihy"/>
          <w:rFonts w:ascii="Tahoma" w:hAnsi="Tahoma" w:cs="Tahoma"/>
          <w:smallCaps w:val="0"/>
          <w:sz w:val="20"/>
          <w:szCs w:val="20"/>
        </w:rPr>
      </w:pPr>
      <w:r w:rsidRPr="00927CAE">
        <w:rPr>
          <w:rStyle w:val="Nzevknihy"/>
          <w:rFonts w:ascii="Tahoma" w:hAnsi="Tahoma" w:cs="Tahoma"/>
          <w:sz w:val="20"/>
          <w:szCs w:val="20"/>
        </w:rPr>
        <w:lastRenderedPageBreak/>
        <w:t>SEZNAM PODDODAVATELŮ, KTEŘÍ SE BUDOU PODÍLET NA PLNĚNÍ VEŘEJNÉ ZAKÁZKY</w:t>
      </w:r>
      <w:r w:rsidRPr="00927CAE">
        <w:rPr>
          <w:rFonts w:ascii="Tahoma" w:hAnsi="Tahoma" w:cs="Tahoma"/>
          <w:sz w:val="20"/>
          <w:szCs w:val="20"/>
        </w:rPr>
        <w:t xml:space="preserve"> </w:t>
      </w:r>
      <w:r w:rsidRPr="00927CAE">
        <w:rPr>
          <w:rStyle w:val="Nzevknihy"/>
          <w:rFonts w:ascii="Tahoma" w:hAnsi="Tahoma" w:cs="Tahoma"/>
          <w:sz w:val="20"/>
          <w:szCs w:val="20"/>
        </w:rPr>
        <w:t>A PŘEHLED PODDODAVATELŮ, JEJICHŽ PROSTŘEDNICTVÍM ÚČASTNÍK PROKAZUJE SPLNĚNÍ KVALIFIKACE</w:t>
      </w:r>
    </w:p>
    <w:p w14:paraId="15D0C3B2" w14:textId="77777777" w:rsidR="009906F1" w:rsidRPr="00927CAE" w:rsidRDefault="009906F1" w:rsidP="009906F1">
      <w:pPr>
        <w:jc w:val="center"/>
        <w:rPr>
          <w:rFonts w:ascii="Tahoma" w:hAnsi="Tahoma" w:cs="Tahoma"/>
          <w:b/>
          <w:sz w:val="20"/>
          <w:szCs w:val="20"/>
        </w:rPr>
      </w:pPr>
      <w:r w:rsidRPr="00927CAE">
        <w:rPr>
          <w:rFonts w:ascii="Tahoma" w:hAnsi="Tahoma" w:cs="Tahoma"/>
          <w:sz w:val="20"/>
          <w:szCs w:val="20"/>
        </w:rPr>
        <w:t xml:space="preserve">Pro účely podání </w:t>
      </w:r>
      <w:r w:rsidRPr="00030A7B">
        <w:rPr>
          <w:rFonts w:ascii="Tahoma" w:hAnsi="Tahoma" w:cs="Tahoma"/>
          <w:sz w:val="20"/>
          <w:szCs w:val="20"/>
        </w:rPr>
        <w:t xml:space="preserve">nabídky do zadávacího řízení na veřejnou zakázku s názvem </w:t>
      </w:r>
      <w:r w:rsidRPr="00464426">
        <w:rPr>
          <w:rFonts w:ascii="Tahoma" w:hAnsi="Tahoma" w:cs="Tahoma"/>
          <w:b/>
          <w:sz w:val="20"/>
          <w:szCs w:val="20"/>
        </w:rPr>
        <w:t>: „</w:t>
      </w:r>
      <w:r w:rsidRPr="00CD3AC6">
        <w:rPr>
          <w:rFonts w:ascii="Tahoma" w:eastAsia="Tahoma" w:hAnsi="Tahoma" w:cs="Tahoma"/>
          <w:b/>
          <w:sz w:val="20"/>
        </w:rPr>
        <w:t xml:space="preserve">Zpracování </w:t>
      </w:r>
      <w:r>
        <w:rPr>
          <w:rFonts w:ascii="Tahoma" w:eastAsia="Tahoma" w:hAnsi="Tahoma" w:cs="Tahoma"/>
          <w:b/>
          <w:sz w:val="20"/>
        </w:rPr>
        <w:t>bitvy u Kolína a audio instalace do</w:t>
      </w:r>
      <w:r w:rsidRPr="00CD3AC6">
        <w:rPr>
          <w:rFonts w:ascii="Tahoma" w:eastAsia="Tahoma" w:hAnsi="Tahoma" w:cs="Tahoma"/>
          <w:b/>
          <w:sz w:val="20"/>
        </w:rPr>
        <w:t xml:space="preserve"> expozice Dějiny</w:t>
      </w:r>
      <w:r w:rsidRPr="00464426">
        <w:rPr>
          <w:rFonts w:ascii="Tahoma" w:hAnsi="Tahoma" w:cs="Tahoma"/>
          <w:b/>
          <w:sz w:val="20"/>
          <w:szCs w:val="20"/>
        </w:rPr>
        <w:t>“</w:t>
      </w:r>
      <w:r>
        <w:rPr>
          <w:rFonts w:ascii="Tahoma" w:hAnsi="Tahoma" w:cs="Tahoma"/>
          <w:sz w:val="20"/>
          <w:szCs w:val="20"/>
        </w:rPr>
        <w:t xml:space="preserve">, </w:t>
      </w:r>
      <w:r w:rsidRPr="00927CAE">
        <w:rPr>
          <w:rFonts w:ascii="Tahoma" w:hAnsi="Tahoma" w:cs="Tahoma"/>
          <w:sz w:val="20"/>
          <w:szCs w:val="20"/>
        </w:rPr>
        <w:t xml:space="preserve">vyhlášené zadavatelem </w:t>
      </w:r>
      <w:r w:rsidRPr="00927CAE">
        <w:rPr>
          <w:rFonts w:ascii="Tahoma" w:hAnsi="Tahoma" w:cs="Tahoma"/>
          <w:b/>
          <w:bCs/>
          <w:color w:val="000000"/>
          <w:sz w:val="20"/>
          <w:szCs w:val="20"/>
          <w:u w:color="000000"/>
        </w:rPr>
        <w:t>NÁRODNÍ MUZEUM</w:t>
      </w:r>
      <w:r w:rsidRPr="00927CAE">
        <w:rPr>
          <w:rFonts w:ascii="Tahoma" w:hAnsi="Tahoma" w:cs="Tahoma"/>
          <w:sz w:val="20"/>
          <w:szCs w:val="20"/>
          <w:shd w:val="clear" w:color="auto" w:fill="FFFFFF"/>
        </w:rPr>
        <w:t xml:space="preserve">, IČO: </w:t>
      </w:r>
      <w:r w:rsidRPr="00927CAE">
        <w:rPr>
          <w:rFonts w:ascii="Tahoma" w:hAnsi="Tahoma" w:cs="Tahoma"/>
          <w:color w:val="000000"/>
          <w:sz w:val="20"/>
          <w:szCs w:val="20"/>
          <w:u w:color="000000"/>
        </w:rPr>
        <w:t>000 23 272</w:t>
      </w:r>
      <w:r w:rsidRPr="00927CAE">
        <w:rPr>
          <w:rFonts w:ascii="Tahoma" w:hAnsi="Tahoma" w:cs="Tahoma"/>
          <w:sz w:val="20"/>
          <w:szCs w:val="20"/>
          <w:shd w:val="clear" w:color="auto" w:fill="FFFFFF"/>
        </w:rPr>
        <w:t xml:space="preserve">, se sídlem </w:t>
      </w:r>
      <w:r w:rsidRPr="00927CAE">
        <w:rPr>
          <w:rFonts w:ascii="Tahoma" w:hAnsi="Tahoma" w:cs="Tahoma"/>
          <w:color w:val="000000"/>
          <w:sz w:val="20"/>
          <w:szCs w:val="20"/>
          <w:u w:color="000000"/>
        </w:rPr>
        <w:t xml:space="preserve">Václavské náměstí </w:t>
      </w:r>
      <w:r>
        <w:rPr>
          <w:rFonts w:ascii="Tahoma" w:hAnsi="Tahoma" w:cs="Tahoma"/>
          <w:color w:val="000000"/>
          <w:sz w:val="20"/>
          <w:szCs w:val="20"/>
          <w:u w:color="000000"/>
        </w:rPr>
        <w:t>1700/</w:t>
      </w:r>
      <w:r w:rsidRPr="00927CAE">
        <w:rPr>
          <w:rFonts w:ascii="Tahoma" w:hAnsi="Tahoma" w:cs="Tahoma"/>
          <w:color w:val="000000"/>
          <w:sz w:val="20"/>
          <w:szCs w:val="20"/>
          <w:u w:color="000000"/>
        </w:rPr>
        <w:t>68, 11</w:t>
      </w:r>
      <w:r>
        <w:rPr>
          <w:rFonts w:ascii="Tahoma" w:hAnsi="Tahoma" w:cs="Tahoma"/>
          <w:color w:val="000000"/>
          <w:sz w:val="20"/>
          <w:szCs w:val="20"/>
          <w:u w:color="000000"/>
        </w:rPr>
        <w:t>0 00</w:t>
      </w:r>
      <w:r w:rsidRPr="00927CAE">
        <w:rPr>
          <w:rFonts w:ascii="Tahoma" w:hAnsi="Tahoma" w:cs="Tahoma"/>
          <w:color w:val="000000"/>
          <w:sz w:val="20"/>
          <w:szCs w:val="20"/>
          <w:u w:color="000000"/>
        </w:rPr>
        <w:t xml:space="preserve"> Praha 1</w:t>
      </w:r>
      <w:r w:rsidRPr="00927CAE">
        <w:rPr>
          <w:rFonts w:ascii="Tahoma" w:hAnsi="Tahoma" w:cs="Tahoma"/>
          <w:sz w:val="20"/>
          <w:szCs w:val="20"/>
        </w:rPr>
        <w:t>.</w:t>
      </w:r>
    </w:p>
    <w:p w14:paraId="04F0484D" w14:textId="77777777" w:rsidR="009906F1" w:rsidRPr="00927CAE" w:rsidRDefault="009906F1" w:rsidP="009906F1">
      <w:pPr>
        <w:autoSpaceDE w:val="0"/>
        <w:autoSpaceDN w:val="0"/>
        <w:adjustRightInd w:val="0"/>
        <w:spacing w:after="0"/>
        <w:jc w:val="center"/>
        <w:rPr>
          <w:rFonts w:ascii="Tahoma" w:hAnsi="Tahoma" w:cs="Tahoma"/>
          <w:b/>
          <w:bCs/>
          <w:color w:val="000000"/>
          <w:sz w:val="20"/>
          <w:szCs w:val="20"/>
        </w:rPr>
      </w:pPr>
    </w:p>
    <w:p w14:paraId="11127423" w14:textId="77777777" w:rsidR="009906F1" w:rsidRPr="00927CAE" w:rsidRDefault="009906F1" w:rsidP="009906F1">
      <w:pPr>
        <w:spacing w:after="0"/>
        <w:jc w:val="center"/>
        <w:rPr>
          <w:rFonts w:ascii="Tahoma" w:hAnsi="Tahoma" w:cs="Tahoma"/>
          <w:b/>
          <w:bCs/>
          <w:color w:val="000000"/>
          <w:sz w:val="20"/>
          <w:szCs w:val="20"/>
        </w:rPr>
      </w:pPr>
      <w:r w:rsidRPr="00927CAE">
        <w:rPr>
          <w:rFonts w:ascii="Tahoma" w:hAnsi="Tahoma" w:cs="Tahoma"/>
          <w:b/>
          <w:bCs/>
          <w:color w:val="000000"/>
          <w:sz w:val="20"/>
          <w:szCs w:val="20"/>
        </w:rPr>
        <w:t>Čestné prohlášení</w:t>
      </w:r>
    </w:p>
    <w:p w14:paraId="0BFE251B" w14:textId="77777777" w:rsidR="009906F1" w:rsidRPr="00927CAE" w:rsidRDefault="009906F1" w:rsidP="009906F1">
      <w:pPr>
        <w:spacing w:after="0"/>
        <w:rPr>
          <w:rFonts w:ascii="Tahoma" w:hAnsi="Tahoma" w:cs="Tahoma"/>
          <w:color w:val="000000"/>
          <w:sz w:val="20"/>
          <w:szCs w:val="20"/>
        </w:rPr>
      </w:pPr>
    </w:p>
    <w:p w14:paraId="2FE22DBD" w14:textId="77777777" w:rsidR="009906F1" w:rsidRPr="00927CAE" w:rsidRDefault="009906F1" w:rsidP="009906F1">
      <w:pPr>
        <w:spacing w:before="120" w:after="120"/>
        <w:jc w:val="center"/>
        <w:rPr>
          <w:rStyle w:val="dn"/>
          <w:rFonts w:ascii="Tahoma" w:hAnsi="Tahoma" w:cs="Tahoma"/>
          <w:iCs/>
          <w:color w:val="000000"/>
          <w:sz w:val="20"/>
          <w:szCs w:val="20"/>
          <w:u w:color="000000"/>
        </w:rPr>
      </w:pPr>
      <w:r w:rsidRPr="00927CAE">
        <w:rPr>
          <w:rStyle w:val="dn"/>
          <w:rFonts w:ascii="Tahoma" w:hAnsi="Tahoma" w:cs="Tahoma"/>
          <w:iCs/>
          <w:color w:val="000000"/>
          <w:sz w:val="20"/>
          <w:szCs w:val="20"/>
          <w:u w:color="000000"/>
        </w:rPr>
        <w:t>Účastník zadávacího řízení:</w:t>
      </w:r>
    </w:p>
    <w:p w14:paraId="13017697" w14:textId="7D4FB912" w:rsidR="009906F1" w:rsidRPr="00927CAE" w:rsidRDefault="009906F1" w:rsidP="009906F1">
      <w:pPr>
        <w:spacing w:before="120" w:after="120"/>
        <w:jc w:val="center"/>
        <w:rPr>
          <w:rStyle w:val="dn"/>
          <w:rFonts w:ascii="Tahoma" w:hAnsi="Tahoma" w:cs="Tahoma"/>
          <w:iCs/>
          <w:color w:val="000000"/>
          <w:sz w:val="20"/>
          <w:szCs w:val="20"/>
          <w:u w:color="000000"/>
        </w:rPr>
      </w:pPr>
      <w:r w:rsidRPr="00927CAE">
        <w:rPr>
          <w:rStyle w:val="dn"/>
          <w:rFonts w:ascii="Tahoma" w:hAnsi="Tahoma" w:cs="Tahoma"/>
          <w:iCs/>
          <w:color w:val="000000"/>
          <w:sz w:val="20"/>
          <w:szCs w:val="20"/>
          <w:u w:color="000000"/>
        </w:rPr>
        <w:t>obchodní firma / jméno a příjmení</w:t>
      </w:r>
      <w:r w:rsidRPr="00927CAE">
        <w:rPr>
          <w:rStyle w:val="dn"/>
          <w:rFonts w:ascii="Tahoma" w:hAnsi="Tahoma" w:cs="Tahoma"/>
          <w:iCs/>
          <w:color w:val="000000"/>
          <w:sz w:val="20"/>
          <w:szCs w:val="20"/>
          <w:u w:color="000000"/>
          <w:vertAlign w:val="superscript"/>
        </w:rPr>
        <w:footnoteReference w:id="1"/>
      </w:r>
      <w:r>
        <w:rPr>
          <w:rStyle w:val="dn"/>
          <w:rFonts w:ascii="Tahoma" w:hAnsi="Tahoma" w:cs="Tahoma"/>
          <w:iCs/>
          <w:color w:val="000000"/>
          <w:sz w:val="20"/>
          <w:szCs w:val="20"/>
          <w:u w:color="000000"/>
        </w:rPr>
        <w:t xml:space="preserve"> </w:t>
      </w:r>
      <w:r w:rsidR="00E03A85">
        <w:rPr>
          <w:rFonts w:ascii="Tahoma" w:hAnsi="Tahoma" w:cs="Tahoma"/>
          <w:sz w:val="20"/>
          <w:szCs w:val="20"/>
          <w:lang w:val="en-US"/>
        </w:rPr>
        <w:t>Pink Productions, s.r.o.</w:t>
      </w:r>
    </w:p>
    <w:p w14:paraId="3A2F4AE9" w14:textId="70EF8A4E" w:rsidR="009906F1" w:rsidRPr="00927CAE" w:rsidRDefault="009906F1" w:rsidP="009906F1">
      <w:pPr>
        <w:spacing w:before="120" w:after="120"/>
        <w:jc w:val="center"/>
        <w:rPr>
          <w:rStyle w:val="dn"/>
          <w:rFonts w:ascii="Tahoma" w:hAnsi="Tahoma" w:cs="Tahoma"/>
          <w:color w:val="000000"/>
          <w:sz w:val="20"/>
          <w:szCs w:val="20"/>
          <w:u w:color="000000"/>
        </w:rPr>
      </w:pPr>
      <w:r w:rsidRPr="00927CAE">
        <w:rPr>
          <w:rStyle w:val="dn"/>
          <w:rFonts w:ascii="Tahoma" w:hAnsi="Tahoma" w:cs="Tahoma"/>
          <w:color w:val="000000"/>
          <w:sz w:val="20"/>
          <w:szCs w:val="20"/>
          <w:u w:color="000000"/>
        </w:rPr>
        <w:t>se sídlem / trvale bytem</w:t>
      </w:r>
      <w:r>
        <w:rPr>
          <w:rStyle w:val="dn"/>
          <w:rFonts w:ascii="Tahoma" w:hAnsi="Tahoma" w:cs="Tahoma"/>
          <w:color w:val="000000"/>
          <w:sz w:val="20"/>
          <w:szCs w:val="20"/>
          <w:u w:color="000000"/>
        </w:rPr>
        <w:t xml:space="preserve"> </w:t>
      </w:r>
      <w:r w:rsidR="00E03A85">
        <w:rPr>
          <w:rFonts w:ascii="Tahoma" w:hAnsi="Tahoma" w:cs="Tahoma"/>
          <w:sz w:val="20"/>
          <w:szCs w:val="20"/>
          <w:lang w:val="en-US"/>
        </w:rPr>
        <w:t>Veverkova 765/23, 170 00 Praha 7</w:t>
      </w:r>
    </w:p>
    <w:p w14:paraId="43598E22" w14:textId="79F13249" w:rsidR="009906F1" w:rsidRPr="00927CAE" w:rsidRDefault="009906F1" w:rsidP="009906F1">
      <w:pPr>
        <w:spacing w:before="120" w:after="120"/>
        <w:jc w:val="center"/>
        <w:rPr>
          <w:rStyle w:val="dn"/>
          <w:rFonts w:ascii="Tahoma" w:hAnsi="Tahoma" w:cs="Tahoma"/>
          <w:color w:val="000000"/>
          <w:sz w:val="20"/>
          <w:szCs w:val="20"/>
          <w:u w:color="000000"/>
        </w:rPr>
      </w:pPr>
      <w:r w:rsidRPr="00927CAE">
        <w:rPr>
          <w:rStyle w:val="dn"/>
          <w:rFonts w:ascii="Tahoma" w:hAnsi="Tahoma" w:cs="Tahoma"/>
          <w:color w:val="000000"/>
          <w:sz w:val="20"/>
          <w:szCs w:val="20"/>
          <w:u w:color="000000"/>
        </w:rPr>
        <w:t xml:space="preserve">IČO </w:t>
      </w:r>
      <w:r w:rsidR="00E03A85">
        <w:rPr>
          <w:rFonts w:ascii="Tahoma" w:hAnsi="Tahoma" w:cs="Tahoma"/>
          <w:sz w:val="20"/>
          <w:szCs w:val="20"/>
          <w:lang w:val="en-US"/>
        </w:rPr>
        <w:t>29015243</w:t>
      </w:r>
    </w:p>
    <w:p w14:paraId="5DAE7EC0" w14:textId="4D49BF05" w:rsidR="009906F1" w:rsidRPr="00927CAE" w:rsidRDefault="009906F1" w:rsidP="009906F1">
      <w:pPr>
        <w:spacing w:before="120" w:after="120"/>
        <w:jc w:val="center"/>
        <w:rPr>
          <w:rStyle w:val="dn"/>
          <w:rFonts w:ascii="Tahoma" w:hAnsi="Tahoma" w:cs="Tahoma"/>
          <w:color w:val="000000"/>
          <w:sz w:val="20"/>
          <w:szCs w:val="20"/>
          <w:u w:color="000000"/>
        </w:rPr>
      </w:pPr>
      <w:r w:rsidRPr="00927CAE">
        <w:rPr>
          <w:rStyle w:val="dn"/>
          <w:rFonts w:ascii="Tahoma" w:hAnsi="Tahoma" w:cs="Tahoma"/>
          <w:color w:val="000000"/>
          <w:sz w:val="20"/>
          <w:szCs w:val="20"/>
          <w:u w:color="000000"/>
        </w:rPr>
        <w:t xml:space="preserve">společnost zapsaná v obchodním rejstříku vedeném </w:t>
      </w:r>
      <w:r w:rsidR="00E03A85">
        <w:rPr>
          <w:rFonts w:ascii="Tahoma" w:hAnsi="Tahoma" w:cs="Tahoma"/>
          <w:sz w:val="20"/>
          <w:szCs w:val="20"/>
          <w:lang w:val="en-US"/>
        </w:rPr>
        <w:t>u Městského soudu v Praze</w:t>
      </w:r>
      <w:r w:rsidRPr="00927CAE">
        <w:rPr>
          <w:rStyle w:val="dn"/>
          <w:rFonts w:ascii="Tahoma" w:hAnsi="Tahoma" w:cs="Tahoma"/>
          <w:color w:val="000000"/>
          <w:sz w:val="20"/>
          <w:szCs w:val="20"/>
          <w:u w:color="000000"/>
        </w:rPr>
        <w:t>,</w:t>
      </w:r>
    </w:p>
    <w:p w14:paraId="0A4161C5" w14:textId="7745FD48" w:rsidR="009906F1" w:rsidRPr="00927CAE" w:rsidRDefault="009906F1" w:rsidP="009906F1">
      <w:pPr>
        <w:spacing w:before="120" w:after="120"/>
        <w:jc w:val="center"/>
        <w:rPr>
          <w:rStyle w:val="dn"/>
          <w:rFonts w:ascii="Tahoma" w:hAnsi="Tahoma" w:cs="Tahoma"/>
          <w:color w:val="000000"/>
          <w:sz w:val="20"/>
          <w:szCs w:val="20"/>
          <w:u w:color="000000"/>
        </w:rPr>
      </w:pPr>
      <w:r w:rsidRPr="00927CAE">
        <w:rPr>
          <w:rStyle w:val="dn"/>
          <w:rFonts w:ascii="Tahoma" w:hAnsi="Tahoma" w:cs="Tahoma"/>
          <w:color w:val="000000"/>
          <w:sz w:val="20"/>
          <w:szCs w:val="20"/>
          <w:u w:color="000000"/>
        </w:rPr>
        <w:t xml:space="preserve">oddíl </w:t>
      </w:r>
      <w:r w:rsidR="00E03A85">
        <w:rPr>
          <w:rFonts w:ascii="Tahoma" w:hAnsi="Tahoma" w:cs="Tahoma"/>
          <w:sz w:val="20"/>
          <w:szCs w:val="20"/>
          <w:lang w:val="en-US"/>
        </w:rPr>
        <w:t>C</w:t>
      </w:r>
      <w:r w:rsidRPr="00927CAE">
        <w:rPr>
          <w:rStyle w:val="dn"/>
          <w:rFonts w:ascii="Tahoma" w:hAnsi="Tahoma" w:cs="Tahoma"/>
          <w:color w:val="000000"/>
          <w:sz w:val="20"/>
          <w:szCs w:val="20"/>
          <w:u w:color="000000"/>
        </w:rPr>
        <w:t xml:space="preserve">, vložka </w:t>
      </w:r>
      <w:r w:rsidR="00E03A85">
        <w:rPr>
          <w:rFonts w:ascii="Tahoma" w:hAnsi="Tahoma" w:cs="Tahoma"/>
          <w:sz w:val="20"/>
          <w:szCs w:val="20"/>
          <w:lang w:val="en-US"/>
        </w:rPr>
        <w:t>160071</w:t>
      </w:r>
    </w:p>
    <w:p w14:paraId="56FF85EF" w14:textId="4788345D" w:rsidR="00440DC4" w:rsidRDefault="009906F1" w:rsidP="009906F1">
      <w:pPr>
        <w:autoSpaceDE w:val="0"/>
        <w:autoSpaceDN w:val="0"/>
        <w:adjustRightInd w:val="0"/>
        <w:jc w:val="center"/>
        <w:rPr>
          <w:rFonts w:ascii="Tahoma" w:hAnsi="Tahoma" w:cs="Tahoma"/>
          <w:i/>
          <w:iCs/>
          <w:sz w:val="20"/>
          <w:szCs w:val="20"/>
        </w:rPr>
      </w:pPr>
      <w:r w:rsidRPr="00927CAE">
        <w:rPr>
          <w:rStyle w:val="dn"/>
          <w:rFonts w:ascii="Tahoma" w:hAnsi="Tahoma" w:cs="Tahoma"/>
          <w:color w:val="000000"/>
          <w:sz w:val="20"/>
          <w:szCs w:val="20"/>
          <w:u w:color="000000"/>
        </w:rPr>
        <w:t xml:space="preserve">zastoupená </w:t>
      </w:r>
      <w:r w:rsidR="00370E9C">
        <w:rPr>
          <w:rFonts w:ascii="Tahoma" w:hAnsi="Tahoma" w:cs="Tahoma"/>
          <w:sz w:val="20"/>
          <w:szCs w:val="20"/>
          <w:lang w:val="en-US"/>
        </w:rPr>
        <w:t>xxxxxxxx</w:t>
      </w:r>
      <w:r w:rsidR="00E03A85">
        <w:rPr>
          <w:rFonts w:ascii="Tahoma" w:hAnsi="Tahoma" w:cs="Tahoma"/>
          <w:sz w:val="20"/>
          <w:szCs w:val="20"/>
          <w:lang w:val="en-US"/>
        </w:rPr>
        <w:t xml:space="preserve"> </w:t>
      </w:r>
      <w:r w:rsidR="00370E9C">
        <w:rPr>
          <w:rFonts w:ascii="Tahoma" w:hAnsi="Tahoma" w:cs="Tahoma"/>
          <w:sz w:val="20"/>
          <w:szCs w:val="20"/>
          <w:lang w:val="en-US"/>
        </w:rPr>
        <w:t>xxxxxxxxxxx</w:t>
      </w:r>
      <w:r w:rsidR="00E03A85">
        <w:rPr>
          <w:rFonts w:ascii="Tahoma" w:hAnsi="Tahoma" w:cs="Tahoma"/>
          <w:sz w:val="20"/>
          <w:szCs w:val="20"/>
          <w:lang w:val="en-US"/>
        </w:rPr>
        <w:t xml:space="preserve"> </w:t>
      </w:r>
      <w:r w:rsidR="00370E9C">
        <w:rPr>
          <w:rFonts w:ascii="Tahoma" w:hAnsi="Tahoma" w:cs="Tahoma"/>
          <w:sz w:val="20"/>
          <w:szCs w:val="20"/>
          <w:lang w:val="en-US"/>
        </w:rPr>
        <w:t>xxxxxxxxxxx</w:t>
      </w:r>
      <w:r w:rsidRPr="00927CAE">
        <w:rPr>
          <w:rFonts w:ascii="Tahoma" w:hAnsi="Tahoma" w:cs="Tahoma"/>
          <w:i/>
          <w:iCs/>
          <w:sz w:val="20"/>
          <w:szCs w:val="20"/>
        </w:rPr>
        <w:t xml:space="preserve">    </w:t>
      </w:r>
    </w:p>
    <w:p w14:paraId="09508A20" w14:textId="1546C4FB" w:rsidR="009906F1" w:rsidRPr="00927CAE" w:rsidRDefault="009906F1" w:rsidP="009906F1">
      <w:pPr>
        <w:autoSpaceDE w:val="0"/>
        <w:autoSpaceDN w:val="0"/>
        <w:adjustRightInd w:val="0"/>
        <w:jc w:val="center"/>
        <w:rPr>
          <w:rFonts w:ascii="Tahoma" w:hAnsi="Tahoma" w:cs="Tahoma"/>
          <w:color w:val="000000"/>
          <w:sz w:val="20"/>
          <w:szCs w:val="20"/>
        </w:rPr>
      </w:pPr>
      <w:r w:rsidRPr="00927CAE">
        <w:rPr>
          <w:rFonts w:ascii="Tahoma" w:hAnsi="Tahoma" w:cs="Tahoma"/>
          <w:i/>
          <w:iCs/>
          <w:sz w:val="20"/>
          <w:szCs w:val="20"/>
        </w:rPr>
        <w:t xml:space="preserve">  </w:t>
      </w:r>
    </w:p>
    <w:p w14:paraId="71CFB302" w14:textId="77777777" w:rsidR="009906F1" w:rsidRPr="00927CAE" w:rsidRDefault="009906F1" w:rsidP="009906F1">
      <w:pPr>
        <w:spacing w:after="240"/>
        <w:jc w:val="center"/>
        <w:rPr>
          <w:rStyle w:val="Nzevknihy"/>
          <w:rFonts w:ascii="Tahoma" w:hAnsi="Tahoma" w:cs="Tahoma"/>
          <w:b w:val="0"/>
          <w:smallCaps w:val="0"/>
          <w:sz w:val="20"/>
          <w:szCs w:val="20"/>
        </w:rPr>
      </w:pPr>
      <w:bookmarkStart w:id="13" w:name="_Hlk483213940"/>
      <w:r w:rsidRPr="00927CAE">
        <w:rPr>
          <w:rStyle w:val="Nzevknihy"/>
          <w:rFonts w:ascii="Tahoma" w:hAnsi="Tahoma" w:cs="Tahoma"/>
          <w:sz w:val="20"/>
          <w:szCs w:val="20"/>
        </w:rPr>
        <w:t xml:space="preserve">čestně prohlašuje, že níže uvedenými osobami hodlá plnit předmět uvedené veřejné zakázky. </w:t>
      </w:r>
    </w:p>
    <w:tbl>
      <w:tblPr>
        <w:tblStyle w:val="Mkatabulky"/>
        <w:tblW w:w="4384" w:type="pct"/>
        <w:jc w:val="center"/>
        <w:tblLook w:val="04A0" w:firstRow="1" w:lastRow="0" w:firstColumn="1" w:lastColumn="0" w:noHBand="0" w:noVBand="1"/>
      </w:tblPr>
      <w:tblGrid>
        <w:gridCol w:w="1394"/>
        <w:gridCol w:w="1887"/>
        <w:gridCol w:w="2130"/>
        <w:gridCol w:w="2967"/>
        <w:gridCol w:w="3892"/>
      </w:tblGrid>
      <w:tr w:rsidR="009906F1" w:rsidRPr="00927CAE" w14:paraId="5357C601" w14:textId="77777777" w:rsidTr="00440DC4">
        <w:trPr>
          <w:trHeight w:val="464"/>
          <w:jc w:val="center"/>
        </w:trPr>
        <w:tc>
          <w:tcPr>
            <w:tcW w:w="2204" w:type="pct"/>
            <w:gridSpan w:val="3"/>
            <w:shd w:val="clear" w:color="auto" w:fill="D9D9D9" w:themeFill="background1" w:themeFillShade="D9"/>
            <w:vAlign w:val="center"/>
          </w:tcPr>
          <w:bookmarkEnd w:id="13"/>
          <w:p w14:paraId="48133535" w14:textId="77777777" w:rsidR="009906F1" w:rsidRPr="00927CAE" w:rsidRDefault="009906F1" w:rsidP="005C339F">
            <w:pPr>
              <w:spacing w:line="276" w:lineRule="auto"/>
              <w:jc w:val="center"/>
              <w:rPr>
                <w:rFonts w:ascii="Tahoma" w:hAnsi="Tahoma" w:cs="Tahoma"/>
                <w:b/>
                <w:sz w:val="20"/>
                <w:szCs w:val="20"/>
              </w:rPr>
            </w:pPr>
            <w:r w:rsidRPr="00927CAE">
              <w:rPr>
                <w:rFonts w:ascii="Tahoma" w:hAnsi="Tahoma" w:cs="Tahoma"/>
                <w:b/>
                <w:sz w:val="20"/>
                <w:szCs w:val="20"/>
              </w:rPr>
              <w:t xml:space="preserve">Identifikační údaje poddodavatele </w:t>
            </w:r>
          </w:p>
        </w:tc>
        <w:tc>
          <w:tcPr>
            <w:tcW w:w="1209" w:type="pct"/>
            <w:shd w:val="clear" w:color="auto" w:fill="D9D9D9" w:themeFill="background1" w:themeFillShade="D9"/>
            <w:vAlign w:val="center"/>
          </w:tcPr>
          <w:p w14:paraId="23ED183C" w14:textId="77777777" w:rsidR="009906F1" w:rsidRPr="00927CAE" w:rsidRDefault="009906F1" w:rsidP="005C339F">
            <w:pPr>
              <w:spacing w:line="276" w:lineRule="auto"/>
              <w:jc w:val="center"/>
              <w:rPr>
                <w:rFonts w:ascii="Tahoma" w:hAnsi="Tahoma" w:cs="Tahoma"/>
                <w:b/>
                <w:sz w:val="20"/>
                <w:szCs w:val="20"/>
              </w:rPr>
            </w:pPr>
            <w:r w:rsidRPr="00927CAE">
              <w:rPr>
                <w:rFonts w:ascii="Tahoma" w:hAnsi="Tahoma" w:cs="Tahoma"/>
                <w:b/>
                <w:sz w:val="20"/>
                <w:szCs w:val="20"/>
              </w:rPr>
              <w:t>Odhad objemu poddodávky z celkového objemu zakázky</w:t>
            </w:r>
          </w:p>
        </w:tc>
        <w:tc>
          <w:tcPr>
            <w:tcW w:w="1587" w:type="pct"/>
            <w:vMerge w:val="restart"/>
            <w:shd w:val="clear" w:color="auto" w:fill="D9D9D9" w:themeFill="background1" w:themeFillShade="D9"/>
            <w:vAlign w:val="center"/>
          </w:tcPr>
          <w:p w14:paraId="59C77170" w14:textId="77777777" w:rsidR="009906F1" w:rsidRPr="00927CAE" w:rsidRDefault="009906F1" w:rsidP="005C339F">
            <w:pPr>
              <w:spacing w:line="276" w:lineRule="auto"/>
              <w:jc w:val="center"/>
              <w:rPr>
                <w:rFonts w:ascii="Tahoma" w:hAnsi="Tahoma" w:cs="Tahoma"/>
                <w:sz w:val="20"/>
                <w:szCs w:val="20"/>
              </w:rPr>
            </w:pPr>
            <w:r w:rsidRPr="00927CAE">
              <w:rPr>
                <w:rFonts w:ascii="Tahoma" w:hAnsi="Tahoma" w:cs="Tahoma"/>
                <w:b/>
                <w:sz w:val="20"/>
                <w:szCs w:val="20"/>
              </w:rPr>
              <w:t xml:space="preserve">Specifikace prací realizovaných poddodavatelem/ specifikace části kvalifikace prokazované poddodavatelem </w:t>
            </w:r>
          </w:p>
        </w:tc>
      </w:tr>
      <w:tr w:rsidR="009906F1" w:rsidRPr="00927CAE" w14:paraId="0F750AC5" w14:textId="77777777" w:rsidTr="00440DC4">
        <w:trPr>
          <w:trHeight w:val="464"/>
          <w:jc w:val="center"/>
        </w:trPr>
        <w:tc>
          <w:tcPr>
            <w:tcW w:w="568" w:type="pct"/>
            <w:shd w:val="clear" w:color="auto" w:fill="D9D9D9" w:themeFill="background1" w:themeFillShade="D9"/>
            <w:vAlign w:val="center"/>
          </w:tcPr>
          <w:p w14:paraId="6953F8EA" w14:textId="77777777" w:rsidR="009906F1" w:rsidRPr="00927CAE" w:rsidRDefault="009906F1" w:rsidP="005C339F">
            <w:pPr>
              <w:spacing w:line="276" w:lineRule="auto"/>
              <w:jc w:val="center"/>
              <w:rPr>
                <w:rFonts w:ascii="Tahoma" w:hAnsi="Tahoma" w:cs="Tahoma"/>
                <w:b/>
                <w:sz w:val="20"/>
                <w:szCs w:val="20"/>
              </w:rPr>
            </w:pPr>
            <w:r w:rsidRPr="00927CAE">
              <w:rPr>
                <w:rFonts w:ascii="Tahoma" w:hAnsi="Tahoma" w:cs="Tahoma"/>
                <w:b/>
                <w:sz w:val="20"/>
                <w:szCs w:val="20"/>
              </w:rPr>
              <w:t>Obchodní firma/ jméno a příjmení</w:t>
            </w:r>
          </w:p>
        </w:tc>
        <w:tc>
          <w:tcPr>
            <w:tcW w:w="769" w:type="pct"/>
            <w:shd w:val="clear" w:color="auto" w:fill="D9D9D9" w:themeFill="background1" w:themeFillShade="D9"/>
            <w:vAlign w:val="center"/>
          </w:tcPr>
          <w:p w14:paraId="55812011" w14:textId="77777777" w:rsidR="009906F1" w:rsidRPr="00927CAE" w:rsidRDefault="009906F1" w:rsidP="005C339F">
            <w:pPr>
              <w:spacing w:line="276" w:lineRule="auto"/>
              <w:jc w:val="center"/>
              <w:rPr>
                <w:rFonts w:ascii="Tahoma" w:hAnsi="Tahoma" w:cs="Tahoma"/>
                <w:b/>
                <w:sz w:val="20"/>
                <w:szCs w:val="20"/>
              </w:rPr>
            </w:pPr>
            <w:r w:rsidRPr="00927CAE">
              <w:rPr>
                <w:rFonts w:ascii="Tahoma" w:hAnsi="Tahoma" w:cs="Tahoma"/>
                <w:b/>
                <w:sz w:val="20"/>
                <w:szCs w:val="20"/>
              </w:rPr>
              <w:t>IČO</w:t>
            </w:r>
          </w:p>
        </w:tc>
        <w:tc>
          <w:tcPr>
            <w:tcW w:w="868" w:type="pct"/>
            <w:shd w:val="clear" w:color="auto" w:fill="D9D9D9" w:themeFill="background1" w:themeFillShade="D9"/>
            <w:vAlign w:val="center"/>
          </w:tcPr>
          <w:p w14:paraId="55B81E11" w14:textId="77777777" w:rsidR="009906F1" w:rsidRPr="00927CAE" w:rsidRDefault="009906F1" w:rsidP="005C339F">
            <w:pPr>
              <w:spacing w:line="276" w:lineRule="auto"/>
              <w:jc w:val="center"/>
              <w:rPr>
                <w:rFonts w:ascii="Tahoma" w:hAnsi="Tahoma" w:cs="Tahoma"/>
                <w:b/>
                <w:sz w:val="20"/>
                <w:szCs w:val="20"/>
              </w:rPr>
            </w:pPr>
            <w:r w:rsidRPr="00927CAE">
              <w:rPr>
                <w:rFonts w:ascii="Tahoma" w:hAnsi="Tahoma" w:cs="Tahoma"/>
                <w:b/>
                <w:sz w:val="20"/>
                <w:szCs w:val="20"/>
              </w:rPr>
              <w:t xml:space="preserve">Sídlo </w:t>
            </w:r>
          </w:p>
        </w:tc>
        <w:tc>
          <w:tcPr>
            <w:tcW w:w="1209" w:type="pct"/>
            <w:shd w:val="clear" w:color="auto" w:fill="D9D9D9" w:themeFill="background1" w:themeFillShade="D9"/>
            <w:vAlign w:val="center"/>
          </w:tcPr>
          <w:p w14:paraId="13664F9D" w14:textId="77777777" w:rsidR="009906F1" w:rsidRPr="00927CAE" w:rsidRDefault="009906F1" w:rsidP="005C339F">
            <w:pPr>
              <w:spacing w:line="276" w:lineRule="auto"/>
              <w:jc w:val="center"/>
              <w:rPr>
                <w:rFonts w:ascii="Tahoma" w:hAnsi="Tahoma" w:cs="Tahoma"/>
                <w:b/>
                <w:sz w:val="20"/>
                <w:szCs w:val="20"/>
              </w:rPr>
            </w:pPr>
            <w:r w:rsidRPr="00927CAE">
              <w:rPr>
                <w:rFonts w:ascii="Tahoma" w:hAnsi="Tahoma" w:cs="Tahoma"/>
                <w:b/>
                <w:sz w:val="20"/>
                <w:szCs w:val="20"/>
              </w:rPr>
              <w:t>% nebo Kč a slovní popis</w:t>
            </w:r>
          </w:p>
        </w:tc>
        <w:tc>
          <w:tcPr>
            <w:tcW w:w="1587" w:type="pct"/>
            <w:vMerge/>
            <w:shd w:val="clear" w:color="auto" w:fill="D9D9D9" w:themeFill="background1" w:themeFillShade="D9"/>
            <w:vAlign w:val="center"/>
          </w:tcPr>
          <w:p w14:paraId="570900EB" w14:textId="77777777" w:rsidR="009906F1" w:rsidRPr="00927CAE" w:rsidRDefault="009906F1" w:rsidP="005C339F">
            <w:pPr>
              <w:spacing w:line="276" w:lineRule="auto"/>
              <w:jc w:val="center"/>
              <w:rPr>
                <w:rFonts w:ascii="Tahoma" w:hAnsi="Tahoma" w:cs="Tahoma"/>
                <w:b/>
                <w:sz w:val="20"/>
                <w:szCs w:val="20"/>
              </w:rPr>
            </w:pPr>
          </w:p>
        </w:tc>
      </w:tr>
      <w:tr w:rsidR="009906F1" w:rsidRPr="00927CAE" w14:paraId="6C53093C" w14:textId="77777777" w:rsidTr="00440DC4">
        <w:trPr>
          <w:trHeight w:val="1053"/>
          <w:jc w:val="center"/>
        </w:trPr>
        <w:tc>
          <w:tcPr>
            <w:tcW w:w="568" w:type="pct"/>
            <w:vAlign w:val="center"/>
          </w:tcPr>
          <w:p w14:paraId="182AE16A" w14:textId="458D6DC3" w:rsidR="009906F1" w:rsidRPr="00927CAE" w:rsidRDefault="00E03A85" w:rsidP="005C339F">
            <w:pPr>
              <w:spacing w:line="276" w:lineRule="auto"/>
              <w:jc w:val="center"/>
              <w:rPr>
                <w:rFonts w:ascii="Tahoma" w:hAnsi="Tahoma" w:cs="Tahoma"/>
                <w:b/>
                <w:sz w:val="20"/>
                <w:szCs w:val="20"/>
              </w:rPr>
            </w:pPr>
            <w:r>
              <w:rPr>
                <w:rFonts w:ascii="Tahoma" w:hAnsi="Tahoma" w:cs="Tahoma"/>
                <w:sz w:val="20"/>
                <w:szCs w:val="20"/>
                <w:lang w:val="en-US"/>
              </w:rPr>
              <w:lastRenderedPageBreak/>
              <w:t>Loom on the Moon s.r.o.</w:t>
            </w:r>
          </w:p>
        </w:tc>
        <w:tc>
          <w:tcPr>
            <w:tcW w:w="769" w:type="pct"/>
            <w:vAlign w:val="center"/>
          </w:tcPr>
          <w:p w14:paraId="40165BAD" w14:textId="5950A636" w:rsidR="009906F1" w:rsidRPr="00927CAE" w:rsidRDefault="00E03A85" w:rsidP="005C339F">
            <w:pPr>
              <w:spacing w:line="276" w:lineRule="auto"/>
              <w:jc w:val="center"/>
              <w:rPr>
                <w:rFonts w:ascii="Tahoma" w:hAnsi="Tahoma" w:cs="Tahoma"/>
                <w:sz w:val="20"/>
                <w:szCs w:val="20"/>
              </w:rPr>
            </w:pPr>
            <w:r>
              <w:rPr>
                <w:rFonts w:ascii="Tahoma" w:hAnsi="Tahoma" w:cs="Tahoma"/>
                <w:sz w:val="20"/>
                <w:szCs w:val="20"/>
                <w:lang w:val="en-US"/>
              </w:rPr>
              <w:t>02998041</w:t>
            </w:r>
          </w:p>
        </w:tc>
        <w:tc>
          <w:tcPr>
            <w:tcW w:w="868" w:type="pct"/>
            <w:vAlign w:val="center"/>
          </w:tcPr>
          <w:p w14:paraId="34C7D038" w14:textId="4B12DAC9" w:rsidR="009906F1" w:rsidRPr="00927CAE" w:rsidRDefault="00E03A85" w:rsidP="005C339F">
            <w:pPr>
              <w:spacing w:line="276" w:lineRule="auto"/>
              <w:jc w:val="center"/>
              <w:rPr>
                <w:rFonts w:ascii="Tahoma" w:hAnsi="Tahoma" w:cs="Tahoma"/>
                <w:sz w:val="20"/>
                <w:szCs w:val="20"/>
              </w:rPr>
            </w:pPr>
            <w:r>
              <w:rPr>
                <w:rFonts w:ascii="Tahoma" w:hAnsi="Tahoma" w:cs="Tahoma"/>
                <w:sz w:val="20"/>
                <w:szCs w:val="20"/>
                <w:lang w:val="en-US"/>
              </w:rPr>
              <w:t>Heřmanova 829/14, 170 00 Praha 7</w:t>
            </w:r>
          </w:p>
        </w:tc>
        <w:tc>
          <w:tcPr>
            <w:tcW w:w="1209" w:type="pct"/>
            <w:vAlign w:val="center"/>
          </w:tcPr>
          <w:p w14:paraId="6A6F8870" w14:textId="77777777" w:rsidR="009906F1" w:rsidRDefault="00E03A85" w:rsidP="005C339F">
            <w:pPr>
              <w:spacing w:line="276" w:lineRule="auto"/>
              <w:jc w:val="center"/>
              <w:rPr>
                <w:rFonts w:ascii="Tahoma" w:hAnsi="Tahoma" w:cs="Tahoma"/>
                <w:sz w:val="20"/>
                <w:szCs w:val="20"/>
                <w:lang w:val="en-US"/>
              </w:rPr>
            </w:pPr>
            <w:r>
              <w:rPr>
                <w:rFonts w:ascii="Tahoma" w:hAnsi="Tahoma" w:cs="Tahoma"/>
                <w:sz w:val="20"/>
                <w:szCs w:val="20"/>
                <w:lang w:val="en-US"/>
              </w:rPr>
              <w:t>50% (padesát procent)</w:t>
            </w:r>
          </w:p>
          <w:p w14:paraId="708BBC0C" w14:textId="735F607B" w:rsidR="00E03A85" w:rsidRPr="00927CAE" w:rsidRDefault="00E03A85" w:rsidP="005C339F">
            <w:pPr>
              <w:spacing w:line="276" w:lineRule="auto"/>
              <w:jc w:val="center"/>
              <w:rPr>
                <w:rFonts w:ascii="Tahoma" w:hAnsi="Tahoma" w:cs="Tahoma"/>
                <w:sz w:val="20"/>
                <w:szCs w:val="20"/>
              </w:rPr>
            </w:pPr>
            <w:r>
              <w:rPr>
                <w:rFonts w:ascii="Tahoma" w:hAnsi="Tahoma" w:cs="Tahoma"/>
                <w:sz w:val="20"/>
                <w:szCs w:val="20"/>
              </w:rPr>
              <w:t>animace</w:t>
            </w:r>
          </w:p>
        </w:tc>
        <w:tc>
          <w:tcPr>
            <w:tcW w:w="1587" w:type="pct"/>
            <w:vAlign w:val="center"/>
          </w:tcPr>
          <w:p w14:paraId="3BBA120B" w14:textId="4AD2D51E" w:rsidR="009906F1" w:rsidRPr="00927CAE" w:rsidRDefault="00440DC4" w:rsidP="005C339F">
            <w:pPr>
              <w:spacing w:line="276" w:lineRule="auto"/>
              <w:jc w:val="center"/>
              <w:rPr>
                <w:rFonts w:ascii="Tahoma" w:hAnsi="Tahoma" w:cs="Tahoma"/>
                <w:bCs/>
                <w:spacing w:val="5"/>
                <w:sz w:val="20"/>
                <w:szCs w:val="20"/>
              </w:rPr>
            </w:pPr>
            <w:r>
              <w:rPr>
                <w:rFonts w:ascii="Tahoma" w:hAnsi="Tahoma" w:cs="Tahoma"/>
                <w:sz w:val="20"/>
                <w:szCs w:val="20"/>
                <w:lang w:val="en-US"/>
              </w:rPr>
              <w:t>animace, storyboardy, scénář</w:t>
            </w:r>
          </w:p>
        </w:tc>
      </w:tr>
    </w:tbl>
    <w:p w14:paraId="5E1D6A9C" w14:textId="77777777" w:rsidR="009906F1" w:rsidRPr="00927CAE" w:rsidRDefault="009906F1" w:rsidP="009906F1">
      <w:pPr>
        <w:spacing w:after="0"/>
        <w:rPr>
          <w:rFonts w:ascii="Tahoma" w:hAnsi="Tahoma" w:cs="Tahoma"/>
          <w:sz w:val="20"/>
          <w:szCs w:val="20"/>
        </w:rPr>
      </w:pPr>
    </w:p>
    <w:p w14:paraId="298FBD30" w14:textId="77777777" w:rsidR="009906F1" w:rsidRPr="00927CAE" w:rsidRDefault="009906F1" w:rsidP="009906F1">
      <w:pPr>
        <w:spacing w:after="120" w:line="320" w:lineRule="atLeast"/>
        <w:ind w:left="-567"/>
        <w:rPr>
          <w:rStyle w:val="dn"/>
          <w:rFonts w:ascii="Tahoma" w:hAnsi="Tahoma" w:cs="Tahoma"/>
          <w:color w:val="000000"/>
          <w:sz w:val="20"/>
          <w:szCs w:val="20"/>
          <w:u w:color="000000"/>
        </w:rPr>
      </w:pPr>
    </w:p>
    <w:p w14:paraId="0A599E1A" w14:textId="77777777" w:rsidR="009906F1" w:rsidRPr="00927CAE" w:rsidRDefault="009906F1" w:rsidP="009906F1">
      <w:pPr>
        <w:spacing w:after="120" w:line="320" w:lineRule="atLeast"/>
        <w:rPr>
          <w:rStyle w:val="dn"/>
          <w:rFonts w:ascii="Tahoma" w:hAnsi="Tahoma" w:cs="Tahoma"/>
          <w:color w:val="000000"/>
          <w:sz w:val="20"/>
          <w:szCs w:val="20"/>
          <w:u w:color="000000"/>
        </w:rPr>
      </w:pPr>
    </w:p>
    <w:p w14:paraId="2B12FFBF" w14:textId="3F6131DB" w:rsidR="009906F1" w:rsidRPr="00927CAE" w:rsidRDefault="009906F1" w:rsidP="009906F1">
      <w:pPr>
        <w:spacing w:after="120" w:line="320" w:lineRule="atLeast"/>
        <w:rPr>
          <w:rStyle w:val="dn"/>
          <w:rFonts w:ascii="Tahoma" w:hAnsi="Tahoma" w:cs="Tahoma"/>
          <w:color w:val="000000"/>
          <w:sz w:val="20"/>
          <w:szCs w:val="20"/>
          <w:u w:color="000000"/>
        </w:rPr>
      </w:pPr>
      <w:r w:rsidRPr="00927CAE">
        <w:rPr>
          <w:rStyle w:val="dn"/>
          <w:rFonts w:ascii="Tahoma" w:hAnsi="Tahoma" w:cs="Tahoma"/>
          <w:color w:val="000000"/>
          <w:sz w:val="20"/>
          <w:szCs w:val="20"/>
          <w:u w:color="000000"/>
        </w:rPr>
        <w:t xml:space="preserve">V </w:t>
      </w:r>
      <w:r w:rsidR="00440DC4">
        <w:rPr>
          <w:rFonts w:ascii="Tahoma" w:hAnsi="Tahoma" w:cs="Tahoma"/>
          <w:sz w:val="20"/>
          <w:szCs w:val="20"/>
          <w:lang w:val="en-US"/>
        </w:rPr>
        <w:t xml:space="preserve">Praze </w:t>
      </w:r>
      <w:r w:rsidRPr="00927CAE">
        <w:rPr>
          <w:rStyle w:val="dn"/>
          <w:rFonts w:ascii="Tahoma" w:hAnsi="Tahoma" w:cs="Tahoma"/>
          <w:color w:val="000000"/>
          <w:sz w:val="20"/>
          <w:szCs w:val="20"/>
          <w:u w:color="000000"/>
        </w:rPr>
        <w:t xml:space="preserve">dne </w:t>
      </w:r>
      <w:r w:rsidR="00440DC4">
        <w:rPr>
          <w:rFonts w:ascii="Tahoma" w:hAnsi="Tahoma" w:cs="Tahoma"/>
          <w:sz w:val="20"/>
          <w:szCs w:val="20"/>
          <w:lang w:val="en-US"/>
        </w:rPr>
        <w:t>17. 3. 2021</w:t>
      </w:r>
      <w:r w:rsidRPr="00927CAE">
        <w:rPr>
          <w:rStyle w:val="dn"/>
          <w:rFonts w:ascii="Tahoma" w:hAnsi="Tahoma" w:cs="Tahoma"/>
          <w:color w:val="000000"/>
          <w:sz w:val="20"/>
          <w:szCs w:val="20"/>
          <w:u w:color="000000"/>
        </w:rPr>
        <w:t xml:space="preserve"> </w:t>
      </w:r>
    </w:p>
    <w:p w14:paraId="12EA13FD" w14:textId="77777777" w:rsidR="009906F1" w:rsidRPr="00927CAE" w:rsidRDefault="009906F1" w:rsidP="009906F1">
      <w:pPr>
        <w:spacing w:after="120" w:line="320" w:lineRule="atLeast"/>
        <w:rPr>
          <w:rStyle w:val="dn"/>
          <w:rFonts w:ascii="Tahoma" w:hAnsi="Tahoma" w:cs="Tahoma"/>
          <w:color w:val="000000"/>
          <w:sz w:val="20"/>
          <w:szCs w:val="20"/>
          <w:u w:color="000000"/>
        </w:rPr>
      </w:pPr>
    </w:p>
    <w:p w14:paraId="390D7CF8" w14:textId="0EC271E2" w:rsidR="009906F1" w:rsidRPr="00927CAE" w:rsidRDefault="009906F1" w:rsidP="009906F1">
      <w:pPr>
        <w:rPr>
          <w:rStyle w:val="dn"/>
          <w:rFonts w:ascii="Tahoma" w:hAnsi="Tahoma" w:cs="Tahoma"/>
          <w:color w:val="000000"/>
          <w:sz w:val="20"/>
          <w:szCs w:val="20"/>
          <w:u w:color="000000"/>
        </w:rPr>
      </w:pPr>
      <w:r w:rsidRPr="00927CAE">
        <w:rPr>
          <w:rStyle w:val="dn"/>
          <w:rFonts w:ascii="Tahoma" w:hAnsi="Tahoma" w:cs="Tahoma"/>
          <w:color w:val="000000"/>
          <w:sz w:val="20"/>
          <w:szCs w:val="20"/>
          <w:u w:color="000000"/>
        </w:rPr>
        <w:t>Podpis osoby oprávněn</w:t>
      </w:r>
      <w:r w:rsidRPr="009E3248">
        <w:rPr>
          <w:rStyle w:val="dn"/>
          <w:rFonts w:ascii="Tahoma" w:hAnsi="Tahoma" w:cs="Tahoma"/>
          <w:color w:val="000000"/>
          <w:sz w:val="20"/>
          <w:szCs w:val="20"/>
          <w:u w:color="000000"/>
        </w:rPr>
        <w:t xml:space="preserve">é </w:t>
      </w:r>
      <w:r w:rsidRPr="00927CAE">
        <w:rPr>
          <w:rStyle w:val="dn"/>
          <w:rFonts w:ascii="Tahoma" w:hAnsi="Tahoma" w:cs="Tahoma"/>
          <w:color w:val="000000"/>
          <w:sz w:val="20"/>
          <w:szCs w:val="20"/>
          <w:u w:color="000000"/>
        </w:rPr>
        <w:t xml:space="preserve">zastupovat účastníka zadávacího řízení: </w:t>
      </w:r>
    </w:p>
    <w:p w14:paraId="57946679" w14:textId="77777777" w:rsidR="009906F1" w:rsidRDefault="009906F1">
      <w:pPr>
        <w:spacing w:after="0" w:line="276" w:lineRule="auto"/>
        <w:jc w:val="both"/>
        <w:rPr>
          <w:rFonts w:ascii="Tahoma" w:hAnsi="Tahoma" w:cs="Tahoma"/>
          <w:sz w:val="20"/>
          <w:szCs w:val="20"/>
        </w:rPr>
      </w:pPr>
    </w:p>
    <w:p w14:paraId="1F945CD9" w14:textId="77777777" w:rsidR="00440DC4" w:rsidRDefault="00440DC4">
      <w:pPr>
        <w:spacing w:after="0" w:line="276" w:lineRule="auto"/>
        <w:jc w:val="both"/>
        <w:rPr>
          <w:rFonts w:ascii="Tahoma" w:hAnsi="Tahoma" w:cs="Tahoma"/>
          <w:sz w:val="20"/>
          <w:szCs w:val="20"/>
        </w:rPr>
      </w:pPr>
    </w:p>
    <w:p w14:paraId="281BBDED" w14:textId="77777777" w:rsidR="00440DC4" w:rsidRDefault="00440DC4">
      <w:pPr>
        <w:spacing w:after="0" w:line="276" w:lineRule="auto"/>
        <w:jc w:val="both"/>
        <w:rPr>
          <w:rFonts w:ascii="Tahoma" w:hAnsi="Tahoma" w:cs="Tahoma"/>
          <w:sz w:val="20"/>
          <w:szCs w:val="20"/>
        </w:rPr>
      </w:pPr>
    </w:p>
    <w:p w14:paraId="3797F9F4" w14:textId="6A78F2F1" w:rsidR="00440DC4" w:rsidRDefault="00440DC4">
      <w:pPr>
        <w:spacing w:after="0" w:line="276" w:lineRule="auto"/>
        <w:jc w:val="both"/>
        <w:sectPr w:rsidR="00440DC4" w:rsidSect="005C339F">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417" w:header="708" w:footer="708" w:gutter="0"/>
          <w:cols w:space="708"/>
          <w:docGrid w:linePitch="360"/>
        </w:sectPr>
      </w:pPr>
      <w:r>
        <w:rPr>
          <w:rFonts w:ascii="Tahoma" w:hAnsi="Tahoma" w:cs="Tahoma"/>
          <w:sz w:val="20"/>
          <w:szCs w:val="20"/>
        </w:rPr>
        <w:t>xxxxxxx xxxxxxxxx, xxxxxxxxxx</w:t>
      </w:r>
    </w:p>
    <w:p w14:paraId="7C23FF6E" w14:textId="77777777" w:rsidR="009906F1" w:rsidRDefault="009906F1" w:rsidP="009906F1">
      <w:pPr>
        <w:jc w:val="both"/>
        <w:rPr>
          <w:rFonts w:cstheme="minorHAnsi"/>
          <w:sz w:val="56"/>
          <w:szCs w:val="56"/>
        </w:rPr>
      </w:pPr>
      <w:r>
        <w:rPr>
          <w:rFonts w:cstheme="minorHAnsi"/>
          <w:sz w:val="56"/>
          <w:szCs w:val="56"/>
        </w:rPr>
        <w:lastRenderedPageBreak/>
        <w:t xml:space="preserve">Libreto </w:t>
      </w:r>
    </w:p>
    <w:p w14:paraId="0C0B167A" w14:textId="77777777" w:rsidR="009906F1" w:rsidRPr="00AC3195" w:rsidRDefault="009906F1" w:rsidP="009906F1">
      <w:pPr>
        <w:widowControl w:val="0"/>
        <w:jc w:val="both"/>
        <w:rPr>
          <w:b/>
          <w:sz w:val="30"/>
          <w:szCs w:val="30"/>
        </w:rPr>
      </w:pPr>
      <w:r w:rsidRPr="00AC3195">
        <w:rPr>
          <w:b/>
          <w:sz w:val="30"/>
          <w:szCs w:val="30"/>
          <w:highlight w:val="white"/>
        </w:rPr>
        <w:t>OBECNÉ LIBRETO</w:t>
      </w:r>
      <w:r w:rsidRPr="00F37444">
        <w:rPr>
          <w:b/>
          <w:sz w:val="30"/>
          <w:szCs w:val="30"/>
        </w:rPr>
        <w:t xml:space="preserve"> </w:t>
      </w:r>
      <w:r>
        <w:rPr>
          <w:b/>
          <w:sz w:val="30"/>
          <w:szCs w:val="30"/>
        </w:rPr>
        <w:t xml:space="preserve">– </w:t>
      </w:r>
      <w:r w:rsidRPr="00AC3195">
        <w:rPr>
          <w:b/>
          <w:sz w:val="30"/>
          <w:szCs w:val="30"/>
        </w:rPr>
        <w:t xml:space="preserve">RANÝ NOVOVĚK </w:t>
      </w:r>
    </w:p>
    <w:p w14:paraId="2069EF02" w14:textId="205B1CD8" w:rsidR="009906F1" w:rsidRPr="00AC3195" w:rsidRDefault="00440DC4" w:rsidP="009906F1">
      <w:pPr>
        <w:widowControl w:val="0"/>
        <w:spacing w:before="240" w:after="240"/>
        <w:jc w:val="both"/>
        <w:rPr>
          <w:b/>
        </w:rPr>
      </w:pPr>
      <w:r>
        <w:rPr>
          <w:b/>
        </w:rPr>
        <w:t>xxxx</w:t>
      </w:r>
      <w:r w:rsidR="009906F1" w:rsidRPr="00AC3195">
        <w:rPr>
          <w:b/>
        </w:rPr>
        <w:t xml:space="preserve"> </w:t>
      </w:r>
      <w:r>
        <w:rPr>
          <w:b/>
        </w:rPr>
        <w:t>xxxx</w:t>
      </w:r>
      <w:r w:rsidR="009906F1" w:rsidRPr="00AC3195">
        <w:rPr>
          <w:b/>
        </w:rPr>
        <w:t xml:space="preserve"> </w:t>
      </w:r>
      <w:r>
        <w:rPr>
          <w:b/>
        </w:rPr>
        <w:t>xxxxx</w:t>
      </w:r>
      <w:r w:rsidR="009906F1" w:rsidRPr="00AC3195">
        <w:rPr>
          <w:b/>
        </w:rPr>
        <w:t xml:space="preserve"> </w:t>
      </w:r>
      <w:r>
        <w:rPr>
          <w:b/>
        </w:rPr>
        <w:t>xxxxxxxxxx</w:t>
      </w:r>
      <w:r w:rsidR="009906F1" w:rsidRPr="00AC3195">
        <w:rPr>
          <w:b/>
        </w:rPr>
        <w:t xml:space="preserve"> </w:t>
      </w:r>
      <w:r>
        <w:rPr>
          <w:b/>
        </w:rPr>
        <w:t>xxxxx</w:t>
      </w:r>
    </w:p>
    <w:p w14:paraId="1B02EB68" w14:textId="177D8CC4" w:rsidR="009906F1" w:rsidRPr="00AC3195" w:rsidRDefault="009906F1" w:rsidP="009906F1">
      <w:pPr>
        <w:widowControl w:val="0"/>
        <w:spacing w:before="240" w:after="240"/>
        <w:jc w:val="both"/>
        <w:rPr>
          <w:b/>
        </w:rPr>
      </w:pPr>
      <w:r w:rsidRPr="00AC3195">
        <w:rPr>
          <w:b/>
        </w:rPr>
        <w:t xml:space="preserve">ve spolupráci s </w:t>
      </w:r>
      <w:r w:rsidR="00440DC4">
        <w:rPr>
          <w:b/>
        </w:rPr>
        <w:t>xxxx</w:t>
      </w:r>
      <w:r w:rsidRPr="00AC3195">
        <w:rPr>
          <w:b/>
        </w:rPr>
        <w:t xml:space="preserve"> </w:t>
      </w:r>
      <w:r w:rsidR="00440DC4">
        <w:rPr>
          <w:b/>
        </w:rPr>
        <w:t>xxxxx</w:t>
      </w:r>
      <w:r w:rsidRPr="00AC3195">
        <w:rPr>
          <w:b/>
        </w:rPr>
        <w:t xml:space="preserve"> </w:t>
      </w:r>
      <w:r w:rsidR="00440DC4">
        <w:rPr>
          <w:b/>
        </w:rPr>
        <w:t>xxxxxxxxxx</w:t>
      </w:r>
      <w:r w:rsidRPr="00AC3195">
        <w:rPr>
          <w:b/>
        </w:rPr>
        <w:t xml:space="preserve"> </w:t>
      </w:r>
      <w:r w:rsidR="00440DC4">
        <w:rPr>
          <w:b/>
        </w:rPr>
        <w:t>xxxxx</w:t>
      </w:r>
      <w:r w:rsidRPr="00AC3195">
        <w:rPr>
          <w:b/>
        </w:rPr>
        <w:t xml:space="preserve"> </w:t>
      </w:r>
      <w:r w:rsidR="00440DC4">
        <w:rPr>
          <w:b/>
        </w:rPr>
        <w:t>x</w:t>
      </w:r>
      <w:r w:rsidRPr="00AC3195">
        <w:rPr>
          <w:b/>
        </w:rPr>
        <w:t xml:space="preserve"> </w:t>
      </w:r>
      <w:r w:rsidR="00440DC4">
        <w:rPr>
          <w:b/>
        </w:rPr>
        <w:t>xxxxx</w:t>
      </w:r>
      <w:r w:rsidRPr="00AC3195">
        <w:rPr>
          <w:b/>
        </w:rPr>
        <w:t xml:space="preserve"> </w:t>
      </w:r>
      <w:r w:rsidR="00440DC4">
        <w:rPr>
          <w:b/>
        </w:rPr>
        <w:t>xxxxxxxxx</w:t>
      </w:r>
      <w:r w:rsidRPr="00AC3195">
        <w:rPr>
          <w:b/>
        </w:rPr>
        <w:t xml:space="preserve"> </w:t>
      </w:r>
      <w:r w:rsidR="00440DC4">
        <w:rPr>
          <w:b/>
        </w:rPr>
        <w:t>xxxxxxx</w:t>
      </w:r>
      <w:r w:rsidRPr="00AC3195">
        <w:rPr>
          <w:b/>
        </w:rPr>
        <w:t xml:space="preserve"> </w:t>
      </w:r>
      <w:r w:rsidR="00440DC4">
        <w:rPr>
          <w:b/>
        </w:rPr>
        <w:t>xxxxx</w:t>
      </w:r>
    </w:p>
    <w:p w14:paraId="5A0DB9CA" w14:textId="77777777" w:rsidR="009906F1" w:rsidRDefault="009906F1" w:rsidP="009906F1">
      <w:pPr>
        <w:widowControl w:val="0"/>
        <w:spacing w:before="240" w:after="240"/>
        <w:jc w:val="both"/>
        <w:rPr>
          <w:b/>
        </w:rPr>
      </w:pPr>
    </w:p>
    <w:p w14:paraId="5B9D5F63" w14:textId="77777777" w:rsidR="009906F1" w:rsidRPr="00AC3195" w:rsidRDefault="009906F1" w:rsidP="009906F1">
      <w:pPr>
        <w:widowControl w:val="0"/>
        <w:spacing w:before="240" w:after="240"/>
        <w:jc w:val="both"/>
      </w:pPr>
      <w:r w:rsidRPr="00AC3195">
        <w:rPr>
          <w:b/>
        </w:rPr>
        <w:t>Úvodní teze</w:t>
      </w:r>
    </w:p>
    <w:p w14:paraId="3F612D1C" w14:textId="77777777" w:rsidR="009906F1" w:rsidRPr="00AC3195" w:rsidRDefault="009906F1" w:rsidP="009906F1">
      <w:pPr>
        <w:widowControl w:val="0"/>
        <w:spacing w:before="240" w:after="240"/>
        <w:jc w:val="both"/>
      </w:pPr>
      <w:r w:rsidRPr="00AC3195">
        <w:t xml:space="preserve">Expoziční část </w:t>
      </w:r>
      <w:r w:rsidRPr="00AC3195">
        <w:rPr>
          <w:i/>
        </w:rPr>
        <w:t xml:space="preserve">Raný novověk </w:t>
      </w:r>
      <w:r w:rsidRPr="00AC3195">
        <w:t>zahrne období let 1500 až 1800 s dílčími přesahy oběma směry. Nebude uměle „porcována“ do oddílů ohraničených významnými historickými daty. Cílem je naopak představení dějin jako do velké míry kontinuálního procesu, kdy bude raný novověk plynule provázán s předchozí expoziční částí věnovanou středověku i s následující expoziční částí věnovanou moderním dějinám.</w:t>
      </w:r>
      <w:r w:rsidRPr="00AC3195">
        <w:tab/>
      </w:r>
    </w:p>
    <w:p w14:paraId="0E0C6457" w14:textId="77777777" w:rsidR="009906F1" w:rsidRPr="00AC3195" w:rsidRDefault="009906F1" w:rsidP="009906F1">
      <w:pPr>
        <w:widowControl w:val="0"/>
        <w:spacing w:before="240" w:after="240"/>
        <w:jc w:val="both"/>
      </w:pPr>
      <w:r w:rsidRPr="00AC3195">
        <w:t>Z hlediska prostoru půjde o volně chápaný středoevropský region ve smyslu někdejšího habsburského soustátí s akcentem na české země. Uplatní se zde i vztahový koncept, který představí české země jako průsečík vlivů (to umožní zohlednit i roli menšin vymezených na etnickém, jazykovém, náboženském atp. základě).</w:t>
      </w:r>
      <w:r w:rsidRPr="00AC3195">
        <w:tab/>
      </w:r>
    </w:p>
    <w:p w14:paraId="0C7216EE" w14:textId="77777777" w:rsidR="009906F1" w:rsidRPr="00AC3195" w:rsidRDefault="009906F1" w:rsidP="009906F1">
      <w:pPr>
        <w:widowControl w:val="0"/>
        <w:spacing w:before="240" w:after="240"/>
        <w:jc w:val="both"/>
      </w:pPr>
      <w:r w:rsidRPr="00AC3195">
        <w:t xml:space="preserve">V expoziční části </w:t>
      </w:r>
      <w:r w:rsidRPr="00AC3195">
        <w:rPr>
          <w:i/>
        </w:rPr>
        <w:t xml:space="preserve">Raný novověk </w:t>
      </w:r>
      <w:r w:rsidRPr="00AC3195">
        <w:t xml:space="preserve">se uplatní všech pět profilujících principů, tvořících hlavní ideje expozice </w:t>
      </w:r>
      <w:r w:rsidRPr="00AC3195">
        <w:rPr>
          <w:i/>
        </w:rPr>
        <w:t>Dějiny</w:t>
      </w:r>
      <w:r w:rsidRPr="00AC3195">
        <w:t xml:space="preserve">. Určujícím východiskem bude </w:t>
      </w:r>
      <w:r w:rsidRPr="00AC3195">
        <w:rPr>
          <w:i/>
        </w:rPr>
        <w:t xml:space="preserve">chronologický výklad </w:t>
      </w:r>
      <w:r w:rsidRPr="00AC3195">
        <w:t xml:space="preserve">zohledňující prostor historického českého státu a kontextuální souvislosti. Využito zde bude i hledisko akcentující </w:t>
      </w:r>
      <w:r w:rsidRPr="00AC3195">
        <w:rPr>
          <w:i/>
        </w:rPr>
        <w:t xml:space="preserve">události, ideje, symboly </w:t>
      </w:r>
      <w:r w:rsidRPr="00AC3195">
        <w:t xml:space="preserve">atp. specifické pro raný novověk, ovšem se silným potenciálem přesahujícím do současnosti. Akcentována bude </w:t>
      </w:r>
      <w:r w:rsidRPr="00AC3195">
        <w:rPr>
          <w:i/>
        </w:rPr>
        <w:t>pluralita narativů</w:t>
      </w:r>
      <w:r w:rsidRPr="00AC3195">
        <w:t xml:space="preserve">, jejímž prostřednictvím lze přesvědčivě demonstrovat, že historie nemá jeden univerzálně platný a trvale závazný výklad. Dynamické proměny hmotné kultury v průběhu raného novověku bude reflektovat </w:t>
      </w:r>
      <w:r w:rsidRPr="00AC3195">
        <w:rPr>
          <w:i/>
        </w:rPr>
        <w:t xml:space="preserve">problematika každodenního života </w:t>
      </w:r>
      <w:r w:rsidRPr="00AC3195">
        <w:t xml:space="preserve">jak ve smyslu prezentace sbírkových předmětů, tak ve smyslu proměn tehdejší každodennosti. Poslední z hlavních jednotících principů expozice </w:t>
      </w:r>
      <w:r w:rsidRPr="00AC3195">
        <w:rPr>
          <w:i/>
        </w:rPr>
        <w:t>Dějiny</w:t>
      </w:r>
      <w:r w:rsidRPr="00AC3195">
        <w:t xml:space="preserve">, tedy </w:t>
      </w:r>
      <w:r w:rsidRPr="00AC3195">
        <w:rPr>
          <w:i/>
        </w:rPr>
        <w:t>svoboda jednotlivce a její limity</w:t>
      </w:r>
      <w:r w:rsidRPr="00AC3195">
        <w:t>, představí stěžejní raně novověké téma, stojící v popředí zájmu moderní historiografie, které je zároveň (právě pro upřednostnění lidské individuality před neosobními vývojovými procesy) mimořádně atraktivní i pro neodbornou veřejnost.</w:t>
      </w:r>
    </w:p>
    <w:p w14:paraId="0FE65A37" w14:textId="77777777" w:rsidR="009906F1" w:rsidRPr="00AC3195" w:rsidRDefault="009906F1" w:rsidP="009906F1">
      <w:pPr>
        <w:widowControl w:val="0"/>
        <w:spacing w:before="240" w:after="240"/>
        <w:jc w:val="both"/>
      </w:pPr>
      <w:r w:rsidRPr="00AC3195">
        <w:t>Hlavním edukativním cílem bude záměrné problematizování zdánlivě neochvějných pravd o výkladu dějin a souběžné nabízení několika paralelních narativů. Tento přístup má v návštěvnících provokovat a tříbit schopnost kriticky myslet, uvědomovat si nejednoznačnost důsledků dějinných událostí pro různé společenské vrstvy či pro příslušníky různých etnik, stoupence odlišných konfesí atp.</w:t>
      </w:r>
    </w:p>
    <w:p w14:paraId="131FBAD6" w14:textId="77777777" w:rsidR="009906F1" w:rsidRPr="00AC3195" w:rsidRDefault="009906F1" w:rsidP="009906F1">
      <w:pPr>
        <w:widowControl w:val="0"/>
        <w:spacing w:before="240" w:after="240"/>
        <w:jc w:val="both"/>
      </w:pPr>
      <w:r w:rsidRPr="00AC3195">
        <w:t xml:space="preserve">Při vnitřním tematickém členění bude zohledněn charakter prostor, určených pro tuto část expozice. Předpokládá se prolnutí středověké a raně novověké části v první místnosti a pokračování raně novověké části expozice v dalších třech prostorově navazujících sálech. Budou zde prezentovány náboženské a kulturní souvislosti epochy (ze sbírkových předmětů dokumentujících každodenní život, konfesní problematiku a kulturní úroveň doby zmiňme alespoň cenné rukopisy – např. takzvaný kopidlnský horoskop pro Albrechta z Valdštejna, staré tisky – Budovcův Antialkorán atp. – či obrazový cyklus svatojánské legendy použitý při kanonizaci Jana Nepomuckého). Expozice bude pokračovat oddílem o proměnách raně novověké vědy. Prezentace raného novověku bude končit v posledním sále, kde by dostala prostor válka jakožto klíčový fenomén raně novověké politiky, dokumentovaná četnými zbraněmi, ale i starými tisky (např. Theatrum Europaeum) ze sbírek Národního muzea, představená v </w:t>
      </w:r>
      <w:r w:rsidRPr="00AC3195">
        <w:lastRenderedPageBreak/>
        <w:t>těch nejširších souvislostech a důsledcích. Expozice bude doplněna několika modely, volenými tak, aby se opět komplementárně doplňovaly s modely plánovanými jak pro část expozice věnovanou středověku, tak pro část věnovanou moderním dějinám.</w:t>
      </w:r>
      <w:r w:rsidRPr="00AC3195">
        <w:tab/>
      </w:r>
    </w:p>
    <w:p w14:paraId="434F68D4" w14:textId="77777777" w:rsidR="009906F1" w:rsidRDefault="009906F1" w:rsidP="009906F1">
      <w:pPr>
        <w:widowControl w:val="0"/>
        <w:spacing w:before="240" w:after="240"/>
        <w:jc w:val="both"/>
        <w:rPr>
          <w:b/>
        </w:rPr>
      </w:pPr>
    </w:p>
    <w:p w14:paraId="5875529F" w14:textId="77777777" w:rsidR="009906F1" w:rsidRPr="00AC3195" w:rsidRDefault="009906F1" w:rsidP="009906F1">
      <w:pPr>
        <w:widowControl w:val="0"/>
        <w:spacing w:before="240" w:after="240"/>
        <w:jc w:val="both"/>
        <w:rPr>
          <w:b/>
        </w:rPr>
      </w:pPr>
      <w:r w:rsidRPr="00AC3195">
        <w:rPr>
          <w:b/>
        </w:rPr>
        <w:t>Tematické celky expozice:</w:t>
      </w:r>
    </w:p>
    <w:p w14:paraId="27EF9426" w14:textId="77777777" w:rsidR="009906F1" w:rsidRPr="00AC3195" w:rsidRDefault="009906F1" w:rsidP="009906F1">
      <w:pPr>
        <w:widowControl w:val="0"/>
        <w:spacing w:before="240" w:after="240"/>
        <w:jc w:val="both"/>
        <w:rPr>
          <w:b/>
        </w:rPr>
      </w:pPr>
      <w:r w:rsidRPr="00AC3195">
        <w:rPr>
          <w:b/>
        </w:rPr>
        <w:t>1) České země uprostřed raně novověké Evropy – průsečík zájmů, trendů a vlivů</w:t>
      </w:r>
    </w:p>
    <w:p w14:paraId="2D134F58" w14:textId="77777777" w:rsidR="009906F1" w:rsidRPr="00AC3195" w:rsidRDefault="009906F1" w:rsidP="009906F1">
      <w:pPr>
        <w:widowControl w:val="0"/>
        <w:spacing w:before="240" w:after="240"/>
        <w:jc w:val="both"/>
      </w:pPr>
      <w:r w:rsidRPr="00AC3195">
        <w:t xml:space="preserve">Tato část expozice bude plynule provázána s expoziční částí věnovanou středověku a nazvanou </w:t>
      </w:r>
      <w:r w:rsidRPr="00AC3195">
        <w:rPr>
          <w:i/>
        </w:rPr>
        <w:t>Na cestě k novému věku</w:t>
      </w:r>
      <w:r w:rsidRPr="00AC3195">
        <w:t>. Jejím hlavním cílem bude postižení evropských a v některých případech i globálních souvislostí, určujících v období 16. až 18. století proměny českých zemí. Půjde především o provázanost českého vývoje s hlavními proudy evropské reformace i katolické reformy a o přechod od stavovské monarchie k absolutisticky řízenému centralizovanému státu. V této souvislosti se expozice soustředí i na měnící se roli jednotlivých vrstev raně novověké společnosti v českých zemích při ovlivňování a spoluutváření aktuální politické a společenské situace (vyšší šlechta, nižší šlechta, duchovenstvo, města, venkov). Pozornost bude věnována konfrontaci habsburského soustátí s Osmanskou říší jako jednomu z profilových témat charakterizujících celé období raného novověku, a v širším smyslu pak konfrontaci křesťanství s islámem. Akcentovány budou rovněž vazby českých zemí začleněných do habsburské monarchie k dalším evropským oblastem, zvláště k západní a jižní Evropě, a to jak ve smyslu mocenských konfliktů, tak ve smyslu koexistence, kooperace a inspirace, zvláště v oblasti uměleckých trendů a jejich přejímání a modifikace v českém prostředí (barokní malířství, sochařství, hudba atp.).</w:t>
      </w:r>
    </w:p>
    <w:p w14:paraId="58D7BF21" w14:textId="77777777" w:rsidR="009906F1" w:rsidRPr="00AC3195" w:rsidRDefault="009906F1" w:rsidP="009906F1">
      <w:pPr>
        <w:widowControl w:val="0"/>
        <w:jc w:val="both"/>
      </w:pPr>
      <w:r w:rsidRPr="00AC3195">
        <w:t>Tato část expozice poměrně kompaktním způsobem představí dějiny českých zemí v rámci podunajské monarchie od počátku 16. do konce 18. století (tj. od konce středověku do nástupu občanské společnosti) jako vnitřně provázaný proces, charakterizovaný společnými rysy, přítomnými po celé prezentované období (vláda téže dynastie, tytéž problémy na úrovni zahraniční politiky, byť v různých chvílích patrné v různé intenzitě, pozvolná, avšak nezadržitelná evropeizace a posléze i globalizace dění utvářejícího domácí vývoj, sílící ideová pluralita atp.). Návštěvník by si v této části expozice měl připomenout a „usadit“ školní znalosti dějin této éry tak, aby se v dalších částech expozice už mohl soustředit na specifičtější témata než jen na základní faktografii.</w:t>
      </w:r>
    </w:p>
    <w:p w14:paraId="67CC3EDC" w14:textId="77777777" w:rsidR="009906F1" w:rsidRPr="00AC3195" w:rsidRDefault="009906F1" w:rsidP="009906F1">
      <w:pPr>
        <w:widowControl w:val="0"/>
        <w:spacing w:before="240" w:after="240"/>
        <w:jc w:val="both"/>
      </w:pPr>
      <w:r w:rsidRPr="00AC3195">
        <w:rPr>
          <w:i/>
        </w:rPr>
        <w:t>Subtémata celku:</w:t>
      </w:r>
      <w:r w:rsidRPr="00AC3195">
        <w:tab/>
      </w:r>
      <w:r w:rsidRPr="00AC3195">
        <w:tab/>
      </w:r>
    </w:p>
    <w:p w14:paraId="21947104" w14:textId="77777777" w:rsidR="009906F1" w:rsidRPr="00AC3195" w:rsidRDefault="009906F1" w:rsidP="009906F1">
      <w:pPr>
        <w:widowControl w:val="0"/>
        <w:spacing w:before="240" w:after="240"/>
        <w:jc w:val="both"/>
        <w:rPr>
          <w:i/>
        </w:rPr>
      </w:pPr>
      <w:r w:rsidRPr="00AC3195">
        <w:rPr>
          <w:i/>
        </w:rPr>
        <w:t xml:space="preserve">a) Vznik a proměny habsburské monarchie a role českých zemí v jejím rámci </w:t>
      </w:r>
    </w:p>
    <w:p w14:paraId="56C059EE" w14:textId="77777777" w:rsidR="009906F1" w:rsidRPr="00AC3195" w:rsidRDefault="009906F1" w:rsidP="009906F1">
      <w:pPr>
        <w:widowControl w:val="0"/>
        <w:spacing w:before="240" w:after="240"/>
        <w:jc w:val="both"/>
        <w:rPr>
          <w:i/>
        </w:rPr>
      </w:pPr>
      <w:r w:rsidRPr="00AC3195">
        <w:rPr>
          <w:i/>
        </w:rPr>
        <w:t>b) Evropské reformační proudy, katolická reforma a české země</w:t>
      </w:r>
    </w:p>
    <w:p w14:paraId="2C46D122" w14:textId="77777777" w:rsidR="009906F1" w:rsidRPr="00AC3195" w:rsidRDefault="009906F1" w:rsidP="009906F1">
      <w:pPr>
        <w:widowControl w:val="0"/>
        <w:spacing w:before="240" w:after="240"/>
        <w:jc w:val="both"/>
        <w:rPr>
          <w:i/>
        </w:rPr>
      </w:pPr>
      <w:r w:rsidRPr="00AC3195">
        <w:rPr>
          <w:i/>
        </w:rPr>
        <w:t>c) Strukturální proměny společnosti českých zemí v 16. – 18. století</w:t>
      </w:r>
    </w:p>
    <w:p w14:paraId="33D1DEBE" w14:textId="77777777" w:rsidR="009906F1" w:rsidRPr="00AC3195" w:rsidRDefault="009906F1" w:rsidP="009906F1">
      <w:pPr>
        <w:widowControl w:val="0"/>
        <w:spacing w:before="240" w:after="240"/>
        <w:jc w:val="both"/>
        <w:rPr>
          <w:i/>
        </w:rPr>
      </w:pPr>
      <w:r w:rsidRPr="00AC3195">
        <w:rPr>
          <w:i/>
        </w:rPr>
        <w:t>d) Habsburská monarchie versus Osmanská říše, křesťanství versus islám</w:t>
      </w:r>
      <w:r w:rsidRPr="00AC3195">
        <w:rPr>
          <w:i/>
        </w:rPr>
        <w:tab/>
      </w:r>
    </w:p>
    <w:p w14:paraId="155AED40" w14:textId="77777777" w:rsidR="009906F1" w:rsidRDefault="009906F1" w:rsidP="009906F1">
      <w:pPr>
        <w:widowControl w:val="0"/>
        <w:spacing w:before="240" w:after="240"/>
        <w:jc w:val="both"/>
        <w:rPr>
          <w:b/>
          <w:u w:val="single"/>
        </w:rPr>
      </w:pPr>
      <w:r w:rsidRPr="00AC3195">
        <w:rPr>
          <w:i/>
        </w:rPr>
        <w:t xml:space="preserve">e) České země a Evropa – koexistence, kooperace, inspirace </w:t>
      </w:r>
    </w:p>
    <w:p w14:paraId="5C4C7C00" w14:textId="77777777" w:rsidR="009906F1" w:rsidRPr="00AC3195" w:rsidRDefault="009906F1" w:rsidP="009906F1">
      <w:pPr>
        <w:widowControl w:val="0"/>
        <w:spacing w:before="240" w:after="240"/>
        <w:jc w:val="both"/>
        <w:rPr>
          <w:b/>
          <w:u w:val="single"/>
        </w:rPr>
      </w:pPr>
    </w:p>
    <w:p w14:paraId="7D3DFE56" w14:textId="77777777" w:rsidR="009906F1" w:rsidRPr="00AC3195" w:rsidRDefault="009906F1" w:rsidP="009906F1">
      <w:pPr>
        <w:widowControl w:val="0"/>
        <w:spacing w:before="240" w:after="240"/>
        <w:jc w:val="both"/>
        <w:rPr>
          <w:b/>
        </w:rPr>
      </w:pPr>
      <w:r w:rsidRPr="00AC3195">
        <w:rPr>
          <w:b/>
        </w:rPr>
        <w:t>2) Věda, ideje, identita, individualita</w:t>
      </w:r>
      <w:r w:rsidRPr="00AC3195">
        <w:rPr>
          <w:b/>
        </w:rPr>
        <w:tab/>
      </w:r>
      <w:r w:rsidRPr="00AC3195">
        <w:rPr>
          <w:b/>
        </w:rPr>
        <w:tab/>
      </w:r>
    </w:p>
    <w:p w14:paraId="4E53307D" w14:textId="77777777" w:rsidR="009906F1" w:rsidRPr="00AC3195" w:rsidRDefault="009906F1" w:rsidP="009906F1">
      <w:pPr>
        <w:widowControl w:val="0"/>
        <w:spacing w:before="240" w:after="240"/>
        <w:jc w:val="both"/>
      </w:pPr>
      <w:r w:rsidRPr="00AC3195">
        <w:t xml:space="preserve">Tato část expozice umožní prohloubit a detailněji pojednat charakteristické rysy raného novověku, které jsou obtížněji sdělitelné a zprostředkovatelné prostřednictvím tradičních muzejních exponátů. </w:t>
      </w:r>
      <w:r w:rsidRPr="00AC3195">
        <w:lastRenderedPageBreak/>
        <w:t>Představí tuto éru jako dobu zrození, formování a posilování lidské a osobnostní individuality jejích aktérů. S tím přímo souvisí jak vnímání sebe sama, tak vnímání jiných – „odlišných“ (křesťané versus Židé atp.). Pozornost bude věnována menšinám definovaným jak na náboženském základě (např. novokřtěnci v Čechách a na Moravě před Bílou horou), tak na národnostním základě (např. italská minorita v rudolfínské Praze), ale také cikánskému etniku, a obecně vnímání „jinakosti“ menšin ze strany většinové společnosti (a v optimálním případě i obráceně – tj. reakce menšin na chování většinové společnosti k nim, vnímání situace jejich optikou). Expozice se soustředí i na zdroje, z nichž identita společenství a v užším smyslu pak individualita jedince vyrůstá (vztah k dějinám k jazyku, identifikace s rodnou zemí atp.). Přiblíží i rozvoj raně novověkého myšlení a vědy, zejména lékařství, stejně jako specificky dobové oblasti seberealizace řady tehdejších vzdělanců (alchymie, astrologie). V neposlední řadě pak představí vztah raně novověkého člověka ke smrti jakožto konstantě lidského údělu.</w:t>
      </w:r>
      <w:r w:rsidRPr="00AC3195">
        <w:tab/>
      </w:r>
      <w:r w:rsidRPr="00AC3195">
        <w:tab/>
      </w:r>
      <w:r w:rsidRPr="00AC3195">
        <w:tab/>
      </w:r>
      <w:r w:rsidRPr="00AC3195">
        <w:tab/>
      </w:r>
      <w:r w:rsidRPr="00AC3195">
        <w:tab/>
      </w:r>
    </w:p>
    <w:p w14:paraId="68780001" w14:textId="77777777" w:rsidR="009906F1" w:rsidRPr="00AC3195" w:rsidRDefault="009906F1" w:rsidP="009906F1">
      <w:pPr>
        <w:widowControl w:val="0"/>
        <w:spacing w:before="240" w:after="240"/>
        <w:jc w:val="both"/>
      </w:pPr>
      <w:r w:rsidRPr="00AC3195">
        <w:rPr>
          <w:i/>
        </w:rPr>
        <w:t>Subtémata celku:</w:t>
      </w:r>
      <w:r w:rsidRPr="00AC3195">
        <w:tab/>
      </w:r>
      <w:r w:rsidRPr="00AC3195">
        <w:tab/>
      </w:r>
      <w:r w:rsidRPr="00AC3195">
        <w:tab/>
      </w:r>
    </w:p>
    <w:p w14:paraId="5EA502F9" w14:textId="77777777" w:rsidR="009906F1" w:rsidRPr="00AC3195" w:rsidRDefault="009906F1" w:rsidP="009906F1">
      <w:pPr>
        <w:widowControl w:val="0"/>
        <w:spacing w:before="240" w:after="240"/>
        <w:jc w:val="both"/>
        <w:rPr>
          <w:i/>
        </w:rPr>
      </w:pPr>
      <w:r w:rsidRPr="00AC3195">
        <w:rPr>
          <w:i/>
        </w:rPr>
        <w:t>a) My a oni – obyvatelé českých zemí versus „jiní“</w:t>
      </w:r>
    </w:p>
    <w:p w14:paraId="7B6FF7C6" w14:textId="77777777" w:rsidR="009906F1" w:rsidRPr="00AC3195" w:rsidRDefault="009906F1" w:rsidP="009906F1">
      <w:pPr>
        <w:widowControl w:val="0"/>
        <w:spacing w:before="240" w:after="240"/>
        <w:jc w:val="both"/>
        <w:rPr>
          <w:i/>
        </w:rPr>
      </w:pPr>
      <w:r w:rsidRPr="00AC3195">
        <w:rPr>
          <w:i/>
        </w:rPr>
        <w:t>b) Alchymie a její ukotvení v intelektuálním prostředí českých zemí</w:t>
      </w:r>
    </w:p>
    <w:p w14:paraId="118167A9" w14:textId="77777777" w:rsidR="009906F1" w:rsidRPr="00AC3195" w:rsidRDefault="009906F1" w:rsidP="009906F1">
      <w:pPr>
        <w:widowControl w:val="0"/>
        <w:spacing w:before="240" w:after="240"/>
        <w:jc w:val="both"/>
        <w:rPr>
          <w:i/>
        </w:rPr>
      </w:pPr>
      <w:r w:rsidRPr="00AC3195">
        <w:rPr>
          <w:i/>
        </w:rPr>
        <w:t>c) Astronomie a astrologie – horoskop jako obrana proti chaosu světa</w:t>
      </w:r>
    </w:p>
    <w:p w14:paraId="2C727445" w14:textId="77777777" w:rsidR="009906F1" w:rsidRPr="00F37444" w:rsidRDefault="009906F1" w:rsidP="009906F1">
      <w:pPr>
        <w:widowControl w:val="0"/>
        <w:spacing w:before="240" w:after="240"/>
        <w:jc w:val="both"/>
        <w:rPr>
          <w:i/>
        </w:rPr>
      </w:pPr>
      <w:r w:rsidRPr="00AC3195">
        <w:rPr>
          <w:i/>
        </w:rPr>
        <w:t xml:space="preserve">d) Umírání a smrt v renesanci a v baroku – vědomí konce a vyrovnání s ním </w:t>
      </w:r>
    </w:p>
    <w:p w14:paraId="3DE3458C" w14:textId="77777777" w:rsidR="009906F1" w:rsidRPr="00AC3195" w:rsidRDefault="009906F1" w:rsidP="009906F1">
      <w:pPr>
        <w:widowControl w:val="0"/>
        <w:jc w:val="both"/>
        <w:rPr>
          <w:b/>
        </w:rPr>
      </w:pPr>
    </w:p>
    <w:p w14:paraId="52EFD477" w14:textId="77777777" w:rsidR="009906F1" w:rsidRPr="00AC3195" w:rsidRDefault="009906F1" w:rsidP="009906F1">
      <w:pPr>
        <w:widowControl w:val="0"/>
        <w:jc w:val="both"/>
      </w:pPr>
      <w:r w:rsidRPr="00AC3195">
        <w:rPr>
          <w:b/>
        </w:rPr>
        <w:t>3) Válka a mír, rozvrat a rozkvět, útlak a tolerance</w:t>
      </w:r>
    </w:p>
    <w:p w14:paraId="55B6B371" w14:textId="77777777" w:rsidR="009906F1" w:rsidRPr="00AC3195" w:rsidRDefault="009906F1" w:rsidP="009906F1">
      <w:pPr>
        <w:widowControl w:val="0"/>
        <w:spacing w:before="240" w:after="240"/>
        <w:jc w:val="both"/>
      </w:pPr>
      <w:r w:rsidRPr="00AC3195">
        <w:t>Tato část expozice umožní představit raný novověk jako dobu kontrastů, která se zcela přirozeně vzpírá jednoznačným interpretacím, a završit tak sdělení, které bude přítomno (přinejmenším podprahově) už v předchozích částech expozice – totiž prezentaci historického vývoje jako dynamického procesu, který nelze vtěsnat do jednoduchých černobílých schémat. Dominantou této části expozice bude akcentování série válečných konfliktů ovlivňujících dění v českých zemích 16. – 18. století, neboť právě sled válek asi nejvýrazněji charakterizuje tento úsek dějin, zároveň však představuje i dynamizační faktor, neboť sekundárně ovlivňuje jiné sféry lidských aktivit. V reakci na přímou osobní zkušenost autora s realitou třicetileté války se tak rodí Komenského dílo (nejen pedagogické, ale obecně všenápravné), Pietro Strozzi pod dojmem vlastních válečných prožitků iniciuje vznik pražské Invalidovny atp. Dochází i k rozvoji přírodních věd a techniky, jejichž poznatky jsou pak uplatnitelné rovněž – ale nikoli výhradně – při válečných střetech. Pokud jde o temnější stránky raného novověku, bude v této expoziční části věnována pozornost i jedné z nejdrastičtějších kauz raně novověkého soudnictví, totiž čarodějnickým procesům, ale v kontrastu k nim i světlým stránkám každodenního života včetně okázalé šlechtické sebeprezentace, a v neposlední řadě pak i ekonomickému a hospodářskému rozvoji včetně manufaktur. Nejen cestou ideového vývoje ve smyslu recepce osvícenských myšlenek, ale mimo jiné i prostřednictvím rozvoje hmotné kultury daného období a dostupnosti dříve exkluzivních předmětů pro stále širší vrstvy obyvatelstva se proměňuje i charakter prostředí českých zemí směrem k více rovnostářským poměrům, neodvratně směřujících ke zrození občanské společnosti.</w:t>
      </w:r>
      <w:r w:rsidRPr="00AC3195">
        <w:tab/>
      </w:r>
      <w:r w:rsidRPr="00AC3195">
        <w:tab/>
      </w:r>
      <w:r w:rsidRPr="00AC3195">
        <w:tab/>
      </w:r>
      <w:r w:rsidRPr="00AC3195">
        <w:tab/>
      </w:r>
    </w:p>
    <w:p w14:paraId="5D0EEA90" w14:textId="77777777" w:rsidR="009906F1" w:rsidRPr="00AC3195" w:rsidRDefault="009906F1" w:rsidP="009906F1">
      <w:pPr>
        <w:widowControl w:val="0"/>
        <w:spacing w:before="240" w:after="240"/>
        <w:jc w:val="both"/>
      </w:pPr>
      <w:r w:rsidRPr="00AC3195">
        <w:t>Tato část expozice přiblíží světla a stíny raného novověku v záměrném vyostřeném kontrastu ve snaze provokovat návštěvníka ke kritickému uvažování nad historií a k distanci od zjednodušeně schematického chápání dějin (ve smyslu jejich dělení na „světlá“ období rozvoje a „temná“ období úpadku).</w:t>
      </w:r>
      <w:r w:rsidRPr="00AC3195">
        <w:tab/>
      </w:r>
    </w:p>
    <w:p w14:paraId="20498176" w14:textId="77777777" w:rsidR="009906F1" w:rsidRPr="00AC3195" w:rsidRDefault="009906F1" w:rsidP="009906F1">
      <w:pPr>
        <w:widowControl w:val="0"/>
        <w:spacing w:before="240" w:after="240"/>
        <w:jc w:val="both"/>
        <w:rPr>
          <w:i/>
        </w:rPr>
      </w:pPr>
      <w:r w:rsidRPr="00AC3195">
        <w:rPr>
          <w:i/>
        </w:rPr>
        <w:lastRenderedPageBreak/>
        <w:t>Subtémata celku:</w:t>
      </w:r>
      <w:r w:rsidRPr="00AC3195">
        <w:rPr>
          <w:i/>
        </w:rPr>
        <w:tab/>
      </w:r>
      <w:r w:rsidRPr="00AC3195">
        <w:rPr>
          <w:i/>
        </w:rPr>
        <w:tab/>
      </w:r>
      <w:r w:rsidRPr="00AC3195">
        <w:rPr>
          <w:i/>
        </w:rPr>
        <w:tab/>
      </w:r>
    </w:p>
    <w:p w14:paraId="3EF85BF7" w14:textId="77777777" w:rsidR="009906F1" w:rsidRPr="00AC3195" w:rsidRDefault="009906F1" w:rsidP="009906F1">
      <w:pPr>
        <w:widowControl w:val="0"/>
        <w:spacing w:before="240" w:after="240"/>
        <w:jc w:val="both"/>
        <w:rPr>
          <w:i/>
        </w:rPr>
      </w:pPr>
      <w:r w:rsidRPr="00AC3195">
        <w:rPr>
          <w:i/>
        </w:rPr>
        <w:t xml:space="preserve">1) Hmotná kultura raného novověku, vzrůst kvality předmětů denní potřeby </w:t>
      </w:r>
    </w:p>
    <w:p w14:paraId="58ECF33D" w14:textId="77777777" w:rsidR="009906F1" w:rsidRPr="00AC3195" w:rsidRDefault="009906F1" w:rsidP="009906F1">
      <w:pPr>
        <w:widowControl w:val="0"/>
        <w:spacing w:before="240" w:after="240"/>
        <w:jc w:val="both"/>
        <w:rPr>
          <w:i/>
        </w:rPr>
      </w:pPr>
      <w:r w:rsidRPr="00AC3195">
        <w:rPr>
          <w:i/>
        </w:rPr>
        <w:t xml:space="preserve">2) Vpád pasovských jako zlom v předchozím mírovém vývoji českých zemí </w:t>
      </w:r>
    </w:p>
    <w:p w14:paraId="153C4334" w14:textId="77777777" w:rsidR="009906F1" w:rsidRPr="00AC3195" w:rsidRDefault="009906F1" w:rsidP="009906F1">
      <w:pPr>
        <w:widowControl w:val="0"/>
        <w:spacing w:before="240" w:after="240"/>
        <w:jc w:val="both"/>
        <w:rPr>
          <w:i/>
        </w:rPr>
      </w:pPr>
      <w:r w:rsidRPr="00AC3195">
        <w:rPr>
          <w:i/>
        </w:rPr>
        <w:t>3) Třicetiletá válka a její ideové, demografické a mentální důsledky</w:t>
      </w:r>
    </w:p>
    <w:p w14:paraId="43EAE5C7" w14:textId="77777777" w:rsidR="009906F1" w:rsidRPr="00AC3195" w:rsidRDefault="009906F1" w:rsidP="009906F1">
      <w:pPr>
        <w:widowControl w:val="0"/>
        <w:spacing w:before="240" w:after="240"/>
        <w:jc w:val="both"/>
        <w:rPr>
          <w:i/>
        </w:rPr>
      </w:pPr>
      <w:r w:rsidRPr="00AC3195">
        <w:rPr>
          <w:i/>
        </w:rPr>
        <w:t>4) Války 18. století a jejich dobová specifika</w:t>
      </w:r>
    </w:p>
    <w:p w14:paraId="257DCC80" w14:textId="77777777" w:rsidR="009906F1" w:rsidRPr="00AC3195" w:rsidRDefault="009906F1" w:rsidP="009906F1">
      <w:pPr>
        <w:widowControl w:val="0"/>
        <w:spacing w:before="240" w:after="240"/>
        <w:jc w:val="both"/>
        <w:rPr>
          <w:i/>
        </w:rPr>
      </w:pPr>
      <w:r w:rsidRPr="00AC3195">
        <w:rPr>
          <w:i/>
        </w:rPr>
        <w:t xml:space="preserve">5) Losinské a šumperské čarodějnické procesy v kontextu dobové mentality </w:t>
      </w:r>
    </w:p>
    <w:p w14:paraId="661B0FBB" w14:textId="77777777" w:rsidR="009906F1" w:rsidRDefault="009906F1" w:rsidP="009906F1">
      <w:pPr>
        <w:jc w:val="both"/>
        <w:rPr>
          <w:b/>
          <w:sz w:val="30"/>
          <w:szCs w:val="30"/>
        </w:rPr>
      </w:pPr>
      <w:r w:rsidRPr="00AC3195">
        <w:rPr>
          <w:i/>
        </w:rPr>
        <w:t xml:space="preserve">6) Šlechtická každodennost a sebeprezentace a akceptování idejí osvícenství </w:t>
      </w:r>
      <w:r>
        <w:rPr>
          <w:b/>
          <w:sz w:val="30"/>
          <w:szCs w:val="30"/>
        </w:rPr>
        <w:br w:type="page"/>
      </w:r>
    </w:p>
    <w:p w14:paraId="373772D8" w14:textId="77777777" w:rsidR="009906F1" w:rsidRPr="00AC3195" w:rsidRDefault="009906F1" w:rsidP="009906F1">
      <w:pPr>
        <w:widowControl w:val="0"/>
        <w:jc w:val="both"/>
        <w:rPr>
          <w:b/>
          <w:sz w:val="28"/>
          <w:szCs w:val="28"/>
        </w:rPr>
      </w:pPr>
      <w:r w:rsidRPr="00AC3195">
        <w:rPr>
          <w:b/>
          <w:sz w:val="30"/>
          <w:szCs w:val="30"/>
        </w:rPr>
        <w:lastRenderedPageBreak/>
        <w:t>19.  STOLETÍ - OBECNÉ LIBRETO</w:t>
      </w:r>
    </w:p>
    <w:p w14:paraId="653D9040" w14:textId="620BF9BF" w:rsidR="009906F1" w:rsidRPr="00367475" w:rsidRDefault="00440DC4" w:rsidP="009906F1">
      <w:pPr>
        <w:widowControl w:val="0"/>
        <w:spacing w:before="240" w:after="240"/>
        <w:jc w:val="both"/>
        <w:rPr>
          <w:b/>
          <w:sz w:val="24"/>
          <w:szCs w:val="24"/>
        </w:rPr>
      </w:pPr>
      <w:r>
        <w:rPr>
          <w:b/>
          <w:sz w:val="24"/>
          <w:szCs w:val="24"/>
        </w:rPr>
        <w:t>xxxxx</w:t>
      </w:r>
      <w:r w:rsidR="009906F1" w:rsidRPr="00AC3195">
        <w:rPr>
          <w:b/>
          <w:sz w:val="24"/>
          <w:szCs w:val="24"/>
        </w:rPr>
        <w:t xml:space="preserve"> </w:t>
      </w:r>
      <w:r>
        <w:rPr>
          <w:b/>
          <w:sz w:val="24"/>
          <w:szCs w:val="24"/>
        </w:rPr>
        <w:t>xxxxxx</w:t>
      </w:r>
      <w:r w:rsidR="009906F1" w:rsidRPr="00AC3195">
        <w:rPr>
          <w:b/>
          <w:sz w:val="24"/>
          <w:szCs w:val="24"/>
        </w:rPr>
        <w:t xml:space="preserve"> </w:t>
      </w:r>
      <w:r>
        <w:rPr>
          <w:b/>
          <w:sz w:val="24"/>
          <w:szCs w:val="24"/>
        </w:rPr>
        <w:t>xxxxxxx</w:t>
      </w:r>
      <w:r w:rsidR="009906F1" w:rsidRPr="00AC3195">
        <w:rPr>
          <w:b/>
          <w:sz w:val="24"/>
          <w:szCs w:val="24"/>
        </w:rPr>
        <w:t xml:space="preserve"> </w:t>
      </w:r>
      <w:r>
        <w:rPr>
          <w:b/>
          <w:sz w:val="24"/>
          <w:szCs w:val="24"/>
        </w:rPr>
        <w:t>xxxxx</w:t>
      </w:r>
      <w:r w:rsidR="009906F1" w:rsidRPr="00AC3195">
        <w:rPr>
          <w:b/>
          <w:sz w:val="24"/>
          <w:szCs w:val="24"/>
        </w:rPr>
        <w:t xml:space="preserve"> </w:t>
      </w:r>
      <w:r>
        <w:rPr>
          <w:b/>
          <w:sz w:val="24"/>
          <w:szCs w:val="24"/>
        </w:rPr>
        <w:t>x</w:t>
      </w:r>
      <w:r w:rsidR="009906F1" w:rsidRPr="00AC3195">
        <w:rPr>
          <w:b/>
          <w:sz w:val="24"/>
          <w:szCs w:val="24"/>
        </w:rPr>
        <w:t xml:space="preserve"> </w:t>
      </w:r>
      <w:r>
        <w:rPr>
          <w:b/>
          <w:sz w:val="24"/>
          <w:szCs w:val="24"/>
        </w:rPr>
        <w:t>xxxx</w:t>
      </w:r>
      <w:r w:rsidR="009906F1" w:rsidRPr="00AC3195">
        <w:rPr>
          <w:b/>
          <w:sz w:val="24"/>
          <w:szCs w:val="24"/>
        </w:rPr>
        <w:t xml:space="preserve"> </w:t>
      </w:r>
      <w:r>
        <w:rPr>
          <w:b/>
          <w:sz w:val="24"/>
          <w:szCs w:val="24"/>
        </w:rPr>
        <w:t>xxxx</w:t>
      </w:r>
      <w:r w:rsidR="009906F1" w:rsidRPr="00AC3195">
        <w:rPr>
          <w:b/>
          <w:sz w:val="24"/>
          <w:szCs w:val="24"/>
        </w:rPr>
        <w:t xml:space="preserve"> </w:t>
      </w:r>
      <w:r>
        <w:rPr>
          <w:b/>
          <w:sz w:val="24"/>
          <w:szCs w:val="24"/>
        </w:rPr>
        <w:t>xxxxxxxx</w:t>
      </w:r>
      <w:r w:rsidR="009906F1" w:rsidRPr="00AC3195">
        <w:rPr>
          <w:b/>
          <w:sz w:val="24"/>
          <w:szCs w:val="24"/>
        </w:rPr>
        <w:tab/>
      </w:r>
    </w:p>
    <w:p w14:paraId="05D3C18B" w14:textId="77777777" w:rsidR="009906F1" w:rsidRPr="00AC3195" w:rsidRDefault="009906F1" w:rsidP="009906F1">
      <w:pPr>
        <w:widowControl w:val="0"/>
        <w:spacing w:before="240" w:after="240"/>
        <w:jc w:val="both"/>
        <w:rPr>
          <w:b/>
        </w:rPr>
      </w:pPr>
      <w:r w:rsidRPr="00AC3195">
        <w:rPr>
          <w:b/>
        </w:rPr>
        <w:t>Cíl expoziční části 19. století</w:t>
      </w:r>
    </w:p>
    <w:p w14:paraId="27B4A041" w14:textId="77777777" w:rsidR="009906F1" w:rsidRPr="00AC3195" w:rsidRDefault="009906F1" w:rsidP="009906F1">
      <w:pPr>
        <w:widowControl w:val="0"/>
        <w:spacing w:before="240" w:after="240"/>
        <w:jc w:val="both"/>
      </w:pPr>
      <w:r w:rsidRPr="00AC3195">
        <w:t>Přístup k části expozice věnované dlouhému 19. století je komplikovaný z několika důvodů. Především se zdá, že se stále více toto století propadá v obecném povědomí do sféry zapomnění a výkladového zjednodušení mezi současnými mladými lidmi. Starší generace ustrnuly v zajetí schématu českých národních dějin jako rozhodujícím přístupu školského vzdělávání před rokem 1989. Snížení jeho atraktivity je způsobeno též vyhasnutím schopnosti tohoto století aktualizovat současnost, zejména politickou, historickou analogií a zrcadlem. Kdysi povzbudivě a živě působil efekt známý před rokem 1989 – kdy např. pojmy liberalismus, demokratizace, státní právo byly pro inteligentní a trochu odvážné učitele možností, jak kriticky oslabit deformační účinek protežovaného dělnického hnutí ve prospěch obrazu 19. století jako doby ustavování názorově pluralitní občanské společnosti. Z vtipných a úderných cimrmanovských narážek a jinotajů zůstala dnes nostalgie pro starší a pokročilé. Byť se změnil obsah učebnic dějepisu a jejich autoři reflektovali nové historiografické přístupy a tematická rozšíření, zůstává toto století v podání mnohých dějepisářů stále jen dobou českého národního obrození, Karla Havlíčka – z kterého ale neumí vyždímat víc než epigramy a mučednickou legendu, obdobím soupeření podivných kreatur – mladočechů a staročechů a časem průmyslové revoluce, z níž vystupuje stále jen dým z parního stroje a fabrik, ale už nikoli další mohutné kontury hospodářské a sociální modernizace. Úspěšnost kurikulární reformy, jejíž princip rámcových vzdělávacích programů by byl patrně skvělý, kdyby současně drasticky neubývalo hodinových dotací pro dějepis, je tak z pohledu problematik 19. století velmi diskutabilní. Expozici 19. století tedy budeme stavět s tímto modelovým odhadem atributů profilu domácího („českého“) návštěvníka: bez věcných elementárních znalostí faktů, souvislostí a hlavně chuti poznávat prostřednictvím muzejního zážitku dobu přerodu vzorku evropské civilizace ze středu Evropy. Tento skeptický předpoklad je jedině zdravý a realistický pro to, aby vznikla věcně i emočně účinná expoziční nabídka nikoli uspokojující, ale oživující a tvořící poptávku muzejní klientely. Takový cíl připomíná někdejší originální a odvážný záměr historiků pod vedením židovského marxistického intelektuála Františka Grause - oživit mrtvou minulost. Zcela v intencích sborníku jejich esejistických textů z roku 1968 by měla být expozice 19. století co nejvíce oproštěna od interpretačních tlaků nacionalistických tendencí a tradic minulosti a bohužel i přítomnosti. A mělo by to být uděláno tak, aby z ní návštěvník odcházel s oživenou zvědavostí a chutí dále a hlouběji 19. století (znovu) objevovat.</w:t>
      </w:r>
      <w:r>
        <w:t xml:space="preserve"> </w:t>
      </w:r>
      <w:r w:rsidRPr="00367475">
        <w:t>Nedostatek dochovaných či atraktivních předmětů k německé či židovské tematice zde posiluje význam grafiky a AV.</w:t>
      </w:r>
    </w:p>
    <w:p w14:paraId="57749E46" w14:textId="77777777" w:rsidR="009906F1" w:rsidRPr="00AC3195" w:rsidRDefault="009906F1" w:rsidP="009906F1">
      <w:pPr>
        <w:widowControl w:val="0"/>
        <w:spacing w:before="240" w:after="240"/>
        <w:jc w:val="both"/>
      </w:pPr>
      <w:r w:rsidRPr="00AC3195">
        <w:t>Podobně jako autoři ostatních částí expozice nechceme návštěvníkům předkládat dějiny ve formě dat, jakožto historických mezníků. Našim cílem je postihnout podstatu a kontinuitu procesů. Změna nenastává s určitou datovatelnou událostí, ale je výsledkem součinnosti mnoha faktorů, jejichž interakce je určující pro další vývoj. Takový přístup je pro dlouhé 19. století klíčový i z toho důvodu, že náš současný způsob života má v mnohém kořeny právě v tomto období. Od občanských práv a zastupitelské demokracie, přes průmyslovou výrobu, unifikovaný trh spotřebního zboží, veřejnou dopravu, moderní městskou infrastrukturu až po masové sdělovací prostředky a mnoho dalšího</w:t>
      </w:r>
      <w:r w:rsidRPr="00AC3195">
        <w:tab/>
      </w:r>
      <w:r w:rsidRPr="00AC3195">
        <w:tab/>
      </w:r>
    </w:p>
    <w:p w14:paraId="2FE8DA44" w14:textId="77777777" w:rsidR="009906F1" w:rsidRPr="00AC3195" w:rsidRDefault="009906F1" w:rsidP="009906F1">
      <w:pPr>
        <w:widowControl w:val="0"/>
        <w:spacing w:before="240" w:after="240"/>
        <w:jc w:val="both"/>
      </w:pPr>
      <w:r w:rsidRPr="00AC3195">
        <w:t>Hlásíme se rovněž k pluralitě narativů. Právě v tomto období, kdy se škála identit nebývale rozšířila a vedle tradiční spojení obyvatel se zemí, regionem, stavem a vírou se objevily moderní identity, zejména národní, ale také nové sociálně profesní a společenské. Proto je třeba nabízet alternativní pohledy na dobové události.</w:t>
      </w:r>
    </w:p>
    <w:p w14:paraId="130A3FB1" w14:textId="77777777" w:rsidR="009906F1" w:rsidRPr="00AC3195" w:rsidRDefault="009906F1" w:rsidP="009906F1">
      <w:pPr>
        <w:widowControl w:val="0"/>
        <w:jc w:val="both"/>
      </w:pPr>
      <w:r w:rsidRPr="00AC3195">
        <w:lastRenderedPageBreak/>
        <w:tab/>
      </w:r>
      <w:r w:rsidRPr="00AC3195">
        <w:tab/>
      </w:r>
      <w:r w:rsidRPr="00AC3195">
        <w:tab/>
      </w:r>
      <w:r w:rsidRPr="00AC3195">
        <w:tab/>
      </w:r>
      <w:r w:rsidRPr="00AC3195">
        <w:tab/>
      </w:r>
    </w:p>
    <w:p w14:paraId="0B3A2CBD" w14:textId="77777777" w:rsidR="009906F1" w:rsidRPr="00AC3195" w:rsidRDefault="009906F1" w:rsidP="009906F1">
      <w:pPr>
        <w:widowControl w:val="0"/>
        <w:spacing w:before="240" w:after="240"/>
        <w:jc w:val="both"/>
        <w:rPr>
          <w:b/>
        </w:rPr>
      </w:pPr>
      <w:r w:rsidRPr="00AC3195">
        <w:rPr>
          <w:b/>
        </w:rPr>
        <w:t>Expoziční pojetí</w:t>
      </w:r>
      <w:r w:rsidRPr="00AC3195">
        <w:rPr>
          <w:b/>
        </w:rPr>
        <w:tab/>
      </w:r>
    </w:p>
    <w:p w14:paraId="51D3146B" w14:textId="77777777" w:rsidR="009906F1" w:rsidRPr="00AC3195" w:rsidRDefault="009906F1" w:rsidP="009906F1">
      <w:pPr>
        <w:widowControl w:val="0"/>
        <w:spacing w:before="240" w:after="240"/>
        <w:jc w:val="both"/>
      </w:pPr>
      <w:r w:rsidRPr="00AC3195">
        <w:t>Počátek této části expozice plynule navazuje na odkaz osvícenství, končí do té doby nejtragičtějším válečným konfliktem 1. světové války. Tzv. dlouhé 19. století je doba postupných proměn přelomové povahy, která vytvořila bezprostřední základ současnému způsobu života jednotlivce i společnosti. Členění expozice nemá explicitní chronologickou strukturu, i když chronologii bude prostorem postupující návštěvník vnímat. Struktura expozice tedy kombinuje faktor chronologický s tematickým. Diachronie a synchronie bude patrná ve všech částech.</w:t>
      </w:r>
      <w:r w:rsidRPr="00AC3195">
        <w:tab/>
      </w:r>
      <w:r w:rsidRPr="00AC3195">
        <w:tab/>
      </w:r>
    </w:p>
    <w:p w14:paraId="29C32AD5" w14:textId="77777777" w:rsidR="009906F1" w:rsidRPr="00AC3195" w:rsidRDefault="009906F1" w:rsidP="009906F1">
      <w:pPr>
        <w:widowControl w:val="0"/>
        <w:spacing w:before="240" w:after="240"/>
        <w:jc w:val="both"/>
      </w:pPr>
      <w:r w:rsidRPr="00AC3195">
        <w:t xml:space="preserve">Návštěvník by si z expozice měl odnést především informaci, že se jednalo o období rozsáhlých změn ve všech sférách života společnosti a že tyto změny byly doprovázeny  jež byla sice v následně v mnohém zklamána, avšak nikdy zcela opuštěn charakteristickou představou všeobecné víry a naděje v obecný pokrok, Vedle změny bude druhým klíčovým pojmem této části expozice společenství, neboť v této době dochází k novému významnému rozhraničování národních, politických, společenských, sociálních i náboženských skupin. </w:t>
      </w:r>
    </w:p>
    <w:p w14:paraId="3F4EFEAD" w14:textId="77777777" w:rsidR="009906F1" w:rsidRPr="00AC3195" w:rsidRDefault="009906F1" w:rsidP="009906F1">
      <w:pPr>
        <w:widowControl w:val="0"/>
        <w:jc w:val="both"/>
        <w:rPr>
          <w:b/>
        </w:rPr>
      </w:pPr>
      <w:r w:rsidRPr="00AC3195">
        <w:rPr>
          <w:b/>
        </w:rPr>
        <w:tab/>
      </w:r>
      <w:r w:rsidRPr="00AC3195">
        <w:rPr>
          <w:b/>
        </w:rPr>
        <w:tab/>
      </w:r>
    </w:p>
    <w:p w14:paraId="548D0FC2" w14:textId="77777777" w:rsidR="009906F1" w:rsidRPr="00AC3195" w:rsidRDefault="009906F1" w:rsidP="009906F1">
      <w:pPr>
        <w:widowControl w:val="0"/>
        <w:spacing w:before="240" w:after="240"/>
        <w:jc w:val="both"/>
        <w:rPr>
          <w:b/>
        </w:rPr>
      </w:pPr>
      <w:r w:rsidRPr="00AC3195">
        <w:br w:type="page"/>
      </w:r>
    </w:p>
    <w:p w14:paraId="42A2684F" w14:textId="77777777" w:rsidR="009906F1" w:rsidRPr="00AC3195" w:rsidRDefault="009906F1" w:rsidP="009906F1">
      <w:pPr>
        <w:widowControl w:val="0"/>
        <w:spacing w:before="240" w:after="240"/>
        <w:jc w:val="both"/>
      </w:pPr>
      <w:r w:rsidRPr="00AC3195">
        <w:rPr>
          <w:b/>
        </w:rPr>
        <w:lastRenderedPageBreak/>
        <w:t>Tematické celky expozice:</w:t>
      </w:r>
    </w:p>
    <w:p w14:paraId="6B886894" w14:textId="77777777" w:rsidR="009906F1" w:rsidRPr="00AC3195" w:rsidRDefault="009906F1" w:rsidP="009906F1">
      <w:pPr>
        <w:widowControl w:val="0"/>
        <w:numPr>
          <w:ilvl w:val="0"/>
          <w:numId w:val="23"/>
        </w:numPr>
        <w:suppressAutoHyphens w:val="0"/>
        <w:spacing w:before="240" w:after="0" w:line="276" w:lineRule="auto"/>
        <w:jc w:val="both"/>
        <w:rPr>
          <w:b/>
        </w:rPr>
      </w:pPr>
      <w:r w:rsidRPr="00AC3195">
        <w:rPr>
          <w:b/>
        </w:rPr>
        <w:t>Sen o obecném dobrém</w:t>
      </w:r>
    </w:p>
    <w:p w14:paraId="6B20D359" w14:textId="77777777" w:rsidR="009906F1" w:rsidRPr="00AC3195" w:rsidRDefault="009906F1" w:rsidP="009906F1">
      <w:pPr>
        <w:widowControl w:val="0"/>
        <w:numPr>
          <w:ilvl w:val="0"/>
          <w:numId w:val="23"/>
        </w:numPr>
        <w:suppressAutoHyphens w:val="0"/>
        <w:spacing w:after="0" w:line="276" w:lineRule="auto"/>
        <w:jc w:val="both"/>
        <w:rPr>
          <w:b/>
        </w:rPr>
      </w:pPr>
      <w:r w:rsidRPr="00AC3195">
        <w:rPr>
          <w:b/>
        </w:rPr>
        <w:t>Sen národů</w:t>
      </w:r>
    </w:p>
    <w:p w14:paraId="6558F896" w14:textId="77777777" w:rsidR="009906F1" w:rsidRPr="00AC3195" w:rsidRDefault="009906F1" w:rsidP="009906F1">
      <w:pPr>
        <w:widowControl w:val="0"/>
        <w:numPr>
          <w:ilvl w:val="0"/>
          <w:numId w:val="23"/>
        </w:numPr>
        <w:suppressAutoHyphens w:val="0"/>
        <w:spacing w:after="240" w:line="276" w:lineRule="auto"/>
        <w:jc w:val="both"/>
        <w:rPr>
          <w:b/>
        </w:rPr>
      </w:pPr>
      <w:r w:rsidRPr="00AC3195">
        <w:rPr>
          <w:b/>
        </w:rPr>
        <w:t>Sen o prosperitě</w:t>
      </w:r>
    </w:p>
    <w:p w14:paraId="21458B0E" w14:textId="77777777" w:rsidR="009906F1" w:rsidRPr="00AC3195" w:rsidRDefault="009906F1" w:rsidP="009906F1">
      <w:pPr>
        <w:widowControl w:val="0"/>
        <w:spacing w:before="240" w:after="240"/>
        <w:jc w:val="both"/>
        <w:rPr>
          <w:b/>
        </w:rPr>
      </w:pPr>
      <w:r w:rsidRPr="00AC3195">
        <w:rPr>
          <w:b/>
        </w:rPr>
        <w:t>Podtémata:</w:t>
      </w:r>
      <w:r w:rsidRPr="00AC3195">
        <w:tab/>
      </w:r>
      <w:r w:rsidRPr="00AC3195">
        <w:tab/>
      </w:r>
      <w:r w:rsidRPr="00AC3195">
        <w:tab/>
      </w:r>
      <w:r w:rsidRPr="00AC3195">
        <w:tab/>
      </w:r>
      <w:r w:rsidRPr="00AC3195">
        <w:rPr>
          <w:b/>
        </w:rPr>
        <w:tab/>
      </w:r>
    </w:p>
    <w:p w14:paraId="03F45588" w14:textId="77777777" w:rsidR="009906F1" w:rsidRPr="00AC3195" w:rsidRDefault="009906F1" w:rsidP="009906F1">
      <w:pPr>
        <w:widowControl w:val="0"/>
        <w:jc w:val="both"/>
        <w:rPr>
          <w:b/>
        </w:rPr>
      </w:pPr>
      <w:r w:rsidRPr="00AC3195">
        <w:rPr>
          <w:b/>
        </w:rPr>
        <w:t>Vlast a domov</w:t>
      </w:r>
      <w:r w:rsidRPr="00AC3195">
        <w:rPr>
          <w:b/>
        </w:rPr>
        <w:tab/>
      </w:r>
      <w:r w:rsidRPr="00AC3195">
        <w:rPr>
          <w:b/>
        </w:rPr>
        <w:tab/>
      </w:r>
      <w:r w:rsidRPr="00AC3195">
        <w:rPr>
          <w:b/>
        </w:rPr>
        <w:tab/>
      </w:r>
      <w:r w:rsidRPr="00AC3195">
        <w:rPr>
          <w:b/>
        </w:rPr>
        <w:tab/>
      </w:r>
    </w:p>
    <w:p w14:paraId="4F81F3C9" w14:textId="77777777" w:rsidR="009906F1" w:rsidRPr="00AC3195" w:rsidRDefault="009906F1" w:rsidP="009906F1">
      <w:pPr>
        <w:widowControl w:val="0"/>
        <w:spacing w:before="240" w:after="240"/>
        <w:jc w:val="both"/>
      </w:pPr>
      <w:r w:rsidRPr="00AC3195">
        <w:t xml:space="preserve">Zde se pozornost soustředí na teritoriální a národnostní identity, jejich integrity, pojítka, proměny, varianty. Vycházíme z jednoduché zásady – člověk 19. století musel někam „patřit“. Soustředíme se zejména na pojem společenství, přičemž dřívější preferované téma národního společenství bude doplněno a také konfrontováno připomínkami mnoha dalších typů společenství, tradičních i moderních. Vedle společenství utvořeného v rámci procesu českého národního obrození bude poukázáno na jiné souběžné tendence formování společenství - němectví, slovanství, bohemismus a rakušanství. </w:t>
      </w:r>
      <w:r w:rsidRPr="00367475">
        <w:t>Znázorněn bude i prostředek a forma rané fáze národního konstituování – tvorba mýtu, idealizace a též mystifikace.</w:t>
      </w:r>
      <w:r w:rsidRPr="00AC3195">
        <w:tab/>
      </w:r>
    </w:p>
    <w:p w14:paraId="47723465" w14:textId="77777777" w:rsidR="009906F1" w:rsidRPr="00AC3195" w:rsidRDefault="009906F1" w:rsidP="009906F1">
      <w:pPr>
        <w:widowControl w:val="0"/>
        <w:spacing w:before="240" w:after="240"/>
        <w:jc w:val="both"/>
      </w:pPr>
      <w:r w:rsidRPr="00AC3195">
        <w:t>Pojem společenství nahlížíme dvěma způsoby. Užším, reprezentujícím rodinnou a rodovou identitu časově situovanou do 1. poloviny 19. století, sociálně vymezenou aristokratickým stavem a rodinou měšťanskou. V širším pohledu sledujeme proměny moderních identit a národní vědomí. V hranicích tzv. širší vlasti vystoupí v rámci expozice vedle sebe Češi, Němci, Moravané, Židé, Maďaři, ale také dobově podmíněné konstrukty národního vědomí – Rakušané, Slované, teritoriální Češi (bohemismus). Cílem je relativizovat starý pojem národní obrození ve výsostné vazbě na jazykové a etnické češství a rozšířit ho na ostatní koexistující skupiny procházející svými „národními obrozeními“. Před návštěvníkem tak vyvstane složitý obraz tvorby národních kultur. Zde bude zdůrazněn růst konfrontační koexistence směrem ke konci století, neboť nešlo o vývoj k „multikulturní idyle“, nýbrž k intoleranci i šovinismu. Své místo tu naleznou nacionální mýty, historické stereotypy a ukázky kauz excesů (např. tzv. hilsneriáda).</w:t>
      </w:r>
      <w:r w:rsidRPr="00AC3195">
        <w:tab/>
      </w:r>
      <w:r w:rsidRPr="00AC3195">
        <w:tab/>
      </w:r>
      <w:r w:rsidRPr="00AC3195">
        <w:tab/>
      </w:r>
    </w:p>
    <w:p w14:paraId="0350E062" w14:textId="77777777" w:rsidR="009906F1" w:rsidRPr="00AC3195" w:rsidRDefault="009906F1" w:rsidP="009906F1">
      <w:pPr>
        <w:widowControl w:val="0"/>
        <w:spacing w:before="240" w:after="240"/>
        <w:jc w:val="both"/>
      </w:pPr>
      <w:r w:rsidRPr="00AC3195">
        <w:t>Významnými tématy zde budou identita a loajalita. Vztah k zemi, státu, národu, regionu, ale také k osobě panovníka, víře, společenské vrstvě nebo socioprofesní skupině. Realita příslušnosti k celkům a společenstvím byla v 19. století značně vrstevnatá. Tradiční kategorii představovala příslušnost zemská (Čechy, Morava, Slezsko). Oficiálně určující rovinou byla příslušnost státní - k celku habsburské monarchie, jejíž nejsilnější složku představovala loajalita k panovníkovi. Nejvýznamnější rozvoj zaznamenala v 19. století identifikace s národem, jež se však zároveň stala významným zdrojem animozit. K první významné konfrontaci odlišných zájmů národně definovaných skupin došlo již v revolučním roce 1848, ačkoli společným zájmem byly požadavky v oblasti občanských práv. Přes modernizační vliv, s nímž se rozšiřoval akční rádius obyvatelstva a možnosti migrace zůstávala významnou složkou regionální identita, příslušnost k obci. Přetrvávaly i nábožensky profilované skupiny (židé, evangelíci). Navzdory uvolnění společenské a sociální prostupnost zůstávala do značné míry v platnosti i společenská a sociální dělítka.</w:t>
      </w:r>
      <w:r w:rsidRPr="00AC3195">
        <w:tab/>
      </w:r>
      <w:r w:rsidRPr="00AC3195">
        <w:tab/>
      </w:r>
      <w:r w:rsidRPr="00AC3195">
        <w:tab/>
      </w:r>
      <w:r w:rsidRPr="00AC3195">
        <w:tab/>
      </w:r>
    </w:p>
    <w:p w14:paraId="50BCD356" w14:textId="77777777" w:rsidR="009906F1" w:rsidRPr="00AC3195" w:rsidRDefault="009906F1" w:rsidP="009906F1">
      <w:pPr>
        <w:widowControl w:val="0"/>
        <w:spacing w:before="240" w:after="240"/>
        <w:jc w:val="both"/>
      </w:pPr>
      <w:r w:rsidRPr="00AC3195">
        <w:t xml:space="preserve">Kategorie určující tradiční, zanikající, přetrvávající, i nově se konstituující společenství lze demonstrovat zejména pomocí ikonografického materiálu zahrnujícího umělecká díla, oficiální portréty, veduty nebo příležitostné tisky, stejně jako dobový tisk. Identita a loajalita bývá obvykle zobrazována v symbolické rovině. Jednou z podstatných linek této části tak bude rozklíčování ve své době všeobecně srozumitelných, dnešnímu člověku však již často neznámých symbolů, podle nichž se příslušníci jednotlivých společenství identifikovali. Tyto symboly procházely postupem doby </w:t>
      </w:r>
      <w:r w:rsidRPr="00AC3195">
        <w:lastRenderedPageBreak/>
        <w:t>proměnami. Jejich význam se nezřídka posouval. Sem spadají například barvy (zemské, národní aj.), heraldika, kroje tradiční i novodobé (čamara), symbolická označení (např. chrpy jako odznaku německých nacionálů; svazků - antických fasces jako symbolu státní moci a podobně).</w:t>
      </w:r>
      <w:r w:rsidRPr="00AC3195">
        <w:tab/>
      </w:r>
      <w:r w:rsidRPr="00AC3195">
        <w:tab/>
      </w:r>
    </w:p>
    <w:p w14:paraId="77046BE0" w14:textId="77777777" w:rsidR="009906F1" w:rsidRPr="00AC3195" w:rsidRDefault="009906F1" w:rsidP="009906F1">
      <w:pPr>
        <w:widowControl w:val="0"/>
        <w:spacing w:before="240" w:after="240"/>
        <w:jc w:val="both"/>
        <w:rPr>
          <w:b/>
        </w:rPr>
      </w:pPr>
      <w:r w:rsidRPr="00AC3195">
        <w:t xml:space="preserve">Konkrétní podoba této části bude tedy založena na motivu utváření a přetváření skupin v širším měřítku, rozhraničování, vzniku opozit "My" versus "oni". </w:t>
      </w:r>
      <w:r w:rsidRPr="00AC3195">
        <w:rPr>
          <w:b/>
        </w:rPr>
        <w:tab/>
      </w:r>
      <w:r w:rsidRPr="00AC3195">
        <w:rPr>
          <w:b/>
        </w:rPr>
        <w:tab/>
      </w:r>
      <w:r w:rsidRPr="00AC3195">
        <w:rPr>
          <w:b/>
        </w:rPr>
        <w:tab/>
      </w:r>
      <w:r w:rsidRPr="00AC3195">
        <w:rPr>
          <w:b/>
        </w:rPr>
        <w:tab/>
      </w:r>
      <w:r w:rsidRPr="00AC3195">
        <w:rPr>
          <w:b/>
        </w:rPr>
        <w:tab/>
      </w:r>
      <w:r w:rsidRPr="00AC3195">
        <w:rPr>
          <w:b/>
        </w:rPr>
        <w:tab/>
      </w:r>
      <w:r w:rsidRPr="00AC3195">
        <w:rPr>
          <w:b/>
        </w:rPr>
        <w:tab/>
      </w:r>
    </w:p>
    <w:p w14:paraId="7FAB54DA" w14:textId="77777777" w:rsidR="009906F1" w:rsidRPr="00AC3195" w:rsidRDefault="009906F1" w:rsidP="009906F1">
      <w:pPr>
        <w:widowControl w:val="0"/>
        <w:jc w:val="both"/>
      </w:pPr>
      <w:r w:rsidRPr="00AC3195">
        <w:rPr>
          <w:b/>
        </w:rPr>
        <w:t>Veřejnost</w:t>
      </w:r>
      <w:r w:rsidRPr="00AC3195">
        <w:rPr>
          <w:b/>
        </w:rPr>
        <w:tab/>
      </w:r>
      <w:r w:rsidRPr="00AC3195">
        <w:rPr>
          <w:b/>
        </w:rPr>
        <w:tab/>
      </w:r>
      <w:r w:rsidRPr="00AC3195">
        <w:tab/>
      </w:r>
    </w:p>
    <w:p w14:paraId="6AE31F5C" w14:textId="77777777" w:rsidR="009906F1" w:rsidRPr="00AC3195" w:rsidRDefault="009906F1" w:rsidP="009906F1">
      <w:pPr>
        <w:widowControl w:val="0"/>
        <w:spacing w:before="240" w:after="240"/>
        <w:jc w:val="both"/>
      </w:pPr>
      <w:r w:rsidRPr="00AC3195">
        <w:t>Veřejnost a její konstituování budeme situovat do doby od roku 1848 a budeme ji členit do skupin veřejnosti politické, umělecké a vědecké. Chceme postihnout hlavně dva procesy – politickou a kulturní kolektivizaci zhruba do přelomu 80. a 90. let 19. století, posléze diferenciaci a tříštění společnosti podle politických, hodnotových a zájmových preferencí. Zvláště půjde o případové zdůraznění jevu kritického myšlení, které tuto diferenciaci způsobuje ve všech třech konstruktech veřejnosti a její ideové a ideologické reprezentace. Jde o vliv politických vědeckých a uměleckých špiček na utváření veřejného mínění a zejména rozvoj sdělovacích prostředků, médií, jejich prostřednictvím se začal šířit.</w:t>
      </w:r>
    </w:p>
    <w:p w14:paraId="2637097B" w14:textId="77777777" w:rsidR="009906F1" w:rsidRDefault="009906F1" w:rsidP="009906F1">
      <w:pPr>
        <w:widowControl w:val="0"/>
        <w:spacing w:before="240" w:after="240"/>
        <w:jc w:val="both"/>
      </w:pPr>
      <w:r w:rsidRPr="00AC3195">
        <w:t>Málokterý lidský produkt této doby tak vlivně spoluutvářel a současně dokumentoval společenské proměny jako periodický tisk. Lze dokonce říci, že od šedesátých let 19. století se organizace života jednotlivce a té či oné skupiny stále víc přizpůsobovala tomu, co se lidé, jako pravidelní čtenáři (a „diváci“ – ilustrace, fotografie) novin a časopisů, dozvídali o světě. A jaké vzorce chování a jednání si podle toho tvořili. I tento aspekt bude hrát v této části expozice významnou roli.</w:t>
      </w:r>
      <w:r w:rsidRPr="00AC3195">
        <w:tab/>
      </w:r>
    </w:p>
    <w:p w14:paraId="28736D4E" w14:textId="77777777" w:rsidR="009906F1" w:rsidRPr="00AC3195" w:rsidRDefault="009906F1" w:rsidP="009906F1">
      <w:pPr>
        <w:widowControl w:val="0"/>
        <w:spacing w:before="240" w:after="240"/>
        <w:jc w:val="both"/>
      </w:pPr>
      <w:r w:rsidRPr="00AC3195">
        <w:tab/>
      </w:r>
    </w:p>
    <w:p w14:paraId="6F3516F6" w14:textId="77777777" w:rsidR="009906F1" w:rsidRPr="00AC3195" w:rsidRDefault="009906F1" w:rsidP="009906F1">
      <w:pPr>
        <w:widowControl w:val="0"/>
        <w:jc w:val="both"/>
      </w:pPr>
      <w:r w:rsidRPr="00AC3195">
        <w:rPr>
          <w:b/>
        </w:rPr>
        <w:t>Moderní život</w:t>
      </w:r>
      <w:r w:rsidRPr="00AC3195">
        <w:tab/>
      </w:r>
    </w:p>
    <w:p w14:paraId="62BEBC19" w14:textId="77777777" w:rsidR="009906F1" w:rsidRPr="00AC3195" w:rsidRDefault="009906F1" w:rsidP="009906F1">
      <w:pPr>
        <w:widowControl w:val="0"/>
        <w:spacing w:before="240" w:after="240"/>
        <w:jc w:val="both"/>
      </w:pPr>
      <w:r w:rsidRPr="00AC3195">
        <w:t>V této části představují hlavní témata modernizační procesy. Návštěvník by si zde měl uvědomit dalekosáhlé následky modernizačních změn v každodenním životě. Na počátku není možné opomenout osvícenství coby ideového a ideologického hybatele proměn v přístup k organizaci státu a jeho prosperity odvislé na racionalizaci rolí jeho rozhodovacích poddanských struktur. V centru pozornosti jsou „zalidňování“ a tvorba veřejného prostoru v průběhu ústavních změn, občanskoprávní legislativa a volební reformy, hospodářská liberalizace, urbanizace, emancipace, rozvoj vědy a techniky, dopravní infrastruktury, medicíny aj. V tomto pojetí expozice budou propojeny politické, hospodářské a sociální dějiny s praktickým životem běžných obyvatel.</w:t>
      </w:r>
      <w:r w:rsidRPr="00AC3195">
        <w:tab/>
      </w:r>
      <w:r w:rsidRPr="00AC3195">
        <w:tab/>
      </w:r>
      <w:r w:rsidRPr="00AC3195">
        <w:tab/>
      </w:r>
    </w:p>
    <w:p w14:paraId="4A42F81A" w14:textId="77777777" w:rsidR="009906F1" w:rsidRPr="00AC3195" w:rsidRDefault="009906F1" w:rsidP="009906F1">
      <w:pPr>
        <w:widowControl w:val="0"/>
        <w:spacing w:before="240" w:after="240"/>
        <w:jc w:val="both"/>
      </w:pPr>
      <w:r w:rsidRPr="00AC3195">
        <w:t>Modernizační procesy však nelze líčit jako bezvýhradný pokrok. Změny měly vždy vedle pozitiv také negativní dopady. Rozvoj občanské společnosti oslaboval sjednocující centrální autoritu a rozvinul se v roztříštěnost politických stran, jež se snažily mnohdy populistickými hesly přesvědčit zvětšující se počet voličů. Rostoucí průmyslová výroba znamenala nejen ekonomický rozvoj, ale také konstituování nové sociální (dělnické) třídy, což významně změnilo celou společenskou skladbu. Migrace do měst přinesla budování infrastruktury ale také proměny v chápání rodiny a soukromí.</w:t>
      </w:r>
      <w:r w:rsidRPr="00AC3195">
        <w:tab/>
      </w:r>
    </w:p>
    <w:p w14:paraId="0634E24D" w14:textId="77777777" w:rsidR="009906F1" w:rsidRPr="00AC3195" w:rsidRDefault="009906F1" w:rsidP="009906F1">
      <w:pPr>
        <w:widowControl w:val="0"/>
        <w:spacing w:before="240" w:after="240"/>
        <w:jc w:val="both"/>
      </w:pPr>
      <w:r w:rsidRPr="00AC3195">
        <w:t xml:space="preserve">Modernizační procesy lze představit pomocí různorodých sbírkových předmětů: archiválií, fotografií, strojů, oděvů, nábytku, spotřebního zboží, reklamy aj. Expozice by měla ukázat jednotlivé aspekty života, například téma voleb s procesem rozhodování podle společenského postavení či etnické příslušnosti; proměna práce s kontrastem zemědělské a dělnické; technický pokrok a vznikání nových socioprofesních skupin odborníků, například inženýrů; tělocvičné aktivity, sport a turistika jako reakce na rychlejší životní tempo, v jehož důsledku byl nárokován volný čas a odpočinek; postupné opouštění modelu širší rodiny v souvislosti s migrací z venkova do měst; změny v péči o domácnost, v níž se </w:t>
      </w:r>
      <w:r w:rsidRPr="00AC3195">
        <w:lastRenderedPageBreak/>
        <w:t>promítla nabídka nového spotřebního zboží i ženská emancipace a podobně.</w:t>
      </w:r>
    </w:p>
    <w:p w14:paraId="35DA6A2E" w14:textId="77777777" w:rsidR="009906F1" w:rsidRPr="00AC3195" w:rsidRDefault="009906F1" w:rsidP="009906F1">
      <w:pPr>
        <w:widowControl w:val="0"/>
        <w:spacing w:before="240" w:after="240"/>
        <w:jc w:val="both"/>
      </w:pPr>
      <w:r w:rsidRPr="00AC3195">
        <w:t xml:space="preserve">Exponáty nástrojů a produktů nebudou zobrazeny izolovaně, ale v kontextu svého působení v každodenním životě (obchod, reklama, atribut sociálního statusu) a jejich reflexe (př. – vtipy a parodie na železnici, elektrická zařízení či letadla). </w:t>
      </w:r>
    </w:p>
    <w:p w14:paraId="1728481F" w14:textId="77777777" w:rsidR="009906F1" w:rsidRPr="00AC3195" w:rsidRDefault="009906F1" w:rsidP="009906F1">
      <w:pPr>
        <w:widowControl w:val="0"/>
        <w:jc w:val="both"/>
        <w:rPr>
          <w:b/>
        </w:rPr>
      </w:pPr>
      <w:r w:rsidRPr="00AC3195">
        <w:rPr>
          <w:b/>
        </w:rPr>
        <w:tab/>
      </w:r>
    </w:p>
    <w:p w14:paraId="7F6385D4" w14:textId="77777777" w:rsidR="009906F1" w:rsidRPr="00367475" w:rsidRDefault="009906F1" w:rsidP="009906F1">
      <w:pPr>
        <w:widowControl w:val="0"/>
        <w:spacing w:before="240" w:after="240"/>
        <w:jc w:val="both"/>
        <w:rPr>
          <w:b/>
        </w:rPr>
      </w:pPr>
      <w:r w:rsidRPr="00367475">
        <w:rPr>
          <w:b/>
        </w:rPr>
        <w:t>Ozbrojený mír - Finále</w:t>
      </w:r>
    </w:p>
    <w:p w14:paraId="28121B8A" w14:textId="77777777" w:rsidR="009906F1" w:rsidRPr="00957D42" w:rsidRDefault="009906F1" w:rsidP="009906F1">
      <w:pPr>
        <w:jc w:val="both"/>
        <w:rPr>
          <w:rFonts w:cstheme="minorHAnsi"/>
          <w:sz w:val="56"/>
          <w:szCs w:val="56"/>
        </w:rPr>
      </w:pPr>
      <w:r w:rsidRPr="00367475">
        <w:t>Tato část není sbírková, ale je vtělena do závěrečné AV projekce na konci sálu 19. století, protože 1. světová válka je situovaná do NB NM a století 20. Projekce uzavírá předchozí „přehled“ 19. století jako věku modernizačních změn, jejichž důsledkem bylo i vygradování rozporů uvnitř společnosti (nacionální, sociální) a mezinárodních.</w:t>
      </w:r>
    </w:p>
    <w:p w14:paraId="59B74AFB" w14:textId="77777777" w:rsidR="009906F1" w:rsidRPr="00957D42" w:rsidRDefault="009906F1" w:rsidP="009906F1">
      <w:pPr>
        <w:jc w:val="both"/>
        <w:rPr>
          <w:rFonts w:cstheme="minorHAnsi"/>
        </w:rPr>
      </w:pPr>
    </w:p>
    <w:p w14:paraId="5C0C737E" w14:textId="77777777" w:rsidR="009906F1" w:rsidRDefault="009906F1">
      <w:pPr>
        <w:spacing w:after="0" w:line="276" w:lineRule="auto"/>
        <w:jc w:val="both"/>
        <w:sectPr w:rsidR="009906F1" w:rsidSect="005C339F">
          <w:headerReference w:type="default" r:id="rId17"/>
          <w:footerReference w:type="default" r:id="rId18"/>
          <w:pgSz w:w="11906" w:h="16838"/>
          <w:pgMar w:top="1134" w:right="1418" w:bottom="1134" w:left="1418" w:header="709" w:footer="709" w:gutter="0"/>
          <w:cols w:space="708"/>
          <w:docGrid w:linePitch="360"/>
        </w:sectPr>
      </w:pPr>
    </w:p>
    <w:tbl>
      <w:tblPr>
        <w:tblW w:w="14558" w:type="dxa"/>
        <w:tblCellMar>
          <w:left w:w="70" w:type="dxa"/>
          <w:right w:w="70" w:type="dxa"/>
        </w:tblCellMar>
        <w:tblLook w:val="04A0" w:firstRow="1" w:lastRow="0" w:firstColumn="1" w:lastColumn="0" w:noHBand="0" w:noVBand="1"/>
      </w:tblPr>
      <w:tblGrid>
        <w:gridCol w:w="1188"/>
        <w:gridCol w:w="4982"/>
        <w:gridCol w:w="3151"/>
        <w:gridCol w:w="2441"/>
        <w:gridCol w:w="2796"/>
      </w:tblGrid>
      <w:tr w:rsidR="009906F1" w:rsidRPr="009906F1" w14:paraId="5AE37702" w14:textId="77777777" w:rsidTr="009906F1">
        <w:trPr>
          <w:trHeight w:val="339"/>
        </w:trPr>
        <w:tc>
          <w:tcPr>
            <w:tcW w:w="145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1C1C5" w14:textId="0C4F2D27" w:rsidR="009906F1" w:rsidRPr="009906F1" w:rsidRDefault="009906F1" w:rsidP="009906F1">
            <w:pPr>
              <w:suppressAutoHyphens w:val="0"/>
              <w:spacing w:after="0" w:line="240" w:lineRule="auto"/>
              <w:rPr>
                <w:rFonts w:ascii="Arial" w:eastAsia="Times New Roman" w:hAnsi="Arial" w:cs="Arial"/>
                <w:b/>
                <w:bCs/>
                <w:color w:val="000000"/>
                <w:sz w:val="20"/>
                <w:szCs w:val="20"/>
              </w:rPr>
            </w:pPr>
            <w:bookmarkStart w:id="14" w:name="RANGE!A2:E15"/>
            <w:r w:rsidRPr="009906F1">
              <w:rPr>
                <w:rFonts w:ascii="Arial" w:eastAsia="Times New Roman" w:hAnsi="Arial" w:cs="Arial"/>
                <w:b/>
                <w:bCs/>
                <w:color w:val="000000"/>
                <w:sz w:val="20"/>
                <w:szCs w:val="20"/>
              </w:rPr>
              <w:lastRenderedPageBreak/>
              <w:t xml:space="preserve">Příloha č. </w:t>
            </w:r>
            <w:r>
              <w:rPr>
                <w:rFonts w:ascii="Arial" w:eastAsia="Times New Roman" w:hAnsi="Arial" w:cs="Arial"/>
                <w:b/>
                <w:bCs/>
                <w:color w:val="000000"/>
                <w:sz w:val="20"/>
                <w:szCs w:val="20"/>
              </w:rPr>
              <w:t>4</w:t>
            </w:r>
            <w:r w:rsidRPr="009906F1">
              <w:rPr>
                <w:rFonts w:ascii="Arial" w:eastAsia="Times New Roman" w:hAnsi="Arial" w:cs="Arial"/>
                <w:b/>
                <w:bCs/>
                <w:color w:val="000000"/>
                <w:sz w:val="20"/>
                <w:szCs w:val="20"/>
              </w:rPr>
              <w:t xml:space="preserve"> - Podklad pro zpracování nabídkové ceny</w:t>
            </w:r>
            <w:bookmarkEnd w:id="14"/>
          </w:p>
        </w:tc>
      </w:tr>
      <w:tr w:rsidR="009906F1" w:rsidRPr="009906F1" w14:paraId="4550A36E" w14:textId="77777777" w:rsidTr="009906F1">
        <w:trPr>
          <w:trHeight w:val="339"/>
        </w:trPr>
        <w:tc>
          <w:tcPr>
            <w:tcW w:w="1188" w:type="dxa"/>
            <w:tcBorders>
              <w:top w:val="single" w:sz="4" w:space="0" w:color="auto"/>
              <w:left w:val="nil"/>
              <w:bottom w:val="nil"/>
              <w:right w:val="nil"/>
            </w:tcBorders>
            <w:shd w:val="clear" w:color="auto" w:fill="auto"/>
            <w:noWrap/>
            <w:vAlign w:val="center"/>
            <w:hideMark/>
          </w:tcPr>
          <w:p w14:paraId="63597CC3" w14:textId="77777777" w:rsidR="009906F1" w:rsidRPr="009906F1" w:rsidRDefault="009906F1" w:rsidP="009906F1">
            <w:pPr>
              <w:suppressAutoHyphens w:val="0"/>
              <w:spacing w:after="0" w:line="240" w:lineRule="auto"/>
              <w:jc w:val="center"/>
              <w:rPr>
                <w:rFonts w:ascii="Arial" w:eastAsia="Times New Roman" w:hAnsi="Arial" w:cs="Arial"/>
                <w:b/>
                <w:bCs/>
                <w:color w:val="000000"/>
                <w:sz w:val="20"/>
                <w:szCs w:val="20"/>
              </w:rPr>
            </w:pPr>
            <w:r w:rsidRPr="009906F1">
              <w:rPr>
                <w:rFonts w:ascii="Arial" w:eastAsia="Times New Roman" w:hAnsi="Arial" w:cs="Arial"/>
                <w:b/>
                <w:bCs/>
                <w:color w:val="000000"/>
                <w:sz w:val="20"/>
                <w:szCs w:val="20"/>
              </w:rPr>
              <w:t> </w:t>
            </w:r>
          </w:p>
        </w:tc>
        <w:tc>
          <w:tcPr>
            <w:tcW w:w="4982" w:type="dxa"/>
            <w:tcBorders>
              <w:top w:val="single" w:sz="4" w:space="0" w:color="auto"/>
              <w:left w:val="nil"/>
              <w:bottom w:val="nil"/>
              <w:right w:val="nil"/>
            </w:tcBorders>
            <w:shd w:val="clear" w:color="auto" w:fill="auto"/>
            <w:noWrap/>
            <w:vAlign w:val="center"/>
            <w:hideMark/>
          </w:tcPr>
          <w:p w14:paraId="7B143A66" w14:textId="77777777" w:rsidR="009906F1" w:rsidRPr="009906F1" w:rsidRDefault="009906F1" w:rsidP="009906F1">
            <w:pPr>
              <w:suppressAutoHyphens w:val="0"/>
              <w:spacing w:after="0" w:line="240" w:lineRule="auto"/>
              <w:rPr>
                <w:rFonts w:ascii="Arial" w:eastAsia="Times New Roman" w:hAnsi="Arial" w:cs="Arial"/>
                <w:b/>
                <w:bCs/>
                <w:color w:val="000000"/>
                <w:sz w:val="20"/>
                <w:szCs w:val="20"/>
              </w:rPr>
            </w:pPr>
            <w:r w:rsidRPr="009906F1">
              <w:rPr>
                <w:rFonts w:ascii="Arial" w:eastAsia="Times New Roman" w:hAnsi="Arial" w:cs="Arial"/>
                <w:b/>
                <w:bCs/>
                <w:color w:val="000000"/>
                <w:sz w:val="20"/>
                <w:szCs w:val="20"/>
              </w:rPr>
              <w:t> </w:t>
            </w:r>
          </w:p>
        </w:tc>
        <w:tc>
          <w:tcPr>
            <w:tcW w:w="3151" w:type="dxa"/>
            <w:tcBorders>
              <w:top w:val="single" w:sz="4" w:space="0" w:color="auto"/>
              <w:left w:val="nil"/>
              <w:bottom w:val="nil"/>
              <w:right w:val="nil"/>
            </w:tcBorders>
            <w:shd w:val="clear" w:color="auto" w:fill="auto"/>
            <w:noWrap/>
            <w:vAlign w:val="center"/>
            <w:hideMark/>
          </w:tcPr>
          <w:p w14:paraId="52115B08" w14:textId="77777777" w:rsidR="009906F1" w:rsidRPr="009906F1" w:rsidRDefault="009906F1" w:rsidP="009906F1">
            <w:pPr>
              <w:suppressAutoHyphens w:val="0"/>
              <w:spacing w:after="0" w:line="240" w:lineRule="auto"/>
              <w:rPr>
                <w:rFonts w:ascii="Arial" w:eastAsia="Times New Roman" w:hAnsi="Arial" w:cs="Arial"/>
                <w:b/>
                <w:bCs/>
                <w:color w:val="000000"/>
                <w:sz w:val="20"/>
                <w:szCs w:val="20"/>
              </w:rPr>
            </w:pPr>
            <w:r w:rsidRPr="009906F1">
              <w:rPr>
                <w:rFonts w:ascii="Arial" w:eastAsia="Times New Roman" w:hAnsi="Arial" w:cs="Arial"/>
                <w:b/>
                <w:bCs/>
                <w:color w:val="000000"/>
                <w:sz w:val="20"/>
                <w:szCs w:val="20"/>
              </w:rPr>
              <w:t> </w:t>
            </w:r>
          </w:p>
        </w:tc>
        <w:tc>
          <w:tcPr>
            <w:tcW w:w="2440" w:type="dxa"/>
            <w:tcBorders>
              <w:top w:val="single" w:sz="4" w:space="0" w:color="auto"/>
              <w:left w:val="nil"/>
              <w:bottom w:val="nil"/>
              <w:right w:val="nil"/>
            </w:tcBorders>
            <w:shd w:val="clear" w:color="auto" w:fill="auto"/>
            <w:noWrap/>
            <w:vAlign w:val="center"/>
            <w:hideMark/>
          </w:tcPr>
          <w:p w14:paraId="7EDE2508" w14:textId="77777777" w:rsidR="009906F1" w:rsidRPr="009906F1" w:rsidRDefault="009906F1" w:rsidP="009906F1">
            <w:pPr>
              <w:suppressAutoHyphens w:val="0"/>
              <w:spacing w:after="0" w:line="240" w:lineRule="auto"/>
              <w:rPr>
                <w:rFonts w:ascii="Arial" w:eastAsia="Times New Roman" w:hAnsi="Arial" w:cs="Arial"/>
                <w:b/>
                <w:bCs/>
                <w:color w:val="000000"/>
                <w:sz w:val="20"/>
                <w:szCs w:val="20"/>
              </w:rPr>
            </w:pPr>
            <w:r w:rsidRPr="009906F1">
              <w:rPr>
                <w:rFonts w:ascii="Arial" w:eastAsia="Times New Roman" w:hAnsi="Arial" w:cs="Arial"/>
                <w:b/>
                <w:bCs/>
                <w:color w:val="000000"/>
                <w:sz w:val="20"/>
                <w:szCs w:val="20"/>
              </w:rPr>
              <w:t> </w:t>
            </w:r>
          </w:p>
        </w:tc>
        <w:tc>
          <w:tcPr>
            <w:tcW w:w="2796" w:type="dxa"/>
            <w:tcBorders>
              <w:top w:val="single" w:sz="4" w:space="0" w:color="auto"/>
              <w:left w:val="nil"/>
              <w:bottom w:val="nil"/>
              <w:right w:val="nil"/>
            </w:tcBorders>
            <w:shd w:val="clear" w:color="auto" w:fill="auto"/>
            <w:noWrap/>
            <w:vAlign w:val="center"/>
            <w:hideMark/>
          </w:tcPr>
          <w:p w14:paraId="2B3FB006" w14:textId="77777777" w:rsidR="009906F1" w:rsidRPr="009906F1" w:rsidRDefault="009906F1" w:rsidP="009906F1">
            <w:pPr>
              <w:suppressAutoHyphens w:val="0"/>
              <w:spacing w:after="0" w:line="240" w:lineRule="auto"/>
              <w:rPr>
                <w:rFonts w:ascii="Arial" w:eastAsia="Times New Roman" w:hAnsi="Arial" w:cs="Arial"/>
                <w:b/>
                <w:bCs/>
                <w:color w:val="000000"/>
                <w:sz w:val="20"/>
                <w:szCs w:val="20"/>
              </w:rPr>
            </w:pPr>
            <w:r w:rsidRPr="009906F1">
              <w:rPr>
                <w:rFonts w:ascii="Arial" w:eastAsia="Times New Roman" w:hAnsi="Arial" w:cs="Arial"/>
                <w:b/>
                <w:bCs/>
                <w:color w:val="000000"/>
                <w:sz w:val="20"/>
                <w:szCs w:val="20"/>
              </w:rPr>
              <w:t> </w:t>
            </w:r>
          </w:p>
        </w:tc>
      </w:tr>
      <w:tr w:rsidR="009906F1" w:rsidRPr="009906F1" w14:paraId="28B32EC9" w14:textId="77777777" w:rsidTr="009906F1">
        <w:trPr>
          <w:trHeight w:val="339"/>
        </w:trPr>
        <w:tc>
          <w:tcPr>
            <w:tcW w:w="1188" w:type="dxa"/>
            <w:tcBorders>
              <w:top w:val="nil"/>
              <w:left w:val="nil"/>
              <w:bottom w:val="single" w:sz="4" w:space="0" w:color="auto"/>
              <w:right w:val="nil"/>
            </w:tcBorders>
            <w:shd w:val="clear" w:color="auto" w:fill="auto"/>
            <w:noWrap/>
            <w:vAlign w:val="center"/>
            <w:hideMark/>
          </w:tcPr>
          <w:p w14:paraId="419A9737" w14:textId="77777777" w:rsidR="009906F1" w:rsidRPr="009906F1" w:rsidRDefault="009906F1" w:rsidP="009906F1">
            <w:pPr>
              <w:suppressAutoHyphens w:val="0"/>
              <w:spacing w:after="0" w:line="240" w:lineRule="auto"/>
              <w:jc w:val="center"/>
              <w:rPr>
                <w:rFonts w:ascii="Arial" w:eastAsia="Times New Roman" w:hAnsi="Arial" w:cs="Arial"/>
                <w:b/>
                <w:bCs/>
                <w:color w:val="000000"/>
                <w:sz w:val="20"/>
                <w:szCs w:val="20"/>
              </w:rPr>
            </w:pPr>
            <w:r w:rsidRPr="009906F1">
              <w:rPr>
                <w:rFonts w:ascii="Arial" w:eastAsia="Times New Roman" w:hAnsi="Arial" w:cs="Arial"/>
                <w:b/>
                <w:bCs/>
                <w:color w:val="000000"/>
                <w:sz w:val="20"/>
                <w:szCs w:val="20"/>
              </w:rPr>
              <w:t> </w:t>
            </w:r>
          </w:p>
        </w:tc>
        <w:tc>
          <w:tcPr>
            <w:tcW w:w="4982" w:type="dxa"/>
            <w:tcBorders>
              <w:top w:val="nil"/>
              <w:left w:val="nil"/>
              <w:bottom w:val="single" w:sz="4" w:space="0" w:color="auto"/>
              <w:right w:val="nil"/>
            </w:tcBorders>
            <w:shd w:val="clear" w:color="auto" w:fill="auto"/>
            <w:noWrap/>
            <w:vAlign w:val="center"/>
            <w:hideMark/>
          </w:tcPr>
          <w:p w14:paraId="62A7F42B" w14:textId="77777777" w:rsidR="009906F1" w:rsidRPr="009906F1" w:rsidRDefault="009906F1" w:rsidP="009906F1">
            <w:pPr>
              <w:suppressAutoHyphens w:val="0"/>
              <w:spacing w:after="0" w:line="240" w:lineRule="auto"/>
              <w:rPr>
                <w:rFonts w:ascii="Arial" w:eastAsia="Times New Roman" w:hAnsi="Arial" w:cs="Arial"/>
                <w:b/>
                <w:bCs/>
                <w:color w:val="000000"/>
                <w:sz w:val="20"/>
                <w:szCs w:val="20"/>
              </w:rPr>
            </w:pPr>
            <w:r w:rsidRPr="009906F1">
              <w:rPr>
                <w:rFonts w:ascii="Arial" w:eastAsia="Times New Roman" w:hAnsi="Arial" w:cs="Arial"/>
                <w:b/>
                <w:bCs/>
                <w:color w:val="000000"/>
                <w:sz w:val="20"/>
                <w:szCs w:val="20"/>
              </w:rPr>
              <w:t> </w:t>
            </w:r>
          </w:p>
        </w:tc>
        <w:tc>
          <w:tcPr>
            <w:tcW w:w="3151" w:type="dxa"/>
            <w:tcBorders>
              <w:top w:val="nil"/>
              <w:left w:val="nil"/>
              <w:bottom w:val="single" w:sz="4" w:space="0" w:color="auto"/>
              <w:right w:val="nil"/>
            </w:tcBorders>
            <w:shd w:val="clear" w:color="auto" w:fill="auto"/>
            <w:noWrap/>
            <w:vAlign w:val="center"/>
            <w:hideMark/>
          </w:tcPr>
          <w:p w14:paraId="604EF1A2" w14:textId="77777777" w:rsidR="009906F1" w:rsidRPr="009906F1" w:rsidRDefault="009906F1" w:rsidP="009906F1">
            <w:pPr>
              <w:suppressAutoHyphens w:val="0"/>
              <w:spacing w:after="0" w:line="240" w:lineRule="auto"/>
              <w:rPr>
                <w:rFonts w:ascii="Arial" w:eastAsia="Times New Roman" w:hAnsi="Arial" w:cs="Arial"/>
                <w:b/>
                <w:bCs/>
                <w:color w:val="000000"/>
                <w:sz w:val="20"/>
                <w:szCs w:val="20"/>
              </w:rPr>
            </w:pPr>
            <w:r w:rsidRPr="009906F1">
              <w:rPr>
                <w:rFonts w:ascii="Arial" w:eastAsia="Times New Roman" w:hAnsi="Arial" w:cs="Arial"/>
                <w:b/>
                <w:bCs/>
                <w:color w:val="000000"/>
                <w:sz w:val="20"/>
                <w:szCs w:val="20"/>
              </w:rPr>
              <w:t> </w:t>
            </w:r>
          </w:p>
        </w:tc>
        <w:tc>
          <w:tcPr>
            <w:tcW w:w="2440" w:type="dxa"/>
            <w:tcBorders>
              <w:top w:val="nil"/>
              <w:left w:val="nil"/>
              <w:bottom w:val="single" w:sz="4" w:space="0" w:color="auto"/>
              <w:right w:val="nil"/>
            </w:tcBorders>
            <w:shd w:val="clear" w:color="auto" w:fill="auto"/>
            <w:noWrap/>
            <w:vAlign w:val="center"/>
            <w:hideMark/>
          </w:tcPr>
          <w:p w14:paraId="4F98AFCA" w14:textId="77777777" w:rsidR="009906F1" w:rsidRPr="009906F1" w:rsidRDefault="009906F1" w:rsidP="009906F1">
            <w:pPr>
              <w:suppressAutoHyphens w:val="0"/>
              <w:spacing w:after="0" w:line="240" w:lineRule="auto"/>
              <w:rPr>
                <w:rFonts w:ascii="Arial" w:eastAsia="Times New Roman" w:hAnsi="Arial" w:cs="Arial"/>
                <w:b/>
                <w:bCs/>
                <w:color w:val="000000"/>
                <w:sz w:val="20"/>
                <w:szCs w:val="20"/>
              </w:rPr>
            </w:pPr>
            <w:r w:rsidRPr="009906F1">
              <w:rPr>
                <w:rFonts w:ascii="Arial" w:eastAsia="Times New Roman" w:hAnsi="Arial" w:cs="Arial"/>
                <w:b/>
                <w:bCs/>
                <w:color w:val="000000"/>
                <w:sz w:val="20"/>
                <w:szCs w:val="20"/>
              </w:rPr>
              <w:t> </w:t>
            </w:r>
          </w:p>
        </w:tc>
        <w:tc>
          <w:tcPr>
            <w:tcW w:w="2796" w:type="dxa"/>
            <w:tcBorders>
              <w:top w:val="nil"/>
              <w:left w:val="nil"/>
              <w:bottom w:val="single" w:sz="4" w:space="0" w:color="auto"/>
              <w:right w:val="nil"/>
            </w:tcBorders>
            <w:shd w:val="clear" w:color="auto" w:fill="auto"/>
            <w:noWrap/>
            <w:vAlign w:val="center"/>
            <w:hideMark/>
          </w:tcPr>
          <w:p w14:paraId="2F9CAD5A" w14:textId="77777777" w:rsidR="009906F1" w:rsidRPr="009906F1" w:rsidRDefault="009906F1" w:rsidP="009906F1">
            <w:pPr>
              <w:suppressAutoHyphens w:val="0"/>
              <w:spacing w:after="0" w:line="240" w:lineRule="auto"/>
              <w:rPr>
                <w:rFonts w:ascii="Arial" w:eastAsia="Times New Roman" w:hAnsi="Arial" w:cs="Arial"/>
                <w:b/>
                <w:bCs/>
                <w:color w:val="000000"/>
                <w:sz w:val="20"/>
                <w:szCs w:val="20"/>
              </w:rPr>
            </w:pPr>
            <w:r w:rsidRPr="009906F1">
              <w:rPr>
                <w:rFonts w:ascii="Arial" w:eastAsia="Times New Roman" w:hAnsi="Arial" w:cs="Arial"/>
                <w:b/>
                <w:bCs/>
                <w:color w:val="000000"/>
                <w:sz w:val="20"/>
                <w:szCs w:val="20"/>
              </w:rPr>
              <w:t> </w:t>
            </w:r>
          </w:p>
        </w:tc>
      </w:tr>
      <w:tr w:rsidR="009906F1" w:rsidRPr="009906F1" w14:paraId="4E9BCB48" w14:textId="77777777" w:rsidTr="009906F1">
        <w:trPr>
          <w:trHeight w:val="577"/>
        </w:trPr>
        <w:tc>
          <w:tcPr>
            <w:tcW w:w="1188" w:type="dxa"/>
            <w:tcBorders>
              <w:top w:val="nil"/>
              <w:left w:val="single" w:sz="4" w:space="0" w:color="auto"/>
              <w:bottom w:val="single" w:sz="4" w:space="0" w:color="auto"/>
              <w:right w:val="single" w:sz="4" w:space="0" w:color="auto"/>
            </w:tcBorders>
            <w:shd w:val="clear" w:color="C0C0C0" w:fill="FFFFFF"/>
            <w:vAlign w:val="center"/>
            <w:hideMark/>
          </w:tcPr>
          <w:p w14:paraId="7D16ADBB" w14:textId="77777777" w:rsidR="009906F1" w:rsidRPr="009906F1" w:rsidRDefault="009906F1" w:rsidP="009906F1">
            <w:pPr>
              <w:suppressAutoHyphens w:val="0"/>
              <w:spacing w:after="0" w:line="240" w:lineRule="auto"/>
              <w:jc w:val="center"/>
              <w:rPr>
                <w:rFonts w:eastAsia="Times New Roman"/>
                <w:b/>
                <w:bCs/>
                <w:sz w:val="20"/>
                <w:szCs w:val="20"/>
              </w:rPr>
            </w:pPr>
            <w:r w:rsidRPr="009906F1">
              <w:rPr>
                <w:rFonts w:eastAsia="Times New Roman"/>
                <w:b/>
                <w:bCs/>
                <w:sz w:val="20"/>
                <w:szCs w:val="20"/>
              </w:rPr>
              <w:t>pořadové číslo</w:t>
            </w:r>
          </w:p>
        </w:tc>
        <w:tc>
          <w:tcPr>
            <w:tcW w:w="4982" w:type="dxa"/>
            <w:tcBorders>
              <w:top w:val="nil"/>
              <w:left w:val="nil"/>
              <w:bottom w:val="single" w:sz="4" w:space="0" w:color="auto"/>
              <w:right w:val="single" w:sz="4" w:space="0" w:color="auto"/>
            </w:tcBorders>
            <w:shd w:val="clear" w:color="C0C0C0" w:fill="FFFFFF"/>
            <w:vAlign w:val="center"/>
            <w:hideMark/>
          </w:tcPr>
          <w:p w14:paraId="6A13E188" w14:textId="77777777" w:rsidR="009906F1" w:rsidRPr="009906F1" w:rsidRDefault="009906F1" w:rsidP="009906F1">
            <w:pPr>
              <w:suppressAutoHyphens w:val="0"/>
              <w:spacing w:after="0" w:line="240" w:lineRule="auto"/>
              <w:jc w:val="center"/>
              <w:rPr>
                <w:rFonts w:eastAsia="Times New Roman"/>
                <w:b/>
                <w:bCs/>
                <w:sz w:val="20"/>
                <w:szCs w:val="20"/>
              </w:rPr>
            </w:pPr>
            <w:r w:rsidRPr="009906F1">
              <w:rPr>
                <w:rFonts w:eastAsia="Times New Roman"/>
                <w:b/>
                <w:bCs/>
                <w:sz w:val="20"/>
                <w:szCs w:val="20"/>
              </w:rPr>
              <w:t>název</w:t>
            </w:r>
          </w:p>
        </w:tc>
        <w:tc>
          <w:tcPr>
            <w:tcW w:w="3151" w:type="dxa"/>
            <w:tcBorders>
              <w:top w:val="nil"/>
              <w:left w:val="nil"/>
              <w:bottom w:val="single" w:sz="4" w:space="0" w:color="auto"/>
              <w:right w:val="single" w:sz="4" w:space="0" w:color="auto"/>
            </w:tcBorders>
            <w:shd w:val="clear" w:color="C0C0C0" w:fill="FFFFFF"/>
            <w:vAlign w:val="center"/>
            <w:hideMark/>
          </w:tcPr>
          <w:p w14:paraId="17C00F53" w14:textId="77777777" w:rsidR="009906F1" w:rsidRPr="009906F1" w:rsidRDefault="009906F1" w:rsidP="009906F1">
            <w:pPr>
              <w:suppressAutoHyphens w:val="0"/>
              <w:spacing w:after="0" w:line="240" w:lineRule="auto"/>
              <w:jc w:val="center"/>
              <w:rPr>
                <w:rFonts w:eastAsia="Times New Roman"/>
                <w:b/>
                <w:bCs/>
                <w:sz w:val="20"/>
                <w:szCs w:val="20"/>
              </w:rPr>
            </w:pPr>
            <w:r w:rsidRPr="009906F1">
              <w:rPr>
                <w:rFonts w:eastAsia="Times New Roman"/>
                <w:b/>
                <w:bCs/>
                <w:sz w:val="20"/>
                <w:szCs w:val="20"/>
              </w:rPr>
              <w:t>Předmět plnění</w:t>
            </w:r>
          </w:p>
        </w:tc>
        <w:tc>
          <w:tcPr>
            <w:tcW w:w="2440" w:type="dxa"/>
            <w:tcBorders>
              <w:top w:val="nil"/>
              <w:left w:val="nil"/>
              <w:bottom w:val="single" w:sz="4" w:space="0" w:color="auto"/>
              <w:right w:val="single" w:sz="4" w:space="0" w:color="auto"/>
            </w:tcBorders>
            <w:shd w:val="clear" w:color="C0C0C0" w:fill="FFFFFF"/>
            <w:vAlign w:val="center"/>
            <w:hideMark/>
          </w:tcPr>
          <w:p w14:paraId="3E18B2BA" w14:textId="77777777" w:rsidR="009906F1" w:rsidRPr="009906F1" w:rsidRDefault="009906F1" w:rsidP="009906F1">
            <w:pPr>
              <w:suppressAutoHyphens w:val="0"/>
              <w:spacing w:after="0" w:line="240" w:lineRule="auto"/>
              <w:jc w:val="center"/>
              <w:rPr>
                <w:rFonts w:eastAsia="Times New Roman"/>
                <w:b/>
                <w:bCs/>
                <w:sz w:val="20"/>
                <w:szCs w:val="20"/>
              </w:rPr>
            </w:pPr>
            <w:r w:rsidRPr="009906F1">
              <w:rPr>
                <w:rFonts w:eastAsia="Times New Roman"/>
                <w:b/>
                <w:bCs/>
                <w:sz w:val="20"/>
                <w:szCs w:val="20"/>
              </w:rPr>
              <w:t>definice výstupu</w:t>
            </w:r>
          </w:p>
        </w:tc>
        <w:tc>
          <w:tcPr>
            <w:tcW w:w="2796" w:type="dxa"/>
            <w:tcBorders>
              <w:top w:val="nil"/>
              <w:left w:val="nil"/>
              <w:bottom w:val="single" w:sz="4" w:space="0" w:color="auto"/>
              <w:right w:val="single" w:sz="4" w:space="0" w:color="auto"/>
            </w:tcBorders>
            <w:shd w:val="clear" w:color="C0C0C0" w:fill="FFFFFF"/>
            <w:vAlign w:val="center"/>
            <w:hideMark/>
          </w:tcPr>
          <w:p w14:paraId="548D5FA9" w14:textId="77777777" w:rsidR="009906F1" w:rsidRPr="009906F1" w:rsidRDefault="009906F1" w:rsidP="009906F1">
            <w:pPr>
              <w:suppressAutoHyphens w:val="0"/>
              <w:spacing w:after="0" w:line="240" w:lineRule="auto"/>
              <w:jc w:val="center"/>
              <w:rPr>
                <w:rFonts w:eastAsia="Times New Roman"/>
                <w:b/>
                <w:bCs/>
                <w:sz w:val="20"/>
                <w:szCs w:val="20"/>
              </w:rPr>
            </w:pPr>
            <w:r w:rsidRPr="009906F1">
              <w:rPr>
                <w:rFonts w:eastAsia="Times New Roman"/>
                <w:b/>
                <w:bCs/>
                <w:sz w:val="20"/>
                <w:szCs w:val="20"/>
              </w:rPr>
              <w:t>nabídková cena</w:t>
            </w:r>
          </w:p>
        </w:tc>
      </w:tr>
      <w:tr w:rsidR="009906F1" w:rsidRPr="009906F1" w14:paraId="47A6F5DD" w14:textId="77777777" w:rsidTr="009906F1">
        <w:trPr>
          <w:trHeight w:val="339"/>
        </w:trPr>
        <w:tc>
          <w:tcPr>
            <w:tcW w:w="1188" w:type="dxa"/>
            <w:tcBorders>
              <w:top w:val="nil"/>
              <w:left w:val="single" w:sz="4" w:space="0" w:color="auto"/>
              <w:bottom w:val="nil"/>
              <w:right w:val="single" w:sz="4" w:space="0" w:color="auto"/>
            </w:tcBorders>
            <w:shd w:val="clear" w:color="auto" w:fill="auto"/>
            <w:noWrap/>
            <w:vAlign w:val="center"/>
            <w:hideMark/>
          </w:tcPr>
          <w:p w14:paraId="49D270C8" w14:textId="77777777" w:rsidR="009906F1" w:rsidRPr="009906F1" w:rsidRDefault="009906F1" w:rsidP="009906F1">
            <w:pPr>
              <w:suppressAutoHyphens w:val="0"/>
              <w:spacing w:after="0" w:line="240" w:lineRule="auto"/>
              <w:jc w:val="center"/>
              <w:rPr>
                <w:rFonts w:ascii="Arial" w:eastAsia="Times New Roman" w:hAnsi="Arial" w:cs="Arial"/>
                <w:b/>
                <w:bCs/>
                <w:color w:val="000000"/>
                <w:sz w:val="20"/>
                <w:szCs w:val="20"/>
              </w:rPr>
            </w:pPr>
            <w:r w:rsidRPr="009906F1">
              <w:rPr>
                <w:rFonts w:ascii="Arial" w:eastAsia="Times New Roman" w:hAnsi="Arial" w:cs="Arial"/>
                <w:b/>
                <w:bCs/>
                <w:color w:val="000000"/>
                <w:sz w:val="20"/>
                <w:szCs w:val="20"/>
              </w:rPr>
              <w:t> </w:t>
            </w:r>
          </w:p>
        </w:tc>
        <w:tc>
          <w:tcPr>
            <w:tcW w:w="4982" w:type="dxa"/>
            <w:tcBorders>
              <w:top w:val="nil"/>
              <w:left w:val="nil"/>
              <w:bottom w:val="nil"/>
              <w:right w:val="single" w:sz="4" w:space="0" w:color="auto"/>
            </w:tcBorders>
            <w:shd w:val="clear" w:color="auto" w:fill="auto"/>
            <w:noWrap/>
            <w:vAlign w:val="center"/>
            <w:hideMark/>
          </w:tcPr>
          <w:p w14:paraId="293D8A84" w14:textId="77777777" w:rsidR="009906F1" w:rsidRPr="009906F1" w:rsidRDefault="009906F1" w:rsidP="009906F1">
            <w:pPr>
              <w:suppressAutoHyphens w:val="0"/>
              <w:spacing w:after="0" w:line="240" w:lineRule="auto"/>
              <w:rPr>
                <w:rFonts w:ascii="Arial" w:eastAsia="Times New Roman" w:hAnsi="Arial" w:cs="Arial"/>
                <w:b/>
                <w:bCs/>
                <w:color w:val="000000"/>
                <w:sz w:val="20"/>
                <w:szCs w:val="20"/>
              </w:rPr>
            </w:pPr>
            <w:r w:rsidRPr="009906F1">
              <w:rPr>
                <w:rFonts w:ascii="Arial" w:eastAsia="Times New Roman" w:hAnsi="Arial" w:cs="Arial"/>
                <w:b/>
                <w:bCs/>
                <w:color w:val="000000"/>
                <w:sz w:val="20"/>
                <w:szCs w:val="20"/>
              </w:rPr>
              <w:t> </w:t>
            </w:r>
          </w:p>
        </w:tc>
        <w:tc>
          <w:tcPr>
            <w:tcW w:w="3151" w:type="dxa"/>
            <w:tcBorders>
              <w:top w:val="nil"/>
              <w:left w:val="nil"/>
              <w:bottom w:val="nil"/>
              <w:right w:val="single" w:sz="4" w:space="0" w:color="auto"/>
            </w:tcBorders>
            <w:shd w:val="clear" w:color="auto" w:fill="auto"/>
            <w:noWrap/>
            <w:vAlign w:val="center"/>
            <w:hideMark/>
          </w:tcPr>
          <w:p w14:paraId="38F7A5F9" w14:textId="77777777" w:rsidR="009906F1" w:rsidRPr="009906F1" w:rsidRDefault="009906F1" w:rsidP="009906F1">
            <w:pPr>
              <w:suppressAutoHyphens w:val="0"/>
              <w:spacing w:after="0" w:line="240" w:lineRule="auto"/>
              <w:rPr>
                <w:rFonts w:ascii="Arial" w:eastAsia="Times New Roman" w:hAnsi="Arial" w:cs="Arial"/>
                <w:b/>
                <w:bCs/>
                <w:color w:val="000000"/>
                <w:sz w:val="20"/>
                <w:szCs w:val="20"/>
              </w:rPr>
            </w:pPr>
            <w:r w:rsidRPr="009906F1">
              <w:rPr>
                <w:rFonts w:ascii="Arial" w:eastAsia="Times New Roman" w:hAnsi="Arial" w:cs="Arial"/>
                <w:b/>
                <w:bCs/>
                <w:color w:val="000000"/>
                <w:sz w:val="20"/>
                <w:szCs w:val="20"/>
              </w:rPr>
              <w:t> </w:t>
            </w:r>
          </w:p>
        </w:tc>
        <w:tc>
          <w:tcPr>
            <w:tcW w:w="2440" w:type="dxa"/>
            <w:tcBorders>
              <w:top w:val="nil"/>
              <w:left w:val="nil"/>
              <w:bottom w:val="nil"/>
              <w:right w:val="single" w:sz="4" w:space="0" w:color="auto"/>
            </w:tcBorders>
            <w:shd w:val="clear" w:color="auto" w:fill="auto"/>
            <w:noWrap/>
            <w:vAlign w:val="center"/>
            <w:hideMark/>
          </w:tcPr>
          <w:p w14:paraId="0FA707E5" w14:textId="77777777" w:rsidR="009906F1" w:rsidRPr="009906F1" w:rsidRDefault="009906F1" w:rsidP="009906F1">
            <w:pPr>
              <w:suppressAutoHyphens w:val="0"/>
              <w:spacing w:after="0" w:line="240" w:lineRule="auto"/>
              <w:rPr>
                <w:rFonts w:ascii="Arial" w:eastAsia="Times New Roman" w:hAnsi="Arial" w:cs="Arial"/>
                <w:b/>
                <w:bCs/>
                <w:color w:val="000000"/>
                <w:sz w:val="20"/>
                <w:szCs w:val="20"/>
              </w:rPr>
            </w:pPr>
            <w:r w:rsidRPr="009906F1">
              <w:rPr>
                <w:rFonts w:ascii="Arial" w:eastAsia="Times New Roman" w:hAnsi="Arial" w:cs="Arial"/>
                <w:b/>
                <w:bCs/>
                <w:color w:val="000000"/>
                <w:sz w:val="20"/>
                <w:szCs w:val="20"/>
              </w:rPr>
              <w:t> </w:t>
            </w:r>
          </w:p>
        </w:tc>
        <w:tc>
          <w:tcPr>
            <w:tcW w:w="2796" w:type="dxa"/>
            <w:tcBorders>
              <w:top w:val="nil"/>
              <w:left w:val="nil"/>
              <w:bottom w:val="nil"/>
              <w:right w:val="single" w:sz="4" w:space="0" w:color="auto"/>
            </w:tcBorders>
            <w:shd w:val="clear" w:color="auto" w:fill="auto"/>
            <w:noWrap/>
            <w:vAlign w:val="center"/>
            <w:hideMark/>
          </w:tcPr>
          <w:p w14:paraId="15E685C8" w14:textId="77777777" w:rsidR="009906F1" w:rsidRPr="009906F1" w:rsidRDefault="009906F1" w:rsidP="009906F1">
            <w:pPr>
              <w:suppressAutoHyphens w:val="0"/>
              <w:spacing w:after="0" w:line="240" w:lineRule="auto"/>
              <w:rPr>
                <w:rFonts w:ascii="Arial" w:eastAsia="Times New Roman" w:hAnsi="Arial" w:cs="Arial"/>
                <w:b/>
                <w:bCs/>
                <w:color w:val="000000"/>
                <w:sz w:val="20"/>
                <w:szCs w:val="20"/>
              </w:rPr>
            </w:pPr>
            <w:r w:rsidRPr="009906F1">
              <w:rPr>
                <w:rFonts w:ascii="Arial" w:eastAsia="Times New Roman" w:hAnsi="Arial" w:cs="Arial"/>
                <w:b/>
                <w:bCs/>
                <w:color w:val="000000"/>
                <w:sz w:val="20"/>
                <w:szCs w:val="20"/>
              </w:rPr>
              <w:t> </w:t>
            </w:r>
          </w:p>
        </w:tc>
      </w:tr>
      <w:tr w:rsidR="009906F1" w:rsidRPr="009906F1" w14:paraId="509A9195" w14:textId="77777777" w:rsidTr="009906F1">
        <w:trPr>
          <w:trHeight w:val="577"/>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2FF91" w14:textId="77777777" w:rsidR="009906F1" w:rsidRPr="009906F1" w:rsidRDefault="009906F1" w:rsidP="009906F1">
            <w:pPr>
              <w:suppressAutoHyphens w:val="0"/>
              <w:spacing w:after="0" w:line="240" w:lineRule="auto"/>
              <w:jc w:val="center"/>
              <w:rPr>
                <w:rFonts w:ascii="Tahoma" w:eastAsia="Times New Roman" w:hAnsi="Tahoma" w:cs="Tahoma"/>
                <w:color w:val="000000"/>
                <w:sz w:val="20"/>
                <w:szCs w:val="20"/>
              </w:rPr>
            </w:pPr>
            <w:r w:rsidRPr="009906F1">
              <w:rPr>
                <w:rFonts w:ascii="Tahoma" w:eastAsia="Times New Roman" w:hAnsi="Tahoma" w:cs="Tahoma"/>
                <w:color w:val="000000"/>
                <w:sz w:val="20"/>
                <w:szCs w:val="20"/>
              </w:rPr>
              <w:t>1.</w:t>
            </w:r>
          </w:p>
        </w:tc>
        <w:tc>
          <w:tcPr>
            <w:tcW w:w="4982" w:type="dxa"/>
            <w:tcBorders>
              <w:top w:val="single" w:sz="4" w:space="0" w:color="auto"/>
              <w:left w:val="nil"/>
              <w:bottom w:val="single" w:sz="4" w:space="0" w:color="auto"/>
              <w:right w:val="single" w:sz="4" w:space="0" w:color="auto"/>
            </w:tcBorders>
            <w:shd w:val="clear" w:color="auto" w:fill="auto"/>
            <w:vAlign w:val="center"/>
            <w:hideMark/>
          </w:tcPr>
          <w:p w14:paraId="1E83472D" w14:textId="77777777" w:rsidR="009906F1" w:rsidRPr="009906F1" w:rsidRDefault="009906F1" w:rsidP="009906F1">
            <w:pPr>
              <w:suppressAutoHyphens w:val="0"/>
              <w:spacing w:after="0" w:line="240" w:lineRule="auto"/>
              <w:rPr>
                <w:rFonts w:ascii="Tahoma" w:eastAsia="Times New Roman" w:hAnsi="Tahoma" w:cs="Tahoma"/>
                <w:b/>
                <w:bCs/>
                <w:color w:val="000000"/>
                <w:sz w:val="20"/>
                <w:szCs w:val="20"/>
              </w:rPr>
            </w:pPr>
            <w:r w:rsidRPr="009906F1">
              <w:rPr>
                <w:rFonts w:ascii="Tahoma" w:eastAsia="Times New Roman" w:hAnsi="Tahoma" w:cs="Tahoma"/>
                <w:b/>
                <w:bCs/>
                <w:color w:val="000000"/>
                <w:sz w:val="20"/>
                <w:szCs w:val="20"/>
              </w:rPr>
              <w:t>BITVA U KOLÍNA</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14:paraId="2D4E5999" w14:textId="77777777" w:rsidR="009906F1" w:rsidRPr="009906F1" w:rsidRDefault="009906F1" w:rsidP="009906F1">
            <w:pPr>
              <w:suppressAutoHyphens w:val="0"/>
              <w:spacing w:after="0" w:line="240" w:lineRule="auto"/>
              <w:rPr>
                <w:rFonts w:ascii="Tahoma" w:eastAsia="Times New Roman" w:hAnsi="Tahoma" w:cs="Tahoma"/>
                <w:color w:val="000000"/>
                <w:sz w:val="20"/>
                <w:szCs w:val="20"/>
              </w:rPr>
            </w:pPr>
            <w:r w:rsidRPr="009906F1">
              <w:rPr>
                <w:rFonts w:ascii="Tahoma" w:eastAsia="Times New Roman" w:hAnsi="Tahoma" w:cs="Tahoma"/>
                <w:color w:val="000000"/>
                <w:sz w:val="20"/>
                <w:szCs w:val="20"/>
              </w:rPr>
              <w:t>zpracování návrhu koncepce</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14:paraId="31D00AAA" w14:textId="77777777" w:rsidR="009906F1" w:rsidRPr="009906F1" w:rsidRDefault="009906F1" w:rsidP="009906F1">
            <w:pPr>
              <w:suppressAutoHyphens w:val="0"/>
              <w:spacing w:after="0" w:line="240" w:lineRule="auto"/>
              <w:rPr>
                <w:rFonts w:ascii="Tahoma" w:eastAsia="Times New Roman" w:hAnsi="Tahoma" w:cs="Tahoma"/>
                <w:color w:val="000000"/>
                <w:sz w:val="20"/>
                <w:szCs w:val="20"/>
              </w:rPr>
            </w:pPr>
            <w:r w:rsidRPr="009906F1">
              <w:rPr>
                <w:rFonts w:ascii="Tahoma" w:eastAsia="Times New Roman" w:hAnsi="Tahoma" w:cs="Tahoma"/>
                <w:color w:val="000000"/>
                <w:sz w:val="20"/>
                <w:szCs w:val="20"/>
              </w:rPr>
              <w:t>První část Díla</w:t>
            </w:r>
          </w:p>
        </w:tc>
        <w:tc>
          <w:tcPr>
            <w:tcW w:w="2796" w:type="dxa"/>
            <w:tcBorders>
              <w:top w:val="single" w:sz="4" w:space="0" w:color="auto"/>
              <w:left w:val="nil"/>
              <w:bottom w:val="single" w:sz="4" w:space="0" w:color="auto"/>
              <w:right w:val="single" w:sz="4" w:space="0" w:color="auto"/>
            </w:tcBorders>
            <w:shd w:val="clear" w:color="000000" w:fill="FFFF00"/>
            <w:vAlign w:val="bottom"/>
            <w:hideMark/>
          </w:tcPr>
          <w:p w14:paraId="1535EB8F" w14:textId="656C1E88" w:rsidR="009906F1" w:rsidRPr="009906F1" w:rsidRDefault="009906F1" w:rsidP="009906F1">
            <w:pPr>
              <w:suppressAutoHyphens w:val="0"/>
              <w:spacing w:after="0" w:line="240" w:lineRule="auto"/>
              <w:jc w:val="right"/>
              <w:rPr>
                <w:rFonts w:eastAsia="Times New Roman"/>
                <w:b/>
                <w:bCs/>
                <w:color w:val="000000"/>
                <w:sz w:val="20"/>
                <w:szCs w:val="20"/>
              </w:rPr>
            </w:pPr>
            <w:r>
              <w:rPr>
                <w:rFonts w:eastAsia="Times New Roman"/>
                <w:b/>
                <w:bCs/>
                <w:color w:val="000000"/>
                <w:sz w:val="20"/>
                <w:szCs w:val="20"/>
              </w:rPr>
              <w:t>250 000 Kč</w:t>
            </w:r>
          </w:p>
        </w:tc>
      </w:tr>
      <w:tr w:rsidR="009906F1" w:rsidRPr="009906F1" w14:paraId="41730643" w14:textId="77777777" w:rsidTr="009906F1">
        <w:trPr>
          <w:trHeight w:val="577"/>
        </w:trPr>
        <w:tc>
          <w:tcPr>
            <w:tcW w:w="1188" w:type="dxa"/>
            <w:tcBorders>
              <w:top w:val="nil"/>
              <w:left w:val="single" w:sz="4" w:space="0" w:color="auto"/>
              <w:bottom w:val="single" w:sz="4" w:space="0" w:color="auto"/>
              <w:right w:val="single" w:sz="4" w:space="0" w:color="auto"/>
            </w:tcBorders>
            <w:shd w:val="clear" w:color="auto" w:fill="auto"/>
            <w:vAlign w:val="center"/>
            <w:hideMark/>
          </w:tcPr>
          <w:p w14:paraId="54CFE9A7" w14:textId="77777777" w:rsidR="009906F1" w:rsidRPr="009906F1" w:rsidRDefault="009906F1" w:rsidP="009906F1">
            <w:pPr>
              <w:suppressAutoHyphens w:val="0"/>
              <w:spacing w:after="0" w:line="240" w:lineRule="auto"/>
              <w:jc w:val="center"/>
              <w:rPr>
                <w:rFonts w:ascii="Tahoma" w:eastAsia="Times New Roman" w:hAnsi="Tahoma" w:cs="Tahoma"/>
                <w:color w:val="000000"/>
                <w:sz w:val="20"/>
                <w:szCs w:val="20"/>
              </w:rPr>
            </w:pPr>
            <w:r w:rsidRPr="009906F1">
              <w:rPr>
                <w:rFonts w:ascii="Tahoma" w:eastAsia="Times New Roman" w:hAnsi="Tahoma" w:cs="Tahoma"/>
                <w:color w:val="000000"/>
                <w:sz w:val="20"/>
                <w:szCs w:val="20"/>
              </w:rPr>
              <w:t>2.</w:t>
            </w:r>
          </w:p>
        </w:tc>
        <w:tc>
          <w:tcPr>
            <w:tcW w:w="4982" w:type="dxa"/>
            <w:tcBorders>
              <w:top w:val="nil"/>
              <w:left w:val="nil"/>
              <w:bottom w:val="single" w:sz="4" w:space="0" w:color="auto"/>
              <w:right w:val="single" w:sz="4" w:space="0" w:color="auto"/>
            </w:tcBorders>
            <w:shd w:val="clear" w:color="auto" w:fill="auto"/>
            <w:vAlign w:val="center"/>
            <w:hideMark/>
          </w:tcPr>
          <w:p w14:paraId="4743946B" w14:textId="77777777" w:rsidR="009906F1" w:rsidRPr="009906F1" w:rsidRDefault="009906F1" w:rsidP="009906F1">
            <w:pPr>
              <w:suppressAutoHyphens w:val="0"/>
              <w:spacing w:after="0" w:line="240" w:lineRule="auto"/>
              <w:rPr>
                <w:rFonts w:ascii="Tahoma" w:eastAsia="Times New Roman" w:hAnsi="Tahoma" w:cs="Tahoma"/>
                <w:b/>
                <w:bCs/>
                <w:color w:val="000000"/>
                <w:sz w:val="20"/>
                <w:szCs w:val="20"/>
              </w:rPr>
            </w:pPr>
            <w:r w:rsidRPr="009906F1">
              <w:rPr>
                <w:rFonts w:ascii="Tahoma" w:eastAsia="Times New Roman" w:hAnsi="Tahoma" w:cs="Tahoma"/>
                <w:b/>
                <w:bCs/>
                <w:color w:val="000000"/>
                <w:sz w:val="20"/>
                <w:szCs w:val="20"/>
              </w:rPr>
              <w:t>BITVA U KOLÍNA</w:t>
            </w:r>
          </w:p>
        </w:tc>
        <w:tc>
          <w:tcPr>
            <w:tcW w:w="3151" w:type="dxa"/>
            <w:tcBorders>
              <w:top w:val="nil"/>
              <w:left w:val="nil"/>
              <w:bottom w:val="single" w:sz="4" w:space="0" w:color="auto"/>
              <w:right w:val="single" w:sz="4" w:space="0" w:color="auto"/>
            </w:tcBorders>
            <w:shd w:val="clear" w:color="auto" w:fill="auto"/>
            <w:vAlign w:val="center"/>
            <w:hideMark/>
          </w:tcPr>
          <w:p w14:paraId="06A1A42B" w14:textId="77777777" w:rsidR="009906F1" w:rsidRPr="009906F1" w:rsidRDefault="009906F1" w:rsidP="009906F1">
            <w:pPr>
              <w:suppressAutoHyphens w:val="0"/>
              <w:spacing w:after="0" w:line="240" w:lineRule="auto"/>
              <w:rPr>
                <w:rFonts w:ascii="Tahoma" w:eastAsia="Times New Roman" w:hAnsi="Tahoma" w:cs="Tahoma"/>
                <w:color w:val="000000"/>
                <w:sz w:val="20"/>
                <w:szCs w:val="20"/>
              </w:rPr>
            </w:pPr>
            <w:r w:rsidRPr="009906F1">
              <w:rPr>
                <w:rFonts w:ascii="Tahoma" w:eastAsia="Times New Roman" w:hAnsi="Tahoma" w:cs="Tahoma"/>
                <w:color w:val="000000"/>
                <w:sz w:val="20"/>
                <w:szCs w:val="20"/>
              </w:rPr>
              <w:t>Zpracování betaverze</w:t>
            </w:r>
          </w:p>
        </w:tc>
        <w:tc>
          <w:tcPr>
            <w:tcW w:w="2440" w:type="dxa"/>
            <w:tcBorders>
              <w:top w:val="nil"/>
              <w:left w:val="nil"/>
              <w:bottom w:val="single" w:sz="4" w:space="0" w:color="auto"/>
              <w:right w:val="single" w:sz="4" w:space="0" w:color="auto"/>
            </w:tcBorders>
            <w:shd w:val="clear" w:color="auto" w:fill="auto"/>
            <w:vAlign w:val="center"/>
            <w:hideMark/>
          </w:tcPr>
          <w:p w14:paraId="0223AA31" w14:textId="77777777" w:rsidR="009906F1" w:rsidRPr="009906F1" w:rsidRDefault="009906F1" w:rsidP="009906F1">
            <w:pPr>
              <w:suppressAutoHyphens w:val="0"/>
              <w:spacing w:after="0" w:line="240" w:lineRule="auto"/>
              <w:rPr>
                <w:rFonts w:ascii="Tahoma" w:eastAsia="Times New Roman" w:hAnsi="Tahoma" w:cs="Tahoma"/>
                <w:color w:val="000000"/>
                <w:sz w:val="20"/>
                <w:szCs w:val="20"/>
              </w:rPr>
            </w:pPr>
            <w:r w:rsidRPr="009906F1">
              <w:rPr>
                <w:rFonts w:ascii="Tahoma" w:eastAsia="Times New Roman" w:hAnsi="Tahoma" w:cs="Tahoma"/>
                <w:color w:val="000000"/>
                <w:sz w:val="20"/>
                <w:szCs w:val="20"/>
              </w:rPr>
              <w:t>Druhá část Díla</w:t>
            </w:r>
          </w:p>
        </w:tc>
        <w:tc>
          <w:tcPr>
            <w:tcW w:w="2796" w:type="dxa"/>
            <w:tcBorders>
              <w:top w:val="nil"/>
              <w:left w:val="nil"/>
              <w:bottom w:val="single" w:sz="4" w:space="0" w:color="auto"/>
              <w:right w:val="single" w:sz="4" w:space="0" w:color="auto"/>
            </w:tcBorders>
            <w:shd w:val="clear" w:color="000000" w:fill="FFFF00"/>
            <w:vAlign w:val="bottom"/>
            <w:hideMark/>
          </w:tcPr>
          <w:p w14:paraId="2D44BF7E" w14:textId="26C64214" w:rsidR="009906F1" w:rsidRPr="009906F1" w:rsidRDefault="009906F1" w:rsidP="009906F1">
            <w:pPr>
              <w:suppressAutoHyphens w:val="0"/>
              <w:spacing w:after="0" w:line="240" w:lineRule="auto"/>
              <w:jc w:val="right"/>
              <w:rPr>
                <w:rFonts w:eastAsia="Times New Roman"/>
                <w:b/>
                <w:bCs/>
                <w:color w:val="000000"/>
                <w:sz w:val="20"/>
                <w:szCs w:val="20"/>
              </w:rPr>
            </w:pPr>
            <w:r>
              <w:rPr>
                <w:rFonts w:eastAsia="Times New Roman"/>
                <w:b/>
                <w:bCs/>
                <w:color w:val="000000"/>
                <w:sz w:val="20"/>
                <w:szCs w:val="20"/>
              </w:rPr>
              <w:t>1 300 000 Kč</w:t>
            </w:r>
          </w:p>
        </w:tc>
      </w:tr>
      <w:tr w:rsidR="009906F1" w:rsidRPr="009906F1" w14:paraId="31182FDC" w14:textId="77777777" w:rsidTr="009906F1">
        <w:trPr>
          <w:trHeight w:val="577"/>
        </w:trPr>
        <w:tc>
          <w:tcPr>
            <w:tcW w:w="1188" w:type="dxa"/>
            <w:tcBorders>
              <w:top w:val="nil"/>
              <w:left w:val="single" w:sz="4" w:space="0" w:color="auto"/>
              <w:bottom w:val="single" w:sz="4" w:space="0" w:color="auto"/>
              <w:right w:val="single" w:sz="4" w:space="0" w:color="auto"/>
            </w:tcBorders>
            <w:shd w:val="clear" w:color="auto" w:fill="auto"/>
            <w:vAlign w:val="center"/>
            <w:hideMark/>
          </w:tcPr>
          <w:p w14:paraId="74C41FBD" w14:textId="77777777" w:rsidR="009906F1" w:rsidRPr="009906F1" w:rsidRDefault="009906F1" w:rsidP="009906F1">
            <w:pPr>
              <w:suppressAutoHyphens w:val="0"/>
              <w:spacing w:after="0" w:line="240" w:lineRule="auto"/>
              <w:jc w:val="center"/>
              <w:rPr>
                <w:rFonts w:ascii="Tahoma" w:eastAsia="Times New Roman" w:hAnsi="Tahoma" w:cs="Tahoma"/>
                <w:color w:val="000000"/>
                <w:sz w:val="20"/>
                <w:szCs w:val="20"/>
              </w:rPr>
            </w:pPr>
            <w:r w:rsidRPr="009906F1">
              <w:rPr>
                <w:rFonts w:ascii="Tahoma" w:eastAsia="Times New Roman" w:hAnsi="Tahoma" w:cs="Tahoma"/>
                <w:color w:val="000000"/>
                <w:sz w:val="20"/>
                <w:szCs w:val="20"/>
              </w:rPr>
              <w:t>3.</w:t>
            </w:r>
          </w:p>
        </w:tc>
        <w:tc>
          <w:tcPr>
            <w:tcW w:w="4982" w:type="dxa"/>
            <w:tcBorders>
              <w:top w:val="nil"/>
              <w:left w:val="nil"/>
              <w:bottom w:val="single" w:sz="4" w:space="0" w:color="auto"/>
              <w:right w:val="single" w:sz="4" w:space="0" w:color="auto"/>
            </w:tcBorders>
            <w:shd w:val="clear" w:color="auto" w:fill="auto"/>
            <w:vAlign w:val="center"/>
            <w:hideMark/>
          </w:tcPr>
          <w:p w14:paraId="230288FA" w14:textId="77777777" w:rsidR="009906F1" w:rsidRPr="009906F1" w:rsidRDefault="009906F1" w:rsidP="009906F1">
            <w:pPr>
              <w:suppressAutoHyphens w:val="0"/>
              <w:spacing w:after="0" w:line="240" w:lineRule="auto"/>
              <w:rPr>
                <w:rFonts w:ascii="Tahoma" w:eastAsia="Times New Roman" w:hAnsi="Tahoma" w:cs="Tahoma"/>
                <w:b/>
                <w:bCs/>
                <w:color w:val="000000"/>
                <w:sz w:val="20"/>
                <w:szCs w:val="20"/>
              </w:rPr>
            </w:pPr>
            <w:r w:rsidRPr="009906F1">
              <w:rPr>
                <w:rFonts w:ascii="Tahoma" w:eastAsia="Times New Roman" w:hAnsi="Tahoma" w:cs="Tahoma"/>
                <w:b/>
                <w:bCs/>
                <w:color w:val="000000"/>
                <w:sz w:val="20"/>
                <w:szCs w:val="20"/>
              </w:rPr>
              <w:t>BITVA U KOLÍNA</w:t>
            </w:r>
          </w:p>
        </w:tc>
        <w:tc>
          <w:tcPr>
            <w:tcW w:w="3151" w:type="dxa"/>
            <w:tcBorders>
              <w:top w:val="nil"/>
              <w:left w:val="nil"/>
              <w:bottom w:val="single" w:sz="4" w:space="0" w:color="auto"/>
              <w:right w:val="single" w:sz="4" w:space="0" w:color="auto"/>
            </w:tcBorders>
            <w:shd w:val="clear" w:color="auto" w:fill="auto"/>
            <w:vAlign w:val="center"/>
            <w:hideMark/>
          </w:tcPr>
          <w:p w14:paraId="334DA747" w14:textId="77777777" w:rsidR="009906F1" w:rsidRPr="009906F1" w:rsidRDefault="009906F1" w:rsidP="009906F1">
            <w:pPr>
              <w:suppressAutoHyphens w:val="0"/>
              <w:spacing w:after="0" w:line="240" w:lineRule="auto"/>
              <w:rPr>
                <w:rFonts w:ascii="Tahoma" w:eastAsia="Times New Roman" w:hAnsi="Tahoma" w:cs="Tahoma"/>
                <w:color w:val="000000"/>
                <w:sz w:val="20"/>
                <w:szCs w:val="20"/>
              </w:rPr>
            </w:pPr>
            <w:r w:rsidRPr="009906F1">
              <w:rPr>
                <w:rFonts w:ascii="Tahoma" w:eastAsia="Times New Roman" w:hAnsi="Tahoma" w:cs="Tahoma"/>
                <w:color w:val="000000"/>
                <w:sz w:val="20"/>
                <w:szCs w:val="20"/>
              </w:rPr>
              <w:t>finální zpracování projekce a její instalace do expozice</w:t>
            </w:r>
          </w:p>
        </w:tc>
        <w:tc>
          <w:tcPr>
            <w:tcW w:w="2440" w:type="dxa"/>
            <w:tcBorders>
              <w:top w:val="nil"/>
              <w:left w:val="nil"/>
              <w:bottom w:val="single" w:sz="4" w:space="0" w:color="auto"/>
              <w:right w:val="single" w:sz="4" w:space="0" w:color="auto"/>
            </w:tcBorders>
            <w:shd w:val="clear" w:color="auto" w:fill="auto"/>
            <w:vAlign w:val="center"/>
            <w:hideMark/>
          </w:tcPr>
          <w:p w14:paraId="45171B12" w14:textId="77777777" w:rsidR="009906F1" w:rsidRPr="009906F1" w:rsidRDefault="009906F1" w:rsidP="009906F1">
            <w:pPr>
              <w:suppressAutoHyphens w:val="0"/>
              <w:spacing w:after="0" w:line="240" w:lineRule="auto"/>
              <w:rPr>
                <w:rFonts w:ascii="Tahoma" w:eastAsia="Times New Roman" w:hAnsi="Tahoma" w:cs="Tahoma"/>
                <w:color w:val="000000"/>
                <w:sz w:val="20"/>
                <w:szCs w:val="20"/>
              </w:rPr>
            </w:pPr>
            <w:r w:rsidRPr="009906F1">
              <w:rPr>
                <w:rFonts w:ascii="Tahoma" w:eastAsia="Times New Roman" w:hAnsi="Tahoma" w:cs="Tahoma"/>
                <w:color w:val="000000"/>
                <w:sz w:val="20"/>
                <w:szCs w:val="20"/>
              </w:rPr>
              <w:t>Třetí část Díla</w:t>
            </w:r>
          </w:p>
        </w:tc>
        <w:tc>
          <w:tcPr>
            <w:tcW w:w="2796" w:type="dxa"/>
            <w:tcBorders>
              <w:top w:val="nil"/>
              <w:left w:val="nil"/>
              <w:bottom w:val="single" w:sz="4" w:space="0" w:color="auto"/>
              <w:right w:val="single" w:sz="4" w:space="0" w:color="auto"/>
            </w:tcBorders>
            <w:shd w:val="clear" w:color="000000" w:fill="FFFF00"/>
            <w:vAlign w:val="bottom"/>
            <w:hideMark/>
          </w:tcPr>
          <w:p w14:paraId="227657EF" w14:textId="4663D393" w:rsidR="009906F1" w:rsidRPr="009906F1" w:rsidRDefault="009906F1" w:rsidP="009906F1">
            <w:pPr>
              <w:suppressAutoHyphens w:val="0"/>
              <w:spacing w:after="0" w:line="240" w:lineRule="auto"/>
              <w:jc w:val="right"/>
              <w:rPr>
                <w:rFonts w:eastAsia="Times New Roman"/>
                <w:b/>
                <w:bCs/>
                <w:color w:val="000000"/>
                <w:sz w:val="20"/>
                <w:szCs w:val="20"/>
              </w:rPr>
            </w:pPr>
            <w:r>
              <w:rPr>
                <w:rFonts w:eastAsia="Times New Roman"/>
                <w:b/>
                <w:bCs/>
                <w:color w:val="000000"/>
                <w:sz w:val="20"/>
                <w:szCs w:val="20"/>
              </w:rPr>
              <w:t>250 000 Kč</w:t>
            </w:r>
          </w:p>
        </w:tc>
      </w:tr>
      <w:tr w:rsidR="009906F1" w:rsidRPr="009906F1" w14:paraId="708788E6" w14:textId="77777777" w:rsidTr="009906F1">
        <w:trPr>
          <w:trHeight w:val="577"/>
        </w:trPr>
        <w:tc>
          <w:tcPr>
            <w:tcW w:w="1188" w:type="dxa"/>
            <w:tcBorders>
              <w:top w:val="nil"/>
              <w:left w:val="single" w:sz="4" w:space="0" w:color="auto"/>
              <w:bottom w:val="single" w:sz="4" w:space="0" w:color="auto"/>
              <w:right w:val="single" w:sz="4" w:space="0" w:color="auto"/>
            </w:tcBorders>
            <w:shd w:val="clear" w:color="auto" w:fill="auto"/>
            <w:vAlign w:val="center"/>
            <w:hideMark/>
          </w:tcPr>
          <w:p w14:paraId="07F0E211" w14:textId="77777777" w:rsidR="009906F1" w:rsidRPr="009906F1" w:rsidRDefault="009906F1" w:rsidP="009906F1">
            <w:pPr>
              <w:suppressAutoHyphens w:val="0"/>
              <w:spacing w:after="0" w:line="240" w:lineRule="auto"/>
              <w:jc w:val="center"/>
              <w:rPr>
                <w:rFonts w:ascii="Tahoma" w:eastAsia="Times New Roman" w:hAnsi="Tahoma" w:cs="Tahoma"/>
                <w:color w:val="000000"/>
                <w:sz w:val="20"/>
                <w:szCs w:val="20"/>
              </w:rPr>
            </w:pPr>
            <w:r w:rsidRPr="009906F1">
              <w:rPr>
                <w:rFonts w:ascii="Tahoma" w:eastAsia="Times New Roman" w:hAnsi="Tahoma" w:cs="Tahoma"/>
                <w:color w:val="000000"/>
                <w:sz w:val="20"/>
                <w:szCs w:val="20"/>
              </w:rPr>
              <w:t>4.</w:t>
            </w:r>
          </w:p>
        </w:tc>
        <w:tc>
          <w:tcPr>
            <w:tcW w:w="4982" w:type="dxa"/>
            <w:tcBorders>
              <w:top w:val="nil"/>
              <w:left w:val="nil"/>
              <w:bottom w:val="single" w:sz="4" w:space="0" w:color="auto"/>
              <w:right w:val="single" w:sz="4" w:space="0" w:color="auto"/>
            </w:tcBorders>
            <w:shd w:val="clear" w:color="auto" w:fill="auto"/>
            <w:vAlign w:val="center"/>
            <w:hideMark/>
          </w:tcPr>
          <w:p w14:paraId="3F1D632B" w14:textId="77777777" w:rsidR="009906F1" w:rsidRPr="009906F1" w:rsidRDefault="009906F1" w:rsidP="009906F1">
            <w:pPr>
              <w:suppressAutoHyphens w:val="0"/>
              <w:spacing w:after="0" w:line="240" w:lineRule="auto"/>
              <w:rPr>
                <w:rFonts w:ascii="Tahoma" w:eastAsia="Times New Roman" w:hAnsi="Tahoma" w:cs="Tahoma"/>
                <w:b/>
                <w:bCs/>
                <w:color w:val="000000"/>
                <w:sz w:val="20"/>
                <w:szCs w:val="20"/>
              </w:rPr>
            </w:pPr>
            <w:r w:rsidRPr="009906F1">
              <w:rPr>
                <w:rFonts w:ascii="Tahoma" w:eastAsia="Times New Roman" w:hAnsi="Tahoma" w:cs="Tahoma"/>
                <w:b/>
                <w:bCs/>
                <w:color w:val="000000"/>
                <w:sz w:val="20"/>
                <w:szCs w:val="20"/>
              </w:rPr>
              <w:t>AUDIO INSTALACE 19. STOLETÍ</w:t>
            </w:r>
          </w:p>
        </w:tc>
        <w:tc>
          <w:tcPr>
            <w:tcW w:w="3151" w:type="dxa"/>
            <w:tcBorders>
              <w:top w:val="nil"/>
              <w:left w:val="nil"/>
              <w:bottom w:val="single" w:sz="4" w:space="0" w:color="auto"/>
              <w:right w:val="single" w:sz="4" w:space="0" w:color="auto"/>
            </w:tcBorders>
            <w:shd w:val="clear" w:color="auto" w:fill="auto"/>
            <w:vAlign w:val="center"/>
            <w:hideMark/>
          </w:tcPr>
          <w:p w14:paraId="65723CEA" w14:textId="77777777" w:rsidR="009906F1" w:rsidRPr="009906F1" w:rsidRDefault="009906F1" w:rsidP="009906F1">
            <w:pPr>
              <w:suppressAutoHyphens w:val="0"/>
              <w:spacing w:after="0" w:line="240" w:lineRule="auto"/>
              <w:rPr>
                <w:rFonts w:ascii="Tahoma" w:eastAsia="Times New Roman" w:hAnsi="Tahoma" w:cs="Tahoma"/>
                <w:color w:val="000000"/>
                <w:sz w:val="20"/>
                <w:szCs w:val="20"/>
              </w:rPr>
            </w:pPr>
            <w:r w:rsidRPr="009906F1">
              <w:rPr>
                <w:rFonts w:ascii="Tahoma" w:eastAsia="Times New Roman" w:hAnsi="Tahoma" w:cs="Tahoma"/>
                <w:color w:val="000000"/>
                <w:sz w:val="20"/>
                <w:szCs w:val="20"/>
              </w:rPr>
              <w:t>zpracování návrhu koncepce</w:t>
            </w:r>
          </w:p>
        </w:tc>
        <w:tc>
          <w:tcPr>
            <w:tcW w:w="2440" w:type="dxa"/>
            <w:tcBorders>
              <w:top w:val="nil"/>
              <w:left w:val="nil"/>
              <w:bottom w:val="single" w:sz="4" w:space="0" w:color="auto"/>
              <w:right w:val="single" w:sz="4" w:space="0" w:color="auto"/>
            </w:tcBorders>
            <w:shd w:val="clear" w:color="auto" w:fill="auto"/>
            <w:vAlign w:val="center"/>
            <w:hideMark/>
          </w:tcPr>
          <w:p w14:paraId="6A97C41B" w14:textId="77777777" w:rsidR="009906F1" w:rsidRPr="009906F1" w:rsidRDefault="009906F1" w:rsidP="009906F1">
            <w:pPr>
              <w:suppressAutoHyphens w:val="0"/>
              <w:spacing w:after="0" w:line="240" w:lineRule="auto"/>
              <w:rPr>
                <w:rFonts w:ascii="Tahoma" w:eastAsia="Times New Roman" w:hAnsi="Tahoma" w:cs="Tahoma"/>
                <w:color w:val="000000"/>
                <w:sz w:val="20"/>
                <w:szCs w:val="20"/>
              </w:rPr>
            </w:pPr>
            <w:r w:rsidRPr="009906F1">
              <w:rPr>
                <w:rFonts w:ascii="Tahoma" w:eastAsia="Times New Roman" w:hAnsi="Tahoma" w:cs="Tahoma"/>
                <w:color w:val="000000"/>
                <w:sz w:val="20"/>
                <w:szCs w:val="20"/>
              </w:rPr>
              <w:t>První část Díla</w:t>
            </w:r>
          </w:p>
        </w:tc>
        <w:tc>
          <w:tcPr>
            <w:tcW w:w="2796" w:type="dxa"/>
            <w:tcBorders>
              <w:top w:val="nil"/>
              <w:left w:val="nil"/>
              <w:bottom w:val="single" w:sz="4" w:space="0" w:color="auto"/>
              <w:right w:val="single" w:sz="4" w:space="0" w:color="auto"/>
            </w:tcBorders>
            <w:shd w:val="clear" w:color="000000" w:fill="FFFF00"/>
            <w:vAlign w:val="bottom"/>
            <w:hideMark/>
          </w:tcPr>
          <w:p w14:paraId="5B4B3D9D" w14:textId="2B2BDCE3" w:rsidR="009906F1" w:rsidRPr="009906F1" w:rsidRDefault="009906F1" w:rsidP="009906F1">
            <w:pPr>
              <w:suppressAutoHyphens w:val="0"/>
              <w:spacing w:after="0" w:line="240" w:lineRule="auto"/>
              <w:jc w:val="right"/>
              <w:rPr>
                <w:rFonts w:eastAsia="Times New Roman"/>
                <w:b/>
                <w:bCs/>
                <w:color w:val="000000"/>
                <w:sz w:val="20"/>
                <w:szCs w:val="20"/>
              </w:rPr>
            </w:pPr>
            <w:r>
              <w:rPr>
                <w:rFonts w:eastAsia="Times New Roman"/>
                <w:b/>
                <w:bCs/>
                <w:color w:val="000000"/>
                <w:sz w:val="20"/>
                <w:szCs w:val="20"/>
              </w:rPr>
              <w:t>10 000 Kč</w:t>
            </w:r>
          </w:p>
        </w:tc>
      </w:tr>
      <w:tr w:rsidR="009906F1" w:rsidRPr="009906F1" w14:paraId="3108947C" w14:textId="77777777" w:rsidTr="009906F1">
        <w:trPr>
          <w:trHeight w:val="577"/>
        </w:trPr>
        <w:tc>
          <w:tcPr>
            <w:tcW w:w="1188" w:type="dxa"/>
            <w:tcBorders>
              <w:top w:val="nil"/>
              <w:left w:val="single" w:sz="4" w:space="0" w:color="auto"/>
              <w:bottom w:val="single" w:sz="4" w:space="0" w:color="auto"/>
              <w:right w:val="single" w:sz="4" w:space="0" w:color="auto"/>
            </w:tcBorders>
            <w:shd w:val="clear" w:color="auto" w:fill="auto"/>
            <w:vAlign w:val="center"/>
            <w:hideMark/>
          </w:tcPr>
          <w:p w14:paraId="1A9BC9BB" w14:textId="77777777" w:rsidR="009906F1" w:rsidRPr="009906F1" w:rsidRDefault="009906F1" w:rsidP="009906F1">
            <w:pPr>
              <w:suppressAutoHyphens w:val="0"/>
              <w:spacing w:after="0" w:line="240" w:lineRule="auto"/>
              <w:jc w:val="center"/>
              <w:rPr>
                <w:rFonts w:ascii="Tahoma" w:eastAsia="Times New Roman" w:hAnsi="Tahoma" w:cs="Tahoma"/>
                <w:color w:val="000000"/>
                <w:sz w:val="20"/>
                <w:szCs w:val="20"/>
              </w:rPr>
            </w:pPr>
            <w:r w:rsidRPr="009906F1">
              <w:rPr>
                <w:rFonts w:ascii="Tahoma" w:eastAsia="Times New Roman" w:hAnsi="Tahoma" w:cs="Tahoma"/>
                <w:color w:val="000000"/>
                <w:sz w:val="20"/>
                <w:szCs w:val="20"/>
              </w:rPr>
              <w:t>5.</w:t>
            </w:r>
          </w:p>
        </w:tc>
        <w:tc>
          <w:tcPr>
            <w:tcW w:w="4982" w:type="dxa"/>
            <w:tcBorders>
              <w:top w:val="nil"/>
              <w:left w:val="nil"/>
              <w:bottom w:val="single" w:sz="4" w:space="0" w:color="auto"/>
              <w:right w:val="single" w:sz="4" w:space="0" w:color="auto"/>
            </w:tcBorders>
            <w:shd w:val="clear" w:color="auto" w:fill="auto"/>
            <w:vAlign w:val="center"/>
            <w:hideMark/>
          </w:tcPr>
          <w:p w14:paraId="6596CD3E" w14:textId="77777777" w:rsidR="009906F1" w:rsidRPr="009906F1" w:rsidRDefault="009906F1" w:rsidP="009906F1">
            <w:pPr>
              <w:suppressAutoHyphens w:val="0"/>
              <w:spacing w:after="0" w:line="240" w:lineRule="auto"/>
              <w:rPr>
                <w:rFonts w:ascii="Tahoma" w:eastAsia="Times New Roman" w:hAnsi="Tahoma" w:cs="Tahoma"/>
                <w:b/>
                <w:bCs/>
                <w:color w:val="000000"/>
                <w:sz w:val="20"/>
                <w:szCs w:val="20"/>
              </w:rPr>
            </w:pPr>
            <w:r w:rsidRPr="009906F1">
              <w:rPr>
                <w:rFonts w:ascii="Tahoma" w:eastAsia="Times New Roman" w:hAnsi="Tahoma" w:cs="Tahoma"/>
                <w:b/>
                <w:bCs/>
                <w:color w:val="000000"/>
                <w:sz w:val="20"/>
                <w:szCs w:val="20"/>
              </w:rPr>
              <w:t>AUDIO INSTALACE 19. STOLETÍ</w:t>
            </w:r>
          </w:p>
        </w:tc>
        <w:tc>
          <w:tcPr>
            <w:tcW w:w="3151" w:type="dxa"/>
            <w:tcBorders>
              <w:top w:val="nil"/>
              <w:left w:val="nil"/>
              <w:bottom w:val="single" w:sz="4" w:space="0" w:color="auto"/>
              <w:right w:val="single" w:sz="4" w:space="0" w:color="auto"/>
            </w:tcBorders>
            <w:shd w:val="clear" w:color="auto" w:fill="auto"/>
            <w:vAlign w:val="center"/>
            <w:hideMark/>
          </w:tcPr>
          <w:p w14:paraId="654CBA35" w14:textId="77777777" w:rsidR="009906F1" w:rsidRPr="009906F1" w:rsidRDefault="009906F1" w:rsidP="009906F1">
            <w:pPr>
              <w:suppressAutoHyphens w:val="0"/>
              <w:spacing w:after="0" w:line="240" w:lineRule="auto"/>
              <w:rPr>
                <w:rFonts w:ascii="Tahoma" w:eastAsia="Times New Roman" w:hAnsi="Tahoma" w:cs="Tahoma"/>
                <w:color w:val="000000"/>
                <w:sz w:val="20"/>
                <w:szCs w:val="20"/>
              </w:rPr>
            </w:pPr>
            <w:r w:rsidRPr="009906F1">
              <w:rPr>
                <w:rFonts w:ascii="Tahoma" w:eastAsia="Times New Roman" w:hAnsi="Tahoma" w:cs="Tahoma"/>
                <w:color w:val="000000"/>
                <w:sz w:val="20"/>
                <w:szCs w:val="20"/>
              </w:rPr>
              <w:t>Zpracování betaverze</w:t>
            </w:r>
          </w:p>
        </w:tc>
        <w:tc>
          <w:tcPr>
            <w:tcW w:w="2440" w:type="dxa"/>
            <w:tcBorders>
              <w:top w:val="nil"/>
              <w:left w:val="nil"/>
              <w:bottom w:val="single" w:sz="4" w:space="0" w:color="auto"/>
              <w:right w:val="single" w:sz="4" w:space="0" w:color="auto"/>
            </w:tcBorders>
            <w:shd w:val="clear" w:color="auto" w:fill="auto"/>
            <w:vAlign w:val="center"/>
            <w:hideMark/>
          </w:tcPr>
          <w:p w14:paraId="4B9078AB" w14:textId="77777777" w:rsidR="009906F1" w:rsidRPr="009906F1" w:rsidRDefault="009906F1" w:rsidP="009906F1">
            <w:pPr>
              <w:suppressAutoHyphens w:val="0"/>
              <w:spacing w:after="0" w:line="240" w:lineRule="auto"/>
              <w:rPr>
                <w:rFonts w:ascii="Tahoma" w:eastAsia="Times New Roman" w:hAnsi="Tahoma" w:cs="Tahoma"/>
                <w:color w:val="000000"/>
                <w:sz w:val="20"/>
                <w:szCs w:val="20"/>
              </w:rPr>
            </w:pPr>
            <w:r w:rsidRPr="009906F1">
              <w:rPr>
                <w:rFonts w:ascii="Tahoma" w:eastAsia="Times New Roman" w:hAnsi="Tahoma" w:cs="Tahoma"/>
                <w:color w:val="000000"/>
                <w:sz w:val="20"/>
                <w:szCs w:val="20"/>
              </w:rPr>
              <w:t>Druhá část Díla</w:t>
            </w:r>
          </w:p>
        </w:tc>
        <w:tc>
          <w:tcPr>
            <w:tcW w:w="2796" w:type="dxa"/>
            <w:tcBorders>
              <w:top w:val="nil"/>
              <w:left w:val="nil"/>
              <w:bottom w:val="single" w:sz="4" w:space="0" w:color="auto"/>
              <w:right w:val="single" w:sz="4" w:space="0" w:color="auto"/>
            </w:tcBorders>
            <w:shd w:val="clear" w:color="000000" w:fill="FFFF00"/>
            <w:vAlign w:val="bottom"/>
            <w:hideMark/>
          </w:tcPr>
          <w:p w14:paraId="007203CE" w14:textId="0355C4BA" w:rsidR="009906F1" w:rsidRPr="009906F1" w:rsidRDefault="009906F1" w:rsidP="009906F1">
            <w:pPr>
              <w:suppressAutoHyphens w:val="0"/>
              <w:spacing w:after="0" w:line="240" w:lineRule="auto"/>
              <w:jc w:val="right"/>
              <w:rPr>
                <w:rFonts w:eastAsia="Times New Roman"/>
                <w:b/>
                <w:bCs/>
                <w:color w:val="000000"/>
                <w:sz w:val="20"/>
                <w:szCs w:val="20"/>
              </w:rPr>
            </w:pPr>
            <w:r>
              <w:rPr>
                <w:rFonts w:eastAsia="Times New Roman"/>
                <w:b/>
                <w:bCs/>
                <w:color w:val="000000"/>
                <w:sz w:val="20"/>
                <w:szCs w:val="20"/>
              </w:rPr>
              <w:t>80 000 Kč</w:t>
            </w:r>
          </w:p>
        </w:tc>
      </w:tr>
      <w:tr w:rsidR="009906F1" w:rsidRPr="009906F1" w14:paraId="4F91D450" w14:textId="77777777" w:rsidTr="009906F1">
        <w:trPr>
          <w:trHeight w:val="577"/>
        </w:trPr>
        <w:tc>
          <w:tcPr>
            <w:tcW w:w="1188" w:type="dxa"/>
            <w:tcBorders>
              <w:top w:val="nil"/>
              <w:left w:val="single" w:sz="4" w:space="0" w:color="auto"/>
              <w:bottom w:val="single" w:sz="4" w:space="0" w:color="auto"/>
              <w:right w:val="single" w:sz="4" w:space="0" w:color="auto"/>
            </w:tcBorders>
            <w:shd w:val="clear" w:color="auto" w:fill="auto"/>
            <w:vAlign w:val="center"/>
            <w:hideMark/>
          </w:tcPr>
          <w:p w14:paraId="313517B0" w14:textId="77777777" w:rsidR="009906F1" w:rsidRPr="009906F1" w:rsidRDefault="009906F1" w:rsidP="009906F1">
            <w:pPr>
              <w:suppressAutoHyphens w:val="0"/>
              <w:spacing w:after="0" w:line="240" w:lineRule="auto"/>
              <w:jc w:val="center"/>
              <w:rPr>
                <w:rFonts w:ascii="Tahoma" w:eastAsia="Times New Roman" w:hAnsi="Tahoma" w:cs="Tahoma"/>
                <w:color w:val="000000"/>
                <w:sz w:val="20"/>
                <w:szCs w:val="20"/>
              </w:rPr>
            </w:pPr>
            <w:r w:rsidRPr="009906F1">
              <w:rPr>
                <w:rFonts w:ascii="Tahoma" w:eastAsia="Times New Roman" w:hAnsi="Tahoma" w:cs="Tahoma"/>
                <w:color w:val="000000"/>
                <w:sz w:val="20"/>
                <w:szCs w:val="20"/>
              </w:rPr>
              <w:t>6.</w:t>
            </w:r>
          </w:p>
        </w:tc>
        <w:tc>
          <w:tcPr>
            <w:tcW w:w="4982" w:type="dxa"/>
            <w:tcBorders>
              <w:top w:val="nil"/>
              <w:left w:val="nil"/>
              <w:bottom w:val="single" w:sz="4" w:space="0" w:color="auto"/>
              <w:right w:val="single" w:sz="4" w:space="0" w:color="auto"/>
            </w:tcBorders>
            <w:shd w:val="clear" w:color="auto" w:fill="auto"/>
            <w:vAlign w:val="center"/>
            <w:hideMark/>
          </w:tcPr>
          <w:p w14:paraId="5CDA9A95" w14:textId="77777777" w:rsidR="009906F1" w:rsidRPr="009906F1" w:rsidRDefault="009906F1" w:rsidP="009906F1">
            <w:pPr>
              <w:suppressAutoHyphens w:val="0"/>
              <w:spacing w:after="0" w:line="240" w:lineRule="auto"/>
              <w:rPr>
                <w:rFonts w:ascii="Tahoma" w:eastAsia="Times New Roman" w:hAnsi="Tahoma" w:cs="Tahoma"/>
                <w:b/>
                <w:bCs/>
                <w:color w:val="000000"/>
                <w:sz w:val="20"/>
                <w:szCs w:val="20"/>
              </w:rPr>
            </w:pPr>
            <w:r w:rsidRPr="009906F1">
              <w:rPr>
                <w:rFonts w:ascii="Tahoma" w:eastAsia="Times New Roman" w:hAnsi="Tahoma" w:cs="Tahoma"/>
                <w:b/>
                <w:bCs/>
                <w:color w:val="000000"/>
                <w:sz w:val="20"/>
                <w:szCs w:val="20"/>
              </w:rPr>
              <w:t>AUDIO INSTALACE 19. STOLETÍ</w:t>
            </w:r>
          </w:p>
        </w:tc>
        <w:tc>
          <w:tcPr>
            <w:tcW w:w="3151" w:type="dxa"/>
            <w:tcBorders>
              <w:top w:val="nil"/>
              <w:left w:val="nil"/>
              <w:bottom w:val="single" w:sz="4" w:space="0" w:color="auto"/>
              <w:right w:val="single" w:sz="4" w:space="0" w:color="auto"/>
            </w:tcBorders>
            <w:shd w:val="clear" w:color="auto" w:fill="auto"/>
            <w:vAlign w:val="center"/>
            <w:hideMark/>
          </w:tcPr>
          <w:p w14:paraId="49692DF1" w14:textId="77777777" w:rsidR="009906F1" w:rsidRPr="009906F1" w:rsidRDefault="009906F1" w:rsidP="009906F1">
            <w:pPr>
              <w:suppressAutoHyphens w:val="0"/>
              <w:spacing w:after="0" w:line="240" w:lineRule="auto"/>
              <w:rPr>
                <w:rFonts w:ascii="Tahoma" w:eastAsia="Times New Roman" w:hAnsi="Tahoma" w:cs="Tahoma"/>
                <w:color w:val="000000"/>
                <w:sz w:val="20"/>
                <w:szCs w:val="20"/>
              </w:rPr>
            </w:pPr>
            <w:r w:rsidRPr="009906F1">
              <w:rPr>
                <w:rFonts w:ascii="Tahoma" w:eastAsia="Times New Roman" w:hAnsi="Tahoma" w:cs="Tahoma"/>
                <w:color w:val="000000"/>
                <w:sz w:val="20"/>
                <w:szCs w:val="20"/>
              </w:rPr>
              <w:t>finální zpracování podoby a její instalace do expozice</w:t>
            </w:r>
          </w:p>
        </w:tc>
        <w:tc>
          <w:tcPr>
            <w:tcW w:w="2440" w:type="dxa"/>
            <w:tcBorders>
              <w:top w:val="nil"/>
              <w:left w:val="nil"/>
              <w:bottom w:val="single" w:sz="4" w:space="0" w:color="auto"/>
              <w:right w:val="single" w:sz="4" w:space="0" w:color="auto"/>
            </w:tcBorders>
            <w:shd w:val="clear" w:color="auto" w:fill="auto"/>
            <w:vAlign w:val="center"/>
            <w:hideMark/>
          </w:tcPr>
          <w:p w14:paraId="6314569B" w14:textId="77777777" w:rsidR="009906F1" w:rsidRPr="009906F1" w:rsidRDefault="009906F1" w:rsidP="009906F1">
            <w:pPr>
              <w:suppressAutoHyphens w:val="0"/>
              <w:spacing w:after="0" w:line="240" w:lineRule="auto"/>
              <w:rPr>
                <w:rFonts w:ascii="Tahoma" w:eastAsia="Times New Roman" w:hAnsi="Tahoma" w:cs="Tahoma"/>
                <w:color w:val="000000"/>
                <w:sz w:val="20"/>
                <w:szCs w:val="20"/>
              </w:rPr>
            </w:pPr>
            <w:r w:rsidRPr="009906F1">
              <w:rPr>
                <w:rFonts w:ascii="Tahoma" w:eastAsia="Times New Roman" w:hAnsi="Tahoma" w:cs="Tahoma"/>
                <w:color w:val="000000"/>
                <w:sz w:val="20"/>
                <w:szCs w:val="20"/>
              </w:rPr>
              <w:t>Třetí část Díla</w:t>
            </w:r>
          </w:p>
        </w:tc>
        <w:tc>
          <w:tcPr>
            <w:tcW w:w="2796" w:type="dxa"/>
            <w:tcBorders>
              <w:top w:val="nil"/>
              <w:left w:val="nil"/>
              <w:bottom w:val="single" w:sz="4" w:space="0" w:color="auto"/>
              <w:right w:val="single" w:sz="4" w:space="0" w:color="auto"/>
            </w:tcBorders>
            <w:shd w:val="clear" w:color="000000" w:fill="FFFF00"/>
            <w:vAlign w:val="bottom"/>
            <w:hideMark/>
          </w:tcPr>
          <w:p w14:paraId="1E4B7345" w14:textId="443C2D1D" w:rsidR="009906F1" w:rsidRPr="009906F1" w:rsidRDefault="009906F1" w:rsidP="009906F1">
            <w:pPr>
              <w:suppressAutoHyphens w:val="0"/>
              <w:spacing w:after="0" w:line="240" w:lineRule="auto"/>
              <w:jc w:val="right"/>
              <w:rPr>
                <w:rFonts w:eastAsia="Times New Roman"/>
                <w:b/>
                <w:bCs/>
                <w:color w:val="000000"/>
                <w:sz w:val="20"/>
                <w:szCs w:val="20"/>
              </w:rPr>
            </w:pPr>
            <w:r>
              <w:rPr>
                <w:rFonts w:eastAsia="Times New Roman"/>
                <w:b/>
                <w:bCs/>
                <w:color w:val="000000"/>
                <w:sz w:val="20"/>
                <w:szCs w:val="20"/>
              </w:rPr>
              <w:t>10 000 Kč</w:t>
            </w:r>
          </w:p>
        </w:tc>
      </w:tr>
      <w:tr w:rsidR="009906F1" w:rsidRPr="009906F1" w14:paraId="44CEB56E" w14:textId="77777777" w:rsidTr="009906F1">
        <w:trPr>
          <w:trHeight w:val="339"/>
        </w:trPr>
        <w:tc>
          <w:tcPr>
            <w:tcW w:w="1188" w:type="dxa"/>
            <w:tcBorders>
              <w:top w:val="nil"/>
              <w:left w:val="nil"/>
              <w:bottom w:val="nil"/>
              <w:right w:val="nil"/>
            </w:tcBorders>
            <w:shd w:val="clear" w:color="auto" w:fill="auto"/>
            <w:hideMark/>
          </w:tcPr>
          <w:p w14:paraId="288AEE62" w14:textId="77777777" w:rsidR="009906F1" w:rsidRPr="009906F1" w:rsidRDefault="009906F1" w:rsidP="009906F1">
            <w:pPr>
              <w:suppressAutoHyphens w:val="0"/>
              <w:spacing w:after="0" w:line="240" w:lineRule="auto"/>
              <w:jc w:val="center"/>
              <w:rPr>
                <w:rFonts w:eastAsia="Times New Roman"/>
                <w:color w:val="000000"/>
                <w:sz w:val="20"/>
                <w:szCs w:val="20"/>
              </w:rPr>
            </w:pPr>
            <w:r w:rsidRPr="009906F1">
              <w:rPr>
                <w:rFonts w:eastAsia="Times New Roman"/>
                <w:color w:val="000000"/>
                <w:sz w:val="20"/>
                <w:szCs w:val="20"/>
              </w:rPr>
              <w:t> </w:t>
            </w:r>
          </w:p>
        </w:tc>
        <w:tc>
          <w:tcPr>
            <w:tcW w:w="4982" w:type="dxa"/>
            <w:tcBorders>
              <w:top w:val="nil"/>
              <w:left w:val="nil"/>
              <w:bottom w:val="nil"/>
              <w:right w:val="nil"/>
            </w:tcBorders>
            <w:shd w:val="clear" w:color="auto" w:fill="auto"/>
            <w:hideMark/>
          </w:tcPr>
          <w:p w14:paraId="74E7FFF6" w14:textId="77777777" w:rsidR="009906F1" w:rsidRPr="009906F1" w:rsidRDefault="009906F1" w:rsidP="009906F1">
            <w:pPr>
              <w:suppressAutoHyphens w:val="0"/>
              <w:spacing w:after="0" w:line="240" w:lineRule="auto"/>
              <w:jc w:val="center"/>
              <w:rPr>
                <w:rFonts w:eastAsia="Times New Roman"/>
                <w:color w:val="000000"/>
                <w:sz w:val="20"/>
                <w:szCs w:val="20"/>
              </w:rPr>
            </w:pPr>
            <w:r w:rsidRPr="009906F1">
              <w:rPr>
                <w:rFonts w:eastAsia="Times New Roman"/>
                <w:color w:val="000000"/>
                <w:sz w:val="20"/>
                <w:szCs w:val="20"/>
              </w:rPr>
              <w:t> </w:t>
            </w:r>
          </w:p>
        </w:tc>
        <w:tc>
          <w:tcPr>
            <w:tcW w:w="3151" w:type="dxa"/>
            <w:tcBorders>
              <w:top w:val="nil"/>
              <w:left w:val="nil"/>
              <w:bottom w:val="nil"/>
              <w:right w:val="nil"/>
            </w:tcBorders>
            <w:shd w:val="clear" w:color="auto" w:fill="auto"/>
            <w:hideMark/>
          </w:tcPr>
          <w:p w14:paraId="035382D2" w14:textId="77777777" w:rsidR="009906F1" w:rsidRPr="009906F1" w:rsidRDefault="009906F1" w:rsidP="009906F1">
            <w:pPr>
              <w:suppressAutoHyphens w:val="0"/>
              <w:spacing w:after="0" w:line="240" w:lineRule="auto"/>
              <w:rPr>
                <w:rFonts w:eastAsia="Times New Roman"/>
                <w:color w:val="000000"/>
                <w:sz w:val="20"/>
                <w:szCs w:val="20"/>
              </w:rPr>
            </w:pPr>
            <w:r w:rsidRPr="009906F1">
              <w:rPr>
                <w:rFonts w:eastAsia="Times New Roman"/>
                <w:color w:val="000000"/>
                <w:sz w:val="20"/>
                <w:szCs w:val="20"/>
              </w:rPr>
              <w:t> </w:t>
            </w:r>
          </w:p>
        </w:tc>
        <w:tc>
          <w:tcPr>
            <w:tcW w:w="2440" w:type="dxa"/>
            <w:tcBorders>
              <w:top w:val="nil"/>
              <w:left w:val="nil"/>
              <w:bottom w:val="nil"/>
              <w:right w:val="nil"/>
            </w:tcBorders>
            <w:shd w:val="clear" w:color="auto" w:fill="auto"/>
            <w:hideMark/>
          </w:tcPr>
          <w:p w14:paraId="35CE6EE8" w14:textId="77777777" w:rsidR="009906F1" w:rsidRPr="009906F1" w:rsidRDefault="009906F1" w:rsidP="009906F1">
            <w:pPr>
              <w:suppressAutoHyphens w:val="0"/>
              <w:spacing w:after="0" w:line="240" w:lineRule="auto"/>
              <w:jc w:val="center"/>
              <w:rPr>
                <w:rFonts w:eastAsia="Times New Roman"/>
                <w:color w:val="000000"/>
                <w:sz w:val="20"/>
                <w:szCs w:val="20"/>
              </w:rPr>
            </w:pPr>
            <w:r w:rsidRPr="009906F1">
              <w:rPr>
                <w:rFonts w:eastAsia="Times New Roman"/>
                <w:color w:val="000000"/>
                <w:sz w:val="20"/>
                <w:szCs w:val="20"/>
              </w:rPr>
              <w:t> </w:t>
            </w:r>
          </w:p>
        </w:tc>
        <w:tc>
          <w:tcPr>
            <w:tcW w:w="2796" w:type="dxa"/>
            <w:tcBorders>
              <w:top w:val="nil"/>
              <w:left w:val="nil"/>
              <w:bottom w:val="nil"/>
              <w:right w:val="nil"/>
            </w:tcBorders>
            <w:shd w:val="clear" w:color="auto" w:fill="auto"/>
            <w:hideMark/>
          </w:tcPr>
          <w:p w14:paraId="4B819219" w14:textId="77777777" w:rsidR="009906F1" w:rsidRPr="009906F1" w:rsidRDefault="009906F1" w:rsidP="009906F1">
            <w:pPr>
              <w:suppressAutoHyphens w:val="0"/>
              <w:spacing w:after="0" w:line="240" w:lineRule="auto"/>
              <w:jc w:val="center"/>
              <w:rPr>
                <w:rFonts w:eastAsia="Times New Roman"/>
                <w:color w:val="000000"/>
                <w:sz w:val="20"/>
                <w:szCs w:val="20"/>
              </w:rPr>
            </w:pPr>
          </w:p>
        </w:tc>
      </w:tr>
      <w:tr w:rsidR="009906F1" w:rsidRPr="009906F1" w14:paraId="2C488156" w14:textId="77777777" w:rsidTr="009906F1">
        <w:trPr>
          <w:trHeight w:val="339"/>
        </w:trPr>
        <w:tc>
          <w:tcPr>
            <w:tcW w:w="1188" w:type="dxa"/>
            <w:tcBorders>
              <w:top w:val="nil"/>
              <w:left w:val="nil"/>
              <w:bottom w:val="nil"/>
              <w:right w:val="nil"/>
            </w:tcBorders>
            <w:shd w:val="clear" w:color="auto" w:fill="auto"/>
            <w:noWrap/>
            <w:vAlign w:val="bottom"/>
            <w:hideMark/>
          </w:tcPr>
          <w:p w14:paraId="49130976" w14:textId="77777777" w:rsidR="009906F1" w:rsidRPr="009906F1" w:rsidRDefault="009906F1" w:rsidP="009906F1">
            <w:pPr>
              <w:suppressAutoHyphens w:val="0"/>
              <w:spacing w:after="0" w:line="240" w:lineRule="auto"/>
              <w:rPr>
                <w:rFonts w:ascii="Times New Roman" w:eastAsia="Times New Roman" w:hAnsi="Times New Roman" w:cs="Times New Roman"/>
                <w:sz w:val="20"/>
                <w:szCs w:val="20"/>
              </w:rPr>
            </w:pPr>
          </w:p>
        </w:tc>
        <w:tc>
          <w:tcPr>
            <w:tcW w:w="4982" w:type="dxa"/>
            <w:tcBorders>
              <w:top w:val="nil"/>
              <w:left w:val="nil"/>
              <w:bottom w:val="nil"/>
              <w:right w:val="nil"/>
            </w:tcBorders>
            <w:shd w:val="clear" w:color="auto" w:fill="auto"/>
            <w:noWrap/>
            <w:vAlign w:val="bottom"/>
            <w:hideMark/>
          </w:tcPr>
          <w:p w14:paraId="7A5EDF29" w14:textId="77777777" w:rsidR="009906F1" w:rsidRPr="009906F1" w:rsidRDefault="009906F1" w:rsidP="009906F1">
            <w:pPr>
              <w:suppressAutoHyphens w:val="0"/>
              <w:spacing w:after="0" w:line="240" w:lineRule="auto"/>
              <w:jc w:val="center"/>
              <w:rPr>
                <w:rFonts w:ascii="Times New Roman" w:eastAsia="Times New Roman" w:hAnsi="Times New Roman" w:cs="Times New Roman"/>
                <w:sz w:val="20"/>
                <w:szCs w:val="20"/>
              </w:rPr>
            </w:pPr>
          </w:p>
        </w:tc>
        <w:tc>
          <w:tcPr>
            <w:tcW w:w="3151" w:type="dxa"/>
            <w:tcBorders>
              <w:top w:val="nil"/>
              <w:left w:val="nil"/>
              <w:bottom w:val="nil"/>
              <w:right w:val="nil"/>
            </w:tcBorders>
            <w:shd w:val="clear" w:color="auto" w:fill="auto"/>
            <w:noWrap/>
            <w:vAlign w:val="bottom"/>
            <w:hideMark/>
          </w:tcPr>
          <w:p w14:paraId="24A42C4B" w14:textId="77777777" w:rsidR="009906F1" w:rsidRPr="009906F1" w:rsidRDefault="009906F1" w:rsidP="009906F1">
            <w:pPr>
              <w:suppressAutoHyphens w:val="0"/>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bottom"/>
            <w:hideMark/>
          </w:tcPr>
          <w:p w14:paraId="49441196" w14:textId="77777777" w:rsidR="009906F1" w:rsidRPr="009906F1" w:rsidRDefault="009906F1" w:rsidP="009906F1">
            <w:pPr>
              <w:suppressAutoHyphens w:val="0"/>
              <w:spacing w:after="0" w:line="240" w:lineRule="auto"/>
              <w:rPr>
                <w:rFonts w:ascii="Times New Roman" w:eastAsia="Times New Roman" w:hAnsi="Times New Roman" w:cs="Times New Roman"/>
                <w:sz w:val="20"/>
                <w:szCs w:val="20"/>
              </w:rPr>
            </w:pPr>
          </w:p>
        </w:tc>
        <w:tc>
          <w:tcPr>
            <w:tcW w:w="2796" w:type="dxa"/>
            <w:tcBorders>
              <w:top w:val="nil"/>
              <w:left w:val="nil"/>
              <w:bottom w:val="nil"/>
              <w:right w:val="nil"/>
            </w:tcBorders>
            <w:shd w:val="clear" w:color="auto" w:fill="auto"/>
            <w:noWrap/>
            <w:vAlign w:val="bottom"/>
            <w:hideMark/>
          </w:tcPr>
          <w:p w14:paraId="53638740" w14:textId="77777777" w:rsidR="009906F1" w:rsidRPr="009906F1" w:rsidRDefault="009906F1" w:rsidP="009906F1">
            <w:pPr>
              <w:suppressAutoHyphens w:val="0"/>
              <w:spacing w:after="0" w:line="240" w:lineRule="auto"/>
              <w:rPr>
                <w:rFonts w:ascii="Times New Roman" w:eastAsia="Times New Roman" w:hAnsi="Times New Roman" w:cs="Times New Roman"/>
                <w:sz w:val="20"/>
                <w:szCs w:val="20"/>
              </w:rPr>
            </w:pPr>
          </w:p>
        </w:tc>
      </w:tr>
      <w:tr w:rsidR="009906F1" w:rsidRPr="009906F1" w14:paraId="165C8E52" w14:textId="77777777" w:rsidTr="009906F1">
        <w:trPr>
          <w:trHeight w:val="356"/>
        </w:trPr>
        <w:tc>
          <w:tcPr>
            <w:tcW w:w="11762" w:type="dxa"/>
            <w:gridSpan w:val="4"/>
            <w:tcBorders>
              <w:top w:val="single" w:sz="4" w:space="0" w:color="auto"/>
              <w:left w:val="nil"/>
              <w:bottom w:val="nil"/>
              <w:right w:val="nil"/>
            </w:tcBorders>
            <w:shd w:val="clear" w:color="000000" w:fill="FFFF00"/>
            <w:vAlign w:val="bottom"/>
            <w:hideMark/>
          </w:tcPr>
          <w:p w14:paraId="749686F9" w14:textId="77777777" w:rsidR="009906F1" w:rsidRPr="009906F1" w:rsidRDefault="009906F1" w:rsidP="009906F1">
            <w:pPr>
              <w:suppressAutoHyphens w:val="0"/>
              <w:spacing w:after="0" w:line="240" w:lineRule="auto"/>
              <w:rPr>
                <w:rFonts w:ascii="Arial" w:eastAsia="Times New Roman" w:hAnsi="Arial" w:cs="Arial"/>
                <w:b/>
                <w:bCs/>
                <w:color w:val="000000"/>
                <w:sz w:val="24"/>
                <w:szCs w:val="24"/>
              </w:rPr>
            </w:pPr>
            <w:r w:rsidRPr="009906F1">
              <w:rPr>
                <w:rFonts w:ascii="Arial" w:eastAsia="Times New Roman" w:hAnsi="Arial" w:cs="Arial"/>
                <w:b/>
                <w:bCs/>
                <w:color w:val="000000"/>
                <w:sz w:val="24"/>
                <w:szCs w:val="24"/>
              </w:rPr>
              <w:t>Celkový součet</w:t>
            </w:r>
          </w:p>
        </w:tc>
        <w:tc>
          <w:tcPr>
            <w:tcW w:w="2796" w:type="dxa"/>
            <w:tcBorders>
              <w:top w:val="single" w:sz="4" w:space="0" w:color="auto"/>
              <w:left w:val="nil"/>
              <w:bottom w:val="nil"/>
              <w:right w:val="nil"/>
            </w:tcBorders>
            <w:shd w:val="clear" w:color="000000" w:fill="FFFF00"/>
            <w:vAlign w:val="bottom"/>
            <w:hideMark/>
          </w:tcPr>
          <w:p w14:paraId="4DC4EA47" w14:textId="31A8EDCE" w:rsidR="009906F1" w:rsidRPr="009906F1" w:rsidRDefault="009906F1" w:rsidP="009906F1">
            <w:pPr>
              <w:suppressAutoHyphens w:val="0"/>
              <w:spacing w:after="0" w:line="240" w:lineRule="auto"/>
              <w:jc w:val="right"/>
              <w:rPr>
                <w:rFonts w:ascii="Arial" w:eastAsia="Times New Roman" w:hAnsi="Arial" w:cs="Arial"/>
                <w:b/>
                <w:bCs/>
                <w:color w:val="000000"/>
                <w:sz w:val="24"/>
                <w:szCs w:val="24"/>
              </w:rPr>
            </w:pPr>
            <w:r>
              <w:rPr>
                <w:rFonts w:ascii="Arial" w:eastAsia="Times New Roman" w:hAnsi="Arial" w:cs="Arial"/>
                <w:b/>
                <w:bCs/>
                <w:color w:val="000000"/>
                <w:sz w:val="24"/>
                <w:szCs w:val="24"/>
              </w:rPr>
              <w:t>1 900 000 Kč</w:t>
            </w:r>
          </w:p>
        </w:tc>
      </w:tr>
    </w:tbl>
    <w:p w14:paraId="32D4BDB1" w14:textId="6160DD08" w:rsidR="003F7468" w:rsidRDefault="003F7468">
      <w:pPr>
        <w:spacing w:after="0" w:line="276" w:lineRule="auto"/>
        <w:jc w:val="both"/>
      </w:pPr>
    </w:p>
    <w:sectPr w:rsidR="003F7468" w:rsidSect="009906F1">
      <w:headerReference w:type="default" r:id="rId19"/>
      <w:pgSz w:w="16838" w:h="11906" w:orient="landscape"/>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C1654" w14:textId="77777777" w:rsidR="00731A72" w:rsidRDefault="00731A72">
      <w:pPr>
        <w:spacing w:after="0" w:line="240" w:lineRule="auto"/>
      </w:pPr>
      <w:r>
        <w:separator/>
      </w:r>
    </w:p>
  </w:endnote>
  <w:endnote w:type="continuationSeparator" w:id="0">
    <w:p w14:paraId="6820E807" w14:textId="77777777" w:rsidR="00731A72" w:rsidRDefault="00731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EEW">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auto"/>
    <w:pitch w:val="default"/>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C5CFB" w14:textId="77777777" w:rsidR="005C339F" w:rsidRDefault="005C339F">
    <w:pPr>
      <w:pBdr>
        <w:top w:val="nil"/>
        <w:left w:val="nil"/>
        <w:bottom w:val="nil"/>
        <w:right w:val="nil"/>
        <w:between w:val="nil"/>
      </w:pBdr>
      <w:tabs>
        <w:tab w:val="center" w:pos="4536"/>
        <w:tab w:val="right" w:pos="9072"/>
      </w:tabs>
      <w:spacing w:after="0" w:line="240" w:lineRule="auto"/>
      <w:jc w:val="center"/>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separate"/>
    </w:r>
    <w:r>
      <w:rPr>
        <w:rFonts w:eastAsia="Calibri"/>
        <w:noProof/>
        <w:color w:val="000000"/>
      </w:rPr>
      <w:t>1</w:t>
    </w:r>
    <w:r>
      <w:rPr>
        <w:rFonts w:eastAsia="Calibri"/>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45CFC" w14:textId="71D44D56" w:rsidR="005C339F" w:rsidRDefault="005C339F">
    <w:pPr>
      <w:pBdr>
        <w:top w:val="nil"/>
        <w:left w:val="nil"/>
        <w:bottom w:val="nil"/>
        <w:right w:val="nil"/>
        <w:between w:val="nil"/>
      </w:pBdr>
      <w:tabs>
        <w:tab w:val="center" w:pos="4536"/>
        <w:tab w:val="right" w:pos="9072"/>
      </w:tabs>
      <w:spacing w:after="0" w:line="240" w:lineRule="auto"/>
      <w:jc w:val="center"/>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separate"/>
    </w:r>
    <w:r>
      <w:rPr>
        <w:rFonts w:eastAsia="Calibri"/>
        <w:noProof/>
        <w:color w:val="000000"/>
      </w:rPr>
      <w:t>1</w:t>
    </w:r>
    <w:r>
      <w:rPr>
        <w:rFonts w:eastAsia="Calibri"/>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3ADF3" w14:textId="77777777" w:rsidR="005C339F" w:rsidRDefault="005C339F">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5742978"/>
      <w:docPartObj>
        <w:docPartGallery w:val="Page Numbers (Bottom of Page)"/>
        <w:docPartUnique/>
      </w:docPartObj>
    </w:sdtPr>
    <w:sdtEndPr>
      <w:rPr>
        <w:rFonts w:ascii="Tahoma" w:hAnsi="Tahoma" w:cs="Tahoma"/>
        <w:sz w:val="20"/>
        <w:szCs w:val="20"/>
      </w:rPr>
    </w:sdtEndPr>
    <w:sdtContent>
      <w:p w14:paraId="6B6ECD32" w14:textId="2B387C6E" w:rsidR="005C339F" w:rsidRPr="009906F1" w:rsidRDefault="005C339F" w:rsidP="009906F1">
        <w:pPr>
          <w:pStyle w:val="Zpat"/>
          <w:spacing w:line="276" w:lineRule="auto"/>
          <w:ind w:left="-567" w:right="-457"/>
          <w:jc w:val="center"/>
          <w:rPr>
            <w:rFonts w:ascii="Tahoma" w:hAnsi="Tahoma" w:cs="Tahoma"/>
            <w:sz w:val="20"/>
            <w:szCs w:val="20"/>
          </w:rPr>
        </w:pPr>
        <w:r w:rsidRPr="00F927D8">
          <w:rPr>
            <w:rFonts w:ascii="Tahoma" w:hAnsi="Tahoma" w:cs="Tahoma"/>
            <w:sz w:val="20"/>
            <w:szCs w:val="20"/>
          </w:rPr>
          <w:fldChar w:fldCharType="begin"/>
        </w:r>
        <w:r w:rsidRPr="00F927D8">
          <w:rPr>
            <w:rFonts w:ascii="Tahoma" w:hAnsi="Tahoma" w:cs="Tahoma"/>
            <w:sz w:val="20"/>
            <w:szCs w:val="20"/>
          </w:rPr>
          <w:instrText>PAGE   \* MERGEFORMAT</w:instrText>
        </w:r>
        <w:r w:rsidRPr="00F927D8">
          <w:rPr>
            <w:rFonts w:ascii="Tahoma" w:hAnsi="Tahoma" w:cs="Tahoma"/>
            <w:sz w:val="20"/>
            <w:szCs w:val="20"/>
          </w:rPr>
          <w:fldChar w:fldCharType="separate"/>
        </w:r>
        <w:r>
          <w:rPr>
            <w:rFonts w:ascii="Tahoma" w:hAnsi="Tahoma" w:cs="Tahoma"/>
            <w:noProof/>
            <w:sz w:val="20"/>
            <w:szCs w:val="20"/>
          </w:rPr>
          <w:t>1</w:t>
        </w:r>
        <w:r w:rsidRPr="00F927D8">
          <w:rPr>
            <w:rFonts w:ascii="Tahoma" w:hAnsi="Tahoma" w:cs="Tahoma"/>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8435C" w14:textId="77777777" w:rsidR="005C339F" w:rsidRDefault="005C339F">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2156909"/>
      <w:docPartObj>
        <w:docPartGallery w:val="Page Numbers (Bottom of Page)"/>
        <w:docPartUnique/>
      </w:docPartObj>
    </w:sdtPr>
    <w:sdtEndPr/>
    <w:sdtContent>
      <w:p w14:paraId="1E3D5606" w14:textId="77777777" w:rsidR="005C339F" w:rsidRDefault="005C339F">
        <w:pPr>
          <w:pStyle w:val="Zpat"/>
          <w:jc w:val="center"/>
        </w:pPr>
        <w:r>
          <w:fldChar w:fldCharType="begin"/>
        </w:r>
        <w:r>
          <w:instrText>PAGE   \* MERGEFORMAT</w:instrText>
        </w:r>
        <w:r>
          <w:fldChar w:fldCharType="separate"/>
        </w:r>
        <w:r>
          <w:t>2</w:t>
        </w:r>
        <w:r>
          <w:fldChar w:fldCharType="end"/>
        </w:r>
      </w:p>
    </w:sdtContent>
  </w:sdt>
  <w:p w14:paraId="3219E3F2" w14:textId="77777777" w:rsidR="005C339F" w:rsidRDefault="005C33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0AC91" w14:textId="77777777" w:rsidR="00731A72" w:rsidRDefault="00731A72">
      <w:pPr>
        <w:spacing w:after="0" w:line="240" w:lineRule="auto"/>
      </w:pPr>
      <w:r>
        <w:separator/>
      </w:r>
    </w:p>
  </w:footnote>
  <w:footnote w:type="continuationSeparator" w:id="0">
    <w:p w14:paraId="2C71A17F" w14:textId="77777777" w:rsidR="00731A72" w:rsidRDefault="00731A72">
      <w:pPr>
        <w:spacing w:after="0" w:line="240" w:lineRule="auto"/>
      </w:pPr>
      <w:r>
        <w:continuationSeparator/>
      </w:r>
    </w:p>
  </w:footnote>
  <w:footnote w:id="1">
    <w:p w14:paraId="2BD0A26E" w14:textId="77777777" w:rsidR="005C339F" w:rsidRPr="00684958" w:rsidRDefault="005C339F" w:rsidP="009906F1">
      <w:pPr>
        <w:pStyle w:val="Textpoznpodarou"/>
        <w:rPr>
          <w:rFonts w:ascii="Tahoma" w:hAnsi="Tahoma" w:cs="Tahoma"/>
          <w:sz w:val="16"/>
          <w:szCs w:val="16"/>
        </w:rPr>
      </w:pPr>
      <w:r w:rsidRPr="00684958">
        <w:rPr>
          <w:rStyle w:val="dn"/>
          <w:rFonts w:ascii="Tahoma" w:hAnsi="Tahoma" w:cs="Tahoma"/>
          <w:iCs/>
          <w:color w:val="000000"/>
          <w:sz w:val="16"/>
          <w:szCs w:val="16"/>
          <w:u w:color="000000"/>
          <w:vertAlign w:val="superscript"/>
        </w:rPr>
        <w:footnoteRef/>
      </w:r>
      <w:r w:rsidRPr="00684958">
        <w:rPr>
          <w:rStyle w:val="dn"/>
          <w:rFonts w:ascii="Tahoma" w:hAnsi="Tahoma" w:cs="Tahoma"/>
          <w:color w:val="000000"/>
          <w:sz w:val="16"/>
          <w:szCs w:val="16"/>
          <w:u w:color="000000"/>
          <w:vertAlign w:val="superscript"/>
        </w:rPr>
        <w:t xml:space="preserve"> </w:t>
      </w:r>
      <w:r w:rsidRPr="00684958">
        <w:rPr>
          <w:rStyle w:val="dn"/>
          <w:rFonts w:ascii="Tahoma" w:hAnsi="Tahoma" w:cs="Tahoma"/>
          <w:color w:val="000000"/>
          <w:sz w:val="16"/>
          <w:szCs w:val="16"/>
          <w:u w:color="000000"/>
        </w:rPr>
        <w:t xml:space="preserve">Identifikační údaje doplní </w:t>
      </w:r>
      <w:r w:rsidRPr="00F927D8">
        <w:rPr>
          <w:rStyle w:val="dn"/>
          <w:rFonts w:ascii="Tahoma" w:hAnsi="Tahoma" w:cs="Tahoma"/>
          <w:color w:val="000000"/>
          <w:sz w:val="16"/>
          <w:szCs w:val="16"/>
          <w:u w:color="000000"/>
        </w:rPr>
        <w:t>účastník zadávacího řízení</w:t>
      </w:r>
      <w:r w:rsidRPr="00684958">
        <w:rPr>
          <w:rStyle w:val="dn"/>
          <w:rFonts w:ascii="Tahoma" w:hAnsi="Tahoma" w:cs="Tahoma"/>
          <w:color w:val="000000"/>
          <w:sz w:val="16"/>
          <w:szCs w:val="16"/>
          <w:u w:color="000000"/>
          <w:lang w:val="es-ES_tradnl"/>
        </w:rPr>
        <w:t xml:space="preserve"> </w:t>
      </w:r>
      <w:r w:rsidRPr="00684958">
        <w:rPr>
          <w:rStyle w:val="dn"/>
          <w:rFonts w:ascii="Tahoma" w:hAnsi="Tahoma" w:cs="Tahoma"/>
          <w:color w:val="000000"/>
          <w:sz w:val="16"/>
          <w:szCs w:val="16"/>
          <w:u w:color="000000"/>
        </w:rPr>
        <w:t xml:space="preserve">dle skutečnosti, zda se jedná o </w:t>
      </w:r>
      <w:r>
        <w:rPr>
          <w:rStyle w:val="dn"/>
          <w:rFonts w:ascii="Tahoma" w:hAnsi="Tahoma" w:cs="Tahoma"/>
          <w:color w:val="000000"/>
          <w:sz w:val="16"/>
          <w:szCs w:val="16"/>
          <w:u w:color="000000"/>
        </w:rPr>
        <w:t>dodavatele</w:t>
      </w:r>
      <w:r w:rsidRPr="00684958">
        <w:rPr>
          <w:rStyle w:val="dn"/>
          <w:rFonts w:ascii="Tahoma" w:hAnsi="Tahoma" w:cs="Tahoma"/>
          <w:color w:val="000000"/>
          <w:sz w:val="16"/>
          <w:szCs w:val="16"/>
          <w:u w:color="000000"/>
        </w:rPr>
        <w:t xml:space="preserve">– fyzickou či právnickou osobu.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3E941" w14:textId="77777777" w:rsidR="005C339F" w:rsidRDefault="005C339F">
    <w:pPr>
      <w:pBdr>
        <w:top w:val="nil"/>
        <w:left w:val="nil"/>
        <w:bottom w:val="nil"/>
        <w:right w:val="nil"/>
        <w:between w:val="nil"/>
      </w:pBdr>
      <w:tabs>
        <w:tab w:val="center" w:pos="4536"/>
        <w:tab w:val="right" w:pos="9072"/>
      </w:tabs>
      <w:spacing w:after="0" w:line="240" w:lineRule="auto"/>
      <w:rPr>
        <w:rFonts w:eastAsia="Calibri"/>
        <w:color w:val="000000"/>
      </w:rPr>
    </w:pPr>
    <w:r>
      <w:rPr>
        <w:rFonts w:eastAsia="Calibri"/>
        <w:color w:val="000000"/>
      </w:rPr>
      <w:t>Příloha č.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42575" w14:textId="77777777" w:rsidR="005C339F" w:rsidRDefault="005C339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6B724" w14:textId="7DF3038E" w:rsidR="005C339F" w:rsidRPr="00AC44E1" w:rsidRDefault="005C339F" w:rsidP="009906F1">
    <w:pPr>
      <w:pStyle w:val="Zhlav"/>
      <w:jc w:val="right"/>
      <w:rPr>
        <w:rFonts w:ascii="Tahoma" w:hAnsi="Tahoma" w:cs="Tahoma"/>
        <w:sz w:val="20"/>
        <w:szCs w:val="20"/>
      </w:rPr>
    </w:pPr>
    <w:r w:rsidRPr="00AC44E1">
      <w:rPr>
        <w:rFonts w:ascii="Tahoma" w:hAnsi="Tahoma" w:cs="Tahoma"/>
        <w:sz w:val="20"/>
        <w:szCs w:val="20"/>
      </w:rPr>
      <w:t xml:space="preserve">Příloha č. </w:t>
    </w:r>
    <w:r>
      <w:rPr>
        <w:rFonts w:ascii="Tahoma" w:hAnsi="Tahoma" w:cs="Tahoma"/>
        <w:sz w:val="20"/>
        <w:szCs w:val="20"/>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A902A" w14:textId="77777777" w:rsidR="005C339F" w:rsidRDefault="005C339F">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474D2" w14:textId="4A07A272" w:rsidR="005C339F" w:rsidRDefault="005C339F" w:rsidP="005C339F">
    <w:pPr>
      <w:pStyle w:val="Zhlav"/>
      <w:jc w:val="right"/>
    </w:pPr>
    <w:r>
      <w:t>Příloha č. 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A948C" w14:textId="3195FDC0" w:rsidR="005C339F" w:rsidRDefault="005C339F" w:rsidP="005C339F">
    <w:pPr>
      <w:pStyle w:val="Zhlav"/>
      <w:jc w:val="right"/>
    </w:pPr>
    <w:r>
      <w:t>Příloha č.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6314F"/>
    <w:multiLevelType w:val="multilevel"/>
    <w:tmpl w:val="C542F6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6F574D"/>
    <w:multiLevelType w:val="multilevel"/>
    <w:tmpl w:val="F3660F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61687C"/>
    <w:multiLevelType w:val="multilevel"/>
    <w:tmpl w:val="41B40B5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5230570"/>
    <w:multiLevelType w:val="multilevel"/>
    <w:tmpl w:val="7A92B0CC"/>
    <w:lvl w:ilvl="0">
      <w:start w:val="1"/>
      <w:numFmt w:val="bullet"/>
      <w:pStyle w:val="Nadpis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AB684B"/>
    <w:multiLevelType w:val="multilevel"/>
    <w:tmpl w:val="B4720DB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DEE6F64"/>
    <w:multiLevelType w:val="multilevel"/>
    <w:tmpl w:val="43964590"/>
    <w:lvl w:ilvl="0">
      <w:start w:val="1"/>
      <w:numFmt w:val="upperRoman"/>
      <w:lvlText w:val="%1."/>
      <w:lvlJc w:val="right"/>
      <w:pPr>
        <w:ind w:left="432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231A11"/>
    <w:multiLevelType w:val="multilevel"/>
    <w:tmpl w:val="52E0CE5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B01612B"/>
    <w:multiLevelType w:val="multilevel"/>
    <w:tmpl w:val="E094353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5C7382B"/>
    <w:multiLevelType w:val="multilevel"/>
    <w:tmpl w:val="040E108C"/>
    <w:lvl w:ilvl="0">
      <w:start w:val="1"/>
      <w:numFmt w:val="lowerLetter"/>
      <w:lvlText w:val="%1)"/>
      <w:lvlJc w:val="left"/>
      <w:pPr>
        <w:ind w:left="78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15:restartNumberingAfterBreak="0">
    <w:nsid w:val="477B6A85"/>
    <w:multiLevelType w:val="multilevel"/>
    <w:tmpl w:val="59708C48"/>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6739CB"/>
    <w:multiLevelType w:val="multilevel"/>
    <w:tmpl w:val="DB0AD200"/>
    <w:lvl w:ilvl="0">
      <w:start w:val="1"/>
      <w:numFmt w:val="lowerLetter"/>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F976288"/>
    <w:multiLevelType w:val="multilevel"/>
    <w:tmpl w:val="80F48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F73367"/>
    <w:multiLevelType w:val="multilevel"/>
    <w:tmpl w:val="806E622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60C1549"/>
    <w:multiLevelType w:val="multilevel"/>
    <w:tmpl w:val="9FE47286"/>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7A16A67"/>
    <w:multiLevelType w:val="multilevel"/>
    <w:tmpl w:val="8000258C"/>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A504211"/>
    <w:multiLevelType w:val="multilevel"/>
    <w:tmpl w:val="9E1AB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CD907C9"/>
    <w:multiLevelType w:val="multilevel"/>
    <w:tmpl w:val="A1E689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EBA2D15"/>
    <w:multiLevelType w:val="multilevel"/>
    <w:tmpl w:val="8E84DF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9B6427"/>
    <w:multiLevelType w:val="multilevel"/>
    <w:tmpl w:val="FEAA776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651409"/>
    <w:multiLevelType w:val="multilevel"/>
    <w:tmpl w:val="B79A0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8AB1D3A"/>
    <w:multiLevelType w:val="multilevel"/>
    <w:tmpl w:val="CFA6CD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9917C57"/>
    <w:multiLevelType w:val="multilevel"/>
    <w:tmpl w:val="E186704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2" w15:restartNumberingAfterBreak="0">
    <w:nsid w:val="79C25556"/>
    <w:multiLevelType w:val="multilevel"/>
    <w:tmpl w:val="220A5AEC"/>
    <w:lvl w:ilvl="0">
      <w:start w:val="1"/>
      <w:numFmt w:val="decimal"/>
      <w:lvlText w:val="%1."/>
      <w:lvlJc w:val="left"/>
      <w:pPr>
        <w:ind w:left="390" w:hanging="390"/>
      </w:pPr>
      <w:rPr>
        <w:b/>
        <w:sz w:val="19"/>
        <w:szCs w:val="19"/>
      </w:rPr>
    </w:lvl>
    <w:lvl w:ilvl="1">
      <w:start w:val="1"/>
      <w:numFmt w:val="decimal"/>
      <w:lvlText w:val="%1.%2)"/>
      <w:lvlJc w:val="left"/>
      <w:pPr>
        <w:ind w:left="720" w:hanging="720"/>
      </w:pPr>
      <w:rPr>
        <w:b/>
        <w:sz w:val="19"/>
        <w:szCs w:val="19"/>
      </w:rPr>
    </w:lvl>
    <w:lvl w:ilvl="2">
      <w:start w:val="1"/>
      <w:numFmt w:val="decimal"/>
      <w:lvlText w:val="%1.%2.%3."/>
      <w:lvlJc w:val="left"/>
      <w:pPr>
        <w:ind w:left="720" w:hanging="720"/>
      </w:pPr>
      <w:rPr>
        <w:b/>
        <w:sz w:val="19"/>
        <w:szCs w:val="19"/>
      </w:rPr>
    </w:lvl>
    <w:lvl w:ilvl="3">
      <w:start w:val="1"/>
      <w:numFmt w:val="decimal"/>
      <w:lvlText w:val="%1.%2.%3.%4."/>
      <w:lvlJc w:val="left"/>
      <w:pPr>
        <w:ind w:left="1080" w:hanging="1080"/>
      </w:pPr>
      <w:rPr>
        <w:b/>
        <w:sz w:val="19"/>
        <w:szCs w:val="19"/>
      </w:rPr>
    </w:lvl>
    <w:lvl w:ilvl="4">
      <w:start w:val="1"/>
      <w:numFmt w:val="decimal"/>
      <w:lvlText w:val="%1.%2.%3.%4.%5."/>
      <w:lvlJc w:val="left"/>
      <w:pPr>
        <w:ind w:left="1080" w:hanging="1080"/>
      </w:pPr>
      <w:rPr>
        <w:b/>
        <w:sz w:val="19"/>
        <w:szCs w:val="19"/>
      </w:rPr>
    </w:lvl>
    <w:lvl w:ilvl="5">
      <w:start w:val="1"/>
      <w:numFmt w:val="decimal"/>
      <w:lvlText w:val="%1.%2.%3.%4.%5.%6."/>
      <w:lvlJc w:val="left"/>
      <w:pPr>
        <w:ind w:left="1440" w:hanging="1440"/>
      </w:pPr>
      <w:rPr>
        <w:b/>
        <w:sz w:val="19"/>
        <w:szCs w:val="19"/>
      </w:rPr>
    </w:lvl>
    <w:lvl w:ilvl="6">
      <w:start w:val="1"/>
      <w:numFmt w:val="decimal"/>
      <w:lvlText w:val="%1.%2.%3.%4.%5.%6.%7."/>
      <w:lvlJc w:val="left"/>
      <w:pPr>
        <w:ind w:left="1800" w:hanging="1800"/>
      </w:pPr>
      <w:rPr>
        <w:b/>
        <w:sz w:val="19"/>
        <w:szCs w:val="19"/>
      </w:rPr>
    </w:lvl>
    <w:lvl w:ilvl="7">
      <w:start w:val="1"/>
      <w:numFmt w:val="decimal"/>
      <w:lvlText w:val="%1.%2.%3.%4.%5.%6.%7.%8."/>
      <w:lvlJc w:val="left"/>
      <w:pPr>
        <w:ind w:left="1800" w:hanging="1800"/>
      </w:pPr>
      <w:rPr>
        <w:b/>
        <w:sz w:val="19"/>
        <w:szCs w:val="19"/>
      </w:rPr>
    </w:lvl>
    <w:lvl w:ilvl="8">
      <w:start w:val="1"/>
      <w:numFmt w:val="decimal"/>
      <w:lvlText w:val="%1.%2.%3.%4.%5.%6.%7.%8.%9."/>
      <w:lvlJc w:val="left"/>
      <w:pPr>
        <w:ind w:left="2160" w:hanging="2160"/>
      </w:pPr>
      <w:rPr>
        <w:b/>
        <w:sz w:val="19"/>
        <w:szCs w:val="19"/>
      </w:rPr>
    </w:lvl>
  </w:abstractNum>
  <w:num w:numId="1">
    <w:abstractNumId w:val="4"/>
  </w:num>
  <w:num w:numId="2">
    <w:abstractNumId w:val="12"/>
  </w:num>
  <w:num w:numId="3">
    <w:abstractNumId w:val="9"/>
  </w:num>
  <w:num w:numId="4">
    <w:abstractNumId w:val="2"/>
  </w:num>
  <w:num w:numId="5">
    <w:abstractNumId w:val="21"/>
  </w:num>
  <w:num w:numId="6">
    <w:abstractNumId w:val="10"/>
  </w:num>
  <w:num w:numId="7">
    <w:abstractNumId w:val="13"/>
  </w:num>
  <w:num w:numId="8">
    <w:abstractNumId w:val="16"/>
  </w:num>
  <w:num w:numId="9">
    <w:abstractNumId w:val="14"/>
  </w:num>
  <w:num w:numId="10">
    <w:abstractNumId w:val="17"/>
  </w:num>
  <w:num w:numId="11">
    <w:abstractNumId w:val="7"/>
  </w:num>
  <w:num w:numId="12">
    <w:abstractNumId w:val="15"/>
  </w:num>
  <w:num w:numId="13">
    <w:abstractNumId w:val="11"/>
  </w:num>
  <w:num w:numId="14">
    <w:abstractNumId w:val="8"/>
  </w:num>
  <w:num w:numId="15">
    <w:abstractNumId w:val="5"/>
  </w:num>
  <w:num w:numId="16">
    <w:abstractNumId w:val="0"/>
  </w:num>
  <w:num w:numId="17">
    <w:abstractNumId w:val="18"/>
  </w:num>
  <w:num w:numId="18">
    <w:abstractNumId w:val="1"/>
  </w:num>
  <w:num w:numId="19">
    <w:abstractNumId w:val="3"/>
  </w:num>
  <w:num w:numId="20">
    <w:abstractNumId w:val="22"/>
  </w:num>
  <w:num w:numId="21">
    <w:abstractNumId w:val="6"/>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468"/>
    <w:rsid w:val="00370E9C"/>
    <w:rsid w:val="003F7468"/>
    <w:rsid w:val="00440DC4"/>
    <w:rsid w:val="005C339F"/>
    <w:rsid w:val="00683FD8"/>
    <w:rsid w:val="00731A72"/>
    <w:rsid w:val="007A4D34"/>
    <w:rsid w:val="009906F1"/>
    <w:rsid w:val="00DA3C29"/>
    <w:rsid w:val="00E03A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3CDDB"/>
  <w15:docId w15:val="{28DED0C3-3D2F-4E17-BBCD-7DBC5261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13B1"/>
    <w:pPr>
      <w:suppressAutoHyphens/>
    </w:pPr>
    <w:rPr>
      <w:rFonts w:eastAsia="SimSun"/>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unhideWhenUsed/>
    <w:qFormat/>
    <w:pPr>
      <w:keepNext/>
      <w:keepLines/>
      <w:spacing w:before="360" w:after="80"/>
      <w:outlineLvl w:val="1"/>
    </w:pPr>
    <w:rPr>
      <w:b/>
      <w:sz w:val="36"/>
      <w:szCs w:val="36"/>
    </w:rPr>
  </w:style>
  <w:style w:type="paragraph" w:styleId="Nadpis3">
    <w:name w:val="heading 3"/>
    <w:basedOn w:val="Normln"/>
    <w:link w:val="Nadpis3Char"/>
    <w:uiPriority w:val="9"/>
    <w:unhideWhenUsed/>
    <w:qFormat/>
    <w:rsid w:val="008C13B1"/>
    <w:pPr>
      <w:numPr>
        <w:numId w:val="19"/>
      </w:numPr>
      <w:spacing w:before="80" w:after="80" w:line="312" w:lineRule="auto"/>
      <w:jc w:val="both"/>
      <w:outlineLvl w:val="2"/>
    </w:pPr>
    <w:rPr>
      <w:sz w:val="21"/>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Nadpis3Char">
    <w:name w:val="Nadpis 3 Char"/>
    <w:basedOn w:val="Standardnpsmoodstavce"/>
    <w:link w:val="Nadpis3"/>
    <w:uiPriority w:val="9"/>
    <w:rsid w:val="008C13B1"/>
    <w:rPr>
      <w:rFonts w:ascii="Calibri" w:eastAsia="SimSun" w:hAnsi="Calibri" w:cs="Calibri"/>
      <w:sz w:val="21"/>
      <w:szCs w:val="28"/>
      <w:lang w:val="cs-CZ"/>
    </w:rPr>
  </w:style>
  <w:style w:type="character" w:customStyle="1" w:styleId="ZkladntextChar">
    <w:name w:val="Základní text Char"/>
    <w:basedOn w:val="Standardnpsmoodstavce"/>
    <w:link w:val="Tlotextu"/>
    <w:rsid w:val="008C13B1"/>
    <w:rPr>
      <w:rFonts w:ascii="TimesEEW" w:eastAsia="Times New Roman" w:hAnsi="TimesEEW" w:cs="Times New Roman"/>
      <w:color w:val="000000"/>
      <w:sz w:val="24"/>
      <w:szCs w:val="20"/>
      <w:lang w:eastAsia="cs-CZ"/>
    </w:rPr>
  </w:style>
  <w:style w:type="character" w:styleId="Odkaznakoment">
    <w:name w:val="annotation reference"/>
    <w:basedOn w:val="Standardnpsmoodstavce"/>
    <w:uiPriority w:val="99"/>
    <w:semiHidden/>
    <w:unhideWhenUsed/>
    <w:rsid w:val="008C13B1"/>
    <w:rPr>
      <w:sz w:val="16"/>
      <w:szCs w:val="16"/>
    </w:rPr>
  </w:style>
  <w:style w:type="character" w:customStyle="1" w:styleId="TextkomenteChar">
    <w:name w:val="Text komentáře Char"/>
    <w:basedOn w:val="Standardnpsmoodstavce"/>
    <w:link w:val="Textkomente"/>
    <w:uiPriority w:val="99"/>
    <w:semiHidden/>
    <w:rsid w:val="008C13B1"/>
    <w:rPr>
      <w:sz w:val="20"/>
      <w:szCs w:val="20"/>
    </w:rPr>
  </w:style>
  <w:style w:type="character" w:customStyle="1" w:styleId="ZpatChar">
    <w:name w:val="Zápatí Char"/>
    <w:basedOn w:val="Standardnpsmoodstavce"/>
    <w:link w:val="Zpat"/>
    <w:uiPriority w:val="99"/>
    <w:rsid w:val="008C13B1"/>
    <w:rPr>
      <w:rFonts w:ascii="Calibri" w:eastAsia="SimSun" w:hAnsi="Calibri" w:cs="Calibri"/>
      <w:lang w:val="cs-CZ"/>
    </w:rPr>
  </w:style>
  <w:style w:type="character" w:customStyle="1" w:styleId="OdstavecseseznamemChar">
    <w:name w:val="Odstavec se seznamem Char"/>
    <w:link w:val="Odstavecseseznamem"/>
    <w:uiPriority w:val="34"/>
    <w:rsid w:val="008C13B1"/>
    <w:rPr>
      <w:sz w:val="21"/>
      <w:szCs w:val="21"/>
    </w:rPr>
  </w:style>
  <w:style w:type="character" w:customStyle="1" w:styleId="dn">
    <w:name w:val="Žádný"/>
    <w:rsid w:val="008C13B1"/>
  </w:style>
  <w:style w:type="paragraph" w:customStyle="1" w:styleId="Tlotextu">
    <w:name w:val="Tělo textu"/>
    <w:basedOn w:val="Normln"/>
    <w:link w:val="ZkladntextChar"/>
    <w:rsid w:val="008C13B1"/>
    <w:pPr>
      <w:widowControl w:val="0"/>
      <w:spacing w:after="0" w:line="240" w:lineRule="auto"/>
    </w:pPr>
    <w:rPr>
      <w:rFonts w:ascii="TimesEEW" w:eastAsia="Times New Roman" w:hAnsi="TimesEEW" w:cs="Times New Roman"/>
      <w:color w:val="000000"/>
      <w:sz w:val="24"/>
      <w:szCs w:val="20"/>
      <w:lang w:val="en-GB"/>
    </w:rPr>
  </w:style>
  <w:style w:type="paragraph" w:styleId="Odstavecseseznamem">
    <w:name w:val="List Paragraph"/>
    <w:basedOn w:val="Normln"/>
    <w:link w:val="OdstavecseseznamemChar"/>
    <w:uiPriority w:val="34"/>
    <w:qFormat/>
    <w:rsid w:val="008C13B1"/>
    <w:pPr>
      <w:spacing w:line="312" w:lineRule="auto"/>
      <w:ind w:left="720"/>
      <w:contextualSpacing/>
      <w:jc w:val="both"/>
    </w:pPr>
    <w:rPr>
      <w:rFonts w:asciiTheme="minorHAnsi" w:eastAsiaTheme="minorHAnsi" w:hAnsiTheme="minorHAnsi" w:cstheme="minorBidi"/>
      <w:sz w:val="21"/>
      <w:szCs w:val="21"/>
      <w:lang w:val="en-GB"/>
    </w:rPr>
  </w:style>
  <w:style w:type="paragraph" w:customStyle="1" w:styleId="Default">
    <w:name w:val="Default"/>
    <w:rsid w:val="008C13B1"/>
    <w:pPr>
      <w:suppressAutoHyphens/>
      <w:spacing w:after="0" w:line="240" w:lineRule="auto"/>
    </w:pPr>
    <w:rPr>
      <w:rFonts w:ascii="Garamond" w:eastAsia="SimSun" w:hAnsi="Garamond" w:cs="Garamond"/>
      <w:color w:val="000000"/>
      <w:sz w:val="24"/>
      <w:szCs w:val="24"/>
    </w:rPr>
  </w:style>
  <w:style w:type="paragraph" w:styleId="Textkomente">
    <w:name w:val="annotation text"/>
    <w:basedOn w:val="Normln"/>
    <w:link w:val="TextkomenteChar"/>
    <w:uiPriority w:val="99"/>
    <w:semiHidden/>
    <w:unhideWhenUsed/>
    <w:rsid w:val="008C13B1"/>
    <w:pPr>
      <w:spacing w:line="240" w:lineRule="auto"/>
    </w:pPr>
    <w:rPr>
      <w:rFonts w:asciiTheme="minorHAnsi" w:eastAsiaTheme="minorHAnsi" w:hAnsiTheme="minorHAnsi" w:cstheme="minorBidi"/>
      <w:sz w:val="20"/>
      <w:szCs w:val="20"/>
      <w:lang w:val="en-GB"/>
    </w:rPr>
  </w:style>
  <w:style w:type="character" w:customStyle="1" w:styleId="TextkomenteChar1">
    <w:name w:val="Text komentáře Char1"/>
    <w:basedOn w:val="Standardnpsmoodstavce"/>
    <w:uiPriority w:val="99"/>
    <w:semiHidden/>
    <w:rsid w:val="008C13B1"/>
    <w:rPr>
      <w:rFonts w:ascii="Calibri" w:eastAsia="SimSun" w:hAnsi="Calibri" w:cs="Calibri"/>
      <w:sz w:val="20"/>
      <w:szCs w:val="20"/>
      <w:lang w:val="cs-CZ"/>
    </w:rPr>
  </w:style>
  <w:style w:type="paragraph" w:styleId="Zpat">
    <w:name w:val="footer"/>
    <w:basedOn w:val="Normln"/>
    <w:link w:val="ZpatChar"/>
    <w:uiPriority w:val="99"/>
    <w:unhideWhenUsed/>
    <w:rsid w:val="008C13B1"/>
    <w:pPr>
      <w:tabs>
        <w:tab w:val="center" w:pos="4536"/>
        <w:tab w:val="right" w:pos="9072"/>
      </w:tabs>
      <w:spacing w:after="0" w:line="240" w:lineRule="auto"/>
    </w:pPr>
  </w:style>
  <w:style w:type="character" w:customStyle="1" w:styleId="ZpatChar1">
    <w:name w:val="Zápatí Char1"/>
    <w:basedOn w:val="Standardnpsmoodstavce"/>
    <w:uiPriority w:val="99"/>
    <w:semiHidden/>
    <w:rsid w:val="008C13B1"/>
    <w:rPr>
      <w:rFonts w:ascii="Calibri" w:eastAsia="SimSun" w:hAnsi="Calibri" w:cs="Calibri"/>
      <w:lang w:val="cs-CZ"/>
    </w:rPr>
  </w:style>
  <w:style w:type="paragraph" w:customStyle="1" w:styleId="ListParagraph1">
    <w:name w:val="List Paragraph1"/>
    <w:basedOn w:val="Normln"/>
    <w:rsid w:val="008C13B1"/>
    <w:pPr>
      <w:spacing w:after="0" w:line="276" w:lineRule="auto"/>
      <w:ind w:left="720" w:hanging="391"/>
    </w:pPr>
    <w:rPr>
      <w:rFonts w:eastAsia="Calibri" w:cs="Tahoma"/>
      <w:color w:val="00000A"/>
      <w:lang w:eastAsia="ar-SA"/>
    </w:rPr>
  </w:style>
  <w:style w:type="table" w:styleId="Mkatabulky">
    <w:name w:val="Table Grid"/>
    <w:basedOn w:val="Normlntabulka"/>
    <w:uiPriority w:val="59"/>
    <w:rsid w:val="008C13B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link w:val="Zkladntext21"/>
    <w:rsid w:val="008C13B1"/>
    <w:rPr>
      <w:shd w:val="clear" w:color="auto" w:fill="FFFFFF"/>
    </w:rPr>
  </w:style>
  <w:style w:type="paragraph" w:customStyle="1" w:styleId="Zkladntext21">
    <w:name w:val="Základní text (2)1"/>
    <w:basedOn w:val="Normln"/>
    <w:link w:val="Zkladntext2"/>
    <w:rsid w:val="008C13B1"/>
    <w:pPr>
      <w:widowControl w:val="0"/>
      <w:shd w:val="clear" w:color="auto" w:fill="FFFFFF"/>
      <w:suppressAutoHyphens w:val="0"/>
      <w:spacing w:after="0" w:line="274" w:lineRule="exact"/>
      <w:ind w:hanging="720"/>
      <w:jc w:val="both"/>
    </w:pPr>
    <w:rPr>
      <w:rFonts w:asciiTheme="minorHAnsi" w:eastAsiaTheme="minorHAnsi" w:hAnsiTheme="minorHAnsi" w:cstheme="minorBidi"/>
      <w:lang w:val="en-GB"/>
    </w:rPr>
  </w:style>
  <w:style w:type="paragraph" w:styleId="Zkladntext">
    <w:name w:val="Body Text"/>
    <w:basedOn w:val="Normln"/>
    <w:link w:val="ZkladntextChar1"/>
    <w:rsid w:val="008C13B1"/>
    <w:pPr>
      <w:widowControl w:val="0"/>
      <w:suppressAutoHyphens w:val="0"/>
      <w:spacing w:after="0" w:line="240" w:lineRule="auto"/>
    </w:pPr>
    <w:rPr>
      <w:rFonts w:ascii="TimesEEW" w:eastAsia="Times New Roman" w:hAnsi="TimesEEW" w:cs="Times New Roman"/>
      <w:color w:val="000000"/>
      <w:sz w:val="24"/>
      <w:szCs w:val="20"/>
    </w:rPr>
  </w:style>
  <w:style w:type="character" w:customStyle="1" w:styleId="ZkladntextChar1">
    <w:name w:val="Základní text Char1"/>
    <w:basedOn w:val="Standardnpsmoodstavce"/>
    <w:link w:val="Zkladntext"/>
    <w:rsid w:val="008C13B1"/>
    <w:rPr>
      <w:rFonts w:ascii="TimesEEW" w:eastAsia="Times New Roman" w:hAnsi="TimesEEW" w:cs="Times New Roman"/>
      <w:color w:val="000000"/>
      <w:sz w:val="24"/>
      <w:szCs w:val="20"/>
      <w:lang w:val="cs-CZ" w:eastAsia="cs-CZ"/>
    </w:rPr>
  </w:style>
  <w:style w:type="paragraph" w:styleId="Textbubliny">
    <w:name w:val="Balloon Text"/>
    <w:basedOn w:val="Normln"/>
    <w:link w:val="TextbublinyChar"/>
    <w:uiPriority w:val="99"/>
    <w:semiHidden/>
    <w:unhideWhenUsed/>
    <w:rsid w:val="008C13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13B1"/>
    <w:rPr>
      <w:rFonts w:ascii="Tahoma" w:eastAsia="SimSun" w:hAnsi="Tahoma" w:cs="Tahoma"/>
      <w:sz w:val="16"/>
      <w:szCs w:val="16"/>
      <w:lang w:val="cs-CZ"/>
    </w:rPr>
  </w:style>
  <w:style w:type="paragraph" w:styleId="Pedmtkomente">
    <w:name w:val="annotation subject"/>
    <w:basedOn w:val="Textkomente"/>
    <w:next w:val="Textkomente"/>
    <w:link w:val="PedmtkomenteChar"/>
    <w:uiPriority w:val="99"/>
    <w:semiHidden/>
    <w:unhideWhenUsed/>
    <w:rsid w:val="005935FD"/>
    <w:rPr>
      <w:rFonts w:ascii="Calibri" w:eastAsia="SimSun" w:hAnsi="Calibri" w:cs="Calibri"/>
      <w:b/>
      <w:bCs/>
      <w:lang w:val="cs-CZ"/>
    </w:rPr>
  </w:style>
  <w:style w:type="character" w:customStyle="1" w:styleId="PedmtkomenteChar">
    <w:name w:val="Předmět komentáře Char"/>
    <w:basedOn w:val="TextkomenteChar"/>
    <w:link w:val="Pedmtkomente"/>
    <w:uiPriority w:val="99"/>
    <w:semiHidden/>
    <w:rsid w:val="005935FD"/>
    <w:rPr>
      <w:rFonts w:ascii="Calibri" w:eastAsia="SimSun" w:hAnsi="Calibri" w:cs="Calibri"/>
      <w:b/>
      <w:bCs/>
      <w:sz w:val="20"/>
      <w:szCs w:val="20"/>
      <w:lang w:val="cs-CZ"/>
    </w:rPr>
  </w:style>
  <w:style w:type="paragraph" w:styleId="Zhlav">
    <w:name w:val="header"/>
    <w:basedOn w:val="Normln"/>
    <w:link w:val="ZhlavChar"/>
    <w:uiPriority w:val="99"/>
    <w:unhideWhenUsed/>
    <w:rsid w:val="000F29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2914"/>
    <w:rPr>
      <w:rFonts w:ascii="Calibri" w:eastAsia="SimSun" w:hAnsi="Calibri" w:cs="Calibri"/>
      <w:lang w:val="cs-CZ"/>
    </w:rPr>
  </w:style>
  <w:style w:type="character" w:styleId="Nzevknihy">
    <w:name w:val="Book Title"/>
    <w:basedOn w:val="Standardnpsmoodstavce"/>
    <w:uiPriority w:val="33"/>
    <w:qFormat/>
    <w:rsid w:val="00DD1344"/>
    <w:rPr>
      <w:b/>
      <w:bCs/>
      <w:smallCaps/>
      <w:spacing w:val="5"/>
    </w:rPr>
  </w:style>
  <w:style w:type="paragraph" w:styleId="Textpoznpodarou">
    <w:name w:val="footnote text"/>
    <w:basedOn w:val="Normln"/>
    <w:link w:val="TextpoznpodarouChar"/>
    <w:uiPriority w:val="99"/>
    <w:rsid w:val="00DD1344"/>
    <w:pPr>
      <w:suppressAutoHyphens w:val="0"/>
      <w:spacing w:after="0" w:line="240" w:lineRule="auto"/>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uiPriority w:val="99"/>
    <w:rsid w:val="00DD1344"/>
    <w:rPr>
      <w:rFonts w:ascii="Times New Roman" w:eastAsia="Times New Roman" w:hAnsi="Times New Roman" w:cs="Times New Roman"/>
      <w:sz w:val="20"/>
      <w:szCs w:val="20"/>
      <w:lang w:val="cs-CZ" w:eastAsia="cs-CZ"/>
    </w:rPr>
  </w:style>
  <w:style w:type="character" w:styleId="Hypertextovodkaz">
    <w:name w:val="Hyperlink"/>
    <w:basedOn w:val="Standardnpsmoodstavce"/>
    <w:uiPriority w:val="99"/>
    <w:unhideWhenUsed/>
    <w:rsid w:val="00C406DC"/>
    <w:rPr>
      <w:color w:val="0000FF" w:themeColor="hyperlink"/>
      <w:u w:val="singl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sz w:val="21"/>
      <w:szCs w:val="21"/>
    </w:r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rPr>
      <w:sz w:val="21"/>
      <w:szCs w:val="21"/>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181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Pb7FS5ytMQhL9366xH84IqqX3w==">AMUW2mXpCoo9foATz5QIqUAnkbfRzGUxRUFGqVUvsopIRo7zygsOQcoHKjarv5l3t5MkyRJlNktHdwatvGa4ZEBgPt9Fcps9NmeB7oDEsdeRTjW57DeyXZdcK206vE1JvhJyZKG2LXlN7g7oHtVqniwoCIW04cCyItiS32762wcnOZRlgVFoCSFQW6tn9EOHjELoa0y+cjjYQNgdBmNpmiwyHwtNT/x7q1Ju0BfDkyDJdmojDE9XQeRtUEEzxFuhAOZlucly+rc56Qd1ZNgBN/EU7j+f2H+RZ4hf/kc4XrcjXiid0a45daqq+CcPGY8uPZhQx+hydc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23</Pages>
  <Words>7850</Words>
  <Characters>46318</Characters>
  <Application>Microsoft Office Word</Application>
  <DocSecurity>0</DocSecurity>
  <Lines>385</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Brůha Petr</cp:lastModifiedBy>
  <cp:revision>4</cp:revision>
  <dcterms:created xsi:type="dcterms:W3CDTF">2021-08-16T18:09:00Z</dcterms:created>
  <dcterms:modified xsi:type="dcterms:W3CDTF">2021-08-16T19:17:00Z</dcterms:modified>
</cp:coreProperties>
</file>