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BB" w:rsidRDefault="005D4F3F">
      <w:pPr>
        <w:pStyle w:val="Standardnte"/>
        <w:outlineLvl w:val="0"/>
        <w:rPr>
          <w:color w:val="00000A"/>
        </w:rPr>
      </w:pPr>
      <w:r>
        <w:rPr>
          <w:color w:val="00000A"/>
        </w:rPr>
        <w:t>Níže uvedeného dne, měsíce a roku uzavřeli</w:t>
      </w:r>
    </w:p>
    <w:p w:rsidR="00AD3ABB" w:rsidRDefault="00AD3ABB">
      <w:pPr>
        <w:pStyle w:val="Standardnte"/>
        <w:rPr>
          <w:color w:val="00000A"/>
        </w:rPr>
      </w:pPr>
    </w:p>
    <w:p w:rsidR="00AD3ABB" w:rsidRDefault="005D4F3F">
      <w:r>
        <w:rPr>
          <w:b/>
          <w:sz w:val="24"/>
          <w:szCs w:val="24"/>
        </w:rPr>
        <w:t>RADIOHOUSE s.r.o.</w:t>
      </w:r>
    </w:p>
    <w:p w:rsidR="0095463C" w:rsidRDefault="0095463C" w:rsidP="0095463C">
      <w:pPr>
        <w:rPr>
          <w:color w:val="auto"/>
          <w:sz w:val="24"/>
          <w:szCs w:val="24"/>
          <w:lang w:eastAsia="cs-CZ"/>
        </w:rPr>
      </w:pPr>
      <w:r>
        <w:rPr>
          <w:sz w:val="24"/>
          <w:szCs w:val="24"/>
        </w:rPr>
        <w:t>se sídlem Škrétova 490/12, Vinohrady, 120 00 Praha 2</w:t>
      </w:r>
    </w:p>
    <w:p w:rsidR="00AD3ABB" w:rsidRDefault="005D4F3F">
      <w:r>
        <w:rPr>
          <w:b/>
          <w:sz w:val="24"/>
          <w:szCs w:val="24"/>
        </w:rPr>
        <w:t xml:space="preserve">IČ: </w:t>
      </w:r>
      <w:r>
        <w:rPr>
          <w:rStyle w:val="nowrap"/>
          <w:b/>
          <w:bCs/>
          <w:sz w:val="24"/>
          <w:szCs w:val="24"/>
        </w:rPr>
        <w:t>03497313</w:t>
      </w:r>
    </w:p>
    <w:p w:rsidR="00AD3ABB" w:rsidRDefault="005D4F3F">
      <w:r>
        <w:rPr>
          <w:sz w:val="24"/>
          <w:szCs w:val="24"/>
        </w:rPr>
        <w:t>DIČ: CZ</w:t>
      </w:r>
      <w:r>
        <w:rPr>
          <w:rStyle w:val="nowrap"/>
          <w:bCs/>
          <w:sz w:val="24"/>
          <w:szCs w:val="24"/>
        </w:rPr>
        <w:t>03497313</w:t>
      </w:r>
    </w:p>
    <w:p w:rsidR="00AD3ABB" w:rsidRDefault="005D4F3F">
      <w:r>
        <w:rPr>
          <w:rStyle w:val="nowrap"/>
          <w:bCs/>
          <w:sz w:val="24"/>
          <w:szCs w:val="24"/>
        </w:rPr>
        <w:t xml:space="preserve">zastoupena Ing. Štěpánem Ryskou a Luborem </w:t>
      </w:r>
      <w:proofErr w:type="spellStart"/>
      <w:r>
        <w:rPr>
          <w:rStyle w:val="nowrap"/>
          <w:bCs/>
          <w:sz w:val="24"/>
          <w:szCs w:val="24"/>
        </w:rPr>
        <w:t>Zoufalem</w:t>
      </w:r>
      <w:proofErr w:type="spellEnd"/>
      <w:r>
        <w:rPr>
          <w:rStyle w:val="nowrap"/>
          <w:bCs/>
          <w:sz w:val="24"/>
          <w:szCs w:val="24"/>
        </w:rPr>
        <w:t xml:space="preserve"> – jednatelé společnosti</w:t>
      </w:r>
    </w:p>
    <w:p w:rsidR="003D0527" w:rsidRDefault="005D4F3F">
      <w:pPr>
        <w:rPr>
          <w:sz w:val="24"/>
          <w:szCs w:val="24"/>
        </w:rPr>
      </w:pPr>
      <w:r>
        <w:rPr>
          <w:sz w:val="24"/>
          <w:szCs w:val="24"/>
        </w:rPr>
        <w:t xml:space="preserve">bankovní </w:t>
      </w:r>
      <w:proofErr w:type="spellStart"/>
      <w:r>
        <w:rPr>
          <w:sz w:val="24"/>
          <w:szCs w:val="24"/>
        </w:rPr>
        <w:t>spojení:</w:t>
      </w:r>
      <w:r w:rsidR="003D0527">
        <w:rPr>
          <w:sz w:val="24"/>
          <w:szCs w:val="24"/>
        </w:rPr>
        <w:t>xxxxxxxxxxxxxxx</w:t>
      </w:r>
      <w:proofErr w:type="spellEnd"/>
    </w:p>
    <w:p w:rsidR="00AD3ABB" w:rsidRDefault="005D4F3F">
      <w:r>
        <w:rPr>
          <w:rStyle w:val="spiszn"/>
          <w:sz w:val="24"/>
          <w:szCs w:val="24"/>
        </w:rPr>
        <w:t xml:space="preserve">OR: </w:t>
      </w:r>
      <w:r>
        <w:rPr>
          <w:sz w:val="24"/>
          <w:szCs w:val="24"/>
        </w:rPr>
        <w:t>C 232644 vedená u Městského soudu v Praze</w:t>
      </w:r>
    </w:p>
    <w:p w:rsidR="00887910" w:rsidRDefault="005D4F3F" w:rsidP="00887910">
      <w:pPr>
        <w:pStyle w:val="Standardnte"/>
      </w:pPr>
      <w:r>
        <w:t>garant (obchodník):</w:t>
      </w:r>
      <w:r w:rsidR="00887910" w:rsidRPr="00887910">
        <w:t xml:space="preserve"> </w:t>
      </w:r>
      <w:proofErr w:type="spellStart"/>
      <w:r w:rsidR="00A7227C">
        <w:t>xxxxxxxxxxxxxx</w:t>
      </w:r>
      <w:proofErr w:type="spellEnd"/>
      <w:r w:rsidR="00887910">
        <w:t xml:space="preserve"> </w:t>
      </w:r>
    </w:p>
    <w:p w:rsidR="00887910" w:rsidRDefault="00887910" w:rsidP="00887910">
      <w:pPr>
        <w:pStyle w:val="Standardnte"/>
      </w:pPr>
      <w:r>
        <w:t>e</w:t>
      </w:r>
      <w:r w:rsidR="005D4F3F" w:rsidRPr="00887910">
        <w:t>mail</w:t>
      </w:r>
      <w:r>
        <w:t xml:space="preserve">: </w:t>
      </w:r>
      <w:proofErr w:type="spellStart"/>
      <w:r w:rsidR="003D0527">
        <w:t>xxxxxxxxxxxxxxxxxx</w:t>
      </w:r>
      <w:proofErr w:type="spellEnd"/>
    </w:p>
    <w:p w:rsidR="00AD3ABB" w:rsidRDefault="005D4F3F">
      <w:pPr>
        <w:suppressAutoHyphens/>
      </w:pPr>
      <w:r>
        <w:rPr>
          <w:sz w:val="24"/>
          <w:szCs w:val="24"/>
        </w:rPr>
        <w:t>(dále též jen jako „RH“)</w:t>
      </w:r>
    </w:p>
    <w:p w:rsidR="00AD3ABB" w:rsidRDefault="00AD3ABB">
      <w:pPr>
        <w:rPr>
          <w:sz w:val="24"/>
          <w:szCs w:val="24"/>
        </w:rPr>
      </w:pPr>
    </w:p>
    <w:p w:rsidR="00AD3ABB" w:rsidRDefault="005D4F3F">
      <w:pPr>
        <w:rPr>
          <w:sz w:val="24"/>
          <w:szCs w:val="24"/>
        </w:rPr>
      </w:pPr>
      <w:r>
        <w:rPr>
          <w:sz w:val="24"/>
          <w:szCs w:val="24"/>
        </w:rPr>
        <w:t>a</w:t>
      </w:r>
    </w:p>
    <w:p w:rsidR="00AD3ABB" w:rsidRDefault="00AD3ABB">
      <w:pPr>
        <w:rPr>
          <w:sz w:val="24"/>
          <w:szCs w:val="24"/>
        </w:rPr>
      </w:pPr>
    </w:p>
    <w:p w:rsidR="00AD3ABB" w:rsidRPr="00887910" w:rsidRDefault="00887910">
      <w:pPr>
        <w:pStyle w:val="Standardnte"/>
        <w:rPr>
          <w:rStyle w:val="platne1"/>
          <w:b/>
          <w:bCs/>
          <w:color w:val="auto"/>
        </w:rPr>
      </w:pPr>
      <w:r w:rsidRPr="00962C87">
        <w:rPr>
          <w:rStyle w:val="platne1"/>
          <w:b/>
          <w:bCs/>
          <w:color w:val="auto"/>
        </w:rPr>
        <w:t>Mikulovská rozvojová s.r.</w:t>
      </w:r>
      <w:r w:rsidR="00BE3A95">
        <w:rPr>
          <w:rStyle w:val="platne1"/>
          <w:b/>
          <w:bCs/>
          <w:color w:val="auto"/>
        </w:rPr>
        <w:t>o.</w:t>
      </w:r>
    </w:p>
    <w:p w:rsidR="00AD3ABB" w:rsidRDefault="005D4F3F">
      <w:pPr>
        <w:pStyle w:val="Standardnte"/>
      </w:pPr>
      <w:r>
        <w:t xml:space="preserve">se sídlem </w:t>
      </w:r>
      <w:r w:rsidR="00887910" w:rsidRPr="00962C87">
        <w:rPr>
          <w:color w:val="auto"/>
        </w:rPr>
        <w:t>Náměstí 158/1, Mikulov 692 01</w:t>
      </w:r>
    </w:p>
    <w:p w:rsidR="00AD3ABB" w:rsidRDefault="005D4F3F">
      <w:pPr>
        <w:pStyle w:val="Standardnte"/>
      </w:pPr>
      <w:r>
        <w:t xml:space="preserve">IČ: </w:t>
      </w:r>
      <w:r w:rsidR="00887910" w:rsidRPr="00962C87">
        <w:rPr>
          <w:color w:val="auto"/>
        </w:rPr>
        <w:t>27689310</w:t>
      </w:r>
    </w:p>
    <w:p w:rsidR="00AD3ABB" w:rsidRDefault="005D4F3F">
      <w:pPr>
        <w:pStyle w:val="Standardnte"/>
      </w:pPr>
      <w:r>
        <w:t xml:space="preserve">DIČ: </w:t>
      </w:r>
      <w:r w:rsidR="00887910" w:rsidRPr="00962C87">
        <w:rPr>
          <w:color w:val="auto"/>
        </w:rPr>
        <w:t>CZ27689310</w:t>
      </w:r>
    </w:p>
    <w:p w:rsidR="00AD3ABB" w:rsidRDefault="005D4F3F">
      <w:pPr>
        <w:pStyle w:val="Standardnte"/>
      </w:pPr>
      <w:r>
        <w:t xml:space="preserve">zastoupen </w:t>
      </w:r>
      <w:r w:rsidR="00887910" w:rsidRPr="00962C87">
        <w:rPr>
          <w:color w:val="auto"/>
        </w:rPr>
        <w:t>Jaroslavem Smečkou, jednatelem společnosti</w:t>
      </w:r>
    </w:p>
    <w:p w:rsidR="00AD3ABB" w:rsidRDefault="005D4F3F">
      <w:pPr>
        <w:pStyle w:val="Standardnte"/>
      </w:pPr>
      <w:r>
        <w:t xml:space="preserve">OR: </w:t>
      </w:r>
      <w:proofErr w:type="spellStart"/>
      <w:r w:rsidR="00887910" w:rsidRPr="00962C87">
        <w:rPr>
          <w:color w:val="auto"/>
        </w:rPr>
        <w:t>Reg</w:t>
      </w:r>
      <w:proofErr w:type="spellEnd"/>
      <w:r w:rsidR="00887910" w:rsidRPr="00962C87">
        <w:rPr>
          <w:color w:val="auto"/>
        </w:rPr>
        <w:t xml:space="preserve">.: KS v Brně, odd. C, </w:t>
      </w:r>
      <w:proofErr w:type="spellStart"/>
      <w:r w:rsidR="00887910" w:rsidRPr="00962C87">
        <w:rPr>
          <w:color w:val="auto"/>
        </w:rPr>
        <w:t>vl</w:t>
      </w:r>
      <w:proofErr w:type="spellEnd"/>
      <w:r w:rsidR="00887910" w:rsidRPr="00962C87">
        <w:rPr>
          <w:color w:val="auto"/>
        </w:rPr>
        <w:t>. 52273</w:t>
      </w:r>
    </w:p>
    <w:p w:rsidR="00AD3ABB" w:rsidRDefault="005D4F3F">
      <w:pPr>
        <w:pStyle w:val="Standardnte"/>
      </w:pPr>
      <w:r>
        <w:t>osoby oprávněné zastupovat ve věcech plnění předmětu smlouvy:</w:t>
      </w:r>
    </w:p>
    <w:p w:rsidR="00887910" w:rsidRPr="00962C87" w:rsidRDefault="00887910" w:rsidP="00887910">
      <w:pPr>
        <w:pStyle w:val="Standardnte"/>
        <w:rPr>
          <w:color w:val="auto"/>
          <w:u w:val="single"/>
        </w:rPr>
      </w:pPr>
      <w:bookmarkStart w:id="0" w:name="_GoBack"/>
      <w:bookmarkEnd w:id="0"/>
      <w:r w:rsidRPr="00962C87">
        <w:rPr>
          <w:color w:val="auto"/>
        </w:rPr>
        <w:t xml:space="preserve"> </w:t>
      </w:r>
      <w:proofErr w:type="spellStart"/>
      <w:r w:rsidR="003D0527">
        <w:rPr>
          <w:color w:val="auto"/>
        </w:rPr>
        <w:t>xxxxxxxxxxxxxxxxx</w:t>
      </w:r>
      <w:proofErr w:type="spellEnd"/>
    </w:p>
    <w:p w:rsidR="00AD3ABB" w:rsidRDefault="005D4F3F">
      <w:pPr>
        <w:pStyle w:val="Standardnte"/>
        <w:rPr>
          <w:color w:val="00000A"/>
        </w:rPr>
      </w:pPr>
      <w:r>
        <w:rPr>
          <w:color w:val="00000A"/>
        </w:rPr>
        <w:t>(dále též jen jako „klient“)</w:t>
      </w:r>
    </w:p>
    <w:p w:rsidR="00AD3ABB" w:rsidRDefault="00AD3ABB">
      <w:pPr>
        <w:pStyle w:val="Standardnte"/>
        <w:rPr>
          <w:color w:val="00000A"/>
        </w:rPr>
      </w:pPr>
    </w:p>
    <w:p w:rsidR="00AD3ABB" w:rsidRDefault="005D4F3F">
      <w:pPr>
        <w:pStyle w:val="Standardnte"/>
        <w:jc w:val="center"/>
        <w:rPr>
          <w:color w:val="00000A"/>
        </w:rPr>
      </w:pPr>
      <w:r>
        <w:rPr>
          <w:color w:val="00000A"/>
        </w:rPr>
        <w:t>t u t o</w:t>
      </w:r>
    </w:p>
    <w:p w:rsidR="00AD3ABB" w:rsidRDefault="00AD3ABB">
      <w:pPr>
        <w:pStyle w:val="Standardnte"/>
        <w:rPr>
          <w:color w:val="00000A"/>
        </w:rPr>
      </w:pPr>
    </w:p>
    <w:p w:rsidR="00AD3ABB" w:rsidRDefault="005D4F3F">
      <w:pPr>
        <w:pStyle w:val="Standardnte"/>
        <w:jc w:val="center"/>
        <w:rPr>
          <w:b/>
          <w:bCs/>
          <w:color w:val="00000A"/>
        </w:rPr>
      </w:pPr>
      <w:r>
        <w:rPr>
          <w:b/>
          <w:bCs/>
          <w:color w:val="00000A"/>
        </w:rPr>
        <w:t xml:space="preserve">kombinovanou smlouvu č. </w:t>
      </w:r>
      <w:r w:rsidR="009C7359" w:rsidRPr="009C7359">
        <w:rPr>
          <w:rFonts w:ascii="Arial" w:hAnsi="Arial" w:cs="Arial"/>
          <w:b/>
        </w:rPr>
        <w:t>914170008</w:t>
      </w:r>
    </w:p>
    <w:p w:rsidR="00AD3ABB" w:rsidRDefault="005D4F3F">
      <w:pPr>
        <w:pStyle w:val="Standardnte"/>
        <w:pBdr>
          <w:bottom w:val="single" w:sz="12" w:space="1" w:color="00000A"/>
        </w:pBdr>
        <w:jc w:val="center"/>
        <w:rPr>
          <w:b/>
          <w:bCs/>
          <w:color w:val="00000A"/>
        </w:rPr>
      </w:pPr>
      <w:r>
        <w:rPr>
          <w:b/>
          <w:bCs/>
          <w:color w:val="00000A"/>
        </w:rPr>
        <w:t>dle § 1746 odst. 2,  z.č. 89/2012 Sb., občanský zákoník, v platném znění (</w:t>
      </w:r>
      <w:proofErr w:type="gramStart"/>
      <w:r>
        <w:rPr>
          <w:b/>
          <w:bCs/>
          <w:color w:val="00000A"/>
        </w:rPr>
        <w:t>o.z.)</w:t>
      </w:r>
      <w:proofErr w:type="gramEnd"/>
    </w:p>
    <w:p w:rsidR="00AD3ABB" w:rsidRDefault="00AD3ABB">
      <w:pPr>
        <w:pStyle w:val="Standardnte"/>
        <w:jc w:val="center"/>
        <w:rPr>
          <w:color w:val="00000A"/>
        </w:rPr>
      </w:pPr>
    </w:p>
    <w:p w:rsidR="00AD3ABB" w:rsidRDefault="00AD3ABB">
      <w:pPr>
        <w:pStyle w:val="Standardnte"/>
        <w:jc w:val="center"/>
        <w:rPr>
          <w:color w:val="00000A"/>
        </w:rPr>
      </w:pPr>
    </w:p>
    <w:p w:rsidR="00AD3ABB" w:rsidRDefault="005D4F3F">
      <w:pPr>
        <w:pStyle w:val="Standardnte"/>
        <w:ind w:left="3600"/>
        <w:outlineLvl w:val="0"/>
        <w:rPr>
          <w:b/>
          <w:bCs/>
          <w:color w:val="00000A"/>
        </w:rPr>
      </w:pPr>
      <w:r>
        <w:rPr>
          <w:color w:val="00000A"/>
        </w:rPr>
        <w:t xml:space="preserve">    </w:t>
      </w:r>
      <w:r>
        <w:rPr>
          <w:b/>
          <w:bCs/>
          <w:color w:val="00000A"/>
        </w:rPr>
        <w:t>Preambule</w:t>
      </w:r>
    </w:p>
    <w:p w:rsidR="00AD3ABB" w:rsidRDefault="00AD3ABB">
      <w:pPr>
        <w:pStyle w:val="Standardnte"/>
        <w:rPr>
          <w:b/>
          <w:bCs/>
          <w:color w:val="00000A"/>
        </w:rPr>
      </w:pPr>
    </w:p>
    <w:p w:rsidR="00AD3ABB" w:rsidRDefault="00AD3ABB">
      <w:pPr>
        <w:pStyle w:val="Standardnte"/>
        <w:rPr>
          <w:b/>
          <w:bCs/>
          <w:color w:val="00000A"/>
        </w:rPr>
      </w:pPr>
    </w:p>
    <w:p w:rsidR="00AD3ABB" w:rsidRDefault="005D4F3F">
      <w:pPr>
        <w:pStyle w:val="Standardnte"/>
        <w:rPr>
          <w:color w:val="00000A"/>
        </w:rPr>
      </w:pPr>
      <w:r>
        <w:rPr>
          <w:color w:val="00000A"/>
        </w:rPr>
        <w:t>Vzhledem k tomu, že:</w:t>
      </w:r>
    </w:p>
    <w:p w:rsidR="00AD3ABB" w:rsidRDefault="00AD3ABB">
      <w:pPr>
        <w:pStyle w:val="Standardnte"/>
        <w:rPr>
          <w:color w:val="00000A"/>
        </w:rPr>
      </w:pPr>
    </w:p>
    <w:p w:rsidR="00AD3ABB" w:rsidRDefault="005D4F3F">
      <w:pPr>
        <w:pStyle w:val="Standardnte"/>
        <w:numPr>
          <w:ilvl w:val="0"/>
          <w:numId w:val="1"/>
        </w:numPr>
        <w:jc w:val="both"/>
        <w:rPr>
          <w:color w:val="00000A"/>
        </w:rPr>
      </w:pPr>
      <w:r>
        <w:t xml:space="preserve">RH je podnikatelem, právnickou osobou zapsanou v obchodním rejstříku a je smluvně oprávněn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rsidR="00AD3ABB" w:rsidRDefault="005D4F3F">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rsidR="00AD3ABB" w:rsidRDefault="005D4F3F">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rsidR="00AD3ABB" w:rsidRDefault="00AD3ABB">
      <w:pPr>
        <w:pStyle w:val="Standardnte"/>
        <w:ind w:left="720"/>
        <w:jc w:val="both"/>
        <w:rPr>
          <w:color w:val="00000A"/>
        </w:rPr>
      </w:pPr>
    </w:p>
    <w:p w:rsidR="00AD3ABB" w:rsidRDefault="005D4F3F">
      <w:pPr>
        <w:pStyle w:val="Standardnte"/>
        <w:rPr>
          <w:color w:val="00000A"/>
        </w:rPr>
      </w:pPr>
      <w:r>
        <w:rPr>
          <w:color w:val="00000A"/>
        </w:rPr>
        <w:t>dohodly se strany takto:</w:t>
      </w:r>
    </w:p>
    <w:p w:rsidR="00AD3ABB" w:rsidRDefault="00AD3ABB">
      <w:pPr>
        <w:pStyle w:val="Standardnte"/>
        <w:rPr>
          <w:color w:val="00000A"/>
        </w:rPr>
      </w:pPr>
    </w:p>
    <w:p w:rsidR="00AD3ABB" w:rsidRDefault="00AD3ABB">
      <w:pPr>
        <w:pStyle w:val="Standardnte"/>
        <w:rPr>
          <w:color w:val="00000A"/>
        </w:rPr>
      </w:pPr>
    </w:p>
    <w:p w:rsidR="00AD3ABB" w:rsidRDefault="005D4F3F">
      <w:pPr>
        <w:pStyle w:val="Standardnte"/>
        <w:jc w:val="center"/>
        <w:outlineLvl w:val="0"/>
        <w:rPr>
          <w:b/>
          <w:bCs/>
          <w:color w:val="00000A"/>
        </w:rPr>
      </w:pPr>
      <w:r>
        <w:rPr>
          <w:b/>
          <w:bCs/>
          <w:color w:val="00000A"/>
        </w:rPr>
        <w:t xml:space="preserve">I. </w:t>
      </w:r>
    </w:p>
    <w:p w:rsidR="00AD3ABB" w:rsidRDefault="005D4F3F">
      <w:pPr>
        <w:pStyle w:val="Standardnte"/>
        <w:jc w:val="center"/>
        <w:outlineLvl w:val="0"/>
        <w:rPr>
          <w:color w:val="00000A"/>
        </w:rPr>
      </w:pPr>
      <w:r>
        <w:rPr>
          <w:b/>
          <w:bCs/>
          <w:color w:val="00000A"/>
        </w:rPr>
        <w:t>Předmět smlouvy</w:t>
      </w:r>
    </w:p>
    <w:p w:rsidR="00AD3ABB" w:rsidRDefault="00AD3ABB">
      <w:pPr>
        <w:pStyle w:val="Standardnte"/>
        <w:jc w:val="both"/>
        <w:rPr>
          <w:color w:val="00000A"/>
        </w:rPr>
      </w:pPr>
    </w:p>
    <w:p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AD3ABB" w:rsidRDefault="00AD3ABB">
      <w:pPr>
        <w:pStyle w:val="Standardnte"/>
        <w:jc w:val="both"/>
        <w:rPr>
          <w:bCs/>
        </w:rPr>
      </w:pPr>
    </w:p>
    <w:p w:rsidR="00AD3ABB" w:rsidRDefault="005D4F3F">
      <w:pPr>
        <w:pStyle w:val="Standardnte"/>
        <w:jc w:val="center"/>
        <w:rPr>
          <w:bCs/>
        </w:rPr>
      </w:pPr>
      <w:r>
        <w:rPr>
          <w:bCs/>
        </w:rPr>
        <w:t xml:space="preserve">v období do </w:t>
      </w:r>
      <w:proofErr w:type="gramStart"/>
      <w:r w:rsidR="00FC57F5">
        <w:rPr>
          <w:bCs/>
        </w:rPr>
        <w:t>20.9.2017</w:t>
      </w:r>
      <w:proofErr w:type="gramEnd"/>
      <w:r>
        <w:rPr>
          <w:bCs/>
        </w:rPr>
        <w:t xml:space="preserve"> </w:t>
      </w:r>
    </w:p>
    <w:p w:rsidR="00AD3ABB" w:rsidRDefault="00AD3ABB">
      <w:pPr>
        <w:pStyle w:val="Standardnte"/>
        <w:jc w:val="center"/>
        <w:rPr>
          <w:bCs/>
        </w:rPr>
      </w:pPr>
    </w:p>
    <w:p w:rsidR="00FC57F5" w:rsidRDefault="00FC57F5" w:rsidP="00FC57F5">
      <w:pPr>
        <w:pStyle w:val="Standardnte"/>
        <w:numPr>
          <w:ilvl w:val="0"/>
          <w:numId w:val="2"/>
        </w:numPr>
        <w:jc w:val="both"/>
        <w:rPr>
          <w:color w:val="00000A"/>
        </w:rPr>
      </w:pPr>
      <w:r>
        <w:rPr>
          <w:color w:val="00000A"/>
        </w:rPr>
        <w:t>ve vysílání rozhlasové stanice Frekvence1</w:t>
      </w:r>
    </w:p>
    <w:p w:rsidR="00FC57F5" w:rsidRPr="00FC57F5" w:rsidRDefault="00FC57F5" w:rsidP="00FC57F5">
      <w:pPr>
        <w:pStyle w:val="Standardnte"/>
        <w:numPr>
          <w:ilvl w:val="0"/>
          <w:numId w:val="2"/>
        </w:numPr>
        <w:jc w:val="both"/>
      </w:pPr>
      <w:r>
        <w:rPr>
          <w:color w:val="00000A"/>
        </w:rPr>
        <w:t xml:space="preserve">v rámci webu </w:t>
      </w:r>
      <w:r>
        <w:rPr>
          <w:rStyle w:val="Navtveninternetovodkaz"/>
        </w:rPr>
        <w:t>www.frekvence1cz</w:t>
      </w:r>
      <w:r>
        <w:rPr>
          <w:color w:val="00000A"/>
        </w:rPr>
        <w:t xml:space="preserve"> </w:t>
      </w:r>
    </w:p>
    <w:p w:rsidR="00FC57F5" w:rsidRDefault="00FC57F5" w:rsidP="00FC57F5">
      <w:pPr>
        <w:pStyle w:val="Standardnte"/>
        <w:ind w:left="720"/>
        <w:jc w:val="both"/>
        <w:rPr>
          <w:color w:val="00000A"/>
        </w:rPr>
      </w:pPr>
    </w:p>
    <w:p w:rsidR="00FC57F5" w:rsidRDefault="00FC57F5" w:rsidP="00FC57F5">
      <w:pPr>
        <w:pStyle w:val="Standardnte"/>
        <w:jc w:val="both"/>
      </w:pPr>
      <w:r>
        <w:t xml:space="preserve">Spotová kampaň cash  - 20 sekund /72    20.6. – </w:t>
      </w:r>
      <w:proofErr w:type="gramStart"/>
      <w:r>
        <w:t>26.6. 2017</w:t>
      </w:r>
      <w:proofErr w:type="gramEnd"/>
    </w:p>
    <w:p w:rsidR="00FC57F5" w:rsidRDefault="00FC57F5" w:rsidP="00FC57F5">
      <w:pPr>
        <w:pStyle w:val="Standardnte"/>
        <w:jc w:val="both"/>
      </w:pPr>
      <w:r>
        <w:t xml:space="preserve">Spotová kampaň barter  -20 sekund / 333    21.8. – </w:t>
      </w:r>
      <w:proofErr w:type="gramStart"/>
      <w:r>
        <w:t>5.9.2017</w:t>
      </w:r>
      <w:proofErr w:type="gramEnd"/>
    </w:p>
    <w:p w:rsidR="00FC57F5" w:rsidRPr="00FC57F5" w:rsidRDefault="00FC57F5" w:rsidP="00FC57F5">
      <w:pPr>
        <w:pStyle w:val="Standardnte"/>
        <w:ind w:left="720"/>
        <w:jc w:val="both"/>
      </w:pPr>
    </w:p>
    <w:p w:rsidR="00FC57F5" w:rsidRPr="00FD1F39" w:rsidRDefault="00FC57F5" w:rsidP="00FC57F5">
      <w:pPr>
        <w:pStyle w:val="Standardnte"/>
        <w:ind w:left="720"/>
        <w:jc w:val="both"/>
      </w:pPr>
    </w:p>
    <w:p w:rsidR="00AD3ABB" w:rsidRDefault="005D4F3F">
      <w:pPr>
        <w:pStyle w:val="Standardnte"/>
        <w:jc w:val="both"/>
        <w:rPr>
          <w:color w:val="00000A"/>
        </w:rPr>
      </w:pPr>
      <w:r>
        <w:rPr>
          <w:color w:val="00000A"/>
        </w:rPr>
        <w:t>(dále též jen jako „plnění RH“) a klient se zavazuje zaplatit za to RH cenu způsobem a ve výši stanovené v čl. II. této smlouvy.</w:t>
      </w:r>
    </w:p>
    <w:p w:rsidR="00AD3ABB" w:rsidRDefault="00AD3ABB">
      <w:pPr>
        <w:pStyle w:val="Standardnte"/>
        <w:jc w:val="both"/>
        <w:rPr>
          <w:color w:val="00000A"/>
        </w:rPr>
      </w:pPr>
    </w:p>
    <w:p w:rsidR="00185594" w:rsidRDefault="005D4F3F">
      <w:pPr>
        <w:pStyle w:val="Standardnte"/>
        <w:jc w:val="both"/>
        <w:rPr>
          <w:color w:val="00000A"/>
        </w:rPr>
      </w:pPr>
      <w:r>
        <w:rPr>
          <w:color w:val="00000A"/>
        </w:rPr>
        <w:t xml:space="preserve">2. Klient se na základě této smlouvy a za podmínek v ní uvedených zavazuje v období </w:t>
      </w:r>
      <w:proofErr w:type="gramStart"/>
      <w:r>
        <w:rPr>
          <w:color w:val="00000A"/>
        </w:rPr>
        <w:t>do</w:t>
      </w:r>
      <w:proofErr w:type="gramEnd"/>
    </w:p>
    <w:p w:rsidR="00AD3ABB" w:rsidRDefault="005D4F3F">
      <w:pPr>
        <w:pStyle w:val="Standardnte"/>
        <w:jc w:val="both"/>
        <w:rPr>
          <w:color w:val="00000A"/>
        </w:rPr>
      </w:pPr>
      <w:r>
        <w:rPr>
          <w:color w:val="00000A"/>
        </w:rPr>
        <w:t xml:space="preserve"> </w:t>
      </w:r>
      <w:proofErr w:type="gramStart"/>
      <w:r w:rsidR="002C6FD0">
        <w:rPr>
          <w:color w:val="00000A"/>
        </w:rPr>
        <w:t>1.6.2017</w:t>
      </w:r>
      <w:proofErr w:type="gramEnd"/>
      <w:r w:rsidR="002C6FD0">
        <w:rPr>
          <w:color w:val="00000A"/>
        </w:rPr>
        <w:t xml:space="preserve"> do 20.9.2017</w:t>
      </w:r>
      <w:r>
        <w:rPr>
          <w:color w:val="00000A"/>
        </w:rPr>
        <w:t xml:space="preserve"> dodat RH zboží a/nebo poskytnout služby a/nebo provést či zajistit jiné plnění, a to konkrétně:</w:t>
      </w:r>
    </w:p>
    <w:p w:rsidR="002C6FD0" w:rsidRDefault="002C6FD0">
      <w:pPr>
        <w:pStyle w:val="Standardnte"/>
        <w:jc w:val="both"/>
        <w:rPr>
          <w:color w:val="00000A"/>
        </w:rPr>
      </w:pP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ob</w:t>
      </w:r>
      <w:r>
        <w:rPr>
          <w:color w:val="auto"/>
          <w:sz w:val="24"/>
          <w:szCs w:val="24"/>
        </w:rPr>
        <w:t>ro</w:t>
      </w:r>
      <w:r w:rsidRPr="00962C87">
        <w:rPr>
          <w:color w:val="auto"/>
          <w:sz w:val="24"/>
          <w:szCs w:val="24"/>
        </w:rPr>
        <w:t>v</w:t>
      </w:r>
      <w:r>
        <w:rPr>
          <w:color w:val="auto"/>
          <w:sz w:val="24"/>
          <w:szCs w:val="24"/>
        </w:rPr>
        <w:t>sk</w:t>
      </w:r>
      <w:r w:rsidRPr="00962C87">
        <w:rPr>
          <w:color w:val="auto"/>
          <w:sz w:val="24"/>
          <w:szCs w:val="24"/>
        </w:rPr>
        <w:t xml:space="preserve">ou </w:t>
      </w:r>
      <w:proofErr w:type="gramStart"/>
      <w:r w:rsidRPr="00962C87">
        <w:rPr>
          <w:color w:val="auto"/>
          <w:sz w:val="24"/>
          <w:szCs w:val="24"/>
        </w:rPr>
        <w:t>exkluzivitu</w:t>
      </w:r>
      <w:proofErr w:type="gramEnd"/>
      <w:r w:rsidRPr="00962C87">
        <w:rPr>
          <w:color w:val="auto"/>
          <w:sz w:val="24"/>
          <w:szCs w:val="24"/>
        </w:rPr>
        <w:t>, tzv. že Pálavské vinobraní nebude spojováno s jiným rádiem</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prezentace rádia jako mediálního partnera PV</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logo na všech tiskovinách vydaných k akci (plakát, leták předprodej, leták na místě, pozvánky pro VIP hosty apod.)</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 xml:space="preserve">logo na webových stránkách akce </w:t>
      </w:r>
      <w:hyperlink r:id="rId9" w:history="1">
        <w:r w:rsidRPr="00962C87">
          <w:rPr>
            <w:rStyle w:val="Hypertextovodkaz"/>
            <w:color w:val="auto"/>
            <w:sz w:val="24"/>
            <w:szCs w:val="24"/>
          </w:rPr>
          <w:t>www.palavske-vinobrani.cz</w:t>
        </w:r>
      </w:hyperlink>
      <w:r w:rsidRPr="00962C87">
        <w:rPr>
          <w:color w:val="auto"/>
          <w:sz w:val="24"/>
          <w:szCs w:val="24"/>
        </w:rPr>
        <w:t xml:space="preserve"> s </w:t>
      </w:r>
      <w:proofErr w:type="spellStart"/>
      <w:r w:rsidRPr="00962C87">
        <w:rPr>
          <w:color w:val="auto"/>
          <w:sz w:val="24"/>
          <w:szCs w:val="24"/>
        </w:rPr>
        <w:t>prolinkem</w:t>
      </w:r>
      <w:proofErr w:type="spellEnd"/>
      <w:r w:rsidRPr="00962C87">
        <w:rPr>
          <w:color w:val="auto"/>
          <w:sz w:val="24"/>
          <w:szCs w:val="24"/>
        </w:rPr>
        <w:t xml:space="preserve"> na webové stránky rádia</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 xml:space="preserve">umístění reklamních bannerů nebo </w:t>
      </w:r>
      <w:proofErr w:type="spellStart"/>
      <w:r w:rsidRPr="00962C87">
        <w:rPr>
          <w:color w:val="auto"/>
          <w:sz w:val="24"/>
          <w:szCs w:val="24"/>
        </w:rPr>
        <w:t>roll-upů</w:t>
      </w:r>
      <w:proofErr w:type="spellEnd"/>
      <w:r w:rsidRPr="00962C87">
        <w:rPr>
          <w:color w:val="auto"/>
          <w:sz w:val="24"/>
          <w:szCs w:val="24"/>
        </w:rPr>
        <w:t xml:space="preserve"> v místě konání akce</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přehrání videospotu rádia na LED obrazovkách v místě konání – amfiteátr</w:t>
      </w:r>
    </w:p>
    <w:p w:rsidR="002C6FD0" w:rsidRPr="00962C87" w:rsidRDefault="002C6FD0" w:rsidP="002C6FD0">
      <w:pPr>
        <w:pStyle w:val="Odstavecseseznamem"/>
        <w:numPr>
          <w:ilvl w:val="0"/>
          <w:numId w:val="7"/>
        </w:numPr>
        <w:contextualSpacing w:val="0"/>
        <w:rPr>
          <w:color w:val="auto"/>
          <w:sz w:val="24"/>
          <w:szCs w:val="24"/>
          <w:u w:val="single"/>
        </w:rPr>
      </w:pPr>
      <w:r w:rsidRPr="00962C87">
        <w:rPr>
          <w:color w:val="auto"/>
          <w:sz w:val="24"/>
          <w:szCs w:val="24"/>
        </w:rPr>
        <w:t xml:space="preserve">přehrání </w:t>
      </w:r>
      <w:proofErr w:type="spellStart"/>
      <w:r w:rsidRPr="00962C87">
        <w:rPr>
          <w:color w:val="auto"/>
          <w:sz w:val="24"/>
          <w:szCs w:val="24"/>
        </w:rPr>
        <w:t>audiospotu</w:t>
      </w:r>
      <w:proofErr w:type="spellEnd"/>
      <w:r w:rsidRPr="00962C87">
        <w:rPr>
          <w:color w:val="auto"/>
          <w:sz w:val="24"/>
          <w:szCs w:val="24"/>
        </w:rPr>
        <w:t xml:space="preserve"> v přestávkách (zvukových zkouškách), kdy se na podiu střídají účinkující</w:t>
      </w:r>
    </w:p>
    <w:p w:rsidR="002C6FD0" w:rsidRDefault="002C6FD0">
      <w:pPr>
        <w:pStyle w:val="Standardnte"/>
        <w:jc w:val="both"/>
        <w:rPr>
          <w:color w:val="00000A"/>
        </w:rPr>
      </w:pPr>
    </w:p>
    <w:p w:rsidR="00AD3ABB" w:rsidRDefault="002C6FD0">
      <w:pPr>
        <w:pStyle w:val="Standardnte"/>
        <w:jc w:val="both"/>
        <w:rPr>
          <w:color w:val="00000A"/>
        </w:rPr>
      </w:pPr>
      <w:r>
        <w:rPr>
          <w:color w:val="00000A"/>
        </w:rPr>
        <w:t xml:space="preserve"> </w:t>
      </w:r>
      <w:r w:rsidR="005D4F3F">
        <w:rPr>
          <w:color w:val="00000A"/>
        </w:rPr>
        <w:t>(dále též jen jako „plnění klienta“) a RH se zavazuje zaplatit za to klientovi cenu způsobem a ve výši stanovené v čl. II. této smlouvy.</w:t>
      </w:r>
    </w:p>
    <w:p w:rsidR="00AD3ABB" w:rsidRDefault="00AD3ABB">
      <w:pPr>
        <w:pStyle w:val="Standardnte"/>
        <w:jc w:val="both"/>
        <w:rPr>
          <w:color w:val="00000A"/>
        </w:rPr>
      </w:pPr>
    </w:p>
    <w:p w:rsidR="00AD3ABB" w:rsidRDefault="005D4F3F">
      <w:pPr>
        <w:pStyle w:val="Standardnte"/>
        <w:jc w:val="both"/>
        <w:rPr>
          <w:color w:val="00000A"/>
        </w:rPr>
      </w:pPr>
      <w:r>
        <w:rPr>
          <w:color w:val="00000A"/>
        </w:rPr>
        <w:t>3. 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rsidR="002C6FD0" w:rsidRDefault="002C6FD0">
      <w:pPr>
        <w:pStyle w:val="Standardnte"/>
        <w:jc w:val="both"/>
        <w:rPr>
          <w:color w:val="00000A"/>
        </w:rPr>
      </w:pPr>
    </w:p>
    <w:p w:rsidR="002C6FD0" w:rsidRDefault="002C6FD0">
      <w:pPr>
        <w:pStyle w:val="Standardnte"/>
        <w:jc w:val="both"/>
        <w:rPr>
          <w:color w:val="00000A"/>
        </w:rPr>
      </w:pPr>
    </w:p>
    <w:p w:rsidR="00AD3ABB" w:rsidRDefault="00AD3ABB">
      <w:pPr>
        <w:pStyle w:val="Standardnte"/>
        <w:jc w:val="both"/>
        <w:rPr>
          <w:color w:val="00000A"/>
        </w:rPr>
      </w:pPr>
    </w:p>
    <w:p w:rsidR="00AD3ABB" w:rsidRDefault="005D4F3F">
      <w:pPr>
        <w:pStyle w:val="Standardnte"/>
        <w:jc w:val="center"/>
        <w:outlineLvl w:val="0"/>
      </w:pPr>
      <w:r>
        <w:rPr>
          <w:b/>
          <w:bCs/>
          <w:color w:val="00000A"/>
        </w:rPr>
        <w:lastRenderedPageBreak/>
        <w:t>II.</w:t>
      </w:r>
    </w:p>
    <w:p w:rsidR="00AD3ABB" w:rsidRDefault="005D4F3F">
      <w:pPr>
        <w:pStyle w:val="Standardnte"/>
        <w:jc w:val="center"/>
        <w:outlineLvl w:val="0"/>
        <w:rPr>
          <w:color w:val="00000A"/>
        </w:rPr>
      </w:pPr>
      <w:r>
        <w:rPr>
          <w:b/>
          <w:bCs/>
          <w:color w:val="00000A"/>
        </w:rPr>
        <w:t>Cena, její výše, splatnost a způsob úhrady</w:t>
      </w:r>
    </w:p>
    <w:p w:rsidR="00AD3ABB" w:rsidRDefault="00AD3ABB">
      <w:pPr>
        <w:pStyle w:val="Standardnte"/>
        <w:jc w:val="both"/>
        <w:rPr>
          <w:color w:val="00000A"/>
        </w:rPr>
      </w:pPr>
    </w:p>
    <w:p w:rsidR="00AD3ABB" w:rsidRDefault="005D4F3F">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w:t>
      </w:r>
      <w:r w:rsidR="002C6FD0">
        <w:rPr>
          <w:color w:val="00000A"/>
        </w:rPr>
        <w:t>280 000</w:t>
      </w:r>
      <w:r w:rsidRPr="002C6FD0">
        <w:rPr>
          <w:color w:val="00000A"/>
        </w:rPr>
        <w:t>,-</w:t>
      </w:r>
      <w:r>
        <w:rPr>
          <w:color w:val="00000A"/>
        </w:rPr>
        <w:t xml:space="preserve"> Kč bez DPH. </w:t>
      </w:r>
    </w:p>
    <w:p w:rsidR="00AD3ABB" w:rsidRDefault="00AD3ABB">
      <w:pPr>
        <w:pStyle w:val="Standardnte"/>
        <w:jc w:val="both"/>
        <w:rPr>
          <w:color w:val="00000A"/>
        </w:rPr>
      </w:pPr>
    </w:p>
    <w:p w:rsidR="00AD3ABB" w:rsidRDefault="005D4F3F">
      <w:pPr>
        <w:pStyle w:val="Standardnte"/>
        <w:jc w:val="center"/>
      </w:pPr>
      <w:r>
        <w:rPr>
          <w:b/>
          <w:color w:val="00000A"/>
        </w:rPr>
        <w:t>CASH</w:t>
      </w:r>
    </w:p>
    <w:p w:rsidR="00AD3ABB" w:rsidRDefault="00AD3ABB">
      <w:pPr>
        <w:pStyle w:val="Standardnte"/>
        <w:jc w:val="both"/>
        <w:rPr>
          <w:color w:val="00000A"/>
        </w:rPr>
      </w:pPr>
    </w:p>
    <w:p w:rsidR="002C6FD0" w:rsidRDefault="005D4F3F">
      <w:pPr>
        <w:pStyle w:val="Standardnte"/>
        <w:jc w:val="both"/>
        <w:rPr>
          <w:color w:val="00000A"/>
        </w:rPr>
      </w:pPr>
      <w:r>
        <w:rPr>
          <w:color w:val="00000A"/>
        </w:rPr>
        <w:t xml:space="preserve">Část takto stanovené ceny plnění RH, která je dle dohody stran splatná v penězích, činí </w:t>
      </w:r>
    </w:p>
    <w:p w:rsidR="00AD3ABB" w:rsidRDefault="002C6FD0">
      <w:pPr>
        <w:pStyle w:val="Standardnte"/>
        <w:jc w:val="both"/>
        <w:rPr>
          <w:color w:val="00000A"/>
        </w:rPr>
      </w:pPr>
      <w:r>
        <w:rPr>
          <w:color w:val="00000A"/>
        </w:rPr>
        <w:t>50 000</w:t>
      </w:r>
      <w:r w:rsidR="005D4F3F">
        <w:rPr>
          <w:color w:val="00000A"/>
        </w:rPr>
        <w:t xml:space="preserve">,-Kč bez DPH. </w:t>
      </w:r>
    </w:p>
    <w:p w:rsidR="00AD3ABB" w:rsidRDefault="00AD3ABB">
      <w:pPr>
        <w:pStyle w:val="Standardnte"/>
        <w:jc w:val="center"/>
        <w:rPr>
          <w:b/>
          <w:color w:val="00000A"/>
        </w:rPr>
      </w:pPr>
    </w:p>
    <w:p w:rsidR="00AD3ABB" w:rsidRDefault="00AD3ABB">
      <w:pPr>
        <w:pStyle w:val="Standardnte"/>
        <w:jc w:val="center"/>
        <w:rPr>
          <w:b/>
          <w:color w:val="00000A"/>
        </w:rPr>
      </w:pPr>
    </w:p>
    <w:p w:rsidR="00AD3ABB" w:rsidRDefault="005D4F3F">
      <w:pPr>
        <w:pStyle w:val="Standardnte"/>
        <w:jc w:val="center"/>
      </w:pPr>
      <w:r>
        <w:rPr>
          <w:b/>
          <w:color w:val="00000A"/>
        </w:rPr>
        <w:t>BARTER</w:t>
      </w:r>
    </w:p>
    <w:p w:rsidR="00AD3ABB" w:rsidRDefault="00AD3ABB">
      <w:pPr>
        <w:pStyle w:val="Standardnte"/>
        <w:jc w:val="both"/>
        <w:rPr>
          <w:color w:val="00000A"/>
        </w:rPr>
      </w:pPr>
    </w:p>
    <w:p w:rsidR="00AD3ABB" w:rsidRDefault="005D4F3F">
      <w:pPr>
        <w:pStyle w:val="Standardnte"/>
        <w:jc w:val="both"/>
        <w:rPr>
          <w:color w:val="00000A"/>
        </w:rPr>
      </w:pPr>
      <w:r>
        <w:rPr>
          <w:color w:val="00000A"/>
        </w:rPr>
        <w:t xml:space="preserve">Část takto stanovené ceny plnění RH, která je dle dohody stran splatná prostřednictvím vzájemného započtení, činí </w:t>
      </w:r>
      <w:proofErr w:type="gramStart"/>
      <w:r w:rsidR="002C6FD0">
        <w:rPr>
          <w:color w:val="00000A"/>
        </w:rPr>
        <w:t>230 000</w:t>
      </w:r>
      <w:r w:rsidRPr="002C6FD0">
        <w:rPr>
          <w:color w:val="00000A"/>
        </w:rPr>
        <w:t>.,</w:t>
      </w:r>
      <w:r>
        <w:rPr>
          <w:color w:val="00000A"/>
        </w:rPr>
        <w:t>-Kč</w:t>
      </w:r>
      <w:proofErr w:type="gramEnd"/>
      <w:r>
        <w:rPr>
          <w:color w:val="00000A"/>
        </w:rPr>
        <w:t xml:space="preserve"> bez DPH</w:t>
      </w:r>
    </w:p>
    <w:p w:rsidR="002C6FD0" w:rsidRDefault="002C6FD0">
      <w:pPr>
        <w:pStyle w:val="Standardnte"/>
        <w:jc w:val="both"/>
        <w:rPr>
          <w:color w:val="00000A"/>
        </w:rPr>
      </w:pPr>
    </w:p>
    <w:p w:rsidR="00AD3ABB" w:rsidRDefault="005D4F3F">
      <w:pPr>
        <w:pStyle w:val="Standardnte"/>
        <w:jc w:val="both"/>
        <w:rPr>
          <w:color w:val="00000A"/>
        </w:rPr>
      </w:pPr>
      <w:r>
        <w:rPr>
          <w:color w:val="00000A"/>
        </w:rPr>
        <w:t xml:space="preserve">2. Na základě dohody smluvních stran je celková cena za plnění klienta, včetně veškerých souvisejících nákladů, stanovena podle ceníku klienta a činí </w:t>
      </w:r>
      <w:r w:rsidR="002C6FD0">
        <w:rPr>
          <w:color w:val="00000A"/>
        </w:rPr>
        <w:t>2</w:t>
      </w:r>
      <w:r w:rsidR="00563A1A">
        <w:rPr>
          <w:color w:val="00000A"/>
        </w:rPr>
        <w:t>3</w:t>
      </w:r>
      <w:r w:rsidR="002C6FD0">
        <w:rPr>
          <w:color w:val="00000A"/>
        </w:rPr>
        <w:t>0 000,</w:t>
      </w:r>
      <w:r w:rsidRPr="002C6FD0">
        <w:rPr>
          <w:color w:val="00000A"/>
        </w:rPr>
        <w:t>-</w:t>
      </w:r>
      <w:r>
        <w:rPr>
          <w:color w:val="00000A"/>
        </w:rPr>
        <w:t>Kč bez DPH</w:t>
      </w:r>
    </w:p>
    <w:p w:rsidR="002C6FD0" w:rsidRDefault="002C6FD0">
      <w:pPr>
        <w:pStyle w:val="Standardnte"/>
        <w:jc w:val="both"/>
        <w:rPr>
          <w:color w:val="00000A"/>
        </w:rPr>
      </w:pPr>
    </w:p>
    <w:p w:rsidR="00AD3ABB" w:rsidRDefault="005D4F3F">
      <w:pPr>
        <w:pStyle w:val="Standardnte"/>
        <w:jc w:val="both"/>
      </w:pPr>
      <w:r>
        <w:rPr>
          <w:color w:val="00000A"/>
        </w:rPr>
        <w:t xml:space="preserve">3. </w:t>
      </w:r>
      <w:r>
        <w:t>Cena za plnění RH včetně DPH bude ze strany RH účtována fakturami s náležitostmi daňového dokladu dle platného zákona na základě klientem potvrzené objednávky (</w:t>
      </w:r>
      <w:proofErr w:type="spellStart"/>
      <w:r>
        <w:t>mediaplánu</w:t>
      </w:r>
      <w:proofErr w:type="spellEnd"/>
      <w:r>
        <w:t>) po poskytnutí plnění RH, nebo jeho samostatné části (kampaně). Splatnost faktury je 14 dnů. Faktury určené k úhradě prostřednictvím započtení budou označeny způsobem dle bodu 6. níže.</w:t>
      </w:r>
    </w:p>
    <w:p w:rsidR="00AD3ABB" w:rsidRDefault="00AD3ABB">
      <w:pPr>
        <w:pStyle w:val="Odstavecseseznamem1"/>
        <w:widowControl w:val="0"/>
        <w:ind w:left="0"/>
        <w:jc w:val="both"/>
        <w:rPr>
          <w:sz w:val="24"/>
          <w:szCs w:val="24"/>
        </w:rPr>
      </w:pPr>
    </w:p>
    <w:p w:rsidR="00AD3ABB" w:rsidRDefault="005D4F3F">
      <w:pPr>
        <w:pStyle w:val="Odstavecseseznamem1"/>
        <w:widowControl w:val="0"/>
        <w:ind w:left="0"/>
        <w:jc w:val="both"/>
        <w:rPr>
          <w:sz w:val="24"/>
          <w:szCs w:val="24"/>
        </w:rPr>
      </w:pPr>
      <w:r>
        <w:rPr>
          <w:sz w:val="24"/>
          <w:szCs w:val="24"/>
        </w:rPr>
        <w:t>4. Cena za plnění klienta včetně DPH bude ze strany klienta účtována fakturou s náležitostmi daňového dokladu dle platného zákona po poskytnutí plnění klienta. Faktura bude obsahovat jméno garanta smlouvy a číslo této smlouvy. Splatnost faktury je 14 dnů.</w:t>
      </w:r>
    </w:p>
    <w:p w:rsidR="00AD3ABB" w:rsidRDefault="00AD3ABB">
      <w:pPr>
        <w:pStyle w:val="Odstavecseseznamem1"/>
        <w:widowControl w:val="0"/>
        <w:ind w:left="0"/>
        <w:jc w:val="both"/>
        <w:rPr>
          <w:sz w:val="24"/>
          <w:szCs w:val="24"/>
        </w:rPr>
      </w:pPr>
    </w:p>
    <w:p w:rsidR="00AD3ABB" w:rsidRDefault="005D4F3F">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rsidR="00AD3ABB" w:rsidRDefault="00AD3ABB">
      <w:pPr>
        <w:pStyle w:val="Odstavecseseznamem1"/>
        <w:widowControl w:val="0"/>
        <w:ind w:left="0"/>
        <w:jc w:val="both"/>
        <w:rPr>
          <w:bCs/>
          <w:sz w:val="24"/>
          <w:szCs w:val="24"/>
        </w:rPr>
      </w:pPr>
    </w:p>
    <w:p w:rsidR="00AD3ABB" w:rsidRDefault="005D4F3F">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hyperlink r:id="rId10" w:history="1">
        <w:r w:rsidR="002C6FD0" w:rsidRPr="00BE3A95">
          <w:rPr>
            <w:rStyle w:val="Hypertextovodkaz"/>
            <w:color w:val="auto"/>
            <w:sz w:val="24"/>
            <w:szCs w:val="24"/>
          </w:rPr>
          <w:t>krivankova@mikulov.cz</w:t>
        </w:r>
      </w:hyperlink>
      <w:r w:rsidRPr="00BE3A95">
        <w:rPr>
          <w:sz w:val="24"/>
          <w:szCs w:val="24"/>
        </w:rPr>
        <w:t>,</w:t>
      </w:r>
      <w:r>
        <w:rPr>
          <w:sz w:val="24"/>
          <w:szCs w:val="24"/>
        </w:rPr>
        <w:t xml:space="preserve">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w:t>
      </w:r>
      <w:proofErr w:type="gramStart"/>
      <w:r>
        <w:rPr>
          <w:sz w:val="24"/>
          <w:szCs w:val="24"/>
        </w:rPr>
        <w:t>účinností..</w:t>
      </w:r>
      <w:proofErr w:type="gramEnd"/>
    </w:p>
    <w:p w:rsidR="00AD3ABB" w:rsidRDefault="00AD3ABB">
      <w:pPr>
        <w:pStyle w:val="Odstavecseseznamem1"/>
        <w:widowControl w:val="0"/>
        <w:ind w:left="0"/>
        <w:jc w:val="both"/>
        <w:rPr>
          <w:sz w:val="24"/>
          <w:szCs w:val="24"/>
        </w:rPr>
      </w:pPr>
    </w:p>
    <w:p w:rsidR="00AD3ABB" w:rsidRDefault="005D4F3F">
      <w:pPr>
        <w:pStyle w:val="Odstavecseseznamem1"/>
        <w:widowControl w:val="0"/>
        <w:ind w:left="0"/>
        <w:jc w:val="both"/>
        <w:rPr>
          <w:sz w:val="24"/>
          <w:szCs w:val="24"/>
        </w:rPr>
      </w:pPr>
      <w:r>
        <w:rPr>
          <w:sz w:val="24"/>
          <w:szCs w:val="24"/>
        </w:rPr>
        <w:t>7. Je – li klient plátcem DPH, pak</w:t>
      </w:r>
    </w:p>
    <w:p w:rsidR="00AD3ABB" w:rsidRDefault="00AD3ABB">
      <w:pPr>
        <w:pStyle w:val="Odstavecseseznamem1"/>
        <w:widowControl w:val="0"/>
        <w:ind w:left="0"/>
        <w:jc w:val="both"/>
        <w:rPr>
          <w:sz w:val="24"/>
          <w:szCs w:val="24"/>
        </w:rPr>
      </w:pPr>
    </w:p>
    <w:p w:rsidR="00AD3ABB" w:rsidRDefault="005D4F3F">
      <w:pPr>
        <w:pStyle w:val="Standardnte"/>
        <w:numPr>
          <w:ilvl w:val="0"/>
          <w:numId w:val="4"/>
        </w:numPr>
        <w:jc w:val="both"/>
        <w:rPr>
          <w:color w:val="00000A"/>
        </w:rPr>
      </w:pPr>
      <w:r>
        <w:rPr>
          <w:lang w:eastAsia="cs-CZ"/>
        </w:rPr>
        <w:lastRenderedPageBreak/>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AD3ABB" w:rsidRDefault="005D4F3F">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AD3ABB" w:rsidRDefault="005D4F3F">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AD3ABB" w:rsidRDefault="00AD3ABB">
      <w:pPr>
        <w:pStyle w:val="Standardnte"/>
        <w:jc w:val="both"/>
        <w:rPr>
          <w:lang w:eastAsia="cs-CZ"/>
        </w:rPr>
      </w:pPr>
    </w:p>
    <w:p w:rsidR="00AD3ABB" w:rsidRDefault="005D4F3F">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AD3ABB" w:rsidRDefault="00AD3ABB">
      <w:pPr>
        <w:pStyle w:val="Standardnte"/>
        <w:jc w:val="both"/>
        <w:rPr>
          <w:strike/>
          <w:color w:val="FF0000"/>
        </w:rPr>
      </w:pPr>
    </w:p>
    <w:p w:rsidR="00AD3ABB" w:rsidRDefault="005D4F3F">
      <w:pPr>
        <w:pStyle w:val="Standardnte"/>
        <w:jc w:val="center"/>
        <w:outlineLvl w:val="0"/>
      </w:pPr>
      <w:r>
        <w:rPr>
          <w:b/>
          <w:bCs/>
          <w:color w:val="00000A"/>
        </w:rPr>
        <w:t>III.</w:t>
      </w:r>
    </w:p>
    <w:p w:rsidR="00AD3ABB" w:rsidRDefault="005D4F3F">
      <w:pPr>
        <w:pStyle w:val="Standardnte"/>
        <w:jc w:val="center"/>
        <w:outlineLvl w:val="0"/>
        <w:rPr>
          <w:color w:val="00000A"/>
        </w:rPr>
      </w:pPr>
      <w:r>
        <w:rPr>
          <w:b/>
          <w:bCs/>
          <w:color w:val="00000A"/>
        </w:rPr>
        <w:t>Práva a povinnosti smluvních stran</w:t>
      </w:r>
    </w:p>
    <w:p w:rsidR="00AD3ABB" w:rsidRDefault="00AD3ABB">
      <w:pPr>
        <w:rPr>
          <w:sz w:val="24"/>
          <w:szCs w:val="24"/>
        </w:rPr>
      </w:pPr>
    </w:p>
    <w:p w:rsidR="00AD3ABB" w:rsidRDefault="005D4F3F">
      <w:pPr>
        <w:pStyle w:val="Standardnte"/>
        <w:jc w:val="both"/>
      </w:pPr>
      <w:r>
        <w:rPr>
          <w:color w:val="00000A"/>
        </w:rPr>
        <w:t xml:space="preserve">1. </w:t>
      </w:r>
      <w:r>
        <w:t xml:space="preserve">Klient se zavazuje nejpozději do </w:t>
      </w:r>
      <w:proofErr w:type="gramStart"/>
      <w:r w:rsidR="00BE3A95">
        <w:t>1.6.2017</w:t>
      </w:r>
      <w:proofErr w:type="gramEnd"/>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w:t>
      </w:r>
      <w:proofErr w:type="spellStart"/>
      <w:r>
        <w:t>mediaplán</w:t>
      </w:r>
      <w:proofErr w:type="spellEnd"/>
      <w:r>
        <w:t xml:space="preserve"> (</w:t>
      </w:r>
      <w:proofErr w:type="spellStart"/>
      <w:r>
        <w:t>mediaplány</w:t>
      </w:r>
      <w:proofErr w:type="spellEnd"/>
      <w:r>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AD3ABB" w:rsidRDefault="00AD3ABB">
      <w:pPr>
        <w:pStyle w:val="Standardnte"/>
        <w:jc w:val="both"/>
      </w:pPr>
    </w:p>
    <w:p w:rsidR="00AD3ABB" w:rsidRDefault="005D4F3F">
      <w:pPr>
        <w:pStyle w:val="Standardnte"/>
        <w:jc w:val="both"/>
        <w:rPr>
          <w:color w:val="00000A"/>
        </w:rPr>
      </w:pPr>
      <w:r>
        <w:rPr>
          <w:color w:val="00000A"/>
        </w:rPr>
        <w:t>2. Právní vztahy smluvních stran vyplývající z této smlouvy se řídí ustanoveními z.č. 89/2012 Sb. (</w:t>
      </w:r>
      <w:proofErr w:type="gramStart"/>
      <w:r>
        <w:rPr>
          <w:color w:val="00000A"/>
        </w:rPr>
        <w:t xml:space="preserve">o.z.) a </w:t>
      </w:r>
      <w:r>
        <w:t>v souvislosti</w:t>
      </w:r>
      <w:proofErr w:type="gramEnd"/>
      <w:r>
        <w:t xml:space="preserve"> s plněním RH (zejména rezervací reklamního času/prostoru a uskutečňováním reklamní kampaně) též ustanoveními Všeobecných obchodních podmínek RH (dále též jen jako „VOP“), s jejichž zněním se klient seznámil, což výslovně stvrzuje svým podpisem na této smlouvě, a které tvoří přílohu č. 1 této smlouvy a její nedílnou součást a určují část jejího obsahu. </w:t>
      </w:r>
      <w:r>
        <w:rPr>
          <w:color w:val="00000A"/>
        </w:rPr>
        <w:t xml:space="preserve">Klient přebírá na sebe riziko změny okolností ve smyslu </w:t>
      </w:r>
      <w:proofErr w:type="spellStart"/>
      <w:r>
        <w:rPr>
          <w:color w:val="00000A"/>
        </w:rPr>
        <w:t>ust</w:t>
      </w:r>
      <w:proofErr w:type="spellEnd"/>
      <w:r>
        <w:rPr>
          <w:color w:val="00000A"/>
        </w:rPr>
        <w:t xml:space="preserve">. § 1765 odst. 2 </w:t>
      </w:r>
      <w:proofErr w:type="gramStart"/>
      <w:r>
        <w:rPr>
          <w:color w:val="00000A"/>
        </w:rPr>
        <w:t>o.z. a nemůže</w:t>
      </w:r>
      <w:proofErr w:type="gramEnd"/>
      <w:r>
        <w:rPr>
          <w:color w:val="00000A"/>
        </w:rPr>
        <w:t xml:space="preserve"> uplatňovat práva uvedená v </w:t>
      </w:r>
      <w:proofErr w:type="spellStart"/>
      <w:r>
        <w:rPr>
          <w:color w:val="00000A"/>
        </w:rPr>
        <w:t>ust</w:t>
      </w:r>
      <w:proofErr w:type="spellEnd"/>
      <w:r>
        <w:rPr>
          <w:color w:val="00000A"/>
        </w:rPr>
        <w:t xml:space="preserve">. § 1765 odst. 1 </w:t>
      </w:r>
      <w:proofErr w:type="gramStart"/>
      <w:r>
        <w:rPr>
          <w:color w:val="00000A"/>
        </w:rPr>
        <w:t>o.z.</w:t>
      </w:r>
      <w:proofErr w:type="gramEnd"/>
    </w:p>
    <w:p w:rsidR="00AD3ABB" w:rsidRDefault="00AD3ABB">
      <w:pPr>
        <w:pStyle w:val="Standardnte"/>
        <w:jc w:val="both"/>
      </w:pPr>
    </w:p>
    <w:p w:rsidR="00AD3ABB" w:rsidRDefault="005D4F3F">
      <w:pPr>
        <w:pStyle w:val="Standardnte"/>
        <w:jc w:val="both"/>
      </w:pPr>
      <w:r>
        <w:t xml:space="preserve">3. Klient je povinen si na své náklady zajistit zhotovení a výrobu reklamy a reklamních spotů, pokud nebude na základě samostatné písemné dohody s RH sjednáno jinak, a předat reklamu </w:t>
      </w:r>
      <w:r>
        <w:lastRenderedPageBreak/>
        <w:t>a/nebo reklamní spoty RH k odvysílání a/nebo k umístění reklamy v poskytnutém reklamním čase/prostoru v souladu s touto smlouvou.</w:t>
      </w:r>
    </w:p>
    <w:p w:rsidR="00AD3ABB" w:rsidRDefault="00AD3ABB">
      <w:pPr>
        <w:pStyle w:val="Standardnte"/>
        <w:jc w:val="both"/>
      </w:pPr>
    </w:p>
    <w:p w:rsidR="00AD3ABB" w:rsidRDefault="005D4F3F">
      <w:pPr>
        <w:pStyle w:val="msolistparagraph0"/>
        <w:ind w:left="0"/>
        <w:jc w:val="center"/>
        <w:rPr>
          <w:b/>
        </w:rPr>
      </w:pPr>
      <w:r>
        <w:rPr>
          <w:b/>
        </w:rPr>
        <w:t>IV.</w:t>
      </w:r>
    </w:p>
    <w:p w:rsidR="00AD3ABB" w:rsidRDefault="005D4F3F">
      <w:pPr>
        <w:pStyle w:val="msolistparagraph0"/>
        <w:ind w:left="0"/>
        <w:jc w:val="center"/>
        <w:rPr>
          <w:b/>
        </w:rPr>
      </w:pPr>
      <w:r>
        <w:rPr>
          <w:b/>
        </w:rPr>
        <w:t>Smluvní pokuta</w:t>
      </w:r>
    </w:p>
    <w:p w:rsidR="00AD3ABB" w:rsidRDefault="00AD3ABB">
      <w:pPr>
        <w:rPr>
          <w:sz w:val="24"/>
          <w:szCs w:val="24"/>
        </w:rPr>
      </w:pPr>
    </w:p>
    <w:p w:rsidR="00AD3ABB" w:rsidRDefault="005D4F3F">
      <w:pPr>
        <w:pStyle w:val="msolistparagraph0"/>
        <w:ind w:left="0"/>
        <w:jc w:val="both"/>
      </w:pPr>
      <w:r>
        <w:t xml:space="preserve">V případě prodlení klienta s poskytnutím plnění klienta se klient zavazuje zaplatit RH smluvní pokutu ve výši </w:t>
      </w:r>
      <w:r w:rsidR="00BE3A95">
        <w:t>2 000</w:t>
      </w:r>
      <w:r w:rsidRPr="00BE3A95">
        <w:t>,-</w:t>
      </w:r>
      <w:r>
        <w:t>Kč. Sjednání ani zaplacení smluvní pokuty se nedotýká nároku RH na náhradu škody v plné výši, stejně tak, jako povinnosti klienta sjednané plnění poskytnout.</w:t>
      </w:r>
    </w:p>
    <w:p w:rsidR="00AD3ABB" w:rsidRDefault="00AD3ABB">
      <w:pPr>
        <w:pStyle w:val="msolistparagraph0"/>
        <w:ind w:left="0"/>
        <w:jc w:val="center"/>
        <w:rPr>
          <w:b/>
          <w:bCs/>
        </w:rPr>
      </w:pPr>
    </w:p>
    <w:p w:rsidR="00AD3ABB" w:rsidRDefault="005D4F3F">
      <w:pPr>
        <w:pStyle w:val="msolistparagraph0"/>
        <w:ind w:left="0"/>
        <w:jc w:val="center"/>
      </w:pPr>
      <w:r>
        <w:rPr>
          <w:b/>
          <w:bCs/>
        </w:rPr>
        <w:t>V.</w:t>
      </w:r>
    </w:p>
    <w:p w:rsidR="00AD3ABB" w:rsidRDefault="005D4F3F">
      <w:pPr>
        <w:pStyle w:val="Standardnte"/>
        <w:jc w:val="center"/>
        <w:outlineLvl w:val="0"/>
        <w:rPr>
          <w:b/>
          <w:bCs/>
          <w:color w:val="00000A"/>
        </w:rPr>
      </w:pPr>
      <w:r>
        <w:rPr>
          <w:b/>
          <w:bCs/>
          <w:color w:val="00000A"/>
        </w:rPr>
        <w:t>Zvláštní ujednání</w:t>
      </w:r>
    </w:p>
    <w:p w:rsidR="00AD3ABB" w:rsidRDefault="00AD3ABB">
      <w:pPr>
        <w:pStyle w:val="Standardnte"/>
        <w:jc w:val="both"/>
        <w:rPr>
          <w:color w:val="00000A"/>
        </w:rPr>
      </w:pPr>
    </w:p>
    <w:p w:rsidR="00AD3ABB" w:rsidRDefault="005D4F3F">
      <w:pPr>
        <w:pStyle w:val="Standardnte"/>
        <w:jc w:val="both"/>
        <w:rPr>
          <w:color w:val="00000A"/>
        </w:rPr>
      </w:pPr>
      <w:r>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rsidR="00AD3ABB" w:rsidRDefault="00AD3ABB">
      <w:pPr>
        <w:pStyle w:val="Standardnte"/>
        <w:jc w:val="both"/>
        <w:rPr>
          <w:color w:val="00000A"/>
        </w:rPr>
      </w:pPr>
    </w:p>
    <w:p w:rsidR="00AD3ABB" w:rsidRDefault="005D4F3F">
      <w:pPr>
        <w:pStyle w:val="Standardnte"/>
        <w:jc w:val="both"/>
        <w:rPr>
          <w:color w:val="00000A"/>
        </w:rPr>
      </w:pPr>
      <w:r>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AD3ABB" w:rsidRDefault="00AD3ABB">
      <w:pPr>
        <w:pStyle w:val="Standardnte"/>
        <w:rPr>
          <w:color w:val="00000A"/>
        </w:rPr>
      </w:pPr>
    </w:p>
    <w:p w:rsidR="00AD3ABB" w:rsidRDefault="005D4F3F">
      <w:pPr>
        <w:pStyle w:val="Standardnte"/>
        <w:jc w:val="center"/>
        <w:outlineLvl w:val="0"/>
      </w:pPr>
      <w:r>
        <w:rPr>
          <w:b/>
          <w:bCs/>
          <w:color w:val="00000A"/>
        </w:rPr>
        <w:t>VI.</w:t>
      </w:r>
    </w:p>
    <w:p w:rsidR="00AD3ABB" w:rsidRDefault="005D4F3F">
      <w:pPr>
        <w:pStyle w:val="Standardnte"/>
        <w:jc w:val="center"/>
        <w:outlineLvl w:val="0"/>
        <w:rPr>
          <w:b/>
          <w:bCs/>
          <w:color w:val="00000A"/>
        </w:rPr>
      </w:pPr>
      <w:r>
        <w:rPr>
          <w:b/>
          <w:bCs/>
          <w:color w:val="00000A"/>
        </w:rPr>
        <w:t>Všeobecná a závěrečná ustanovení</w:t>
      </w:r>
    </w:p>
    <w:p w:rsidR="00AD3ABB" w:rsidRDefault="00AD3ABB">
      <w:pPr>
        <w:pStyle w:val="Standardnte"/>
        <w:jc w:val="both"/>
        <w:rPr>
          <w:color w:val="00000A"/>
        </w:rPr>
      </w:pPr>
    </w:p>
    <w:p w:rsidR="00AD3ABB" w:rsidRDefault="005D4F3F">
      <w:pPr>
        <w:pStyle w:val="Standardnte"/>
        <w:jc w:val="both"/>
      </w:pPr>
      <w:r>
        <w:rPr>
          <w:color w:val="00000A"/>
        </w:rPr>
        <w:t xml:space="preserve">Odstoupí – li kterákoliv ze smluvních stran oprávněně od této smlouvy, ať již z jakéhokoliv důvodu, platí, že účinky odstoupení od smlouvy nastávají doručením písemného oznámení o odstoupení druhé smluvní straně. </w:t>
      </w:r>
      <w:r>
        <w:t xml:space="preserve">Smlouva se v takovém případě ruší ke dni doručení oznámení o odstoupení od smlouvy druhé smluvní straně, tj. účinky ex </w:t>
      </w:r>
      <w:proofErr w:type="spellStart"/>
      <w:r>
        <w:t>nunc</w:t>
      </w:r>
      <w:proofErr w:type="spellEnd"/>
      <w:r>
        <w:t>.</w:t>
      </w:r>
    </w:p>
    <w:p w:rsidR="00AD3ABB" w:rsidRDefault="00AD3ABB">
      <w:pPr>
        <w:pStyle w:val="Standardnte"/>
        <w:jc w:val="both"/>
        <w:rPr>
          <w:color w:val="00000A"/>
        </w:rPr>
      </w:pPr>
    </w:p>
    <w:p w:rsidR="00AD3ABB" w:rsidRDefault="005D4F3F">
      <w:pPr>
        <w:pStyle w:val="Standardnte"/>
        <w:jc w:val="both"/>
        <w:rPr>
          <w:color w:val="00000A"/>
        </w:rPr>
      </w:pPr>
      <w:r>
        <w:rPr>
          <w:color w:val="00000A"/>
        </w:rPr>
        <w:t>Veškerá oznámení a jiná sdělení učiněná podle této smlouvy musí být vypracována písemně, není – li výslovně dohodnuto jinak. Obě strany mohou určit jinou doručovací adresu oznámením druhé straně učiněným v souladu s touto smlouvou.</w:t>
      </w:r>
    </w:p>
    <w:p w:rsidR="00AD3ABB" w:rsidRDefault="00AD3ABB">
      <w:pPr>
        <w:pStyle w:val="Standardnte"/>
        <w:jc w:val="both"/>
        <w:rPr>
          <w:color w:val="00000A"/>
        </w:rPr>
      </w:pPr>
    </w:p>
    <w:p w:rsidR="00AD3ABB" w:rsidRDefault="005D4F3F">
      <w:pPr>
        <w:pStyle w:val="Standardnte"/>
        <w:jc w:val="both"/>
        <w:rPr>
          <w:color w:val="00000A"/>
        </w:rPr>
      </w:pPr>
      <w:r>
        <w:rPr>
          <w:color w:val="00000A"/>
        </w:rPr>
        <w:t>Tato smlouva může být měněna pouze písemně; jiná než písemná forma se vylučuje. Tato smlouva nabývá platnosti a účinnosti dnem podpisu oběma stranami.</w:t>
      </w:r>
    </w:p>
    <w:p w:rsidR="00AD3ABB" w:rsidRDefault="00AD3ABB">
      <w:pPr>
        <w:pStyle w:val="Standardnte"/>
        <w:jc w:val="both"/>
        <w:rPr>
          <w:color w:val="00000A"/>
        </w:rPr>
      </w:pPr>
    </w:p>
    <w:p w:rsidR="00AD3ABB" w:rsidRDefault="005D4F3F">
      <w:pPr>
        <w:pStyle w:val="Standardnte"/>
        <w:jc w:val="both"/>
        <w:rPr>
          <w:color w:val="00000A"/>
        </w:rPr>
      </w:pPr>
      <w:r>
        <w:rPr>
          <w:color w:val="00000A"/>
        </w:rPr>
        <w:t>Nedílnou součástí této smlouvy jsou následující přílohy:</w:t>
      </w:r>
    </w:p>
    <w:p w:rsidR="00AD3ABB" w:rsidRDefault="005D4F3F">
      <w:pPr>
        <w:pStyle w:val="Standardnte"/>
        <w:numPr>
          <w:ilvl w:val="0"/>
          <w:numId w:val="1"/>
        </w:numPr>
        <w:jc w:val="both"/>
        <w:rPr>
          <w:color w:val="00000A"/>
        </w:rPr>
      </w:pPr>
      <w:r>
        <w:rPr>
          <w:color w:val="00000A"/>
        </w:rPr>
        <w:t>č. 1 Všeobecné obchodní podmínky RH</w:t>
      </w:r>
    </w:p>
    <w:p w:rsidR="00AD3ABB" w:rsidRDefault="00AD3ABB">
      <w:pPr>
        <w:pStyle w:val="Standardnte"/>
        <w:jc w:val="both"/>
        <w:rPr>
          <w:color w:val="00000A"/>
        </w:rPr>
      </w:pPr>
    </w:p>
    <w:p w:rsidR="00AD3ABB" w:rsidRDefault="00AD3ABB">
      <w:pPr>
        <w:pStyle w:val="Standardnte"/>
        <w:jc w:val="both"/>
        <w:rPr>
          <w:color w:val="00000A"/>
        </w:rPr>
      </w:pPr>
    </w:p>
    <w:p w:rsidR="00AD3ABB" w:rsidRDefault="00AD3ABB">
      <w:pPr>
        <w:pStyle w:val="Standardnte"/>
        <w:jc w:val="both"/>
        <w:rPr>
          <w:color w:val="00000A"/>
        </w:rPr>
      </w:pPr>
    </w:p>
    <w:p w:rsidR="00AD3ABB" w:rsidRDefault="005D4F3F">
      <w:pPr>
        <w:pStyle w:val="Standardnte"/>
      </w:pPr>
      <w:r>
        <w:rPr>
          <w:color w:val="00000A"/>
        </w:rPr>
        <w:t>V …………..….. dne ………………….</w:t>
      </w:r>
      <w:r>
        <w:rPr>
          <w:color w:val="00000A"/>
        </w:rPr>
        <w:tab/>
      </w:r>
      <w:r>
        <w:rPr>
          <w:color w:val="00000A"/>
        </w:rPr>
        <w:tab/>
        <w:t xml:space="preserve">V ………...…. </w:t>
      </w:r>
      <w:proofErr w:type="gramStart"/>
      <w:r>
        <w:rPr>
          <w:color w:val="00000A"/>
        </w:rPr>
        <w:t>dne</w:t>
      </w:r>
      <w:proofErr w:type="gramEnd"/>
      <w:r>
        <w:rPr>
          <w:color w:val="00000A"/>
        </w:rPr>
        <w:t xml:space="preserve"> ………………..</w:t>
      </w:r>
    </w:p>
    <w:p w:rsidR="00AD3ABB" w:rsidRDefault="00AD3ABB">
      <w:pPr>
        <w:pStyle w:val="Standardnte"/>
        <w:outlineLvl w:val="0"/>
        <w:rPr>
          <w:color w:val="00000A"/>
        </w:rPr>
      </w:pPr>
    </w:p>
    <w:p w:rsidR="00AD3ABB" w:rsidRDefault="005D4F3F">
      <w:pPr>
        <w:pStyle w:val="Standardnte"/>
        <w:outlineLvl w:val="0"/>
      </w:pPr>
      <w:r>
        <w:rPr>
          <w:color w:val="00000A"/>
        </w:rPr>
        <w:t>………………………………………….</w:t>
      </w:r>
      <w:r>
        <w:tab/>
      </w:r>
      <w:r>
        <w:tab/>
        <w:t>…………………………………….</w:t>
      </w:r>
    </w:p>
    <w:p w:rsidR="00BE3A95" w:rsidRPr="00887910" w:rsidRDefault="005D4F3F" w:rsidP="00BE3A95">
      <w:pPr>
        <w:pStyle w:val="Standardnte"/>
        <w:rPr>
          <w:rStyle w:val="platne1"/>
          <w:b/>
          <w:bCs/>
          <w:color w:val="auto"/>
        </w:rPr>
      </w:pPr>
      <w:r>
        <w:t>RADIOHOUSE s.r.o.</w:t>
      </w:r>
      <w:r>
        <w:tab/>
      </w:r>
      <w:r>
        <w:tab/>
      </w:r>
      <w:r>
        <w:tab/>
      </w:r>
      <w:r>
        <w:tab/>
      </w:r>
      <w:r>
        <w:tab/>
      </w:r>
      <w:r w:rsidR="00BE3A95" w:rsidRPr="00962C87">
        <w:rPr>
          <w:rStyle w:val="platne1"/>
          <w:b/>
          <w:bCs/>
          <w:color w:val="auto"/>
        </w:rPr>
        <w:t>Mikulovská rozvojová s.r.</w:t>
      </w:r>
      <w:r w:rsidR="00BE3A95">
        <w:rPr>
          <w:rStyle w:val="platne1"/>
          <w:b/>
          <w:bCs/>
          <w:color w:val="auto"/>
        </w:rPr>
        <w:t>o.</w:t>
      </w:r>
    </w:p>
    <w:p w:rsidR="00AD3ABB" w:rsidRDefault="005D4F3F">
      <w:r>
        <w:rPr>
          <w:sz w:val="24"/>
          <w:szCs w:val="24"/>
        </w:rPr>
        <w:t>Ing. Štěpán Ryska, Lubor Zoufal</w:t>
      </w:r>
      <w:r w:rsidR="00BE3A95">
        <w:rPr>
          <w:sz w:val="24"/>
          <w:szCs w:val="24"/>
        </w:rPr>
        <w:t xml:space="preserve">   </w:t>
      </w:r>
      <w:r w:rsidR="00BE3A95">
        <w:rPr>
          <w:sz w:val="24"/>
          <w:szCs w:val="24"/>
        </w:rPr>
        <w:tab/>
      </w:r>
      <w:r w:rsidR="00BE3A95">
        <w:rPr>
          <w:sz w:val="24"/>
          <w:szCs w:val="24"/>
        </w:rPr>
        <w:tab/>
      </w:r>
      <w:r w:rsidR="00BE3A95">
        <w:rPr>
          <w:sz w:val="24"/>
          <w:szCs w:val="24"/>
        </w:rPr>
        <w:tab/>
        <w:t>Jaroslav Smečka</w:t>
      </w:r>
    </w:p>
    <w:p w:rsidR="00AD3ABB" w:rsidRDefault="005D4F3F">
      <w:r>
        <w:rPr>
          <w:sz w:val="24"/>
          <w:szCs w:val="24"/>
        </w:rPr>
        <w:t>jednatelé společnosti</w:t>
      </w:r>
      <w:r>
        <w:rPr>
          <w:sz w:val="24"/>
          <w:szCs w:val="24"/>
        </w:rPr>
        <w:tab/>
      </w:r>
      <w:r>
        <w:rPr>
          <w:sz w:val="24"/>
          <w:szCs w:val="24"/>
        </w:rPr>
        <w:tab/>
      </w:r>
      <w:r>
        <w:rPr>
          <w:sz w:val="24"/>
          <w:szCs w:val="24"/>
        </w:rPr>
        <w:tab/>
      </w:r>
      <w:r>
        <w:rPr>
          <w:sz w:val="24"/>
          <w:szCs w:val="24"/>
        </w:rPr>
        <w:tab/>
      </w:r>
      <w:r>
        <w:rPr>
          <w:sz w:val="24"/>
          <w:szCs w:val="24"/>
        </w:rPr>
        <w:tab/>
      </w:r>
      <w:r w:rsidR="00BE3A95">
        <w:rPr>
          <w:sz w:val="24"/>
          <w:szCs w:val="24"/>
        </w:rPr>
        <w:t>jednatel společnosti</w:t>
      </w:r>
    </w:p>
    <w:p w:rsidR="00AD3ABB" w:rsidRDefault="00AD3ABB">
      <w:pPr>
        <w:rPr>
          <w:sz w:val="24"/>
          <w:szCs w:val="24"/>
        </w:rPr>
      </w:pPr>
    </w:p>
    <w:p w:rsidR="00AD3ABB" w:rsidRDefault="00AD3ABB">
      <w:pPr>
        <w:pStyle w:val="Standardnte"/>
        <w:jc w:val="both"/>
      </w:pPr>
    </w:p>
    <w:sectPr w:rsidR="00AD3ABB" w:rsidSect="00E776C8">
      <w:footerReference w:type="default" r:id="rId11"/>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9E" w:rsidRDefault="00931F9E">
      <w:r>
        <w:separator/>
      </w:r>
    </w:p>
  </w:endnote>
  <w:endnote w:type="continuationSeparator" w:id="0">
    <w:p w:rsidR="00931F9E" w:rsidRDefault="0093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BB" w:rsidRDefault="005D4F3F">
    <w:pPr>
      <w:pStyle w:val="Standardnte"/>
      <w:jc w:val="center"/>
    </w:pPr>
    <w:r>
      <w:rPr>
        <w:rFonts w:ascii="Arial" w:hAnsi="Arial" w:cs="Arial"/>
        <w:sz w:val="14"/>
        <w:szCs w:val="14"/>
      </w:rPr>
      <w:t xml:space="preserve">Strana </w:t>
    </w:r>
    <w:r w:rsidR="00CB1074">
      <w:rPr>
        <w:rFonts w:ascii="Arial" w:hAnsi="Arial" w:cs="Arial"/>
        <w:sz w:val="14"/>
        <w:szCs w:val="14"/>
      </w:rPr>
      <w:fldChar w:fldCharType="begin"/>
    </w:r>
    <w:r>
      <w:instrText>PAGE</w:instrText>
    </w:r>
    <w:r w:rsidR="00CB1074">
      <w:fldChar w:fldCharType="separate"/>
    </w:r>
    <w:r w:rsidR="00A7227C">
      <w:rPr>
        <w:noProof/>
      </w:rPr>
      <w:t>3</w:t>
    </w:r>
    <w:r w:rsidR="00CB1074">
      <w:fldChar w:fldCharType="end"/>
    </w:r>
    <w:r>
      <w:rPr>
        <w:rFonts w:ascii="Arial" w:hAnsi="Arial" w:cs="Arial"/>
        <w:sz w:val="14"/>
        <w:szCs w:val="14"/>
      </w:rPr>
      <w:t xml:space="preserve"> (celkem </w:t>
    </w:r>
    <w:r w:rsidR="00CB1074">
      <w:rPr>
        <w:rFonts w:ascii="Arial" w:hAnsi="Arial" w:cs="Arial"/>
        <w:sz w:val="14"/>
        <w:szCs w:val="14"/>
      </w:rPr>
      <w:fldChar w:fldCharType="begin"/>
    </w:r>
    <w:r>
      <w:instrText>NUMPAGES</w:instrText>
    </w:r>
    <w:r w:rsidR="00CB1074">
      <w:fldChar w:fldCharType="separate"/>
    </w:r>
    <w:r w:rsidR="00A7227C">
      <w:rPr>
        <w:noProof/>
      </w:rPr>
      <w:t>6</w:t>
    </w:r>
    <w:r w:rsidR="00CB1074">
      <w:fldChar w:fldCharType="end"/>
    </w:r>
    <w:r>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9E" w:rsidRDefault="00931F9E">
      <w:r>
        <w:separator/>
      </w:r>
    </w:p>
  </w:footnote>
  <w:footnote w:type="continuationSeparator" w:id="0">
    <w:p w:rsidR="00931F9E" w:rsidRDefault="00931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1458B"/>
    <w:multiLevelType w:val="hybridMultilevel"/>
    <w:tmpl w:val="00609FC8"/>
    <w:lvl w:ilvl="0" w:tplc="223004D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C0E631E"/>
    <w:multiLevelType w:val="multilevel"/>
    <w:tmpl w:val="7DCC7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BB"/>
    <w:rsid w:val="00185594"/>
    <w:rsid w:val="001952B1"/>
    <w:rsid w:val="00294B0E"/>
    <w:rsid w:val="002C6FD0"/>
    <w:rsid w:val="00312E38"/>
    <w:rsid w:val="00344BA3"/>
    <w:rsid w:val="003D0527"/>
    <w:rsid w:val="00563A1A"/>
    <w:rsid w:val="005D4F3F"/>
    <w:rsid w:val="00690441"/>
    <w:rsid w:val="00887910"/>
    <w:rsid w:val="00931F9E"/>
    <w:rsid w:val="0095463C"/>
    <w:rsid w:val="009C7359"/>
    <w:rsid w:val="00A7227C"/>
    <w:rsid w:val="00AD3ABB"/>
    <w:rsid w:val="00BE3A95"/>
    <w:rsid w:val="00CB1074"/>
    <w:rsid w:val="00D76143"/>
    <w:rsid w:val="00E776C8"/>
    <w:rsid w:val="00FC5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qFormat/>
    <w:rsid w:val="00554EA6"/>
  </w:style>
  <w:style w:type="character" w:customStyle="1" w:styleId="spiszn">
    <w:name w:val="spiszn"/>
    <w:basedOn w:val="Standardnpsmoodstavce"/>
    <w:qFormat/>
    <w:rsid w:val="00554EA6"/>
  </w:style>
  <w:style w:type="character" w:customStyle="1" w:styleId="nowrap">
    <w:name w:val="nowrap"/>
    <w:basedOn w:val="Standardnpsmoodstavce"/>
    <w:qFormat/>
    <w:rsid w:val="006D7756"/>
  </w:style>
  <w:style w:type="character" w:customStyle="1" w:styleId="ListLabel1">
    <w:name w:val="ListLabel 1"/>
    <w:qFormat/>
    <w:rsid w:val="00E776C8"/>
    <w:rPr>
      <w:rFonts w:cs="Times New Roman"/>
    </w:rPr>
  </w:style>
  <w:style w:type="character" w:customStyle="1" w:styleId="ListLabel2">
    <w:name w:val="ListLabel 2"/>
    <w:qFormat/>
    <w:rsid w:val="00E776C8"/>
    <w:rPr>
      <w:rFonts w:eastAsia="Times New Roman"/>
    </w:rPr>
  </w:style>
  <w:style w:type="character" w:customStyle="1" w:styleId="ListLabel3">
    <w:name w:val="ListLabel 3"/>
    <w:qFormat/>
    <w:rsid w:val="00E776C8"/>
    <w:rPr>
      <w:rFonts w:cs="Times New Roman"/>
      <w:b w:val="0"/>
    </w:rPr>
  </w:style>
  <w:style w:type="character" w:customStyle="1" w:styleId="ListLabel4">
    <w:name w:val="ListLabel 4"/>
    <w:qFormat/>
    <w:rsid w:val="00E776C8"/>
    <w:rPr>
      <w:rFonts w:eastAsia="Times New Roman" w:cs="Times New Roman"/>
      <w:color w:val="000000"/>
    </w:rPr>
  </w:style>
  <w:style w:type="character" w:customStyle="1" w:styleId="ListLabel5">
    <w:name w:val="ListLabel 5"/>
    <w:qFormat/>
    <w:rsid w:val="00E776C8"/>
    <w:rPr>
      <w:rFonts w:cs="Courier New"/>
    </w:rPr>
  </w:style>
  <w:style w:type="character" w:customStyle="1" w:styleId="Navtveninternetovodkaz">
    <w:name w:val="Navštívený internetový odkaz"/>
    <w:rsid w:val="00E776C8"/>
    <w:rPr>
      <w:color w:val="800000"/>
      <w:u w:val="single"/>
    </w:rPr>
  </w:style>
  <w:style w:type="character" w:customStyle="1" w:styleId="ListLabel6">
    <w:name w:val="ListLabel 6"/>
    <w:qFormat/>
    <w:rsid w:val="00E776C8"/>
    <w:rPr>
      <w:rFonts w:cs="Times New Roman"/>
      <w:color w:val="000000"/>
    </w:rPr>
  </w:style>
  <w:style w:type="character" w:customStyle="1" w:styleId="ListLabel7">
    <w:name w:val="ListLabel 7"/>
    <w:qFormat/>
    <w:rsid w:val="00E776C8"/>
    <w:rPr>
      <w:rFonts w:cs="Courier New"/>
    </w:rPr>
  </w:style>
  <w:style w:type="character" w:customStyle="1" w:styleId="ListLabel8">
    <w:name w:val="ListLabel 8"/>
    <w:qFormat/>
    <w:rsid w:val="00E776C8"/>
    <w:rPr>
      <w:rFonts w:cs="Wingdings"/>
    </w:rPr>
  </w:style>
  <w:style w:type="character" w:customStyle="1" w:styleId="ListLabel9">
    <w:name w:val="ListLabel 9"/>
    <w:qFormat/>
    <w:rsid w:val="00E776C8"/>
    <w:rPr>
      <w:rFonts w:cs="Symbol"/>
    </w:rPr>
  </w:style>
  <w:style w:type="character" w:customStyle="1" w:styleId="ListLabel10">
    <w:name w:val="ListLabel 10"/>
    <w:qFormat/>
    <w:rsid w:val="00E776C8"/>
    <w:rPr>
      <w:rFonts w:cs="Times New Roman"/>
      <w:color w:val="000000"/>
    </w:rPr>
  </w:style>
  <w:style w:type="character" w:customStyle="1" w:styleId="ListLabel11">
    <w:name w:val="ListLabel 11"/>
    <w:qFormat/>
    <w:rsid w:val="00E776C8"/>
    <w:rPr>
      <w:rFonts w:cs="Courier New"/>
    </w:rPr>
  </w:style>
  <w:style w:type="character" w:customStyle="1" w:styleId="ListLabel12">
    <w:name w:val="ListLabel 12"/>
    <w:qFormat/>
    <w:rsid w:val="00E776C8"/>
    <w:rPr>
      <w:rFonts w:cs="Wingdings"/>
    </w:rPr>
  </w:style>
  <w:style w:type="character" w:customStyle="1" w:styleId="ListLabel13">
    <w:name w:val="ListLabel 13"/>
    <w:qFormat/>
    <w:rsid w:val="00E776C8"/>
    <w:rPr>
      <w:rFonts w:cs="Symbol"/>
    </w:rPr>
  </w:style>
  <w:style w:type="paragraph" w:customStyle="1" w:styleId="Nadpis">
    <w:name w:val="Nadpis"/>
    <w:basedOn w:val="Normln"/>
    <w:next w:val="Tlotextu"/>
    <w:qFormat/>
    <w:rsid w:val="00E776C8"/>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E776C8"/>
    <w:rPr>
      <w:rFonts w:cs="Mangal"/>
    </w:rPr>
  </w:style>
  <w:style w:type="paragraph" w:customStyle="1" w:styleId="Popisek">
    <w:name w:val="Popisek"/>
    <w:basedOn w:val="Normln"/>
    <w:rsid w:val="00E776C8"/>
    <w:pPr>
      <w:suppressLineNumbers/>
      <w:spacing w:before="120" w:after="120"/>
    </w:pPr>
    <w:rPr>
      <w:rFonts w:cs="Mangal"/>
      <w:i/>
      <w:iCs/>
      <w:sz w:val="24"/>
      <w:szCs w:val="24"/>
    </w:rPr>
  </w:style>
  <w:style w:type="paragraph" w:customStyle="1" w:styleId="Rejstk">
    <w:name w:val="Rejstřík"/>
    <w:basedOn w:val="Normln"/>
    <w:qFormat/>
    <w:rsid w:val="00E776C8"/>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character" w:styleId="Hypertextovodkaz">
    <w:name w:val="Hyperlink"/>
    <w:basedOn w:val="Standardnpsmoodstavce"/>
    <w:uiPriority w:val="99"/>
    <w:unhideWhenUsed/>
    <w:rsid w:val="008879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qFormat/>
    <w:rsid w:val="00554EA6"/>
  </w:style>
  <w:style w:type="character" w:customStyle="1" w:styleId="spiszn">
    <w:name w:val="spiszn"/>
    <w:basedOn w:val="Standardnpsmoodstavce"/>
    <w:qFormat/>
    <w:rsid w:val="00554EA6"/>
  </w:style>
  <w:style w:type="character" w:customStyle="1" w:styleId="nowrap">
    <w:name w:val="nowrap"/>
    <w:basedOn w:val="Standardnpsmoodstavce"/>
    <w:qFormat/>
    <w:rsid w:val="006D7756"/>
  </w:style>
  <w:style w:type="character" w:customStyle="1" w:styleId="ListLabel1">
    <w:name w:val="ListLabel 1"/>
    <w:qFormat/>
    <w:rsid w:val="00E776C8"/>
    <w:rPr>
      <w:rFonts w:cs="Times New Roman"/>
    </w:rPr>
  </w:style>
  <w:style w:type="character" w:customStyle="1" w:styleId="ListLabel2">
    <w:name w:val="ListLabel 2"/>
    <w:qFormat/>
    <w:rsid w:val="00E776C8"/>
    <w:rPr>
      <w:rFonts w:eastAsia="Times New Roman"/>
    </w:rPr>
  </w:style>
  <w:style w:type="character" w:customStyle="1" w:styleId="ListLabel3">
    <w:name w:val="ListLabel 3"/>
    <w:qFormat/>
    <w:rsid w:val="00E776C8"/>
    <w:rPr>
      <w:rFonts w:cs="Times New Roman"/>
      <w:b w:val="0"/>
    </w:rPr>
  </w:style>
  <w:style w:type="character" w:customStyle="1" w:styleId="ListLabel4">
    <w:name w:val="ListLabel 4"/>
    <w:qFormat/>
    <w:rsid w:val="00E776C8"/>
    <w:rPr>
      <w:rFonts w:eastAsia="Times New Roman" w:cs="Times New Roman"/>
      <w:color w:val="000000"/>
    </w:rPr>
  </w:style>
  <w:style w:type="character" w:customStyle="1" w:styleId="ListLabel5">
    <w:name w:val="ListLabel 5"/>
    <w:qFormat/>
    <w:rsid w:val="00E776C8"/>
    <w:rPr>
      <w:rFonts w:cs="Courier New"/>
    </w:rPr>
  </w:style>
  <w:style w:type="character" w:customStyle="1" w:styleId="Navtveninternetovodkaz">
    <w:name w:val="Navštívený internetový odkaz"/>
    <w:rsid w:val="00E776C8"/>
    <w:rPr>
      <w:color w:val="800000"/>
      <w:u w:val="single"/>
    </w:rPr>
  </w:style>
  <w:style w:type="character" w:customStyle="1" w:styleId="ListLabel6">
    <w:name w:val="ListLabel 6"/>
    <w:qFormat/>
    <w:rsid w:val="00E776C8"/>
    <w:rPr>
      <w:rFonts w:cs="Times New Roman"/>
      <w:color w:val="000000"/>
    </w:rPr>
  </w:style>
  <w:style w:type="character" w:customStyle="1" w:styleId="ListLabel7">
    <w:name w:val="ListLabel 7"/>
    <w:qFormat/>
    <w:rsid w:val="00E776C8"/>
    <w:rPr>
      <w:rFonts w:cs="Courier New"/>
    </w:rPr>
  </w:style>
  <w:style w:type="character" w:customStyle="1" w:styleId="ListLabel8">
    <w:name w:val="ListLabel 8"/>
    <w:qFormat/>
    <w:rsid w:val="00E776C8"/>
    <w:rPr>
      <w:rFonts w:cs="Wingdings"/>
    </w:rPr>
  </w:style>
  <w:style w:type="character" w:customStyle="1" w:styleId="ListLabel9">
    <w:name w:val="ListLabel 9"/>
    <w:qFormat/>
    <w:rsid w:val="00E776C8"/>
    <w:rPr>
      <w:rFonts w:cs="Symbol"/>
    </w:rPr>
  </w:style>
  <w:style w:type="character" w:customStyle="1" w:styleId="ListLabel10">
    <w:name w:val="ListLabel 10"/>
    <w:qFormat/>
    <w:rsid w:val="00E776C8"/>
    <w:rPr>
      <w:rFonts w:cs="Times New Roman"/>
      <w:color w:val="000000"/>
    </w:rPr>
  </w:style>
  <w:style w:type="character" w:customStyle="1" w:styleId="ListLabel11">
    <w:name w:val="ListLabel 11"/>
    <w:qFormat/>
    <w:rsid w:val="00E776C8"/>
    <w:rPr>
      <w:rFonts w:cs="Courier New"/>
    </w:rPr>
  </w:style>
  <w:style w:type="character" w:customStyle="1" w:styleId="ListLabel12">
    <w:name w:val="ListLabel 12"/>
    <w:qFormat/>
    <w:rsid w:val="00E776C8"/>
    <w:rPr>
      <w:rFonts w:cs="Wingdings"/>
    </w:rPr>
  </w:style>
  <w:style w:type="character" w:customStyle="1" w:styleId="ListLabel13">
    <w:name w:val="ListLabel 13"/>
    <w:qFormat/>
    <w:rsid w:val="00E776C8"/>
    <w:rPr>
      <w:rFonts w:cs="Symbol"/>
    </w:rPr>
  </w:style>
  <w:style w:type="paragraph" w:customStyle="1" w:styleId="Nadpis">
    <w:name w:val="Nadpis"/>
    <w:basedOn w:val="Normln"/>
    <w:next w:val="Tlotextu"/>
    <w:qFormat/>
    <w:rsid w:val="00E776C8"/>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E776C8"/>
    <w:rPr>
      <w:rFonts w:cs="Mangal"/>
    </w:rPr>
  </w:style>
  <w:style w:type="paragraph" w:customStyle="1" w:styleId="Popisek">
    <w:name w:val="Popisek"/>
    <w:basedOn w:val="Normln"/>
    <w:rsid w:val="00E776C8"/>
    <w:pPr>
      <w:suppressLineNumbers/>
      <w:spacing w:before="120" w:after="120"/>
    </w:pPr>
    <w:rPr>
      <w:rFonts w:cs="Mangal"/>
      <w:i/>
      <w:iCs/>
      <w:sz w:val="24"/>
      <w:szCs w:val="24"/>
    </w:rPr>
  </w:style>
  <w:style w:type="paragraph" w:customStyle="1" w:styleId="Rejstk">
    <w:name w:val="Rejstřík"/>
    <w:basedOn w:val="Normln"/>
    <w:qFormat/>
    <w:rsid w:val="00E776C8"/>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character" w:styleId="Hypertextovodkaz">
    <w:name w:val="Hyperlink"/>
    <w:basedOn w:val="Standardnpsmoodstavce"/>
    <w:uiPriority w:val="99"/>
    <w:unhideWhenUsed/>
    <w:rsid w:val="0088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0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rivankova@mikulov.cz" TargetMode="External"/><Relationship Id="rId4" Type="http://schemas.microsoft.com/office/2007/relationships/stylesWithEffects" Target="stylesWithEffects.xml"/><Relationship Id="rId9" Type="http://schemas.openxmlformats.org/officeDocument/2006/relationships/hyperlink" Target="http://www.palavske-vinobra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B98DB-F68A-4E02-B0AE-0415CF5C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1776</Words>
  <Characters>10483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Dana Dostálová</cp:lastModifiedBy>
  <cp:revision>4</cp:revision>
  <cp:lastPrinted>2017-03-22T07:03:00Z</cp:lastPrinted>
  <dcterms:created xsi:type="dcterms:W3CDTF">2017-03-22T07:11:00Z</dcterms:created>
  <dcterms:modified xsi:type="dcterms:W3CDTF">2017-03-22T07:38:00Z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