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E6" w:rsidRPr="00660F93" w:rsidRDefault="00232B78">
      <w:pPr>
        <w:tabs>
          <w:tab w:val="center" w:pos="1510"/>
          <w:tab w:val="right" w:pos="8276"/>
        </w:tabs>
        <w:spacing w:after="1012" w:line="259" w:lineRule="auto"/>
        <w:ind w:firstLine="0"/>
        <w:jc w:val="left"/>
        <w:rPr>
          <w:b/>
          <w:i/>
        </w:rPr>
      </w:pPr>
      <w:r>
        <w:rPr>
          <w:sz w:val="26"/>
        </w:rPr>
        <w:tab/>
      </w:r>
      <w:r w:rsidRPr="00660F93">
        <w:rPr>
          <w:b/>
          <w:i/>
          <w:noProof/>
        </w:rPr>
        <w:drawing>
          <wp:inline distT="0" distB="0" distL="0" distR="0">
            <wp:extent cx="6096" cy="3048"/>
            <wp:effectExtent l="0" t="0" r="0" b="0"/>
            <wp:docPr id="745" name="Picture 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" name="Picture 7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0F93" w:rsidRPr="00660F93">
        <w:rPr>
          <w:b/>
          <w:i/>
          <w:sz w:val="26"/>
        </w:rPr>
        <w:t>Č</w:t>
      </w:r>
      <w:r w:rsidRPr="00660F93">
        <w:rPr>
          <w:b/>
          <w:i/>
          <w:sz w:val="26"/>
        </w:rPr>
        <w:t>íslo odběratele: 04716</w:t>
      </w:r>
      <w:r w:rsidRPr="00660F93">
        <w:rPr>
          <w:b/>
          <w:i/>
          <w:sz w:val="26"/>
        </w:rPr>
        <w:tab/>
        <w:t>číslo smlouvy: SMTO 06 0170</w:t>
      </w:r>
    </w:p>
    <w:p w:rsidR="00A622E6" w:rsidRDefault="00232B78">
      <w:pPr>
        <w:spacing w:after="292" w:line="259" w:lineRule="auto"/>
        <w:ind w:right="67" w:firstLine="0"/>
        <w:jc w:val="right"/>
      </w:pPr>
      <w:r>
        <w:rPr>
          <w:sz w:val="38"/>
        </w:rPr>
        <w:t>Smlouva na dodávku a odběr tepelné energie</w:t>
      </w:r>
    </w:p>
    <w:p w:rsidR="00A622E6" w:rsidRDefault="00232B78">
      <w:pPr>
        <w:spacing w:after="88" w:line="259" w:lineRule="auto"/>
        <w:ind w:left="1464" w:hanging="10"/>
        <w:jc w:val="center"/>
      </w:pPr>
      <w:r>
        <w:t>1.</w:t>
      </w:r>
    </w:p>
    <w:p w:rsidR="00A622E6" w:rsidRDefault="00232B78">
      <w:pPr>
        <w:spacing w:after="898" w:line="265" w:lineRule="auto"/>
        <w:ind w:left="1474" w:hanging="10"/>
        <w:jc w:val="center"/>
      </w:pPr>
      <w:r>
        <w:rPr>
          <w:sz w:val="26"/>
        </w:rPr>
        <w:t>Smluvní strany</w:t>
      </w:r>
    </w:p>
    <w:p w:rsidR="00660F93" w:rsidRDefault="00232B78">
      <w:pPr>
        <w:numPr>
          <w:ilvl w:val="0"/>
          <w:numId w:val="1"/>
        </w:numPr>
        <w:ind w:right="341" w:hanging="365"/>
      </w:pPr>
      <w:r w:rsidRPr="00660F93"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1143078</wp:posOffset>
            </wp:positionH>
            <wp:positionV relativeFrom="page">
              <wp:posOffset>475534</wp:posOffset>
            </wp:positionV>
            <wp:extent cx="9145" cy="97545"/>
            <wp:effectExtent l="0" t="0" r="0" b="0"/>
            <wp:wrapTopAndBottom/>
            <wp:docPr id="29674" name="Picture 29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4" name="Picture 296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0F93">
        <w:rPr>
          <w:b/>
          <w:i/>
        </w:rPr>
        <w:t>Obchodní</w:t>
      </w:r>
      <w:r w:rsidR="00660F93" w:rsidRPr="00660F93">
        <w:rPr>
          <w:b/>
          <w:i/>
        </w:rPr>
        <w:t xml:space="preserve"> </w:t>
      </w:r>
      <w:r w:rsidRPr="00660F93">
        <w:rPr>
          <w:b/>
          <w:i/>
        </w:rPr>
        <w:t>firma</w:t>
      </w:r>
      <w:r>
        <w:t xml:space="preserve">: </w:t>
      </w:r>
      <w:r w:rsidRPr="00660F93">
        <w:rPr>
          <w:b/>
        </w:rPr>
        <w:t>Elektrárna Kolín a.s.</w:t>
      </w:r>
    </w:p>
    <w:p w:rsidR="00660F93" w:rsidRDefault="00232B78" w:rsidP="00660F93">
      <w:pPr>
        <w:ind w:left="408" w:right="341" w:firstLine="0"/>
      </w:pPr>
      <w:r w:rsidRPr="00660F93">
        <w:rPr>
          <w:b/>
          <w:i/>
        </w:rPr>
        <w:t xml:space="preserve"> se sídlem:</w:t>
      </w:r>
      <w:r>
        <w:t xml:space="preserve"> Tovární 21, 280 63 Kolín V</w:t>
      </w:r>
    </w:p>
    <w:p w:rsidR="00660F93" w:rsidRDefault="00232B78" w:rsidP="00660F93">
      <w:pPr>
        <w:ind w:left="408" w:right="341" w:firstLine="0"/>
      </w:pPr>
      <w:r>
        <w:t xml:space="preserve"> zapsaná v OR Městským soudem v Praze, oddíl B, vložka 1523</w:t>
      </w:r>
    </w:p>
    <w:p w:rsidR="00660F93" w:rsidRDefault="00660F93" w:rsidP="00660F93">
      <w:pPr>
        <w:ind w:left="408" w:right="341" w:firstLine="0"/>
      </w:pPr>
      <w:r>
        <w:t xml:space="preserve"> IČ</w:t>
      </w:r>
      <w:r w:rsidR="00232B78">
        <w:t>: 45148091</w:t>
      </w:r>
    </w:p>
    <w:p w:rsidR="00660F93" w:rsidRDefault="00232B78" w:rsidP="00660F93">
      <w:pPr>
        <w:ind w:left="408" w:right="341" w:firstLine="0"/>
      </w:pPr>
      <w:r>
        <w:t xml:space="preserve"> DIČ: CZ45148091 </w:t>
      </w:r>
    </w:p>
    <w:p w:rsidR="00660F93" w:rsidRDefault="00660F93" w:rsidP="00660F93">
      <w:pPr>
        <w:ind w:left="408" w:right="341" w:firstLine="0"/>
      </w:pPr>
    </w:p>
    <w:p w:rsidR="00A622E6" w:rsidRDefault="00660F93">
      <w:pPr>
        <w:spacing w:after="821" w:line="230" w:lineRule="auto"/>
        <w:ind w:left="360" w:right="2074" w:hanging="10"/>
        <w:jc w:val="left"/>
      </w:pPr>
      <w:r>
        <w:rPr>
          <w:sz w:val="26"/>
        </w:rPr>
        <w:t xml:space="preserve"> </w:t>
      </w:r>
      <w:r w:rsidR="00232B78">
        <w:rPr>
          <w:sz w:val="26"/>
        </w:rPr>
        <w:t>(dále jen „dodavatel”)</w:t>
      </w:r>
    </w:p>
    <w:p w:rsidR="00A622E6" w:rsidRDefault="00232B78">
      <w:pPr>
        <w:numPr>
          <w:ilvl w:val="0"/>
          <w:numId w:val="1"/>
        </w:numPr>
        <w:ind w:right="341" w:hanging="365"/>
      </w:pPr>
      <w:r w:rsidRPr="00660F93">
        <w:rPr>
          <w:b/>
          <w:i/>
        </w:rPr>
        <w:t>Obchodní</w:t>
      </w:r>
      <w:r w:rsidR="00660F93" w:rsidRPr="00660F93">
        <w:rPr>
          <w:b/>
          <w:i/>
        </w:rPr>
        <w:t xml:space="preserve"> </w:t>
      </w:r>
      <w:r w:rsidRPr="00660F93">
        <w:rPr>
          <w:b/>
          <w:i/>
        </w:rPr>
        <w:t>firma</w:t>
      </w:r>
      <w:r>
        <w:t xml:space="preserve"> (název společnosti či jméno a příjmení fyzické osoby):</w:t>
      </w:r>
      <w:r>
        <w:rPr>
          <w:noProof/>
        </w:rPr>
        <w:drawing>
          <wp:inline distT="0" distB="0" distL="0" distR="0">
            <wp:extent cx="6097" cy="3048"/>
            <wp:effectExtent l="0" t="0" r="0" b="0"/>
            <wp:docPr id="747" name="Picture 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" name="Picture 7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2E6" w:rsidRDefault="00660F93">
      <w:pPr>
        <w:ind w:left="432" w:right="5045"/>
      </w:pPr>
      <w:r>
        <w:rPr>
          <w:b/>
        </w:rPr>
        <w:t xml:space="preserve">1. </w:t>
      </w:r>
      <w:r w:rsidR="00232B78" w:rsidRPr="00660F93">
        <w:rPr>
          <w:b/>
        </w:rPr>
        <w:t xml:space="preserve">Základní škola se </w:t>
      </w:r>
      <w:r w:rsidR="00232B78" w:rsidRPr="00660F93">
        <w:rPr>
          <w:b/>
          <w:i/>
        </w:rPr>
        <w:t>sídlem/bydliště</w:t>
      </w:r>
      <w:r w:rsidR="00232B78" w:rsidRPr="00660F93">
        <w:rPr>
          <w:i/>
        </w:rPr>
        <w:t>:</w:t>
      </w:r>
      <w:r w:rsidR="00232B78">
        <w:t xml:space="preserve"> BEZRUČOVA 980 280 OO KOLÍN 11 zapsaná v OR , </w:t>
      </w:r>
      <w:proofErr w:type="gramStart"/>
      <w:r w:rsidR="00232B78">
        <w:t>oddíl , vložka</w:t>
      </w:r>
      <w:proofErr w:type="gramEnd"/>
      <w:r w:rsidR="00232B78">
        <w:t xml:space="preserve"> zastupuje:</w:t>
      </w:r>
      <w:r w:rsidR="00232B78">
        <w:rPr>
          <w:noProof/>
        </w:rPr>
        <w:drawing>
          <wp:inline distT="0" distB="0" distL="0" distR="0">
            <wp:extent cx="3048" cy="3049"/>
            <wp:effectExtent l="0" t="0" r="0" b="0"/>
            <wp:docPr id="748" name="Picture 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" name="Picture 7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2E6" w:rsidRDefault="00A622E6">
      <w:pPr>
        <w:sectPr w:rsidR="00A622E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780" w:h="16720"/>
          <w:pgMar w:top="1991" w:right="2645" w:bottom="1526" w:left="859" w:header="754" w:footer="708" w:gutter="0"/>
          <w:cols w:space="708"/>
          <w:titlePg/>
        </w:sectPr>
      </w:pPr>
    </w:p>
    <w:p w:rsidR="00A622E6" w:rsidRDefault="00660F93">
      <w:pPr>
        <w:spacing w:after="25" w:line="230" w:lineRule="auto"/>
        <w:ind w:left="360" w:right="6869" w:hanging="10"/>
        <w:jc w:val="left"/>
      </w:pPr>
      <w:r>
        <w:rPr>
          <w:sz w:val="26"/>
        </w:rPr>
        <w:lastRenderedPageBreak/>
        <w:t xml:space="preserve"> IČ.• 46390367</w:t>
      </w:r>
    </w:p>
    <w:p w:rsidR="00A622E6" w:rsidRDefault="00232B78">
      <w:pPr>
        <w:spacing w:after="25" w:line="230" w:lineRule="auto"/>
        <w:ind w:left="360" w:right="2074" w:hanging="10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50" name="Picture 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" name="Picture 75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(dále jen „odběratel”)</w:t>
      </w:r>
    </w:p>
    <w:p w:rsidR="00A622E6" w:rsidRDefault="00232B78">
      <w:pPr>
        <w:spacing w:after="149" w:line="259" w:lineRule="auto"/>
        <w:ind w:left="288" w:right="979" w:hanging="10"/>
        <w:jc w:val="center"/>
      </w:pPr>
      <w:r>
        <w:rPr>
          <w:noProof/>
        </w:rPr>
        <w:drawing>
          <wp:inline distT="0" distB="0" distL="0" distR="0">
            <wp:extent cx="18289" cy="15241"/>
            <wp:effectExtent l="0" t="0" r="0" b="0"/>
            <wp:docPr id="29679" name="Picture 29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9" name="Picture 2967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11.</w:t>
      </w:r>
    </w:p>
    <w:p w:rsidR="00A622E6" w:rsidRDefault="00232B78">
      <w:pPr>
        <w:spacing w:after="57" w:line="265" w:lineRule="auto"/>
        <w:ind w:left="1474" w:right="1378" w:hanging="10"/>
        <w:jc w:val="center"/>
      </w:pPr>
      <w:r>
        <w:rPr>
          <w:sz w:val="26"/>
        </w:rPr>
        <w:t>Předmět smlouvy</w:t>
      </w:r>
    </w:p>
    <w:p w:rsidR="00A622E6" w:rsidRDefault="00232B78">
      <w:pPr>
        <w:spacing w:after="281"/>
        <w:ind w:left="466" w:hanging="312"/>
      </w:pPr>
      <w:r>
        <w:t>1. Předmětem této smlouvy je závazek dodavatele dodávat tepelnou energii ze zařízení dodavatele do odběrného místa odběratele v souladu s touto smlouvou a závazek odběratele zaplatit za dodanou a odebranou tepelnou energii a nevrácené teplonosné médium (kondenzát) cenu za podmínek uvedených v této smlouvě.</w:t>
      </w:r>
    </w:p>
    <w:p w:rsidR="00A622E6" w:rsidRDefault="00A622E6" w:rsidP="001E1406">
      <w:pPr>
        <w:spacing w:after="26" w:line="259" w:lineRule="auto"/>
        <w:ind w:left="38" w:firstLine="0"/>
        <w:jc w:val="center"/>
        <w:rPr>
          <w:sz w:val="20"/>
        </w:rPr>
      </w:pPr>
    </w:p>
    <w:p w:rsidR="001E1406" w:rsidRDefault="001E1406" w:rsidP="001E1406">
      <w:pPr>
        <w:spacing w:after="26" w:line="259" w:lineRule="auto"/>
        <w:ind w:left="38" w:firstLine="0"/>
        <w:jc w:val="center"/>
        <w:rPr>
          <w:sz w:val="20"/>
        </w:rPr>
      </w:pPr>
    </w:p>
    <w:p w:rsidR="001E1406" w:rsidRDefault="001E1406" w:rsidP="001E1406">
      <w:pPr>
        <w:spacing w:after="26" w:line="259" w:lineRule="auto"/>
        <w:ind w:left="38" w:firstLine="0"/>
        <w:jc w:val="center"/>
        <w:rPr>
          <w:sz w:val="20"/>
        </w:rPr>
      </w:pPr>
    </w:p>
    <w:p w:rsidR="001E1406" w:rsidRDefault="001E1406" w:rsidP="001E1406">
      <w:pPr>
        <w:spacing w:after="26" w:line="259" w:lineRule="auto"/>
        <w:ind w:left="38" w:firstLine="0"/>
        <w:jc w:val="center"/>
      </w:pPr>
      <w:bookmarkStart w:id="0" w:name="_GoBack"/>
      <w:bookmarkEnd w:id="0"/>
    </w:p>
    <w:p w:rsidR="00A622E6" w:rsidRDefault="00232B78" w:rsidP="001E1406">
      <w:pPr>
        <w:spacing w:after="260"/>
        <w:ind w:left="432" w:right="43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076AE59" wp14:editId="640B2F66">
            <wp:simplePos x="0" y="0"/>
            <wp:positionH relativeFrom="page">
              <wp:posOffset>310917</wp:posOffset>
            </wp:positionH>
            <wp:positionV relativeFrom="page">
              <wp:posOffset>5364994</wp:posOffset>
            </wp:positionV>
            <wp:extent cx="9145" cy="6097"/>
            <wp:effectExtent l="0" t="0" r="0" b="0"/>
            <wp:wrapSquare wrapText="bothSides"/>
            <wp:docPr id="3281" name="Picture 3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" name="Picture 328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1C263632" wp14:editId="00F9EED0">
            <wp:simplePos x="0" y="0"/>
            <wp:positionH relativeFrom="page">
              <wp:posOffset>118880</wp:posOffset>
            </wp:positionH>
            <wp:positionV relativeFrom="page">
              <wp:posOffset>176801</wp:posOffset>
            </wp:positionV>
            <wp:extent cx="1402175" cy="664528"/>
            <wp:effectExtent l="0" t="0" r="0" b="0"/>
            <wp:wrapTopAndBottom/>
            <wp:docPr id="29681" name="Picture 29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81" name="Picture 2968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02175" cy="66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22E6" w:rsidRDefault="00232B78">
      <w:pPr>
        <w:spacing w:after="87" w:line="265" w:lineRule="auto"/>
        <w:ind w:left="1474" w:right="1315" w:hanging="10"/>
        <w:jc w:val="center"/>
      </w:pPr>
      <w:r>
        <w:rPr>
          <w:sz w:val="26"/>
        </w:rPr>
        <w:lastRenderedPageBreak/>
        <w:t>Místo předání, místo a způsob měření</w:t>
      </w:r>
    </w:p>
    <w:p w:rsidR="00A622E6" w:rsidRDefault="00232B78">
      <w:pPr>
        <w:numPr>
          <w:ilvl w:val="0"/>
          <w:numId w:val="5"/>
        </w:numPr>
        <w:spacing w:after="254"/>
        <w:ind w:left="507" w:hanging="346"/>
      </w:pPr>
      <w:r>
        <w:t>Dodavatel je povinen na svůj náklad osadit, zapojit, udržovat a pravidelně ověřovat správnost měření.</w:t>
      </w:r>
    </w:p>
    <w:p w:rsidR="00A622E6" w:rsidRDefault="00232B78">
      <w:pPr>
        <w:numPr>
          <w:ilvl w:val="0"/>
          <w:numId w:val="5"/>
        </w:numPr>
        <w:spacing w:after="256"/>
        <w:ind w:left="507" w:hanging="346"/>
      </w:pPr>
      <w:r>
        <w:t>Odběratel je povinen umožnit dodavateli osadit měřící zařízení a zajistit ho proti neoprávněné manipulaci.</w:t>
      </w:r>
    </w:p>
    <w:p w:rsidR="00A622E6" w:rsidRDefault="00232B78">
      <w:pPr>
        <w:spacing w:after="0" w:line="265" w:lineRule="auto"/>
        <w:ind w:left="1474" w:right="1354" w:hanging="10"/>
        <w:jc w:val="center"/>
      </w:pPr>
      <w:proofErr w:type="spellStart"/>
      <w:r>
        <w:rPr>
          <w:sz w:val="26"/>
        </w:rPr>
        <w:t>Vl</w:t>
      </w:r>
      <w:proofErr w:type="spellEnd"/>
      <w:r>
        <w:rPr>
          <w:sz w:val="26"/>
        </w:rPr>
        <w:t>.</w:t>
      </w:r>
    </w:p>
    <w:p w:rsidR="00A622E6" w:rsidRDefault="00232B78" w:rsidP="00E636B0">
      <w:pPr>
        <w:spacing w:after="179" w:line="265" w:lineRule="auto"/>
        <w:ind w:left="1474" w:right="1363" w:hanging="10"/>
        <w:jc w:val="center"/>
        <w:sectPr w:rsidR="00A622E6">
          <w:type w:val="continuous"/>
          <w:pgSz w:w="11780" w:h="16720"/>
          <w:pgMar w:top="1949" w:right="1623" w:bottom="1526" w:left="917" w:header="708" w:footer="708" w:gutter="0"/>
          <w:cols w:space="708"/>
        </w:sectPr>
      </w:pPr>
      <w:r>
        <w:rPr>
          <w:sz w:val="26"/>
        </w:rPr>
        <w:t>Vyhodnocení dodávky</w:t>
      </w:r>
    </w:p>
    <w:p w:rsidR="00A622E6" w:rsidRDefault="00232B78" w:rsidP="00AC098F">
      <w:pPr>
        <w:spacing w:after="302"/>
        <w:ind w:left="168"/>
      </w:pPr>
      <w:r>
        <w:rPr>
          <w:noProof/>
        </w:rPr>
        <w:lastRenderedPageBreak/>
        <w:drawing>
          <wp:inline distT="0" distB="0" distL="0" distR="0">
            <wp:extent cx="6096" cy="3048"/>
            <wp:effectExtent l="0" t="0" r="0" b="0"/>
            <wp:docPr id="8618" name="Picture 8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8" name="Picture 861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2E6" w:rsidRDefault="00232B78">
      <w:pPr>
        <w:spacing w:after="57" w:line="265" w:lineRule="auto"/>
        <w:ind w:left="1474" w:right="1454" w:hanging="10"/>
        <w:jc w:val="center"/>
      </w:pPr>
      <w:r>
        <w:rPr>
          <w:sz w:val="26"/>
        </w:rPr>
        <w:t>VII.</w:t>
      </w:r>
    </w:p>
    <w:p w:rsidR="00A622E6" w:rsidRDefault="00232B78">
      <w:pPr>
        <w:spacing w:after="57" w:line="265" w:lineRule="auto"/>
        <w:ind w:left="1474" w:right="1464" w:hanging="10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2091070</wp:posOffset>
            </wp:positionH>
            <wp:positionV relativeFrom="page">
              <wp:posOffset>463340</wp:posOffset>
            </wp:positionV>
            <wp:extent cx="9144" cy="6097"/>
            <wp:effectExtent l="0" t="0" r="0" b="0"/>
            <wp:wrapTopAndBottom/>
            <wp:docPr id="8609" name="Picture 8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9" name="Picture 860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515147</wp:posOffset>
            </wp:positionH>
            <wp:positionV relativeFrom="page">
              <wp:posOffset>5761271</wp:posOffset>
            </wp:positionV>
            <wp:extent cx="12193" cy="12193"/>
            <wp:effectExtent l="0" t="0" r="0" b="0"/>
            <wp:wrapSquare wrapText="bothSides"/>
            <wp:docPr id="8630" name="Picture 8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0" name="Picture 863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188989</wp:posOffset>
            </wp:positionH>
            <wp:positionV relativeFrom="page">
              <wp:posOffset>164608</wp:posOffset>
            </wp:positionV>
            <wp:extent cx="606593" cy="752928"/>
            <wp:effectExtent l="0" t="0" r="0" b="0"/>
            <wp:wrapTopAndBottom/>
            <wp:docPr id="29692" name="Picture 29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2" name="Picture 2969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6593" cy="75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Výše a způsob stanovení ceny a platební podmínky</w:t>
      </w:r>
    </w:p>
    <w:p w:rsidR="00A622E6" w:rsidRDefault="00232B78">
      <w:pPr>
        <w:spacing w:after="252"/>
        <w:ind w:left="412" w:hanging="326"/>
      </w:pPr>
      <w:r>
        <w:t>1. Cena je tvořena v souladu se zákonem č. 526/1990 Sb., o cenách, ve znění pozdějších předpisů, s prováděcí vyhláškou č. 580/1990 Sb., ve znění pozdějších předpisů, a v souladu s platnými cenovými rozhodnutími Energetického regulačního úřadu.</w:t>
      </w:r>
    </w:p>
    <w:p w:rsidR="00A622E6" w:rsidRDefault="00232B78" w:rsidP="00CD7052">
      <w:pPr>
        <w:spacing w:after="292"/>
        <w:ind w:left="422" w:right="82" w:hanging="336"/>
      </w:pPr>
      <w:r>
        <w:rPr>
          <w:noProof/>
        </w:rPr>
        <w:drawing>
          <wp:inline distT="0" distB="0" distL="0" distR="0">
            <wp:extent cx="6096" cy="3048"/>
            <wp:effectExtent l="0" t="0" r="0" b="0"/>
            <wp:docPr id="8631" name="Picture 8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1" name="Picture 863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2E6" w:rsidRDefault="00232B78">
      <w:pPr>
        <w:spacing w:after="57" w:line="265" w:lineRule="auto"/>
        <w:ind w:left="1474" w:right="1570" w:hanging="10"/>
        <w:jc w:val="center"/>
      </w:pPr>
      <w:r>
        <w:rPr>
          <w:sz w:val="26"/>
        </w:rPr>
        <w:t>VIII.</w:t>
      </w:r>
    </w:p>
    <w:p w:rsidR="00A622E6" w:rsidRDefault="00232B78">
      <w:pPr>
        <w:spacing w:after="57" w:line="265" w:lineRule="auto"/>
        <w:ind w:left="1474" w:right="1560" w:hanging="10"/>
        <w:jc w:val="center"/>
      </w:pPr>
      <w:r>
        <w:rPr>
          <w:sz w:val="26"/>
        </w:rPr>
        <w:t>Jiná ujednání</w:t>
      </w:r>
    </w:p>
    <w:p w:rsidR="00A622E6" w:rsidRDefault="00232B78">
      <w:pPr>
        <w:spacing w:after="250"/>
        <w:ind w:left="432" w:right="168" w:hanging="346"/>
      </w:pPr>
      <w:r>
        <w:rPr>
          <w:noProof/>
        </w:rPr>
        <w:drawing>
          <wp:inline distT="0" distB="0" distL="0" distR="0">
            <wp:extent cx="6096" cy="6097"/>
            <wp:effectExtent l="0" t="0" r="0" b="0"/>
            <wp:docPr id="11603" name="Picture 11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3" name="Picture 1160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 Odběratel potvrzuje, že jeho zařízení vyhovuje právním a bezpečnostním předpisům, připojovacím podmínkám dle Všeobecných podmínek o dodávce a odběru tepelné energie, jakož i příslušným technickým normám.</w:t>
      </w:r>
    </w:p>
    <w:p w:rsidR="00A622E6" w:rsidRDefault="00232B78">
      <w:pPr>
        <w:numPr>
          <w:ilvl w:val="0"/>
          <w:numId w:val="9"/>
        </w:numPr>
        <w:spacing w:after="275"/>
        <w:ind w:right="86" w:hanging="341"/>
      </w:pPr>
      <w:r>
        <w:t xml:space="preserve">Odběratel nese nebezpečí škody na měřících a ostatních přístrojích instalovaných </w:t>
      </w:r>
      <w:r>
        <w:rPr>
          <w:noProof/>
        </w:rPr>
        <w:drawing>
          <wp:inline distT="0" distB="0" distL="0" distR="0">
            <wp:extent cx="3049" cy="6097"/>
            <wp:effectExtent l="0" t="0" r="0" b="0"/>
            <wp:docPr id="11604" name="Picture 11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4" name="Picture 1160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96" cy="3048"/>
            <wp:effectExtent l="0" t="0" r="0" b="0"/>
            <wp:docPr id="11605" name="Picture 11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5" name="Picture 1160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dodavatelem, s výjimkou případu, kdy škodu způsobil dodavatel.</w:t>
      </w:r>
    </w:p>
    <w:p w:rsidR="00A622E6" w:rsidRDefault="00232B78">
      <w:pPr>
        <w:numPr>
          <w:ilvl w:val="0"/>
          <w:numId w:val="9"/>
        </w:numPr>
        <w:spacing w:after="313"/>
        <w:ind w:right="86" w:hanging="341"/>
      </w:pPr>
      <w:r>
        <w:t>Dodavatel si vyhrazuje právo na přezkoušení technické správnosti odběrných zařízení. Vykonáním prohlídky či přezkoušením a připojením odběratele nebere však dodavatel na sebe odpovědnost za to, že odběrné zařízení je v souladu s technickými a bezpečnostními předpisy a nijak tím nepřebírá jakoukoli odpovědnost odběratele vůči správním orgánům nebo dalším subjektům.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1606" name="Picture 11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6" name="Picture 1160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2E6" w:rsidRDefault="00232B78">
      <w:pPr>
        <w:numPr>
          <w:ilvl w:val="0"/>
          <w:numId w:val="9"/>
        </w:numPr>
        <w:spacing w:after="781"/>
        <w:ind w:right="86" w:hanging="341"/>
      </w:pPr>
      <w:r>
        <w:t xml:space="preserve">Smluvní strany prohlašují, že berou na vědomí, že veškerá ustanovení této smlouvy a </w:t>
      </w:r>
      <w:r>
        <w:rPr>
          <w:noProof/>
        </w:rPr>
        <w:drawing>
          <wp:inline distT="0" distB="0" distL="0" distR="0">
            <wp:extent cx="3048" cy="85352"/>
            <wp:effectExtent l="0" t="0" r="0" b="0"/>
            <wp:docPr id="29695" name="Picture 29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5" name="Picture 2969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8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podmínky obchodu, zejména informace o cenovém ujednání tepelné energie představují obchodní tajemství a zavazují se neposkytnout předmětné informace žádné třetí osobě, nejedná-li se o informace, které se mezitím staly obecně známými bez působení některé ze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1610" name="Picture 1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0" name="Picture 1161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smluvních stran. Tato povinnost utajení trvá i po ukončení této smlouvy. Porušení povinnosti utajení zakládá právo smluvních stran na náhradu škody.</w:t>
      </w:r>
    </w:p>
    <w:p w:rsidR="00A622E6" w:rsidRDefault="00232B78">
      <w:pPr>
        <w:spacing w:after="88" w:line="259" w:lineRule="auto"/>
        <w:ind w:left="1464" w:right="1675" w:hanging="10"/>
        <w:jc w:val="center"/>
      </w:pPr>
      <w:r>
        <w:t>Doba trvání smlouvy a způsoby jejího ukončení</w:t>
      </w:r>
    </w:p>
    <w:p w:rsidR="00A622E6" w:rsidRDefault="00232B78">
      <w:pPr>
        <w:numPr>
          <w:ilvl w:val="0"/>
          <w:numId w:val="10"/>
        </w:numPr>
        <w:ind w:hanging="355"/>
      </w:pPr>
      <w:r>
        <w:t xml:space="preserve">Smlouva se uzavírá na dobu neurčitou s účinností od </w:t>
      </w:r>
      <w:proofErr w:type="gramStart"/>
      <w:r>
        <w:t>1.1.2006</w:t>
      </w:r>
      <w:proofErr w:type="gramEnd"/>
      <w:r>
        <w:t>.</w:t>
      </w:r>
    </w:p>
    <w:p w:rsidR="00A622E6" w:rsidRDefault="00232B78">
      <w:pPr>
        <w:numPr>
          <w:ilvl w:val="0"/>
          <w:numId w:val="10"/>
        </w:numPr>
        <w:ind w:hanging="355"/>
      </w:pPr>
      <w:r>
        <w:t>Tuto smlouvu lze ukončit:</w:t>
      </w:r>
    </w:p>
    <w:p w:rsidR="00A622E6" w:rsidRDefault="00232B78">
      <w:pPr>
        <w:numPr>
          <w:ilvl w:val="1"/>
          <w:numId w:val="10"/>
        </w:numPr>
      </w:pPr>
      <w:r>
        <w:t>písemnou výpovědí</w:t>
      </w:r>
    </w:p>
    <w:p w:rsidR="00A622E6" w:rsidRDefault="00232B78">
      <w:pPr>
        <w:numPr>
          <w:ilvl w:val="1"/>
          <w:numId w:val="10"/>
        </w:numPr>
      </w:pPr>
      <w:r>
        <w:t>písemnou dohodou</w:t>
      </w:r>
    </w:p>
    <w:p w:rsidR="00A622E6" w:rsidRDefault="00232B78">
      <w:pPr>
        <w:numPr>
          <w:ilvl w:val="1"/>
          <w:numId w:val="10"/>
        </w:numPr>
        <w:spacing w:after="241"/>
      </w:pPr>
      <w:r>
        <w:t>písemným odstoupením.</w:t>
      </w:r>
    </w:p>
    <w:p w:rsidR="00A622E6" w:rsidRDefault="00232B78">
      <w:pPr>
        <w:numPr>
          <w:ilvl w:val="0"/>
          <w:numId w:val="10"/>
        </w:numPr>
        <w:ind w:hanging="355"/>
      </w:pPr>
      <w:r>
        <w:lastRenderedPageBreak/>
        <w:t>Každá smluvní strana této smlouvy je oprávněna od smlouvy odstoupit za podmínek stanovených obchodním zákoníkem, přičemž za podstatné porušení smlouvy se považuje zejména:</w:t>
      </w:r>
    </w:p>
    <w:p w:rsidR="00A622E6" w:rsidRDefault="00232B78">
      <w:pPr>
        <w:numPr>
          <w:ilvl w:val="1"/>
          <w:numId w:val="10"/>
        </w:numPr>
      </w:pPr>
      <w:r>
        <w:t xml:space="preserve">dodavatel protiprávně přestane odběrateli dodávat tepelnou energii dle přílohy č. 1 Technické </w:t>
      </w:r>
      <w:proofErr w:type="spellStart"/>
      <w:r>
        <w:t>parameffy</w:t>
      </w:r>
      <w:proofErr w:type="spellEnd"/>
      <w:r>
        <w:t xml:space="preserve"> odběrného místa</w:t>
      </w:r>
    </w:p>
    <w:p w:rsidR="00A622E6" w:rsidRDefault="00232B78">
      <w:pPr>
        <w:numPr>
          <w:ilvl w:val="1"/>
          <w:numId w:val="10"/>
        </w:numPr>
      </w:pPr>
      <w:r>
        <w:t>odběratel je v prodlení s uhrazením zálohy nebo faktury za dodávku tepelné energie nebo kondenzátu více než 30 dní po splatnosti</w:t>
      </w:r>
    </w:p>
    <w:p w:rsidR="00A622E6" w:rsidRDefault="00232B78">
      <w:pPr>
        <w:spacing w:after="299"/>
        <w:ind w:left="427"/>
      </w:pPr>
      <w:r>
        <w:rPr>
          <w:noProof/>
        </w:rPr>
        <w:drawing>
          <wp:inline distT="0" distB="0" distL="0" distR="0">
            <wp:extent cx="6096" cy="6097"/>
            <wp:effectExtent l="0" t="0" r="0" b="0"/>
            <wp:docPr id="14464" name="Picture 14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4" name="Picture 1446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c) ostatní případy neoprávněného odběru ze strany odběratele.</w:t>
      </w:r>
    </w:p>
    <w:p w:rsidR="00A622E6" w:rsidRDefault="00232B78">
      <w:pPr>
        <w:numPr>
          <w:ilvl w:val="0"/>
          <w:numId w:val="10"/>
        </w:numPr>
        <w:spacing w:after="238"/>
        <w:ind w:hanging="355"/>
      </w:pPr>
      <w:r>
        <w:t xml:space="preserve">Vypovězením této smlouvy či odstoupením od smlouvy není dotčeno právo smluvních </w:t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14465" name="Picture 14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5" name="Picture 1446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stran na náhradu škody.</w:t>
      </w:r>
    </w:p>
    <w:p w:rsidR="00A622E6" w:rsidRDefault="00232B78">
      <w:pPr>
        <w:numPr>
          <w:ilvl w:val="0"/>
          <w:numId w:val="10"/>
        </w:numPr>
        <w:spacing w:after="255"/>
        <w:ind w:hanging="355"/>
      </w:pPr>
      <w:r>
        <w:t>Výpovědní lhůta se stanovuje na 6 měsíců pro odběratele a 12 měsíců pro dodavatele s tím, že začíná běžet od prvního dne následujícího kalendářního měsíce po doručení výpovědi.</w:t>
      </w:r>
    </w:p>
    <w:p w:rsidR="00A622E6" w:rsidRDefault="00232B78">
      <w:pPr>
        <w:spacing w:after="224"/>
        <w:ind w:left="456" w:hanging="370"/>
      </w:pPr>
      <w:r>
        <w:rPr>
          <w:noProof/>
        </w:rPr>
        <w:drawing>
          <wp:inline distT="0" distB="0" distL="0" distR="0">
            <wp:extent cx="6096" cy="3049"/>
            <wp:effectExtent l="0" t="0" r="0" b="0"/>
            <wp:docPr id="14466" name="Picture 14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6" name="Picture 1446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6. K datu ukončení smluvního vztahu se obě strany zavazují vyrovnat vzájemně své závazky a pohledávky.</w:t>
      </w:r>
    </w:p>
    <w:p w:rsidR="00A622E6" w:rsidRDefault="00232B78">
      <w:pPr>
        <w:spacing w:after="0" w:line="259" w:lineRule="auto"/>
        <w:ind w:right="72" w:firstLine="0"/>
        <w:jc w:val="center"/>
      </w:pPr>
      <w:r>
        <w:rPr>
          <w:sz w:val="32"/>
        </w:rPr>
        <w:t>x.</w:t>
      </w:r>
    </w:p>
    <w:p w:rsidR="00A622E6" w:rsidRDefault="00232B78">
      <w:pPr>
        <w:spacing w:after="215" w:line="265" w:lineRule="auto"/>
        <w:ind w:left="1474" w:right="1522" w:hanging="10"/>
        <w:jc w:val="center"/>
      </w:pPr>
      <w:r>
        <w:rPr>
          <w:sz w:val="26"/>
        </w:rPr>
        <w:t>Závěrečná ustanovení</w:t>
      </w:r>
    </w:p>
    <w:p w:rsidR="00A622E6" w:rsidRDefault="00232B78">
      <w:pPr>
        <w:numPr>
          <w:ilvl w:val="0"/>
          <w:numId w:val="11"/>
        </w:numPr>
        <w:spacing w:after="288"/>
        <w:ind w:left="408" w:right="151" w:hanging="322"/>
      </w:pPr>
      <w:r>
        <w:t xml:space="preserve">Tato smlouva nahrazuje všechny předešlé smlouvy týkající se dodávky a odběru tepelné </w:t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14467" name="Picture 14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7" name="Picture 1446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energie mezi stranami uzavřené s ún, že práva a závazky vzniklé na základě těchto právních vztahů před podpisem této smlouvy zůstávají nedotčeny.</w:t>
      </w:r>
    </w:p>
    <w:p w:rsidR="00A622E6" w:rsidRDefault="00232B78">
      <w:pPr>
        <w:numPr>
          <w:ilvl w:val="0"/>
          <w:numId w:val="11"/>
        </w:numPr>
        <w:spacing w:after="280"/>
        <w:ind w:left="408" w:right="151" w:hanging="322"/>
      </w:pPr>
      <w:r>
        <w:t xml:space="preserve">Nevyplývá-li z této smlouvy něco jiného, řídí se tato smlouva a práva a závazky z ní </w:t>
      </w:r>
      <w:r>
        <w:rPr>
          <w:noProof/>
        </w:rPr>
        <w:drawing>
          <wp:inline distT="0" distB="0" distL="0" distR="0">
            <wp:extent cx="9145" cy="18290"/>
            <wp:effectExtent l="0" t="0" r="0" b="0"/>
            <wp:docPr id="29698" name="Picture 29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969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vznikající též Všeobecnými podmínkami o dodávce a odběru tepelné energie dodavatele platnými od </w:t>
      </w:r>
      <w:proofErr w:type="gramStart"/>
      <w:r>
        <w:t>1.1.2006</w:t>
      </w:r>
      <w:proofErr w:type="gramEnd"/>
      <w:r>
        <w:t>, které jsou přílohou č. 2 a nedílnou součástí této smlouvy. V případě rozporu mezi touto smlouvou a Všeobecnými podmínkami o dodávce a odběru tepelné energie, platí ustanovení této smlouvy.</w:t>
      </w:r>
    </w:p>
    <w:p w:rsidR="00A622E6" w:rsidRDefault="00232B78">
      <w:pPr>
        <w:spacing w:after="280"/>
        <w:ind w:left="422" w:right="173" w:hanging="336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4470" name="Picture 14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0" name="Picture 144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3. Tato smlouva podléhá režimu zákona č. 458/2000 Sb., energetický zákon, ve znění 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14471" name="Picture 14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1" name="Picture 1447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pozdějších předpisů a zákona č. 513/1991 Sb., obchodní zákoník, ve znění pozdějších předpisů.</w:t>
      </w:r>
    </w:p>
    <w:p w:rsidR="00A622E6" w:rsidRDefault="00232B78">
      <w:pPr>
        <w:numPr>
          <w:ilvl w:val="0"/>
          <w:numId w:val="12"/>
        </w:numPr>
        <w:ind w:hanging="341"/>
      </w:pPr>
      <w:r>
        <w:t xml:space="preserve">V případě, že některá ustanovení této smlouvy jsou, stanou se, či budou shledána neplatnými nebo nevymahatelnými, neovlivní to platnost a vymahatelnost zbývajících ustanovení této smlouvy. V takovém případě se strany zavazují nahradit toto neplatné nebo nevymahatelné ustanovení ustanovením platným a vymahatelným, které bude mít do </w:t>
      </w:r>
      <w:r>
        <w:rPr>
          <w:noProof/>
        </w:rPr>
        <w:drawing>
          <wp:inline distT="0" distB="0" distL="0" distR="0">
            <wp:extent cx="6097" cy="3049"/>
            <wp:effectExtent l="0" t="0" r="0" b="0"/>
            <wp:docPr id="14472" name="Picture 14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2" name="Picture 1447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nejvyšší možné míry stejný a zákonem přípustný význam a účinek, jako byl záměr </w:t>
      </w:r>
      <w:r>
        <w:rPr>
          <w:noProof/>
        </w:rPr>
        <w:drawing>
          <wp:inline distT="0" distB="0" distL="0" distR="0">
            <wp:extent cx="6097" cy="3048"/>
            <wp:effectExtent l="0" t="0" r="0" b="0"/>
            <wp:docPr id="14473" name="Picture 14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3" name="Picture 1447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ustanovení, jež má být takto nahrazeno.</w:t>
      </w:r>
    </w:p>
    <w:p w:rsidR="00A622E6" w:rsidRDefault="00232B78">
      <w:pPr>
        <w:numPr>
          <w:ilvl w:val="0"/>
          <w:numId w:val="12"/>
        </w:numPr>
        <w:spacing w:after="259"/>
        <w:ind w:hanging="341"/>
      </w:pPr>
      <w:r>
        <w:t xml:space="preserve">Pokud z této smlouvy nevyplývá něco jiného, budou veškerá oznámení dle této smlouvy písemná a budou předána osobně nebo zaslána poštou doporučeně na adresy sídel smluvních </w:t>
      </w:r>
      <w:r>
        <w:lastRenderedPageBreak/>
        <w:t>stran. Nebude-li vykázáno doručení, nastávají účinky doručení 5. dnem po předání oznámení k poštovní přepravě.</w:t>
      </w:r>
    </w:p>
    <w:p w:rsidR="00A622E6" w:rsidRDefault="00232B78">
      <w:pPr>
        <w:numPr>
          <w:ilvl w:val="0"/>
          <w:numId w:val="12"/>
        </w:numPr>
        <w:spacing w:after="256"/>
        <w:ind w:hanging="341"/>
      </w:pPr>
      <w:r>
        <w:t xml:space="preserve">Tato smlouva může být měněna nebo zrušena jen dohodou stran v písemné formě ve </w:t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16525" name="Picture 16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5" name="Picture 1652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smyslu </w:t>
      </w:r>
      <w:proofErr w:type="spellStart"/>
      <w:r>
        <w:t>ust</w:t>
      </w:r>
      <w:proofErr w:type="spellEnd"/>
      <w:r>
        <w:t>. 272 odst. 2 obchodního zákoníku v platném znění.</w:t>
      </w:r>
    </w:p>
    <w:p w:rsidR="00A622E6" w:rsidRDefault="00232B78">
      <w:pPr>
        <w:numPr>
          <w:ilvl w:val="0"/>
          <w:numId w:val="12"/>
        </w:numPr>
        <w:spacing w:after="311"/>
        <w:ind w:hanging="341"/>
      </w:pPr>
      <w:r>
        <w:t>Tato smlouva byla sepsána ve 2 (dvou) stejně platných vyhotoveních v jazyce českém, z nichž po jednom podepsaném stejnopise obdrží každá smluvní strana.</w:t>
      </w:r>
    </w:p>
    <w:p w:rsidR="00A622E6" w:rsidRDefault="00232B78">
      <w:pPr>
        <w:numPr>
          <w:ilvl w:val="0"/>
          <w:numId w:val="12"/>
        </w:numPr>
        <w:spacing w:after="801"/>
        <w:ind w:hanging="341"/>
      </w:pPr>
      <w:r>
        <w:t>Smluvní strany prohlašují, že si smlouvu před jejím podpisem přečetly, že jejímu obsahu porozuměly a že smlouva vyjadřuje jejich pravou a skutečnou vůli, což stvrzují svými podpisy na této listině.</w:t>
      </w:r>
    </w:p>
    <w:p w:rsidR="00A622E6" w:rsidRDefault="00A622E6">
      <w:pPr>
        <w:sectPr w:rsidR="00A622E6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780" w:h="16720"/>
          <w:pgMar w:top="1814" w:right="1402" w:bottom="1679" w:left="1090" w:header="782" w:footer="571" w:gutter="0"/>
          <w:cols w:space="708"/>
        </w:sectPr>
      </w:pPr>
    </w:p>
    <w:p w:rsidR="00A622E6" w:rsidRDefault="00232B78">
      <w:pPr>
        <w:spacing w:after="500"/>
      </w:pPr>
      <w:r>
        <w:lastRenderedPageBreak/>
        <w:t xml:space="preserve">V Kolíně, dne </w:t>
      </w:r>
      <w:proofErr w:type="gramStart"/>
      <w:r>
        <w:t>23.11.2005</w:t>
      </w:r>
      <w:proofErr w:type="gramEnd"/>
    </w:p>
    <w:p w:rsidR="00A622E6" w:rsidRDefault="00AC098F" w:rsidP="00AC098F">
      <w:pPr>
        <w:spacing w:after="534"/>
        <w:ind w:left="514"/>
        <w:sectPr w:rsidR="00A622E6">
          <w:type w:val="continuous"/>
          <w:pgSz w:w="11780" w:h="16720"/>
          <w:pgMar w:top="1814" w:right="7930" w:bottom="1138" w:left="1267" w:header="708" w:footer="708" w:gutter="0"/>
          <w:cols w:space="708"/>
        </w:sectPr>
      </w:pPr>
      <w:r>
        <w:t>Dodavatel</w:t>
      </w:r>
    </w:p>
    <w:p w:rsidR="00A622E6" w:rsidRDefault="00232B78" w:rsidP="00AC098F">
      <w:pPr>
        <w:spacing w:after="1086"/>
        <w:ind w:firstLine="0"/>
      </w:pPr>
      <w:r>
        <w:lastRenderedPageBreak/>
        <w:t>Odběratel</w:t>
      </w:r>
    </w:p>
    <w:sectPr w:rsidR="00A622E6">
      <w:type w:val="continuous"/>
      <w:pgSz w:w="11780" w:h="16720"/>
      <w:pgMar w:top="1814" w:right="2717" w:bottom="1765" w:left="68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C68" w:rsidRDefault="00745C68">
      <w:pPr>
        <w:spacing w:after="0" w:line="240" w:lineRule="auto"/>
      </w:pPr>
      <w:r>
        <w:separator/>
      </w:r>
    </w:p>
  </w:endnote>
  <w:endnote w:type="continuationSeparator" w:id="0">
    <w:p w:rsidR="00745C68" w:rsidRDefault="0074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E6" w:rsidRDefault="00232B78">
    <w:pPr>
      <w:spacing w:after="0" w:line="259" w:lineRule="auto"/>
      <w:ind w:right="-802" w:firstLine="0"/>
      <w:jc w:val="righ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E1406">
      <w:rPr>
        <w:noProof/>
      </w:rPr>
      <w:t>2</w:t>
    </w:r>
    <w:r>
      <w:fldChar w:fldCharType="end"/>
    </w:r>
    <w:r>
      <w:t xml:space="preserve"> </w:t>
    </w:r>
    <w:r>
      <w:rPr>
        <w:sz w:val="20"/>
      </w:rPr>
      <w:t xml:space="preserve">(celkem </w:t>
    </w:r>
    <w:r w:rsidR="00745C68">
      <w:fldChar w:fldCharType="begin"/>
    </w:r>
    <w:r w:rsidR="00745C68">
      <w:instrText xml:space="preserve"> NUMPAGES   \* MERGEFORMAT </w:instrText>
    </w:r>
    <w:r w:rsidR="00745C68">
      <w:fldChar w:fldCharType="separate"/>
    </w:r>
    <w:r w:rsidR="001E1406" w:rsidRPr="001E1406">
      <w:rPr>
        <w:noProof/>
        <w:sz w:val="22"/>
      </w:rPr>
      <w:t>5</w:t>
    </w:r>
    <w:r w:rsidR="00745C68">
      <w:rPr>
        <w:noProof/>
        <w:sz w:val="22"/>
      </w:rPr>
      <w:fldChar w:fldCharType="end"/>
    </w:r>
    <w:r>
      <w:rPr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E6" w:rsidRDefault="00232B78">
    <w:pPr>
      <w:spacing w:after="0" w:line="259" w:lineRule="auto"/>
      <w:ind w:right="-802" w:firstLine="0"/>
      <w:jc w:val="righ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636B0">
      <w:rPr>
        <w:noProof/>
      </w:rPr>
      <w:t>3</w:t>
    </w:r>
    <w:r>
      <w:fldChar w:fldCharType="end"/>
    </w:r>
    <w:r>
      <w:t xml:space="preserve"> </w:t>
    </w:r>
    <w:r>
      <w:rPr>
        <w:sz w:val="20"/>
      </w:rPr>
      <w:t xml:space="preserve">(celkem </w:t>
    </w:r>
    <w:r w:rsidR="00745C68">
      <w:fldChar w:fldCharType="begin"/>
    </w:r>
    <w:r w:rsidR="00745C68">
      <w:instrText xml:space="preserve"> NUMPAGES   \* MERGEFORMAT </w:instrText>
    </w:r>
    <w:r w:rsidR="00745C68">
      <w:fldChar w:fldCharType="separate"/>
    </w:r>
    <w:r w:rsidR="00E636B0" w:rsidRPr="00E636B0">
      <w:rPr>
        <w:noProof/>
        <w:sz w:val="22"/>
      </w:rPr>
      <w:t>6</w:t>
    </w:r>
    <w:r w:rsidR="00745C68">
      <w:rPr>
        <w:noProof/>
        <w:sz w:val="22"/>
      </w:rPr>
      <w:fldChar w:fldCharType="end"/>
    </w:r>
    <w:r>
      <w:rPr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E6" w:rsidRDefault="00A622E6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E6" w:rsidRDefault="00232B78">
    <w:pPr>
      <w:spacing w:after="0" w:line="259" w:lineRule="auto"/>
      <w:ind w:right="442" w:firstLine="0"/>
      <w:jc w:val="righ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E1406">
      <w:rPr>
        <w:noProof/>
      </w:rPr>
      <w:t>4</w:t>
    </w:r>
    <w:r>
      <w:fldChar w:fldCharType="end"/>
    </w:r>
    <w:r>
      <w:t xml:space="preserve"> </w:t>
    </w:r>
    <w:r>
      <w:rPr>
        <w:sz w:val="20"/>
      </w:rPr>
      <w:t xml:space="preserve">(celkem </w:t>
    </w:r>
    <w:r w:rsidR="00745C68">
      <w:fldChar w:fldCharType="begin"/>
    </w:r>
    <w:r w:rsidR="00745C68">
      <w:instrText xml:space="preserve"> NUMPAGES   \* MERGEFORMAT </w:instrText>
    </w:r>
    <w:r w:rsidR="00745C68">
      <w:fldChar w:fldCharType="separate"/>
    </w:r>
    <w:r w:rsidR="001E1406" w:rsidRPr="001E1406">
      <w:rPr>
        <w:noProof/>
        <w:sz w:val="22"/>
      </w:rPr>
      <w:t>5</w:t>
    </w:r>
    <w:r w:rsidR="00745C68">
      <w:rPr>
        <w:noProof/>
        <w:sz w:val="22"/>
      </w:rPr>
      <w:fldChar w:fldCharType="end"/>
    </w:r>
    <w:r>
      <w:rPr>
        <w:sz w:val="22"/>
      </w:rP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E6" w:rsidRDefault="00232B78">
    <w:pPr>
      <w:spacing w:after="0" w:line="259" w:lineRule="auto"/>
      <w:ind w:right="442" w:firstLine="0"/>
      <w:jc w:val="righ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E1406">
      <w:rPr>
        <w:noProof/>
      </w:rPr>
      <w:t>5</w:t>
    </w:r>
    <w:r>
      <w:fldChar w:fldCharType="end"/>
    </w:r>
    <w:r>
      <w:t xml:space="preserve"> </w:t>
    </w:r>
    <w:r>
      <w:rPr>
        <w:sz w:val="20"/>
      </w:rPr>
      <w:t xml:space="preserve">(celkem </w:t>
    </w:r>
    <w:r w:rsidR="00745C68">
      <w:fldChar w:fldCharType="begin"/>
    </w:r>
    <w:r w:rsidR="00745C68">
      <w:instrText xml:space="preserve"> NUMPAGES   \* MERGEFORMAT </w:instrText>
    </w:r>
    <w:r w:rsidR="00745C68">
      <w:fldChar w:fldCharType="separate"/>
    </w:r>
    <w:r w:rsidR="001E1406" w:rsidRPr="001E1406">
      <w:rPr>
        <w:noProof/>
        <w:sz w:val="22"/>
      </w:rPr>
      <w:t>5</w:t>
    </w:r>
    <w:r w:rsidR="00745C68">
      <w:rPr>
        <w:noProof/>
        <w:sz w:val="22"/>
      </w:rPr>
      <w:fldChar w:fldCharType="end"/>
    </w:r>
    <w:r>
      <w:rPr>
        <w:sz w:val="22"/>
      </w:rPr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E6" w:rsidRDefault="00232B78">
    <w:pPr>
      <w:spacing w:after="0" w:line="259" w:lineRule="auto"/>
      <w:ind w:right="442" w:firstLine="0"/>
      <w:jc w:val="righ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  <w:r>
      <w:rPr>
        <w:sz w:val="20"/>
      </w:rPr>
      <w:t xml:space="preserve">(celkem </w:t>
    </w:r>
    <w:r w:rsidR="00745C68">
      <w:fldChar w:fldCharType="begin"/>
    </w:r>
    <w:r w:rsidR="00745C68">
      <w:instrText xml:space="preserve"> NUMPAGES   \* MERGEFORMAT </w:instrText>
    </w:r>
    <w:r w:rsidR="00745C68">
      <w:fldChar w:fldCharType="separate"/>
    </w:r>
    <w:r>
      <w:rPr>
        <w:sz w:val="22"/>
      </w:rPr>
      <w:t>7</w:t>
    </w:r>
    <w:r w:rsidR="00745C68">
      <w:rPr>
        <w:sz w:val="22"/>
      </w:rPr>
      <w:fldChar w:fldCharType="end"/>
    </w:r>
    <w:r>
      <w:rPr>
        <w:sz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C68" w:rsidRDefault="00745C68">
      <w:pPr>
        <w:spacing w:after="0" w:line="240" w:lineRule="auto"/>
      </w:pPr>
      <w:r>
        <w:separator/>
      </w:r>
    </w:p>
  </w:footnote>
  <w:footnote w:type="continuationSeparator" w:id="0">
    <w:p w:rsidR="00745C68" w:rsidRDefault="0074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E6" w:rsidRDefault="00232B78">
    <w:pPr>
      <w:spacing w:after="0" w:line="259" w:lineRule="auto"/>
      <w:ind w:left="-586" w:firstLine="0"/>
      <w:jc w:val="left"/>
    </w:pPr>
    <w:r>
      <w:rPr>
        <w:sz w:val="18"/>
      </w:rPr>
      <w:t xml:space="preserve">Elektrárna </w:t>
    </w:r>
    <w:proofErr w:type="spellStart"/>
    <w:r>
      <w:rPr>
        <w:sz w:val="16"/>
      </w:rPr>
      <w:t>Kotín</w:t>
    </w:r>
    <w:proofErr w:type="spellEnd"/>
    <w:r>
      <w:rPr>
        <w:sz w:val="16"/>
      </w:rPr>
      <w:t xml:space="preserve"> </w:t>
    </w:r>
    <w:r>
      <w:rPr>
        <w:sz w:val="20"/>
      </w:rPr>
      <w:t>a.s.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E6" w:rsidRDefault="00232B78">
    <w:pPr>
      <w:spacing w:after="0" w:line="259" w:lineRule="auto"/>
      <w:ind w:left="662" w:firstLine="0"/>
      <w:jc w:val="left"/>
    </w:pPr>
    <w:r>
      <w:rPr>
        <w:sz w:val="58"/>
      </w:rPr>
      <w:t>ZKO</w:t>
    </w:r>
  </w:p>
  <w:p w:rsidR="00A622E6" w:rsidRDefault="00232B78">
    <w:pPr>
      <w:spacing w:after="0" w:line="259" w:lineRule="auto"/>
      <w:ind w:left="235" w:firstLine="0"/>
      <w:jc w:val="left"/>
    </w:pPr>
    <w:r>
      <w:rPr>
        <w:sz w:val="16"/>
      </w:rPr>
      <w:t xml:space="preserve">Elektrárna </w:t>
    </w:r>
    <w:r>
      <w:rPr>
        <w:sz w:val="18"/>
      </w:rPr>
      <w:t xml:space="preserve">Kolín </w:t>
    </w:r>
    <w:r>
      <w:rPr>
        <w:sz w:val="20"/>
      </w:rPr>
      <w:t>a.s.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E6" w:rsidRDefault="00232B78">
    <w:pPr>
      <w:spacing w:after="0" w:line="259" w:lineRule="auto"/>
      <w:ind w:left="-586" w:firstLine="0"/>
      <w:jc w:val="left"/>
    </w:pPr>
    <w:r>
      <w:rPr>
        <w:sz w:val="18"/>
      </w:rPr>
      <w:t xml:space="preserve">Elektrárna </w:t>
    </w:r>
    <w:proofErr w:type="spellStart"/>
    <w:r>
      <w:rPr>
        <w:sz w:val="16"/>
      </w:rPr>
      <w:t>Kotín</w:t>
    </w:r>
    <w:proofErr w:type="spellEnd"/>
    <w:r>
      <w:rPr>
        <w:sz w:val="16"/>
      </w:rPr>
      <w:t xml:space="preserve"> </w:t>
    </w:r>
    <w:r>
      <w:rPr>
        <w:sz w:val="20"/>
      </w:rPr>
      <w:t>a.s.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E6" w:rsidRDefault="00232B78">
    <w:pPr>
      <w:spacing w:after="0" w:line="259" w:lineRule="auto"/>
      <w:ind w:left="432" w:firstLine="0"/>
      <w:jc w:val="left"/>
    </w:pPr>
    <w:r>
      <w:rPr>
        <w:sz w:val="58"/>
      </w:rPr>
      <w:t>ZKO</w:t>
    </w:r>
  </w:p>
  <w:p w:rsidR="00A622E6" w:rsidRDefault="00232B78">
    <w:pPr>
      <w:spacing w:after="0" w:line="259" w:lineRule="auto"/>
      <w:ind w:left="5" w:firstLine="0"/>
      <w:jc w:val="left"/>
    </w:pPr>
    <w:r>
      <w:rPr>
        <w:sz w:val="16"/>
      </w:rPr>
      <w:t xml:space="preserve">Elektrárna </w:t>
    </w:r>
    <w:r>
      <w:rPr>
        <w:sz w:val="18"/>
      </w:rPr>
      <w:t xml:space="preserve">Kolín </w:t>
    </w:r>
    <w:r>
      <w:rPr>
        <w:sz w:val="20"/>
      </w:rPr>
      <w:t>a.s.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E6" w:rsidRDefault="00232B78">
    <w:pPr>
      <w:spacing w:after="0" w:line="259" w:lineRule="auto"/>
      <w:ind w:left="432" w:firstLine="0"/>
      <w:jc w:val="left"/>
    </w:pPr>
    <w:r>
      <w:rPr>
        <w:sz w:val="58"/>
      </w:rPr>
      <w:t>ZKO</w:t>
    </w:r>
  </w:p>
  <w:p w:rsidR="00A622E6" w:rsidRDefault="00232B78">
    <w:pPr>
      <w:spacing w:after="0" w:line="259" w:lineRule="auto"/>
      <w:ind w:left="5" w:firstLine="0"/>
      <w:jc w:val="left"/>
    </w:pPr>
    <w:r>
      <w:rPr>
        <w:sz w:val="16"/>
      </w:rPr>
      <w:t xml:space="preserve">Elektrárna </w:t>
    </w:r>
    <w:r>
      <w:rPr>
        <w:sz w:val="18"/>
      </w:rPr>
      <w:t xml:space="preserve">Kolín </w:t>
    </w:r>
    <w:r>
      <w:rPr>
        <w:sz w:val="20"/>
      </w:rPr>
      <w:t>a.s.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E6" w:rsidRDefault="00232B78">
    <w:pPr>
      <w:spacing w:after="0" w:line="259" w:lineRule="auto"/>
      <w:ind w:left="432" w:firstLine="0"/>
      <w:jc w:val="left"/>
    </w:pPr>
    <w:r>
      <w:rPr>
        <w:sz w:val="58"/>
      </w:rPr>
      <w:t>ZKO</w:t>
    </w:r>
  </w:p>
  <w:p w:rsidR="00A622E6" w:rsidRDefault="00232B78">
    <w:pPr>
      <w:spacing w:after="0" w:line="259" w:lineRule="auto"/>
      <w:ind w:left="5" w:firstLine="0"/>
      <w:jc w:val="left"/>
    </w:pPr>
    <w:r>
      <w:rPr>
        <w:sz w:val="16"/>
      </w:rPr>
      <w:t xml:space="preserve">Elektrárna </w:t>
    </w:r>
    <w:r>
      <w:rPr>
        <w:sz w:val="18"/>
      </w:rPr>
      <w:t xml:space="preserve">Kolín </w:t>
    </w:r>
    <w:r>
      <w:rPr>
        <w:sz w:val="20"/>
      </w:rPr>
      <w:t>a.s.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72F"/>
    <w:multiLevelType w:val="hybridMultilevel"/>
    <w:tmpl w:val="401492DC"/>
    <w:lvl w:ilvl="0" w:tplc="6B9CAB16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0DA5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928B9A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82CE06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FCF290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B00F2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044522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D833D8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94530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75F84"/>
    <w:multiLevelType w:val="hybridMultilevel"/>
    <w:tmpl w:val="48A095EC"/>
    <w:lvl w:ilvl="0" w:tplc="EE4433F2">
      <w:start w:val="1"/>
      <w:numFmt w:val="lowerLetter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CA2F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CBF5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8769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EB2B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6F6C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7A4DC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66C2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6EB91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996E45"/>
    <w:multiLevelType w:val="hybridMultilevel"/>
    <w:tmpl w:val="1A2C8D76"/>
    <w:lvl w:ilvl="0" w:tplc="8B7A6830">
      <w:start w:val="4"/>
      <w:numFmt w:val="decimal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D6F47C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A3074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4AE44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8E5B6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2F3E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896E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1254C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14DFB2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12EA2"/>
    <w:multiLevelType w:val="hybridMultilevel"/>
    <w:tmpl w:val="57BC39DA"/>
    <w:lvl w:ilvl="0" w:tplc="DE782D0A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7A5908">
      <w:start w:val="1"/>
      <w:numFmt w:val="lowerLetter"/>
      <w:lvlText w:val="%2)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6B4E4">
      <w:start w:val="1"/>
      <w:numFmt w:val="lowerRoman"/>
      <w:lvlText w:val="%3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527D7A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ECCB96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6C3F6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2CCCA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08228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B0832A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D51C14"/>
    <w:multiLevelType w:val="hybridMultilevel"/>
    <w:tmpl w:val="DA5C85A2"/>
    <w:lvl w:ilvl="0" w:tplc="312CBCE6">
      <w:start w:val="3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F679B6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D63166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ADD30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CC47C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033B4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8A0C2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257A4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AAE55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7A5F77"/>
    <w:multiLevelType w:val="hybridMultilevel"/>
    <w:tmpl w:val="41E8EA7E"/>
    <w:lvl w:ilvl="0" w:tplc="98E8A4D6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2E7FA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2843DC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ECE77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A8B37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B6F9E6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4080E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38B2BE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DEF8C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4670BD"/>
    <w:multiLevelType w:val="hybridMultilevel"/>
    <w:tmpl w:val="A0869CA4"/>
    <w:lvl w:ilvl="0" w:tplc="C3448F88">
      <w:start w:val="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65358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82EB60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02C1F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6AB06E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48514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947BE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4A1E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6C600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1C55F8"/>
    <w:multiLevelType w:val="hybridMultilevel"/>
    <w:tmpl w:val="925C3DA4"/>
    <w:lvl w:ilvl="0" w:tplc="4818363C">
      <w:start w:val="1"/>
      <w:numFmt w:val="decimal"/>
      <w:lvlText w:val="%1.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C84CF6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4C7774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E863C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469A0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0F1C8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6FC30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C65DC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2F18A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533B04"/>
    <w:multiLevelType w:val="hybridMultilevel"/>
    <w:tmpl w:val="AA58A452"/>
    <w:lvl w:ilvl="0" w:tplc="76A40A68">
      <w:start w:val="6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92CC4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CD6B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C07F0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9A3F5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E0B3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0C533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0F26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92AB9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D77436"/>
    <w:multiLevelType w:val="hybridMultilevel"/>
    <w:tmpl w:val="236E85E2"/>
    <w:lvl w:ilvl="0" w:tplc="CA6E6B70">
      <w:start w:val="2"/>
      <w:numFmt w:val="decimal"/>
      <w:lvlText w:val="%1.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0E7ABA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A296C2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4E779C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94C378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2275A6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1639C0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DEC806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288BE8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B62EE2"/>
    <w:multiLevelType w:val="hybridMultilevel"/>
    <w:tmpl w:val="82D0DD9E"/>
    <w:lvl w:ilvl="0" w:tplc="7D48BB32">
      <w:start w:val="1"/>
      <w:numFmt w:val="decimal"/>
      <w:lvlText w:val="%1.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7EC1EA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C25698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4444F2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EFCD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0870E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60BC7E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E4F392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FC0E62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091D06"/>
    <w:multiLevelType w:val="hybridMultilevel"/>
    <w:tmpl w:val="2ACE825A"/>
    <w:lvl w:ilvl="0" w:tplc="4FBAFB04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48F02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AE25A6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0E870E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4F2AC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2EA8D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1E293A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A6A92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4711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E6"/>
    <w:rsid w:val="001E1406"/>
    <w:rsid w:val="00232B78"/>
    <w:rsid w:val="00292DB6"/>
    <w:rsid w:val="00593292"/>
    <w:rsid w:val="00660F93"/>
    <w:rsid w:val="006A5254"/>
    <w:rsid w:val="00745C68"/>
    <w:rsid w:val="00A622E6"/>
    <w:rsid w:val="00AC098F"/>
    <w:rsid w:val="00CD7052"/>
    <w:rsid w:val="00E6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8416"/>
  <w15:docId w15:val="{09DE3B8A-90D1-4910-B4EF-D8CAC380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0" w:lineRule="auto"/>
      <w:ind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</w:rPr>
  </w:style>
  <w:style w:type="character" w:styleId="Hypertextovodkaz">
    <w:name w:val="Hyperlink"/>
    <w:basedOn w:val="Standardnpsmoodstavce"/>
    <w:uiPriority w:val="99"/>
    <w:unhideWhenUsed/>
    <w:rsid w:val="00660F9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60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image" Target="media/image6.jpg"/><Relationship Id="rId26" Type="http://schemas.openxmlformats.org/officeDocument/2006/relationships/image" Target="media/image14.jpg"/><Relationship Id="rId39" Type="http://schemas.openxmlformats.org/officeDocument/2006/relationships/image" Target="media/image27.jpg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34" Type="http://schemas.openxmlformats.org/officeDocument/2006/relationships/image" Target="media/image22.jpg"/><Relationship Id="rId42" Type="http://schemas.openxmlformats.org/officeDocument/2006/relationships/header" Target="header5.xml"/><Relationship Id="rId47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image" Target="media/image5.jpg"/><Relationship Id="rId25" Type="http://schemas.openxmlformats.org/officeDocument/2006/relationships/image" Target="media/image13.jpg"/><Relationship Id="rId33" Type="http://schemas.openxmlformats.org/officeDocument/2006/relationships/image" Target="media/image21.jpg"/><Relationship Id="rId38" Type="http://schemas.openxmlformats.org/officeDocument/2006/relationships/image" Target="media/image26.jpg"/><Relationship Id="rId46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8.jpg"/><Relationship Id="rId29" Type="http://schemas.openxmlformats.org/officeDocument/2006/relationships/image" Target="media/image17.jpg"/><Relationship Id="rId41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2.jpg"/><Relationship Id="rId32" Type="http://schemas.openxmlformats.org/officeDocument/2006/relationships/image" Target="media/image20.jpg"/><Relationship Id="rId37" Type="http://schemas.openxmlformats.org/officeDocument/2006/relationships/image" Target="media/image25.jpg"/><Relationship Id="rId40" Type="http://schemas.openxmlformats.org/officeDocument/2006/relationships/image" Target="media/image28.jpg"/><Relationship Id="rId45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11.jpg"/><Relationship Id="rId28" Type="http://schemas.openxmlformats.org/officeDocument/2006/relationships/image" Target="media/image16.jpg"/><Relationship Id="rId36" Type="http://schemas.openxmlformats.org/officeDocument/2006/relationships/image" Target="media/image24.jpg"/><Relationship Id="rId10" Type="http://schemas.openxmlformats.org/officeDocument/2006/relationships/image" Target="media/image4.jpg"/><Relationship Id="rId19" Type="http://schemas.openxmlformats.org/officeDocument/2006/relationships/image" Target="media/image7.jpg"/><Relationship Id="rId31" Type="http://schemas.openxmlformats.org/officeDocument/2006/relationships/image" Target="media/image19.jpg"/><Relationship Id="rId44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22" Type="http://schemas.openxmlformats.org/officeDocument/2006/relationships/image" Target="media/image10.jpg"/><Relationship Id="rId27" Type="http://schemas.openxmlformats.org/officeDocument/2006/relationships/image" Target="media/image15.jpg"/><Relationship Id="rId30" Type="http://schemas.openxmlformats.org/officeDocument/2006/relationships/image" Target="media/image18.jpg"/><Relationship Id="rId35" Type="http://schemas.openxmlformats.org/officeDocument/2006/relationships/image" Target="media/image23.jpg"/><Relationship Id="rId43" Type="http://schemas.openxmlformats.org/officeDocument/2006/relationships/footer" Target="footer4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844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dcterms:created xsi:type="dcterms:W3CDTF">2017-03-21T14:15:00Z</dcterms:created>
  <dcterms:modified xsi:type="dcterms:W3CDTF">2017-03-22T10:17:00Z</dcterms:modified>
</cp:coreProperties>
</file>