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A0915" w14:textId="0FBA2F40" w:rsidR="00C46169" w:rsidRPr="001D347B" w:rsidRDefault="00C46169" w:rsidP="00C46169">
      <w:pPr>
        <w:tabs>
          <w:tab w:val="left" w:pos="9260"/>
        </w:tabs>
        <w:spacing w:before="240"/>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Pr="001D347B">
        <w:rPr>
          <w:rFonts w:ascii="Arial" w:eastAsia="Times New Roman" w:hAnsi="Arial" w:cs="Arial"/>
          <w:sz w:val="22"/>
          <w:szCs w:val="22"/>
        </w:rPr>
        <w:t xml:space="preserve">y </w:t>
      </w:r>
      <w:r w:rsidRPr="001D347B">
        <w:rPr>
          <w:rFonts w:ascii="Arial" w:eastAsia="Times New Roman" w:hAnsi="Arial" w:cs="Arial"/>
          <w:spacing w:val="1"/>
          <w:sz w:val="22"/>
          <w:szCs w:val="22"/>
        </w:rPr>
        <w:t>ob</w:t>
      </w:r>
      <w:r w:rsidRPr="001D347B">
        <w:rPr>
          <w:rFonts w:ascii="Arial" w:eastAsia="Times New Roman" w:hAnsi="Arial" w:cs="Arial"/>
          <w:spacing w:val="2"/>
          <w:sz w:val="22"/>
          <w:szCs w:val="22"/>
        </w:rPr>
        <w:t>j</w:t>
      </w:r>
      <w:r w:rsidRPr="001D347B">
        <w:rPr>
          <w:rFonts w:ascii="Arial" w:eastAsia="Times New Roman" w:hAnsi="Arial" w:cs="Arial"/>
          <w:sz w:val="22"/>
          <w:szCs w:val="22"/>
        </w:rPr>
        <w:t>e</w:t>
      </w:r>
      <w:r w:rsidRPr="001D347B">
        <w:rPr>
          <w:rFonts w:ascii="Arial" w:eastAsia="Times New Roman" w:hAnsi="Arial" w:cs="Arial"/>
          <w:spacing w:val="1"/>
          <w:sz w:val="22"/>
          <w:szCs w:val="22"/>
        </w:rPr>
        <w:t>d</w:t>
      </w:r>
      <w:r w:rsidRPr="001D347B">
        <w:rPr>
          <w:rFonts w:ascii="Arial" w:eastAsia="Times New Roman" w:hAnsi="Arial" w:cs="Arial"/>
          <w:spacing w:val="-1"/>
          <w:sz w:val="22"/>
          <w:szCs w:val="22"/>
        </w:rPr>
        <w:t>n</w:t>
      </w:r>
      <w:r w:rsidRPr="001D347B">
        <w:rPr>
          <w:rFonts w:ascii="Arial" w:eastAsia="Times New Roman" w:hAnsi="Arial" w:cs="Arial"/>
          <w:sz w:val="22"/>
          <w:szCs w:val="22"/>
        </w:rPr>
        <w:t xml:space="preserve">atele: </w:t>
      </w:r>
      <w:r w:rsidR="00E60A5E" w:rsidRPr="00E60A5E">
        <w:rPr>
          <w:rFonts w:ascii="Arial" w:eastAsia="Times New Roman" w:hAnsi="Arial" w:cs="Arial"/>
          <w:sz w:val="22"/>
          <w:szCs w:val="22"/>
        </w:rPr>
        <w:t>21/127-0</w:t>
      </w:r>
    </w:p>
    <w:p w14:paraId="783B3794" w14:textId="2BD48BB1" w:rsidR="00C46169" w:rsidRPr="001D347B" w:rsidRDefault="00C46169" w:rsidP="00C46169">
      <w:pPr>
        <w:tabs>
          <w:tab w:val="left" w:pos="9260"/>
        </w:tabs>
        <w:jc w:val="right"/>
        <w:rPr>
          <w:rFonts w:ascii="Arial" w:eastAsia="Times New Roman" w:hAnsi="Arial" w:cs="Arial"/>
          <w:sz w:val="22"/>
          <w:szCs w:val="22"/>
        </w:rPr>
      </w:pPr>
      <w:proofErr w:type="gramStart"/>
      <w:r w:rsidRPr="653C0DF7">
        <w:rPr>
          <w:rFonts w:ascii="Arial" w:eastAsia="Times New Roman" w:hAnsi="Arial" w:cs="Arial"/>
          <w:sz w:val="22"/>
          <w:szCs w:val="22"/>
        </w:rPr>
        <w:t>Č.j.</w:t>
      </w:r>
      <w:proofErr w:type="gramEnd"/>
      <w:r w:rsidRPr="653C0DF7">
        <w:rPr>
          <w:rFonts w:ascii="Arial" w:eastAsia="Times New Roman" w:hAnsi="Arial" w:cs="Arial"/>
          <w:sz w:val="22"/>
          <w:szCs w:val="22"/>
        </w:rPr>
        <w:t xml:space="preserve"> </w:t>
      </w:r>
      <w:r w:rsidR="00D310C7">
        <w:rPr>
          <w:rFonts w:ascii="Arial" w:hAnsi="Arial" w:cs="Arial"/>
          <w:sz w:val="22"/>
          <w:szCs w:val="22"/>
        </w:rPr>
        <w:t>13813/2021-UVCR-39</w:t>
      </w:r>
    </w:p>
    <w:p w14:paraId="12D02E84" w14:textId="77777777" w:rsidR="00C46169" w:rsidRDefault="00C46169" w:rsidP="00C46169">
      <w:pPr>
        <w:spacing w:before="360" w:after="240"/>
        <w:jc w:val="center"/>
        <w:rPr>
          <w:rFonts w:ascii="Arial" w:hAnsi="Arial" w:cs="Arial"/>
          <w:b/>
          <w:sz w:val="24"/>
          <w:szCs w:val="24"/>
        </w:rPr>
      </w:pPr>
      <w:r w:rsidRPr="0051035D">
        <w:rPr>
          <w:rFonts w:ascii="Arial" w:hAnsi="Arial" w:cs="Arial"/>
          <w:b/>
          <w:sz w:val="24"/>
          <w:szCs w:val="24"/>
        </w:rPr>
        <w:t>Smlouva o poskytování služeb</w:t>
      </w:r>
    </w:p>
    <w:p w14:paraId="57953A45" w14:textId="530322C7" w:rsidR="00C46169" w:rsidRPr="00324C5D" w:rsidRDefault="00C24FC4" w:rsidP="00C46169">
      <w:pPr>
        <w:spacing w:after="240"/>
        <w:jc w:val="center"/>
        <w:rPr>
          <w:rFonts w:ascii="Arial" w:hAnsi="Arial" w:cs="Arial"/>
          <w:sz w:val="22"/>
          <w:szCs w:val="22"/>
        </w:rPr>
      </w:pPr>
      <w:r w:rsidRPr="3F62EC8F">
        <w:rPr>
          <w:rFonts w:ascii="Arial" w:hAnsi="Arial" w:cs="Arial"/>
          <w:b/>
          <w:bCs/>
          <w:sz w:val="22"/>
          <w:szCs w:val="22"/>
        </w:rPr>
        <w:t>„</w:t>
      </w:r>
      <w:r w:rsidR="003F0AC5" w:rsidRPr="3F62EC8F">
        <w:rPr>
          <w:rFonts w:ascii="Arial" w:hAnsi="Arial" w:cs="Arial"/>
          <w:b/>
          <w:bCs/>
          <w:sz w:val="22"/>
          <w:szCs w:val="22"/>
        </w:rPr>
        <w:t>Zajištění akreditačního systému pro předsednictví ČR v Radě EU v roce 2022</w:t>
      </w:r>
      <w:r w:rsidR="00C46169" w:rsidRPr="3F62EC8F">
        <w:rPr>
          <w:rFonts w:ascii="Arial" w:hAnsi="Arial" w:cs="Arial"/>
          <w:b/>
          <w:bCs/>
          <w:sz w:val="24"/>
          <w:szCs w:val="24"/>
        </w:rPr>
        <w:t>“</w:t>
      </w:r>
    </w:p>
    <w:p w14:paraId="12E94B60" w14:textId="77777777" w:rsidR="00C46169" w:rsidRPr="00E077E5" w:rsidRDefault="00C46169" w:rsidP="00C46169">
      <w:pPr>
        <w:spacing w:before="120"/>
        <w:jc w:val="center"/>
        <w:rPr>
          <w:rFonts w:ascii="Arial" w:hAnsi="Arial" w:cs="Arial"/>
          <w:sz w:val="22"/>
          <w:szCs w:val="22"/>
        </w:rPr>
      </w:pPr>
      <w:r w:rsidRPr="00E077E5">
        <w:rPr>
          <w:rFonts w:ascii="Arial" w:hAnsi="Arial" w:cs="Arial"/>
          <w:sz w:val="22"/>
          <w:szCs w:val="22"/>
        </w:rPr>
        <w:t xml:space="preserve">uzavřená </w:t>
      </w:r>
      <w:r w:rsidRPr="00412609">
        <w:rPr>
          <w:rFonts w:ascii="Arial" w:hAnsi="Arial" w:cs="Arial"/>
          <w:sz w:val="22"/>
          <w:szCs w:val="22"/>
        </w:rPr>
        <w:t>dle zákona č. 89/2012 Sb., občanský zákoník</w:t>
      </w:r>
      <w:r>
        <w:rPr>
          <w:rFonts w:ascii="Arial" w:hAnsi="Arial" w:cs="Arial"/>
          <w:sz w:val="22"/>
          <w:szCs w:val="22"/>
        </w:rPr>
        <w:t>, ve znění pozdějších předpisů</w:t>
      </w:r>
      <w:r w:rsidRPr="00412609">
        <w:rPr>
          <w:rFonts w:ascii="Arial" w:hAnsi="Arial" w:cs="Arial"/>
          <w:sz w:val="22"/>
          <w:szCs w:val="22"/>
        </w:rPr>
        <w:t xml:space="preserve"> (dále jen „občanský zákoník“)</w:t>
      </w:r>
    </w:p>
    <w:p w14:paraId="1AFD6158" w14:textId="77777777" w:rsidR="00C46169" w:rsidRPr="00E077E5" w:rsidRDefault="00C46169" w:rsidP="00C46169">
      <w:pPr>
        <w:rPr>
          <w:rFonts w:ascii="Arial" w:hAnsi="Arial" w:cs="Arial"/>
          <w:sz w:val="22"/>
          <w:szCs w:val="22"/>
        </w:rPr>
      </w:pPr>
    </w:p>
    <w:p w14:paraId="058C1AAE" w14:textId="77777777" w:rsidR="00C46169" w:rsidRPr="00E077E5" w:rsidRDefault="00C46169" w:rsidP="00C46169">
      <w:pPr>
        <w:rPr>
          <w:rFonts w:ascii="Arial" w:hAnsi="Arial" w:cs="Arial"/>
          <w:sz w:val="22"/>
          <w:szCs w:val="22"/>
        </w:rPr>
      </w:pPr>
    </w:p>
    <w:p w14:paraId="6AE8310B" w14:textId="77777777" w:rsidR="00C46169" w:rsidRPr="001D347B" w:rsidRDefault="00C46169" w:rsidP="00C46169">
      <w:pPr>
        <w:ind w:right="-20"/>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14:paraId="68AE56CC" w14:textId="05B3F70A" w:rsidR="00C46169" w:rsidRDefault="00C46169" w:rsidP="00C46169">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sidR="000A7F0F">
        <w:rPr>
          <w:rFonts w:ascii="Arial" w:eastAsia="Times New Roman" w:hAnsi="Arial" w:cs="Arial"/>
          <w:sz w:val="22"/>
          <w:szCs w:val="22"/>
        </w:rPr>
        <w:t xml:space="preserve">Alice </w:t>
      </w:r>
      <w:proofErr w:type="spellStart"/>
      <w:r w:rsidR="000A7F0F">
        <w:rPr>
          <w:rFonts w:ascii="Arial" w:eastAsia="Times New Roman" w:hAnsi="Arial" w:cs="Arial"/>
          <w:sz w:val="22"/>
          <w:szCs w:val="22"/>
        </w:rPr>
        <w:t>Krutilová</w:t>
      </w:r>
      <w:proofErr w:type="spellEnd"/>
      <w:r w:rsidR="000A7F0F">
        <w:rPr>
          <w:rFonts w:ascii="Arial" w:eastAsia="Times New Roman" w:hAnsi="Arial" w:cs="Arial"/>
          <w:sz w:val="22"/>
          <w:szCs w:val="22"/>
        </w:rPr>
        <w:t xml:space="preserve">, </w:t>
      </w:r>
      <w:proofErr w:type="gramStart"/>
      <w:r w:rsidR="000A7F0F">
        <w:rPr>
          <w:rFonts w:ascii="Arial" w:eastAsia="Times New Roman" w:hAnsi="Arial" w:cs="Arial"/>
          <w:sz w:val="22"/>
          <w:szCs w:val="22"/>
        </w:rPr>
        <w:t>M.A.</w:t>
      </w:r>
      <w:proofErr w:type="gramEnd"/>
      <w:r>
        <w:rPr>
          <w:rFonts w:ascii="Arial" w:eastAsia="Times New Roman" w:hAnsi="Arial" w:cs="Arial"/>
          <w:sz w:val="22"/>
          <w:szCs w:val="22"/>
        </w:rPr>
        <w:t xml:space="preserve"> ředitel</w:t>
      </w:r>
      <w:r w:rsidR="000A7F0F">
        <w:rPr>
          <w:rFonts w:ascii="Arial" w:eastAsia="Times New Roman" w:hAnsi="Arial" w:cs="Arial"/>
          <w:sz w:val="22"/>
          <w:szCs w:val="22"/>
        </w:rPr>
        <w:t>ka</w:t>
      </w:r>
      <w:r>
        <w:rPr>
          <w:rFonts w:ascii="Arial" w:eastAsia="Times New Roman" w:hAnsi="Arial" w:cs="Arial"/>
          <w:sz w:val="22"/>
          <w:szCs w:val="22"/>
        </w:rPr>
        <w:t xml:space="preserve"> Odboru </w:t>
      </w:r>
      <w:r w:rsidR="00CE1103">
        <w:rPr>
          <w:rFonts w:ascii="Arial" w:eastAsia="Times New Roman" w:hAnsi="Arial" w:cs="Arial"/>
          <w:sz w:val="22"/>
          <w:szCs w:val="22"/>
        </w:rPr>
        <w:t>pro předsednictví ČR v Radě EU</w:t>
      </w:r>
      <w:r>
        <w:rPr>
          <w:rFonts w:ascii="Arial" w:eastAsia="Times New Roman" w:hAnsi="Arial" w:cs="Arial"/>
          <w:sz w:val="22"/>
          <w:szCs w:val="22"/>
        </w:rPr>
        <w:t>, na základě vnitřního předpisu</w:t>
      </w:r>
    </w:p>
    <w:p w14:paraId="0344CE38" w14:textId="77777777" w:rsidR="00C46169" w:rsidRPr="001D347B" w:rsidRDefault="00C46169" w:rsidP="00C46169">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01A7E25C" w14:textId="77777777" w:rsidR="00C46169" w:rsidRPr="001D347B" w:rsidRDefault="00C46169" w:rsidP="00C46169">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20A396C1" w14:textId="77777777" w:rsidR="00C46169" w:rsidRPr="001D347B" w:rsidRDefault="00C46169" w:rsidP="00C46169">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3EDB1E7C" w14:textId="2B1E6594" w:rsidR="00C46169" w:rsidRPr="001D347B" w:rsidRDefault="00C46169" w:rsidP="00C46169">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006C10B4" w:rsidRPr="00CB1F7D">
        <w:rPr>
          <w:rFonts w:ascii="Arial" w:eastAsia="Times New Roman" w:hAnsi="Arial" w:cs="Arial"/>
          <w:sz w:val="22"/>
          <w:szCs w:val="22"/>
          <w:highlight w:val="yellow"/>
        </w:rPr>
        <w:t>XXXXX</w:t>
      </w:r>
    </w:p>
    <w:p w14:paraId="772D4077" w14:textId="773DDA1F" w:rsidR="00C46169" w:rsidRPr="001D347B" w:rsidRDefault="00C46169" w:rsidP="00C46169">
      <w:pPr>
        <w:tabs>
          <w:tab w:val="left" w:pos="2410"/>
        </w:tabs>
        <w:spacing w:after="120"/>
        <w:ind w:right="-23"/>
        <w:rPr>
          <w:rFonts w:ascii="Arial" w:eastAsia="Times New Roman" w:hAnsi="Arial" w:cs="Arial"/>
          <w:sz w:val="22"/>
          <w:szCs w:val="22"/>
          <w:highlight w:val="yellow"/>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E74155">
        <w:rPr>
          <w:rFonts w:ascii="Arial" w:eastAsia="Times New Roman" w:hAnsi="Arial" w:cs="Arial"/>
          <w:bCs/>
          <w:sz w:val="22"/>
          <w:szCs w:val="22"/>
        </w:rPr>
        <w:t>Bc. Jan Hájek</w:t>
      </w:r>
      <w:r w:rsidRPr="001D347B">
        <w:rPr>
          <w:rFonts w:ascii="Arial" w:eastAsia="Times New Roman" w:hAnsi="Arial" w:cs="Arial"/>
          <w:sz w:val="22"/>
          <w:szCs w:val="22"/>
        </w:rPr>
        <w:t>, t</w:t>
      </w:r>
      <w:r w:rsidRPr="001D347B">
        <w:rPr>
          <w:rFonts w:ascii="Arial" w:eastAsia="Times New Roman" w:hAnsi="Arial" w:cs="Arial"/>
          <w:spacing w:val="-1"/>
          <w:sz w:val="22"/>
          <w:szCs w:val="22"/>
        </w:rPr>
        <w:t>e</w:t>
      </w:r>
      <w:r w:rsidR="00E74155">
        <w:rPr>
          <w:rFonts w:ascii="Arial" w:eastAsia="Times New Roman" w:hAnsi="Arial" w:cs="Arial"/>
          <w:sz w:val="22"/>
          <w:szCs w:val="22"/>
        </w:rPr>
        <w:t xml:space="preserve">l. </w:t>
      </w:r>
      <w:r w:rsidR="006C10B4" w:rsidRPr="00CB1F7D">
        <w:rPr>
          <w:rFonts w:ascii="Arial" w:eastAsia="Times New Roman" w:hAnsi="Arial" w:cs="Arial"/>
          <w:sz w:val="22"/>
          <w:szCs w:val="22"/>
          <w:highlight w:val="yellow"/>
        </w:rPr>
        <w:t>XXXXX</w:t>
      </w:r>
    </w:p>
    <w:p w14:paraId="1E0F0D6B" w14:textId="77777777" w:rsidR="00C46169" w:rsidRPr="001D347B" w:rsidRDefault="00C46169" w:rsidP="00C46169">
      <w:pPr>
        <w:tabs>
          <w:tab w:val="left" w:pos="2410"/>
        </w:tabs>
        <w:spacing w:before="60" w:after="120"/>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347B">
        <w:rPr>
          <w:rFonts w:ascii="Arial" w:eastAsia="Times New Roman" w:hAnsi="Arial" w:cs="Arial"/>
          <w:b/>
          <w:sz w:val="22"/>
          <w:szCs w:val="22"/>
        </w:rPr>
        <w:t>obj</w:t>
      </w:r>
      <w:r w:rsidRPr="001D347B">
        <w:rPr>
          <w:rFonts w:ascii="Arial" w:eastAsia="Times New Roman" w:hAnsi="Arial" w:cs="Arial"/>
          <w:b/>
          <w:spacing w:val="-1"/>
          <w:sz w:val="22"/>
          <w:szCs w:val="22"/>
        </w:rPr>
        <w:t>e</w:t>
      </w:r>
      <w:r w:rsidRPr="001D347B">
        <w:rPr>
          <w:rFonts w:ascii="Arial" w:eastAsia="Times New Roman" w:hAnsi="Arial" w:cs="Arial"/>
          <w:b/>
          <w:sz w:val="22"/>
          <w:szCs w:val="22"/>
        </w:rPr>
        <w:t>dn</w:t>
      </w:r>
      <w:r w:rsidRPr="001D347B">
        <w:rPr>
          <w:rFonts w:ascii="Arial" w:eastAsia="Times New Roman" w:hAnsi="Arial" w:cs="Arial"/>
          <w:b/>
          <w:spacing w:val="-1"/>
          <w:sz w:val="22"/>
          <w:szCs w:val="22"/>
        </w:rPr>
        <w:t>a</w:t>
      </w:r>
      <w:r w:rsidRPr="001D347B">
        <w:rPr>
          <w:rFonts w:ascii="Arial" w:eastAsia="Times New Roman" w:hAnsi="Arial" w:cs="Arial"/>
          <w:b/>
          <w:sz w:val="22"/>
          <w:szCs w:val="22"/>
        </w:rPr>
        <w:t>t</w:t>
      </w:r>
      <w:r w:rsidRPr="001D347B">
        <w:rPr>
          <w:rFonts w:ascii="Arial" w:eastAsia="Times New Roman" w:hAnsi="Arial" w:cs="Arial"/>
          <w:b/>
          <w:spacing w:val="-1"/>
          <w:sz w:val="22"/>
          <w:szCs w:val="22"/>
        </w:rPr>
        <w:t>e</w:t>
      </w:r>
      <w:r w:rsidRPr="001D347B">
        <w:rPr>
          <w:rFonts w:ascii="Arial" w:eastAsia="Times New Roman" w:hAnsi="Arial" w:cs="Arial"/>
          <w:b/>
          <w:sz w:val="22"/>
          <w:szCs w:val="22"/>
        </w:rPr>
        <w:t>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428282D6" w14:textId="77777777" w:rsidR="00C46169" w:rsidRPr="00E077E5" w:rsidRDefault="00C46169" w:rsidP="00C46169">
      <w:pPr>
        <w:rPr>
          <w:rFonts w:ascii="Arial" w:hAnsi="Arial" w:cs="Arial"/>
          <w:sz w:val="22"/>
          <w:szCs w:val="22"/>
        </w:rPr>
      </w:pPr>
    </w:p>
    <w:p w14:paraId="23E211BA" w14:textId="77777777" w:rsidR="00C46169" w:rsidRPr="00E077E5" w:rsidRDefault="00C46169" w:rsidP="00C46169">
      <w:pPr>
        <w:rPr>
          <w:rFonts w:ascii="Arial" w:hAnsi="Arial" w:cs="Arial"/>
          <w:sz w:val="22"/>
          <w:szCs w:val="22"/>
        </w:rPr>
      </w:pPr>
      <w:r w:rsidRPr="00E077E5">
        <w:rPr>
          <w:rFonts w:ascii="Arial" w:hAnsi="Arial" w:cs="Arial"/>
          <w:sz w:val="22"/>
          <w:szCs w:val="22"/>
        </w:rPr>
        <w:t>a</w:t>
      </w:r>
    </w:p>
    <w:p w14:paraId="32CED913" w14:textId="77777777" w:rsidR="00C46169" w:rsidRPr="00E077E5" w:rsidRDefault="00C46169" w:rsidP="00C46169">
      <w:pPr>
        <w:rPr>
          <w:rFonts w:ascii="Arial" w:hAnsi="Arial" w:cs="Arial"/>
          <w:sz w:val="22"/>
          <w:szCs w:val="22"/>
        </w:rPr>
      </w:pPr>
    </w:p>
    <w:p w14:paraId="446A72D6" w14:textId="605F3EFE" w:rsidR="00C46169" w:rsidRDefault="00FD3A5B" w:rsidP="00C46169">
      <w:pPr>
        <w:rPr>
          <w:rFonts w:ascii="Arial" w:hAnsi="Arial" w:cs="Arial"/>
          <w:sz w:val="22"/>
          <w:szCs w:val="22"/>
        </w:rPr>
      </w:pPr>
      <w:r>
        <w:rPr>
          <w:rFonts w:ascii="Arial" w:eastAsia="Times New Roman" w:hAnsi="Arial" w:cs="Arial"/>
          <w:bCs/>
          <w:sz w:val="22"/>
          <w:szCs w:val="22"/>
        </w:rPr>
        <w:t>MAGIC</w:t>
      </w:r>
      <w:r w:rsidR="001A6C3D">
        <w:rPr>
          <w:rFonts w:ascii="Arial" w:eastAsia="Times New Roman" w:hAnsi="Arial" w:cs="Arial"/>
          <w:bCs/>
          <w:sz w:val="22"/>
          <w:szCs w:val="22"/>
        </w:rPr>
        <w:t>WARE, společnost s ručením omezeným</w:t>
      </w:r>
    </w:p>
    <w:p w14:paraId="42C459C7" w14:textId="5A2BD5C3" w:rsidR="00C46169" w:rsidRPr="00E077E5" w:rsidRDefault="00C46169" w:rsidP="00C46169">
      <w:pPr>
        <w:rPr>
          <w:rFonts w:ascii="Arial" w:hAnsi="Arial" w:cs="Arial"/>
          <w:b/>
          <w:sz w:val="22"/>
          <w:szCs w:val="22"/>
        </w:rPr>
      </w:pPr>
      <w:r w:rsidRPr="00E077E5">
        <w:rPr>
          <w:rFonts w:ascii="Arial" w:hAnsi="Arial" w:cs="Arial"/>
          <w:sz w:val="22"/>
          <w:szCs w:val="22"/>
        </w:rPr>
        <w:t>Zastoupená:</w:t>
      </w:r>
      <w:r w:rsidRPr="00E077E5">
        <w:rPr>
          <w:rFonts w:ascii="Arial" w:hAnsi="Arial" w:cs="Arial"/>
          <w:sz w:val="22"/>
          <w:szCs w:val="22"/>
        </w:rPr>
        <w:tab/>
      </w:r>
      <w:r w:rsidRPr="00E077E5">
        <w:rPr>
          <w:rFonts w:ascii="Arial" w:hAnsi="Arial" w:cs="Arial"/>
          <w:sz w:val="22"/>
          <w:szCs w:val="22"/>
        </w:rPr>
        <w:tab/>
      </w:r>
      <w:r w:rsidR="001A6C3D">
        <w:rPr>
          <w:rFonts w:ascii="Arial" w:eastAsia="Times New Roman" w:hAnsi="Arial" w:cs="Arial"/>
          <w:bCs/>
          <w:sz w:val="22"/>
          <w:szCs w:val="22"/>
        </w:rPr>
        <w:t>Ing. Tomášem Novosadem, Jednatelem</w:t>
      </w:r>
    </w:p>
    <w:p w14:paraId="01B4FF90" w14:textId="7470C165" w:rsidR="00C46169" w:rsidRPr="00E077E5" w:rsidRDefault="00C46169" w:rsidP="00C46169">
      <w:pPr>
        <w:rPr>
          <w:rFonts w:ascii="Arial" w:hAnsi="Arial" w:cs="Arial"/>
          <w:sz w:val="22"/>
          <w:szCs w:val="22"/>
        </w:rPr>
      </w:pPr>
      <w:r w:rsidRPr="00E077E5">
        <w:rPr>
          <w:rFonts w:ascii="Arial" w:hAnsi="Arial" w:cs="Arial"/>
          <w:sz w:val="22"/>
          <w:szCs w:val="22"/>
        </w:rPr>
        <w:t>Se sídlem:</w:t>
      </w:r>
      <w:r w:rsidRPr="00E077E5">
        <w:rPr>
          <w:rFonts w:ascii="Arial" w:hAnsi="Arial" w:cs="Arial"/>
          <w:sz w:val="22"/>
          <w:szCs w:val="22"/>
        </w:rPr>
        <w:tab/>
      </w:r>
      <w:r w:rsidRPr="00E077E5">
        <w:rPr>
          <w:rFonts w:ascii="Arial" w:hAnsi="Arial" w:cs="Arial"/>
          <w:sz w:val="22"/>
          <w:szCs w:val="22"/>
        </w:rPr>
        <w:tab/>
      </w:r>
      <w:r w:rsidR="001A6C3D">
        <w:rPr>
          <w:rFonts w:ascii="Arial" w:eastAsia="Times New Roman" w:hAnsi="Arial" w:cs="Arial"/>
          <w:bCs/>
          <w:sz w:val="22"/>
          <w:szCs w:val="22"/>
        </w:rPr>
        <w:t>Krohova 2212/75, 160 00 Praha 6 Dejvice</w:t>
      </w:r>
    </w:p>
    <w:p w14:paraId="17BCE9BE" w14:textId="6928B11A" w:rsidR="00C46169" w:rsidRDefault="00C46169" w:rsidP="00C46169">
      <w:pPr>
        <w:rPr>
          <w:rFonts w:ascii="Arial" w:hAnsi="Arial" w:cs="Arial"/>
          <w:sz w:val="22"/>
          <w:szCs w:val="22"/>
        </w:rPr>
      </w:pPr>
      <w:r w:rsidRPr="00E077E5">
        <w:rPr>
          <w:rFonts w:ascii="Arial" w:hAnsi="Arial" w:cs="Arial"/>
          <w:sz w:val="22"/>
          <w:szCs w:val="22"/>
        </w:rPr>
        <w:t>IČ</w:t>
      </w:r>
      <w:r>
        <w:rPr>
          <w:rFonts w:ascii="Arial" w:hAnsi="Arial" w:cs="Arial"/>
          <w:sz w:val="22"/>
          <w:szCs w:val="22"/>
        </w:rPr>
        <w:t>O</w:t>
      </w:r>
      <w:r w:rsidRPr="00E077E5">
        <w:rPr>
          <w:rFonts w:ascii="Arial" w:hAnsi="Arial" w:cs="Arial"/>
          <w:sz w:val="22"/>
          <w:szCs w:val="22"/>
        </w:rPr>
        <w:t>:</w:t>
      </w:r>
      <w:r w:rsidRPr="00E077E5">
        <w:rPr>
          <w:rFonts w:ascii="Arial" w:hAnsi="Arial" w:cs="Arial"/>
          <w:sz w:val="22"/>
          <w:szCs w:val="22"/>
        </w:rPr>
        <w:tab/>
      </w:r>
      <w:r w:rsidRPr="00E077E5">
        <w:rPr>
          <w:rFonts w:ascii="Arial" w:hAnsi="Arial" w:cs="Arial"/>
          <w:sz w:val="22"/>
          <w:szCs w:val="22"/>
        </w:rPr>
        <w:tab/>
      </w:r>
      <w:r w:rsidRPr="00E077E5">
        <w:rPr>
          <w:rFonts w:ascii="Arial" w:hAnsi="Arial" w:cs="Arial"/>
          <w:sz w:val="22"/>
          <w:szCs w:val="22"/>
        </w:rPr>
        <w:tab/>
      </w:r>
      <w:r w:rsidR="001A6C3D">
        <w:rPr>
          <w:rFonts w:ascii="Arial" w:eastAsia="Times New Roman" w:hAnsi="Arial" w:cs="Arial"/>
          <w:bCs/>
          <w:sz w:val="22"/>
          <w:szCs w:val="22"/>
        </w:rPr>
        <w:t>625 76 836</w:t>
      </w:r>
    </w:p>
    <w:p w14:paraId="455FDADE" w14:textId="101E39B9" w:rsidR="00C46169" w:rsidRPr="00E077E5" w:rsidRDefault="00C46169" w:rsidP="00C46169">
      <w:pPr>
        <w:rPr>
          <w:rFonts w:ascii="Arial" w:hAnsi="Arial" w:cs="Arial"/>
          <w:sz w:val="22"/>
          <w:szCs w:val="22"/>
        </w:rPr>
      </w:pPr>
      <w:r w:rsidRPr="00E077E5">
        <w:rPr>
          <w:rFonts w:ascii="Arial" w:hAnsi="Arial" w:cs="Arial"/>
          <w:sz w:val="22"/>
          <w:szCs w:val="22"/>
        </w:rPr>
        <w:t>DIČ:</w:t>
      </w:r>
      <w:r w:rsidRPr="00E077E5">
        <w:rPr>
          <w:rFonts w:ascii="Arial" w:hAnsi="Arial" w:cs="Arial"/>
          <w:sz w:val="22"/>
          <w:szCs w:val="22"/>
        </w:rPr>
        <w:tab/>
      </w:r>
      <w:r w:rsidRPr="00E077E5">
        <w:rPr>
          <w:rFonts w:ascii="Arial" w:hAnsi="Arial" w:cs="Arial"/>
          <w:sz w:val="22"/>
          <w:szCs w:val="22"/>
        </w:rPr>
        <w:tab/>
      </w:r>
      <w:r w:rsidRPr="00E077E5">
        <w:rPr>
          <w:rFonts w:ascii="Arial" w:hAnsi="Arial" w:cs="Arial"/>
          <w:sz w:val="22"/>
          <w:szCs w:val="22"/>
        </w:rPr>
        <w:tab/>
      </w:r>
      <w:r w:rsidR="001A6C3D">
        <w:rPr>
          <w:rFonts w:ascii="Arial" w:eastAsia="Times New Roman" w:hAnsi="Arial" w:cs="Arial"/>
          <w:bCs/>
          <w:sz w:val="22"/>
          <w:szCs w:val="22"/>
        </w:rPr>
        <w:t>CZ625 76 836</w:t>
      </w:r>
    </w:p>
    <w:p w14:paraId="095C5403" w14:textId="7BA815CE" w:rsidR="00C46169" w:rsidRPr="00E077E5" w:rsidRDefault="00C46169" w:rsidP="00C46169">
      <w:pPr>
        <w:ind w:left="2124" w:hanging="2124"/>
        <w:rPr>
          <w:rFonts w:ascii="Arial" w:hAnsi="Arial" w:cs="Arial"/>
          <w:sz w:val="22"/>
          <w:szCs w:val="22"/>
        </w:rPr>
      </w:pPr>
      <w:r w:rsidRPr="00E077E5">
        <w:rPr>
          <w:rFonts w:ascii="Arial" w:hAnsi="Arial" w:cs="Arial"/>
          <w:sz w:val="22"/>
          <w:szCs w:val="22"/>
        </w:rPr>
        <w:t>Bankovní spojení:</w:t>
      </w:r>
      <w:r w:rsidRPr="00E077E5">
        <w:rPr>
          <w:rFonts w:ascii="Arial" w:hAnsi="Arial" w:cs="Arial"/>
          <w:sz w:val="22"/>
          <w:szCs w:val="22"/>
        </w:rPr>
        <w:tab/>
      </w:r>
      <w:r w:rsidR="001A6C3D">
        <w:rPr>
          <w:rFonts w:ascii="Arial" w:eastAsia="Times New Roman" w:hAnsi="Arial" w:cs="Arial"/>
          <w:bCs/>
          <w:sz w:val="22"/>
          <w:szCs w:val="22"/>
        </w:rPr>
        <w:t xml:space="preserve">Československá obchodní banka, a.s., číslo účtu: </w:t>
      </w:r>
      <w:r w:rsidR="006C10B4" w:rsidRPr="00CB1F7D">
        <w:rPr>
          <w:rFonts w:ascii="Arial" w:eastAsia="Times New Roman" w:hAnsi="Arial" w:cs="Arial"/>
          <w:sz w:val="22"/>
          <w:szCs w:val="22"/>
          <w:highlight w:val="yellow"/>
        </w:rPr>
        <w:t>XXXXX</w:t>
      </w:r>
    </w:p>
    <w:p w14:paraId="360FB701" w14:textId="234CB748" w:rsidR="00C46169" w:rsidRDefault="00C46169" w:rsidP="00C46169">
      <w:pPr>
        <w:rPr>
          <w:rFonts w:ascii="Arial" w:eastAsia="Times New Roman" w:hAnsi="Arial" w:cs="Arial"/>
          <w:bCs/>
          <w:sz w:val="22"/>
          <w:szCs w:val="22"/>
        </w:rPr>
      </w:pPr>
      <w:r w:rsidRPr="00B06847">
        <w:rPr>
          <w:rFonts w:ascii="Arial" w:hAnsi="Arial" w:cs="Arial"/>
          <w:sz w:val="22"/>
          <w:szCs w:val="22"/>
        </w:rPr>
        <w:t xml:space="preserve">zapsána v obchodním rejstříku vedeném </w:t>
      </w:r>
      <w:r w:rsidR="001A6C3D">
        <w:rPr>
          <w:rFonts w:ascii="Arial" w:eastAsia="Times New Roman" w:hAnsi="Arial" w:cs="Arial"/>
          <w:bCs/>
          <w:sz w:val="22"/>
          <w:szCs w:val="22"/>
        </w:rPr>
        <w:t>Městským</w:t>
      </w:r>
      <w:r w:rsidRPr="00B06847">
        <w:rPr>
          <w:rFonts w:ascii="Arial" w:hAnsi="Arial" w:cs="Arial"/>
          <w:sz w:val="22"/>
          <w:szCs w:val="22"/>
        </w:rPr>
        <w:t xml:space="preserve"> soudem v </w:t>
      </w:r>
      <w:r w:rsidR="001A6C3D">
        <w:rPr>
          <w:rFonts w:ascii="Arial" w:eastAsia="Times New Roman" w:hAnsi="Arial" w:cs="Arial"/>
          <w:bCs/>
          <w:sz w:val="22"/>
          <w:szCs w:val="22"/>
        </w:rPr>
        <w:t>Praze</w:t>
      </w:r>
      <w:r w:rsidRPr="00B06847">
        <w:rPr>
          <w:rFonts w:ascii="Arial" w:hAnsi="Arial" w:cs="Arial"/>
          <w:sz w:val="22"/>
          <w:szCs w:val="22"/>
        </w:rPr>
        <w:t xml:space="preserve">, oddíl </w:t>
      </w:r>
      <w:r w:rsidR="001A6C3D">
        <w:rPr>
          <w:rFonts w:ascii="Arial" w:eastAsia="Times New Roman" w:hAnsi="Arial" w:cs="Arial"/>
          <w:bCs/>
          <w:sz w:val="22"/>
          <w:szCs w:val="22"/>
        </w:rPr>
        <w:t xml:space="preserve">C, </w:t>
      </w:r>
      <w:r w:rsidRPr="00B06847">
        <w:rPr>
          <w:rFonts w:ascii="Arial" w:hAnsi="Arial" w:cs="Arial"/>
          <w:sz w:val="22"/>
          <w:szCs w:val="22"/>
        </w:rPr>
        <w:t xml:space="preserve">vložka </w:t>
      </w:r>
      <w:r w:rsidR="001A6C3D">
        <w:rPr>
          <w:rFonts w:ascii="Arial" w:eastAsia="Times New Roman" w:hAnsi="Arial" w:cs="Arial"/>
          <w:bCs/>
          <w:sz w:val="22"/>
          <w:szCs w:val="22"/>
        </w:rPr>
        <w:t>32719</w:t>
      </w:r>
    </w:p>
    <w:p w14:paraId="512017F4" w14:textId="77777777" w:rsidR="001A6C3D" w:rsidRPr="00B06847" w:rsidRDefault="001A6C3D" w:rsidP="00C46169">
      <w:pPr>
        <w:rPr>
          <w:rFonts w:ascii="Arial" w:hAnsi="Arial" w:cs="Arial"/>
          <w:sz w:val="22"/>
          <w:szCs w:val="22"/>
        </w:rPr>
      </w:pPr>
    </w:p>
    <w:p w14:paraId="13EC78E2" w14:textId="77777777" w:rsidR="00C46169" w:rsidRPr="00B06847" w:rsidRDefault="00C46169" w:rsidP="00C46169">
      <w:pPr>
        <w:rPr>
          <w:rFonts w:ascii="Arial" w:hAnsi="Arial" w:cs="Arial"/>
          <w:sz w:val="22"/>
          <w:szCs w:val="22"/>
        </w:rPr>
      </w:pPr>
      <w:r w:rsidRPr="00B06847">
        <w:rPr>
          <w:rFonts w:ascii="Arial" w:hAnsi="Arial" w:cs="Arial"/>
          <w:sz w:val="22"/>
          <w:szCs w:val="22"/>
        </w:rPr>
        <w:t>(dále jen „</w:t>
      </w:r>
      <w:r w:rsidRPr="00B06847">
        <w:rPr>
          <w:rFonts w:ascii="Arial" w:hAnsi="Arial" w:cs="Arial"/>
          <w:b/>
          <w:sz w:val="22"/>
          <w:szCs w:val="22"/>
        </w:rPr>
        <w:t>poskytovatel</w:t>
      </w:r>
      <w:r w:rsidRPr="00B06847">
        <w:rPr>
          <w:rFonts w:ascii="Arial" w:hAnsi="Arial" w:cs="Arial"/>
          <w:sz w:val="22"/>
          <w:szCs w:val="22"/>
        </w:rPr>
        <w:t>“)</w:t>
      </w:r>
    </w:p>
    <w:p w14:paraId="71E62F92" w14:textId="77777777" w:rsidR="00CE1103" w:rsidRPr="00B06847" w:rsidRDefault="00CE1103" w:rsidP="00C46169">
      <w:pPr>
        <w:spacing w:after="120"/>
        <w:ind w:right="-23"/>
        <w:rPr>
          <w:rFonts w:ascii="Arial" w:eastAsia="Times New Roman" w:hAnsi="Arial" w:cs="Arial"/>
          <w:sz w:val="22"/>
          <w:szCs w:val="22"/>
        </w:rPr>
      </w:pPr>
    </w:p>
    <w:p w14:paraId="7C78199A" w14:textId="7AF4DF89" w:rsidR="00FF599E" w:rsidRDefault="00FF599E" w:rsidP="3C8DA9E4">
      <w:pPr>
        <w:spacing w:after="120"/>
        <w:ind w:right="-23"/>
        <w:rPr>
          <w:rFonts w:ascii="Arial" w:eastAsia="Times New Roman" w:hAnsi="Arial" w:cs="Arial"/>
          <w:sz w:val="22"/>
          <w:szCs w:val="22"/>
        </w:rPr>
      </w:pPr>
      <w:r w:rsidRPr="52458F0A">
        <w:rPr>
          <w:rFonts w:ascii="Arial" w:eastAsia="Times New Roman" w:hAnsi="Arial" w:cs="Arial"/>
          <w:sz w:val="22"/>
          <w:szCs w:val="22"/>
        </w:rPr>
        <w:t>nebo též jako “</w:t>
      </w:r>
      <w:r w:rsidRPr="52458F0A">
        <w:rPr>
          <w:rFonts w:ascii="Arial" w:eastAsia="Times New Roman" w:hAnsi="Arial" w:cs="Arial"/>
          <w:b/>
          <w:bCs/>
          <w:sz w:val="22"/>
          <w:szCs w:val="22"/>
        </w:rPr>
        <w:t xml:space="preserve">smluvní strany”, </w:t>
      </w:r>
      <w:r w:rsidRPr="52458F0A">
        <w:rPr>
          <w:rFonts w:ascii="Arial" w:eastAsia="Times New Roman" w:hAnsi="Arial" w:cs="Arial"/>
          <w:sz w:val="22"/>
          <w:szCs w:val="22"/>
        </w:rPr>
        <w:t>a/nebo jednotlivě</w:t>
      </w:r>
      <w:r w:rsidRPr="52458F0A">
        <w:rPr>
          <w:rFonts w:ascii="Arial" w:eastAsia="Times New Roman" w:hAnsi="Arial" w:cs="Arial"/>
          <w:b/>
          <w:bCs/>
          <w:sz w:val="22"/>
          <w:szCs w:val="22"/>
        </w:rPr>
        <w:t xml:space="preserve"> </w:t>
      </w:r>
      <w:r w:rsidRPr="52458F0A">
        <w:rPr>
          <w:rFonts w:ascii="Arial" w:eastAsia="Times New Roman" w:hAnsi="Arial" w:cs="Arial"/>
          <w:sz w:val="22"/>
          <w:szCs w:val="22"/>
        </w:rPr>
        <w:t>“</w:t>
      </w:r>
      <w:r w:rsidRPr="52458F0A">
        <w:rPr>
          <w:rFonts w:ascii="Arial" w:eastAsia="Times New Roman" w:hAnsi="Arial" w:cs="Arial"/>
          <w:b/>
          <w:bCs/>
          <w:sz w:val="22"/>
          <w:szCs w:val="22"/>
        </w:rPr>
        <w:t>smluvní strana</w:t>
      </w:r>
      <w:r w:rsidRPr="52458F0A">
        <w:rPr>
          <w:rFonts w:ascii="Arial" w:eastAsia="Times New Roman" w:hAnsi="Arial" w:cs="Arial"/>
          <w:sz w:val="22"/>
          <w:szCs w:val="22"/>
        </w:rPr>
        <w:t>”</w:t>
      </w:r>
      <w:r w:rsidR="0FC15A73" w:rsidRPr="52458F0A">
        <w:rPr>
          <w:rFonts w:ascii="Arial" w:eastAsia="Times New Roman" w:hAnsi="Arial" w:cs="Arial"/>
          <w:sz w:val="22"/>
          <w:szCs w:val="22"/>
        </w:rPr>
        <w:t>.</w:t>
      </w:r>
    </w:p>
    <w:p w14:paraId="26BBDA18" w14:textId="10C4143A" w:rsidR="00C46169" w:rsidRDefault="00C46169" w:rsidP="3C8DA9E4">
      <w:pPr>
        <w:spacing w:after="240"/>
        <w:rPr>
          <w:rFonts w:ascii="Arial" w:eastAsia="Times New Roman" w:hAnsi="Arial" w:cs="Arial"/>
          <w:sz w:val="22"/>
          <w:szCs w:val="22"/>
        </w:rPr>
      </w:pPr>
      <w:r w:rsidRPr="00C76B6C">
        <w:rPr>
          <w:rFonts w:ascii="Arial" w:eastAsia="Times New Roman" w:hAnsi="Arial" w:cs="Arial"/>
          <w:sz w:val="22"/>
          <w:szCs w:val="22"/>
        </w:rPr>
        <w:t>uzavřely na základě rozhodnutí zadavatele o výběru dodavatele v zadávacím řízení na veřejnou zakázku na služby s </w:t>
      </w:r>
      <w:r w:rsidRPr="00CE1103">
        <w:rPr>
          <w:rFonts w:ascii="Arial" w:eastAsia="Times New Roman" w:hAnsi="Arial" w:cs="Arial"/>
          <w:sz w:val="22"/>
          <w:szCs w:val="22"/>
        </w:rPr>
        <w:t xml:space="preserve">názvem </w:t>
      </w:r>
      <w:r w:rsidR="00CE1103" w:rsidRPr="00CE1103">
        <w:rPr>
          <w:rFonts w:ascii="Arial" w:hAnsi="Arial" w:cs="Arial"/>
          <w:sz w:val="22"/>
          <w:szCs w:val="22"/>
        </w:rPr>
        <w:t>„</w:t>
      </w:r>
      <w:r w:rsidR="003F0AC5" w:rsidRPr="653C0DF7">
        <w:rPr>
          <w:rFonts w:ascii="Arial" w:hAnsi="Arial" w:cs="Arial"/>
          <w:b/>
          <w:bCs/>
          <w:sz w:val="22"/>
          <w:szCs w:val="22"/>
        </w:rPr>
        <w:t>Zajištění akreditačního systému pro předsednictví ČR v Radě EU v roce 2022</w:t>
      </w:r>
      <w:r w:rsidR="00CE1103" w:rsidRPr="00CE1103">
        <w:rPr>
          <w:rFonts w:ascii="Arial" w:hAnsi="Arial" w:cs="Arial"/>
          <w:sz w:val="22"/>
          <w:szCs w:val="22"/>
        </w:rPr>
        <w:t>“</w:t>
      </w:r>
      <w:r w:rsidRPr="00CE1103">
        <w:rPr>
          <w:rFonts w:ascii="Arial" w:eastAsia="Times New Roman" w:hAnsi="Arial" w:cs="Arial"/>
          <w:sz w:val="22"/>
          <w:szCs w:val="22"/>
        </w:rPr>
        <w:t xml:space="preserve"> (dále jen „veřejná zakázka“</w:t>
      </w:r>
      <w:r w:rsidR="0EA40A69" w:rsidRPr="00CE1103">
        <w:rPr>
          <w:rFonts w:ascii="Arial" w:eastAsia="Times New Roman" w:hAnsi="Arial" w:cs="Arial"/>
          <w:sz w:val="22"/>
          <w:szCs w:val="22"/>
        </w:rPr>
        <w:t xml:space="preserve"> nebo “akreditační systém”</w:t>
      </w:r>
      <w:r w:rsidRPr="00CE1103">
        <w:rPr>
          <w:rFonts w:ascii="Arial" w:eastAsia="Times New Roman" w:hAnsi="Arial" w:cs="Arial"/>
          <w:sz w:val="22"/>
          <w:szCs w:val="22"/>
        </w:rPr>
        <w:t>) zadávanou v otevřeném</w:t>
      </w:r>
      <w:r w:rsidRPr="00C76B6C">
        <w:rPr>
          <w:rFonts w:ascii="Arial" w:eastAsia="Times New Roman" w:hAnsi="Arial" w:cs="Arial"/>
          <w:sz w:val="22"/>
          <w:szCs w:val="22"/>
        </w:rPr>
        <w:t xml:space="preserve"> nadlimitním řízení podle § 56 zákona č. 134/2016 Sb., o zadávání veřejných zakázek, ve znění pozdějších předpisů (dále jen „ZZVZ“), </w:t>
      </w:r>
      <w:proofErr w:type="spellStart"/>
      <w:r w:rsidRPr="00C76B6C">
        <w:rPr>
          <w:rFonts w:ascii="Arial" w:eastAsia="Times New Roman" w:hAnsi="Arial" w:cs="Arial"/>
          <w:sz w:val="22"/>
          <w:szCs w:val="22"/>
        </w:rPr>
        <w:t>sp</w:t>
      </w:r>
      <w:proofErr w:type="spellEnd"/>
      <w:r w:rsidRPr="00C76B6C">
        <w:rPr>
          <w:rFonts w:ascii="Arial" w:eastAsia="Times New Roman" w:hAnsi="Arial" w:cs="Arial"/>
          <w:sz w:val="22"/>
          <w:szCs w:val="22"/>
        </w:rPr>
        <w:t xml:space="preserve">. zn. </w:t>
      </w:r>
      <w:r w:rsidR="003F0AC5">
        <w:rPr>
          <w:rFonts w:ascii="Arial" w:hAnsi="Arial" w:cs="Arial"/>
          <w:sz w:val="22"/>
          <w:szCs w:val="22"/>
        </w:rPr>
        <w:t>13813/2021-UVCR</w:t>
      </w:r>
      <w:r w:rsidRPr="00C76B6C">
        <w:rPr>
          <w:rFonts w:ascii="Arial" w:eastAsia="Times New Roman" w:hAnsi="Arial" w:cs="Arial"/>
          <w:sz w:val="22"/>
          <w:szCs w:val="22"/>
        </w:rPr>
        <w:t xml:space="preserve"> ve smyslu podmínek a ustanovení uvedených v kompletní zadávací dokumentaci a</w:t>
      </w:r>
      <w:r w:rsidR="00FC13AC">
        <w:rPr>
          <w:rFonts w:ascii="Arial" w:eastAsia="Times New Roman" w:hAnsi="Arial" w:cs="Arial"/>
          <w:sz w:val="22"/>
          <w:szCs w:val="22"/>
        </w:rPr>
        <w:t> </w:t>
      </w:r>
      <w:r w:rsidRPr="00C76B6C">
        <w:rPr>
          <w:rFonts w:ascii="Arial" w:eastAsia="Times New Roman" w:hAnsi="Arial" w:cs="Arial"/>
          <w:sz w:val="22"/>
          <w:szCs w:val="22"/>
        </w:rPr>
        <w:t>v souladu s nabídkou poskytovate</w:t>
      </w:r>
      <w:r w:rsidR="004565D8">
        <w:rPr>
          <w:rFonts w:ascii="Arial" w:eastAsia="Times New Roman" w:hAnsi="Arial" w:cs="Arial"/>
          <w:sz w:val="22"/>
          <w:szCs w:val="22"/>
        </w:rPr>
        <w:t>le níže uvedeného dne, měsíce a </w:t>
      </w:r>
      <w:r w:rsidRPr="00C76B6C">
        <w:rPr>
          <w:rFonts w:ascii="Arial" w:eastAsia="Times New Roman" w:hAnsi="Arial" w:cs="Arial"/>
          <w:sz w:val="22"/>
          <w:szCs w:val="22"/>
        </w:rPr>
        <w:t xml:space="preserve">roku v souladu s § 1746 odst. 2 občanského zákoníku tuto smlouvu o poskytování </w:t>
      </w:r>
      <w:r w:rsidR="00CE1103">
        <w:rPr>
          <w:rFonts w:ascii="Arial" w:eastAsia="Times New Roman" w:hAnsi="Arial" w:cs="Arial"/>
          <w:sz w:val="22"/>
          <w:szCs w:val="22"/>
        </w:rPr>
        <w:t>služeb</w:t>
      </w:r>
      <w:r w:rsidRPr="00C76B6C">
        <w:rPr>
          <w:rFonts w:ascii="Arial" w:eastAsia="Times New Roman" w:hAnsi="Arial" w:cs="Arial"/>
          <w:sz w:val="22"/>
          <w:szCs w:val="22"/>
        </w:rPr>
        <w:t xml:space="preserve"> </w:t>
      </w:r>
      <w:r w:rsidR="145A3AC8" w:rsidRPr="3C8DA9E4">
        <w:rPr>
          <w:rFonts w:ascii="Arial" w:hAnsi="Arial" w:cs="Arial"/>
          <w:sz w:val="22"/>
          <w:szCs w:val="22"/>
        </w:rPr>
        <w:t>„</w:t>
      </w:r>
      <w:r w:rsidR="003F0AC5" w:rsidRPr="653C0DF7">
        <w:rPr>
          <w:rFonts w:ascii="Arial" w:hAnsi="Arial" w:cs="Arial"/>
          <w:b/>
          <w:bCs/>
          <w:sz w:val="22"/>
          <w:szCs w:val="22"/>
        </w:rPr>
        <w:t>Zajištění akreditačního systému pro předsednictví ČR v Radě EU v roce 2022</w:t>
      </w:r>
      <w:r w:rsidR="78F7D6C8">
        <w:rPr>
          <w:rFonts w:ascii="Arial" w:eastAsia="Times New Roman" w:hAnsi="Arial" w:cs="Arial"/>
          <w:sz w:val="22"/>
          <w:szCs w:val="22"/>
        </w:rPr>
        <w:t>”</w:t>
      </w:r>
      <w:r w:rsidR="00CE1103" w:rsidRPr="00C76B6C">
        <w:rPr>
          <w:rFonts w:ascii="Arial" w:eastAsia="Times New Roman" w:hAnsi="Arial" w:cs="Arial"/>
          <w:spacing w:val="-1"/>
          <w:sz w:val="22"/>
          <w:szCs w:val="22"/>
        </w:rPr>
        <w:t xml:space="preserve"> </w:t>
      </w:r>
      <w:r w:rsidRPr="00C76B6C">
        <w:rPr>
          <w:rFonts w:ascii="Arial" w:eastAsia="Times New Roman" w:hAnsi="Arial" w:cs="Arial"/>
          <w:sz w:val="22"/>
          <w:szCs w:val="22"/>
        </w:rPr>
        <w:t>(</w:t>
      </w:r>
      <w:r w:rsidRPr="00C76B6C">
        <w:rPr>
          <w:rFonts w:ascii="Arial" w:eastAsia="Times New Roman" w:hAnsi="Arial" w:cs="Arial"/>
          <w:spacing w:val="-1"/>
          <w:sz w:val="22"/>
          <w:szCs w:val="22"/>
        </w:rPr>
        <w:t>d</w:t>
      </w:r>
      <w:r w:rsidRPr="00C76B6C">
        <w:rPr>
          <w:rFonts w:ascii="Arial" w:eastAsia="Times New Roman" w:hAnsi="Arial" w:cs="Arial"/>
          <w:sz w:val="22"/>
          <w:szCs w:val="22"/>
        </w:rPr>
        <w:t>á</w:t>
      </w:r>
      <w:r w:rsidRPr="00C76B6C">
        <w:rPr>
          <w:rFonts w:ascii="Arial" w:eastAsia="Times New Roman" w:hAnsi="Arial" w:cs="Arial"/>
          <w:spacing w:val="-1"/>
          <w:sz w:val="22"/>
          <w:szCs w:val="22"/>
        </w:rPr>
        <w:t>le j</w:t>
      </w:r>
      <w:r w:rsidRPr="00C76B6C">
        <w:rPr>
          <w:rFonts w:ascii="Arial" w:eastAsia="Times New Roman" w:hAnsi="Arial" w:cs="Arial"/>
          <w:sz w:val="22"/>
          <w:szCs w:val="22"/>
        </w:rPr>
        <w:t>e</w:t>
      </w:r>
      <w:r w:rsidRPr="00C76B6C">
        <w:rPr>
          <w:rFonts w:ascii="Arial" w:eastAsia="Times New Roman" w:hAnsi="Arial" w:cs="Arial"/>
          <w:spacing w:val="1"/>
          <w:sz w:val="22"/>
          <w:szCs w:val="22"/>
        </w:rPr>
        <w:t xml:space="preserve">n </w:t>
      </w:r>
      <w:r w:rsidRPr="00C76B6C">
        <w:rPr>
          <w:rFonts w:ascii="Arial" w:eastAsia="Times New Roman" w:hAnsi="Arial" w:cs="Arial"/>
          <w:sz w:val="22"/>
          <w:szCs w:val="22"/>
        </w:rPr>
        <w:t>„</w:t>
      </w:r>
      <w:r w:rsidRPr="00C76B6C">
        <w:rPr>
          <w:rFonts w:ascii="Arial" w:eastAsia="Times New Roman" w:hAnsi="Arial" w:cs="Arial"/>
          <w:spacing w:val="-1"/>
          <w:sz w:val="22"/>
          <w:szCs w:val="22"/>
        </w:rPr>
        <w:t>smlouv</w:t>
      </w:r>
      <w:r w:rsidRPr="00C76B6C">
        <w:rPr>
          <w:rFonts w:ascii="Arial" w:eastAsia="Times New Roman" w:hAnsi="Arial" w:cs="Arial"/>
          <w:sz w:val="22"/>
          <w:szCs w:val="22"/>
        </w:rPr>
        <w:t>a“</w:t>
      </w:r>
      <w:r>
        <w:rPr>
          <w:rFonts w:ascii="Arial" w:eastAsia="Times New Roman" w:hAnsi="Arial" w:cs="Arial"/>
          <w:sz w:val="22"/>
          <w:szCs w:val="22"/>
        </w:rPr>
        <w:t>)</w:t>
      </w:r>
      <w:r w:rsidR="00EF083D" w:rsidRPr="3C8DA9E4">
        <w:rPr>
          <w:rFonts w:ascii="Arial" w:eastAsia="Times New Roman" w:hAnsi="Arial" w:cs="Arial"/>
          <w:sz w:val="22"/>
          <w:szCs w:val="22"/>
        </w:rPr>
        <w:t>.</w:t>
      </w:r>
    </w:p>
    <w:p w14:paraId="4D48B1E9" w14:textId="78DE245D" w:rsidR="00E8052A" w:rsidRDefault="00E8052A" w:rsidP="3C8DA9E4">
      <w:pPr>
        <w:spacing w:after="240"/>
        <w:rPr>
          <w:rFonts w:ascii="Arial" w:eastAsia="Times New Roman" w:hAnsi="Arial" w:cs="Arial"/>
          <w:sz w:val="22"/>
          <w:szCs w:val="22"/>
        </w:rPr>
      </w:pPr>
    </w:p>
    <w:p w14:paraId="7D25F320" w14:textId="77777777" w:rsidR="00E8052A" w:rsidRPr="00CE1103" w:rsidRDefault="00E8052A" w:rsidP="3C8DA9E4">
      <w:pPr>
        <w:spacing w:after="240"/>
        <w:rPr>
          <w:rFonts w:ascii="Arial" w:hAnsi="Arial" w:cs="Arial"/>
          <w:sz w:val="22"/>
          <w:szCs w:val="22"/>
        </w:rPr>
      </w:pPr>
    </w:p>
    <w:p w14:paraId="0FAA8D7C" w14:textId="77777777" w:rsidR="00C46169" w:rsidRPr="00C76B6C" w:rsidRDefault="00C46169" w:rsidP="00C46169">
      <w:pPr>
        <w:spacing w:after="120"/>
        <w:rPr>
          <w:rFonts w:ascii="Arial" w:hAnsi="Arial" w:cs="Arial"/>
          <w:sz w:val="22"/>
          <w:szCs w:val="22"/>
        </w:rPr>
      </w:pPr>
    </w:p>
    <w:p w14:paraId="1D027B75" w14:textId="77777777" w:rsidR="00C46169" w:rsidRPr="00C76B6C" w:rsidRDefault="00C46169" w:rsidP="00C46169">
      <w:pPr>
        <w:jc w:val="center"/>
        <w:rPr>
          <w:rFonts w:ascii="Arial" w:hAnsi="Arial" w:cs="Arial"/>
          <w:b/>
          <w:sz w:val="22"/>
          <w:szCs w:val="22"/>
        </w:rPr>
      </w:pPr>
      <w:r w:rsidRPr="00C76B6C">
        <w:rPr>
          <w:rFonts w:ascii="Arial" w:hAnsi="Arial" w:cs="Arial"/>
          <w:b/>
          <w:sz w:val="22"/>
          <w:szCs w:val="22"/>
        </w:rPr>
        <w:t>Článek I.</w:t>
      </w:r>
    </w:p>
    <w:p w14:paraId="0346EDD5" w14:textId="77777777" w:rsidR="00C46169" w:rsidRPr="00C76B6C" w:rsidRDefault="00C46169" w:rsidP="00C46169">
      <w:pPr>
        <w:spacing w:after="120"/>
        <w:jc w:val="center"/>
        <w:rPr>
          <w:rFonts w:ascii="Arial" w:hAnsi="Arial" w:cs="Arial"/>
          <w:b/>
          <w:sz w:val="22"/>
          <w:szCs w:val="22"/>
        </w:rPr>
      </w:pPr>
      <w:r w:rsidRPr="00C76B6C">
        <w:rPr>
          <w:rFonts w:ascii="Arial" w:hAnsi="Arial" w:cs="Arial"/>
          <w:b/>
          <w:sz w:val="22"/>
          <w:szCs w:val="22"/>
        </w:rPr>
        <w:t>Účel smlouvy</w:t>
      </w:r>
    </w:p>
    <w:p w14:paraId="1F8AAE4F" w14:textId="45B83E5D" w:rsidR="001417A4" w:rsidRDefault="004C3923" w:rsidP="001417A4">
      <w:pPr>
        <w:spacing w:after="120"/>
        <w:rPr>
          <w:rFonts w:ascii="Arial" w:hAnsi="Arial" w:cs="Arial"/>
          <w:sz w:val="22"/>
          <w:szCs w:val="22"/>
        </w:rPr>
      </w:pPr>
      <w:r w:rsidRPr="653C0DF7">
        <w:rPr>
          <w:rFonts w:ascii="Arial" w:hAnsi="Arial" w:cs="Arial"/>
          <w:sz w:val="22"/>
          <w:szCs w:val="22"/>
        </w:rPr>
        <w:t>Výše uvedené smluvní strany uzavírají tuto smlouvu na základě výsledků zadávacího řízení pro nadlimitní veřejnou zakázku s názvem „</w:t>
      </w:r>
      <w:r w:rsidR="003F0AC5" w:rsidRPr="653C0DF7">
        <w:rPr>
          <w:rFonts w:ascii="Arial" w:hAnsi="Arial" w:cs="Arial"/>
          <w:b/>
          <w:bCs/>
          <w:sz w:val="22"/>
          <w:szCs w:val="22"/>
        </w:rPr>
        <w:t>Zajištění akreditačního systému pro předsednictví ČR v Radě EU v roce 2022</w:t>
      </w:r>
      <w:r w:rsidRPr="653C0DF7">
        <w:rPr>
          <w:rFonts w:ascii="Arial" w:hAnsi="Arial" w:cs="Arial"/>
          <w:sz w:val="22"/>
          <w:szCs w:val="22"/>
        </w:rPr>
        <w:t xml:space="preserve">“. V rámci tohoto zadávacího řízení vystupoval objednatel v pozici zadavatele a poskytovatel v pozici dodavatele, jehož nabídka byla na základě provedeného hodnocení </w:t>
      </w:r>
      <w:r w:rsidR="0037675F" w:rsidRPr="653C0DF7">
        <w:rPr>
          <w:rFonts w:ascii="Arial" w:hAnsi="Arial" w:cs="Arial"/>
          <w:sz w:val="22"/>
          <w:szCs w:val="22"/>
        </w:rPr>
        <w:t>vybrána jako nejvhodnější.</w:t>
      </w:r>
    </w:p>
    <w:p w14:paraId="531EABF1" w14:textId="7D0FCFD0" w:rsidR="00CD2934" w:rsidRDefault="00CD2934" w:rsidP="001417A4">
      <w:pPr>
        <w:spacing w:after="120"/>
        <w:rPr>
          <w:rFonts w:ascii="Arial" w:hAnsi="Arial" w:cs="Arial"/>
          <w:sz w:val="22"/>
          <w:szCs w:val="22"/>
        </w:rPr>
      </w:pPr>
      <w:r w:rsidRPr="3C8DA9E4">
        <w:rPr>
          <w:rFonts w:ascii="Arial" w:hAnsi="Arial" w:cs="Arial"/>
          <w:sz w:val="22"/>
          <w:szCs w:val="22"/>
        </w:rPr>
        <w:t xml:space="preserve">Účelem smlouvy je </w:t>
      </w:r>
      <w:r w:rsidR="001417A4" w:rsidRPr="3C8DA9E4">
        <w:rPr>
          <w:rFonts w:ascii="Arial" w:hAnsi="Arial" w:cs="Arial"/>
          <w:sz w:val="22"/>
          <w:szCs w:val="22"/>
        </w:rPr>
        <w:t>nalezení, vytvoření</w:t>
      </w:r>
      <w:r w:rsidR="00D22836" w:rsidRPr="3C8DA9E4">
        <w:rPr>
          <w:rFonts w:ascii="Arial" w:hAnsi="Arial" w:cs="Arial"/>
          <w:sz w:val="22"/>
          <w:szCs w:val="22"/>
        </w:rPr>
        <w:t xml:space="preserve"> a poskytnutí </w:t>
      </w:r>
      <w:r w:rsidRPr="3C8DA9E4">
        <w:rPr>
          <w:rFonts w:ascii="Arial" w:hAnsi="Arial" w:cs="Arial"/>
          <w:sz w:val="22"/>
          <w:szCs w:val="22"/>
        </w:rPr>
        <w:t>konkrétní</w:t>
      </w:r>
      <w:r w:rsidR="00D22836" w:rsidRPr="3C8DA9E4">
        <w:rPr>
          <w:rFonts w:ascii="Arial" w:hAnsi="Arial" w:cs="Arial"/>
          <w:sz w:val="22"/>
          <w:szCs w:val="22"/>
        </w:rPr>
        <w:t>ho</w:t>
      </w:r>
      <w:r w:rsidRPr="3C8DA9E4">
        <w:rPr>
          <w:rFonts w:ascii="Arial" w:hAnsi="Arial" w:cs="Arial"/>
          <w:sz w:val="22"/>
          <w:szCs w:val="22"/>
        </w:rPr>
        <w:t xml:space="preserve"> softwarové</w:t>
      </w:r>
      <w:r w:rsidR="00D22836" w:rsidRPr="3C8DA9E4">
        <w:rPr>
          <w:rFonts w:ascii="Arial" w:hAnsi="Arial" w:cs="Arial"/>
          <w:sz w:val="22"/>
          <w:szCs w:val="22"/>
        </w:rPr>
        <w:t>ho</w:t>
      </w:r>
      <w:r w:rsidRPr="3C8DA9E4">
        <w:rPr>
          <w:rFonts w:ascii="Arial" w:hAnsi="Arial" w:cs="Arial"/>
          <w:sz w:val="22"/>
          <w:szCs w:val="22"/>
        </w:rPr>
        <w:t xml:space="preserve"> řešení a</w:t>
      </w:r>
      <w:r w:rsidR="00E85945" w:rsidRPr="3C8DA9E4">
        <w:rPr>
          <w:rFonts w:ascii="Arial" w:hAnsi="Arial" w:cs="Arial"/>
          <w:sz w:val="22"/>
          <w:szCs w:val="22"/>
        </w:rPr>
        <w:t> </w:t>
      </w:r>
      <w:r w:rsidRPr="3C8DA9E4">
        <w:rPr>
          <w:rFonts w:ascii="Arial" w:hAnsi="Arial" w:cs="Arial"/>
          <w:sz w:val="22"/>
          <w:szCs w:val="22"/>
        </w:rPr>
        <w:t>hardwarové</w:t>
      </w:r>
      <w:r w:rsidR="00D22836" w:rsidRPr="3C8DA9E4">
        <w:rPr>
          <w:rFonts w:ascii="Arial" w:hAnsi="Arial" w:cs="Arial"/>
          <w:sz w:val="22"/>
          <w:szCs w:val="22"/>
        </w:rPr>
        <w:t>ho</w:t>
      </w:r>
      <w:r w:rsidRPr="3C8DA9E4">
        <w:rPr>
          <w:rFonts w:ascii="Arial" w:hAnsi="Arial" w:cs="Arial"/>
          <w:sz w:val="22"/>
          <w:szCs w:val="22"/>
        </w:rPr>
        <w:t xml:space="preserve"> řešení akreditačního systému vč. zabezpečeného </w:t>
      </w:r>
      <w:proofErr w:type="spellStart"/>
      <w:r w:rsidRPr="3C8DA9E4">
        <w:rPr>
          <w:rFonts w:ascii="Arial" w:hAnsi="Arial" w:cs="Arial"/>
          <w:sz w:val="22"/>
          <w:szCs w:val="22"/>
        </w:rPr>
        <w:t>hostingu</w:t>
      </w:r>
      <w:proofErr w:type="spellEnd"/>
      <w:r w:rsidRPr="3C8DA9E4">
        <w:rPr>
          <w:rFonts w:ascii="Arial" w:hAnsi="Arial" w:cs="Arial"/>
          <w:sz w:val="22"/>
          <w:szCs w:val="22"/>
        </w:rPr>
        <w:t xml:space="preserve"> pro akce </w:t>
      </w:r>
      <w:r w:rsidR="00D22836" w:rsidRPr="3C8DA9E4">
        <w:rPr>
          <w:rFonts w:ascii="Arial" w:hAnsi="Arial" w:cs="Arial"/>
          <w:sz w:val="22"/>
          <w:szCs w:val="22"/>
        </w:rPr>
        <w:t xml:space="preserve">objednatele </w:t>
      </w:r>
      <w:r w:rsidRPr="3C8DA9E4">
        <w:rPr>
          <w:rFonts w:ascii="Arial" w:hAnsi="Arial" w:cs="Arial"/>
          <w:sz w:val="22"/>
          <w:szCs w:val="22"/>
        </w:rPr>
        <w:t xml:space="preserve">konané v rámci předsednictví ČR v Radě EU v roce 2022 (dále také jen „služby“), přičemž podrobná specifikace předmětu smlouvy je uvedena v příloze č. 1 této smlouvy. </w:t>
      </w:r>
    </w:p>
    <w:p w14:paraId="5AB712CB" w14:textId="7807F825" w:rsidR="00C46169" w:rsidRPr="00C76B6C" w:rsidRDefault="00EA3D1B" w:rsidP="75177292">
      <w:pPr>
        <w:spacing w:after="120"/>
        <w:rPr>
          <w:rFonts w:ascii="Arial" w:hAnsi="Arial" w:cs="Arial"/>
          <w:b/>
          <w:bCs/>
          <w:sz w:val="22"/>
          <w:szCs w:val="22"/>
        </w:rPr>
      </w:pPr>
      <w:r w:rsidRPr="3C8DA9E4">
        <w:rPr>
          <w:rFonts w:ascii="Arial" w:hAnsi="Arial" w:cs="Arial"/>
          <w:sz w:val="22"/>
          <w:szCs w:val="22"/>
        </w:rPr>
        <w:t>Účelem smlouvy je tedy zajistit objednateli akreditační systém, prostřednictvím kterého se budou akreditovat účastníci jednotlivých akc</w:t>
      </w:r>
      <w:r w:rsidR="70166431" w:rsidRPr="3C8DA9E4">
        <w:rPr>
          <w:rFonts w:ascii="Arial" w:hAnsi="Arial" w:cs="Arial"/>
          <w:sz w:val="22"/>
          <w:szCs w:val="22"/>
        </w:rPr>
        <w:t>í</w:t>
      </w:r>
      <w:r w:rsidRPr="3C8DA9E4">
        <w:rPr>
          <w:rFonts w:ascii="Arial" w:hAnsi="Arial" w:cs="Arial"/>
          <w:sz w:val="22"/>
          <w:szCs w:val="22"/>
        </w:rPr>
        <w:t xml:space="preserve"> konan</w:t>
      </w:r>
      <w:r w:rsidR="23348237" w:rsidRPr="3C8DA9E4">
        <w:rPr>
          <w:rFonts w:ascii="Arial" w:hAnsi="Arial" w:cs="Arial"/>
          <w:sz w:val="22"/>
          <w:szCs w:val="22"/>
        </w:rPr>
        <w:t>ých</w:t>
      </w:r>
      <w:r w:rsidRPr="3C8DA9E4">
        <w:rPr>
          <w:rFonts w:ascii="Arial" w:hAnsi="Arial" w:cs="Arial"/>
          <w:sz w:val="22"/>
          <w:szCs w:val="22"/>
        </w:rPr>
        <w:t xml:space="preserve"> na území ČR během CZ PRES 2022. Nad rámec toho akreditační systém musí umožnit zadávat služby související s organizačním a logistickým zajištěním zasedání (tj. např. logistika přepravy delegátů pomocí oficiálních konvojů, zajištění cateringu, ubytování delegátů, přehled doprovodného programu zasedání). U vybraných akcí budou data ze systému také využíván</w:t>
      </w:r>
      <w:r w:rsidR="004565D8">
        <w:rPr>
          <w:rFonts w:ascii="Arial" w:hAnsi="Arial" w:cs="Arial"/>
          <w:sz w:val="22"/>
          <w:szCs w:val="22"/>
        </w:rPr>
        <w:t>a bezpečnostními složkami ČR za </w:t>
      </w:r>
      <w:r w:rsidRPr="3C8DA9E4">
        <w:rPr>
          <w:rFonts w:ascii="Arial" w:hAnsi="Arial" w:cs="Arial"/>
          <w:sz w:val="22"/>
          <w:szCs w:val="22"/>
        </w:rPr>
        <w:t xml:space="preserve">účelem prověřování osob. </w:t>
      </w:r>
    </w:p>
    <w:p w14:paraId="3C58E936" w14:textId="77777777" w:rsidR="00C46169" w:rsidRPr="00C76B6C" w:rsidRDefault="00C46169" w:rsidP="00C46169">
      <w:pPr>
        <w:jc w:val="center"/>
        <w:rPr>
          <w:rFonts w:ascii="Arial" w:hAnsi="Arial" w:cs="Arial"/>
          <w:b/>
          <w:sz w:val="22"/>
          <w:szCs w:val="22"/>
        </w:rPr>
      </w:pPr>
      <w:r w:rsidRPr="00C76B6C">
        <w:rPr>
          <w:rFonts w:ascii="Arial" w:hAnsi="Arial" w:cs="Arial"/>
          <w:b/>
          <w:sz w:val="22"/>
          <w:szCs w:val="22"/>
        </w:rPr>
        <w:t>Článek II.</w:t>
      </w:r>
    </w:p>
    <w:p w14:paraId="39F792EF" w14:textId="77777777" w:rsidR="00C46169" w:rsidRPr="00C76B6C" w:rsidRDefault="00C46169" w:rsidP="18DA2734">
      <w:pPr>
        <w:spacing w:after="120"/>
        <w:jc w:val="center"/>
        <w:rPr>
          <w:rFonts w:ascii="Arial" w:hAnsi="Arial" w:cs="Arial"/>
          <w:b/>
          <w:bCs/>
          <w:sz w:val="22"/>
          <w:szCs w:val="22"/>
        </w:rPr>
      </w:pPr>
      <w:r w:rsidRPr="3F62EC8F">
        <w:rPr>
          <w:rFonts w:ascii="Arial" w:hAnsi="Arial" w:cs="Arial"/>
          <w:b/>
          <w:bCs/>
          <w:sz w:val="22"/>
          <w:szCs w:val="22"/>
        </w:rPr>
        <w:t>Předmět smlouvy</w:t>
      </w:r>
    </w:p>
    <w:p w14:paraId="2FFF094E" w14:textId="3B425C39" w:rsidR="009B63DF" w:rsidRDefault="00C46169"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Předmětem smlouvy</w:t>
      </w:r>
      <w:r w:rsidR="1305A996" w:rsidRPr="3F62EC8F">
        <w:rPr>
          <w:rFonts w:ascii="Arial" w:hAnsi="Arial" w:cs="Arial"/>
        </w:rPr>
        <w:t xml:space="preserve"> (nebo též </w:t>
      </w:r>
      <w:r w:rsidR="783D17D9" w:rsidRPr="3F62EC8F">
        <w:rPr>
          <w:rFonts w:ascii="Arial" w:hAnsi="Arial" w:cs="Arial"/>
        </w:rPr>
        <w:t>“</w:t>
      </w:r>
      <w:r w:rsidR="1305A996" w:rsidRPr="3F62EC8F">
        <w:rPr>
          <w:rFonts w:ascii="Arial" w:hAnsi="Arial" w:cs="Arial"/>
        </w:rPr>
        <w:t>akreditační</w:t>
      </w:r>
      <w:r w:rsidR="1987C203" w:rsidRPr="3F62EC8F">
        <w:rPr>
          <w:rFonts w:ascii="Arial" w:hAnsi="Arial" w:cs="Arial"/>
        </w:rPr>
        <w:t>ho</w:t>
      </w:r>
      <w:r w:rsidR="1305A996" w:rsidRPr="3F62EC8F">
        <w:rPr>
          <w:rFonts w:ascii="Arial" w:hAnsi="Arial" w:cs="Arial"/>
        </w:rPr>
        <w:t xml:space="preserve"> systém</w:t>
      </w:r>
      <w:r w:rsidR="2A95B54B" w:rsidRPr="3F62EC8F">
        <w:rPr>
          <w:rFonts w:ascii="Arial" w:hAnsi="Arial" w:cs="Arial"/>
        </w:rPr>
        <w:t>u”</w:t>
      </w:r>
      <w:r w:rsidR="1305A996" w:rsidRPr="3F62EC8F">
        <w:rPr>
          <w:rFonts w:ascii="Arial" w:hAnsi="Arial" w:cs="Arial"/>
        </w:rPr>
        <w:t>)</w:t>
      </w:r>
      <w:r w:rsidRPr="3F62EC8F">
        <w:rPr>
          <w:rFonts w:ascii="Arial" w:hAnsi="Arial" w:cs="Arial"/>
        </w:rPr>
        <w:t xml:space="preserve"> je z</w:t>
      </w:r>
      <w:r w:rsidR="00A77B8A" w:rsidRPr="3F62EC8F">
        <w:rPr>
          <w:rFonts w:ascii="Arial" w:hAnsi="Arial" w:cs="Arial"/>
        </w:rPr>
        <w:t xml:space="preserve">ávazek poskytovatele přinést </w:t>
      </w:r>
      <w:r w:rsidRPr="3F62EC8F">
        <w:rPr>
          <w:rFonts w:ascii="Arial" w:hAnsi="Arial" w:cs="Arial"/>
        </w:rPr>
        <w:t xml:space="preserve">objednateli </w:t>
      </w:r>
      <w:r w:rsidR="007C352D" w:rsidRPr="3F62EC8F">
        <w:rPr>
          <w:rFonts w:ascii="Arial" w:hAnsi="Arial" w:cs="Arial"/>
        </w:rPr>
        <w:t>veškeré hardwarové a</w:t>
      </w:r>
      <w:r w:rsidR="00E85945" w:rsidRPr="3F62EC8F">
        <w:rPr>
          <w:rFonts w:ascii="Arial" w:hAnsi="Arial" w:cs="Arial"/>
        </w:rPr>
        <w:t> </w:t>
      </w:r>
      <w:r w:rsidR="007C352D" w:rsidRPr="3F62EC8F">
        <w:rPr>
          <w:rFonts w:ascii="Arial" w:hAnsi="Arial" w:cs="Arial"/>
        </w:rPr>
        <w:t xml:space="preserve">softwarové řešení </w:t>
      </w:r>
      <w:r w:rsidR="36EA7075" w:rsidRPr="3F62EC8F">
        <w:rPr>
          <w:rFonts w:ascii="Arial" w:hAnsi="Arial" w:cs="Arial"/>
        </w:rPr>
        <w:t>a</w:t>
      </w:r>
      <w:r w:rsidR="007C352D" w:rsidRPr="3F62EC8F">
        <w:rPr>
          <w:rFonts w:ascii="Arial" w:hAnsi="Arial" w:cs="Arial"/>
        </w:rPr>
        <w:t>kreditačního systému</w:t>
      </w:r>
      <w:r w:rsidR="004565D8" w:rsidRPr="3F62EC8F">
        <w:rPr>
          <w:rFonts w:ascii="Arial" w:hAnsi="Arial" w:cs="Arial"/>
        </w:rPr>
        <w:t xml:space="preserve"> v české a </w:t>
      </w:r>
      <w:r w:rsidR="00E85945" w:rsidRPr="3F62EC8F">
        <w:rPr>
          <w:rFonts w:ascii="Arial" w:hAnsi="Arial" w:cs="Arial"/>
        </w:rPr>
        <w:t>anglické jazykové mutaci</w:t>
      </w:r>
      <w:r w:rsidR="007C352D" w:rsidRPr="3F62EC8F">
        <w:rPr>
          <w:rFonts w:ascii="Arial" w:hAnsi="Arial" w:cs="Arial"/>
        </w:rPr>
        <w:t xml:space="preserve">, včetně </w:t>
      </w:r>
      <w:r w:rsidRPr="3F62EC8F">
        <w:rPr>
          <w:rFonts w:ascii="Arial" w:hAnsi="Arial" w:cs="Arial"/>
        </w:rPr>
        <w:t xml:space="preserve">aplikační podpory </w:t>
      </w:r>
      <w:r w:rsidR="007C352D" w:rsidRPr="3F62EC8F">
        <w:rPr>
          <w:rFonts w:ascii="Arial" w:hAnsi="Arial" w:cs="Arial"/>
        </w:rPr>
        <w:t xml:space="preserve">systému a veškerých </w:t>
      </w:r>
      <w:r w:rsidRPr="3F62EC8F">
        <w:rPr>
          <w:rFonts w:ascii="Arial" w:hAnsi="Arial" w:cs="Arial"/>
        </w:rPr>
        <w:t>souvisejících služeb a činností, přičemž podrobná specifikace těchto služeb j</w:t>
      </w:r>
      <w:r w:rsidR="001417A4" w:rsidRPr="3F62EC8F">
        <w:rPr>
          <w:rFonts w:ascii="Arial" w:hAnsi="Arial" w:cs="Arial"/>
        </w:rPr>
        <w:t>e uvedena dále v této smlouvě, zejména v příloze č. 1</w:t>
      </w:r>
      <w:r w:rsidR="007C352D" w:rsidRPr="3F62EC8F">
        <w:rPr>
          <w:rFonts w:ascii="Arial" w:hAnsi="Arial" w:cs="Arial"/>
        </w:rPr>
        <w:t>, a</w:t>
      </w:r>
      <w:r w:rsidR="00E85945" w:rsidRPr="3F62EC8F">
        <w:rPr>
          <w:rFonts w:ascii="Arial" w:hAnsi="Arial" w:cs="Arial"/>
        </w:rPr>
        <w:t> </w:t>
      </w:r>
      <w:r w:rsidR="007C352D" w:rsidRPr="3F62EC8F">
        <w:rPr>
          <w:rFonts w:ascii="Arial" w:hAnsi="Arial" w:cs="Arial"/>
        </w:rPr>
        <w:t>závazek objednatele převzít</w:t>
      </w:r>
      <w:r w:rsidRPr="3F62EC8F">
        <w:rPr>
          <w:rFonts w:ascii="Arial" w:hAnsi="Arial" w:cs="Arial"/>
        </w:rPr>
        <w:t xml:space="preserve"> řádně a včas poskytnuté služby a platit za ně sjednanou cenu.</w:t>
      </w:r>
    </w:p>
    <w:p w14:paraId="6FA3A502" w14:textId="14DB2EF4" w:rsidR="00A52950" w:rsidRPr="005343C4" w:rsidRDefault="009B63DF" w:rsidP="005343C4">
      <w:pPr>
        <w:pStyle w:val="Odstavecseseznamem"/>
        <w:spacing w:after="120" w:line="240" w:lineRule="auto"/>
        <w:ind w:left="357"/>
        <w:contextualSpacing w:val="0"/>
        <w:jc w:val="both"/>
        <w:rPr>
          <w:rFonts w:ascii="Arial" w:hAnsi="Arial" w:cs="Arial"/>
        </w:rPr>
      </w:pPr>
      <w:r w:rsidRPr="2A71E3CB">
        <w:rPr>
          <w:rFonts w:ascii="Arial" w:hAnsi="Arial" w:cs="Arial"/>
        </w:rPr>
        <w:t xml:space="preserve">Předmětem smlouvy je tak zajištění komplexních služeb poskytovatele, </w:t>
      </w:r>
      <w:r w:rsidR="7F6C3C34" w:rsidRPr="2A71E3CB">
        <w:rPr>
          <w:rFonts w:ascii="Arial" w:hAnsi="Arial" w:cs="Arial"/>
        </w:rPr>
        <w:t xml:space="preserve">konkrétně </w:t>
      </w:r>
      <w:r w:rsidRPr="2A71E3CB">
        <w:rPr>
          <w:rFonts w:ascii="Arial" w:hAnsi="Arial" w:cs="Arial"/>
        </w:rPr>
        <w:t>poskytnutí</w:t>
      </w:r>
      <w:r w:rsidR="001417A4" w:rsidRPr="2A71E3CB">
        <w:rPr>
          <w:rFonts w:ascii="Arial" w:hAnsi="Arial" w:cs="Arial"/>
        </w:rPr>
        <w:t>,</w:t>
      </w:r>
      <w:r w:rsidRPr="2A71E3CB">
        <w:rPr>
          <w:rFonts w:ascii="Arial" w:hAnsi="Arial" w:cs="Arial"/>
        </w:rPr>
        <w:t xml:space="preserve"> in</w:t>
      </w:r>
      <w:r w:rsidR="00BF4833" w:rsidRPr="2A71E3CB">
        <w:rPr>
          <w:rFonts w:ascii="Arial" w:hAnsi="Arial" w:cs="Arial"/>
        </w:rPr>
        <w:t>i</w:t>
      </w:r>
      <w:r w:rsidRPr="2A71E3CB">
        <w:rPr>
          <w:rFonts w:ascii="Arial" w:hAnsi="Arial" w:cs="Arial"/>
        </w:rPr>
        <w:t>cializac</w:t>
      </w:r>
      <w:r w:rsidR="7DE600EC" w:rsidRPr="2A71E3CB">
        <w:rPr>
          <w:rFonts w:ascii="Arial" w:hAnsi="Arial" w:cs="Arial"/>
        </w:rPr>
        <w:t>e</w:t>
      </w:r>
      <w:r w:rsidRPr="2A71E3CB">
        <w:rPr>
          <w:rFonts w:ascii="Arial" w:hAnsi="Arial" w:cs="Arial"/>
        </w:rPr>
        <w:t>,</w:t>
      </w:r>
      <w:r w:rsidR="001417A4" w:rsidRPr="2A71E3CB">
        <w:rPr>
          <w:rFonts w:ascii="Arial" w:hAnsi="Arial" w:cs="Arial"/>
        </w:rPr>
        <w:t xml:space="preserve"> otestování a odzkoušení</w:t>
      </w:r>
      <w:r w:rsidR="1FA5EF6E" w:rsidRPr="2A71E3CB">
        <w:rPr>
          <w:rFonts w:ascii="Arial" w:hAnsi="Arial" w:cs="Arial"/>
        </w:rPr>
        <w:t xml:space="preserve"> </w:t>
      </w:r>
      <w:r w:rsidR="543CF091" w:rsidRPr="2A71E3CB">
        <w:rPr>
          <w:rFonts w:ascii="Arial" w:hAnsi="Arial" w:cs="Arial"/>
        </w:rPr>
        <w:t xml:space="preserve">provozu celého </w:t>
      </w:r>
      <w:r w:rsidR="1FA5EF6E" w:rsidRPr="2A71E3CB">
        <w:rPr>
          <w:rFonts w:ascii="Arial" w:hAnsi="Arial" w:cs="Arial"/>
        </w:rPr>
        <w:t>systému</w:t>
      </w:r>
      <w:r w:rsidR="001417A4" w:rsidRPr="2A71E3CB">
        <w:rPr>
          <w:rFonts w:ascii="Arial" w:hAnsi="Arial" w:cs="Arial"/>
        </w:rPr>
        <w:t>,</w:t>
      </w:r>
      <w:r w:rsidR="4B52FD11" w:rsidRPr="2A71E3CB">
        <w:rPr>
          <w:rFonts w:ascii="Arial" w:hAnsi="Arial" w:cs="Arial"/>
        </w:rPr>
        <w:t xml:space="preserve"> </w:t>
      </w:r>
      <w:r w:rsidRPr="2A71E3CB">
        <w:rPr>
          <w:rFonts w:ascii="Arial" w:hAnsi="Arial" w:cs="Arial"/>
        </w:rPr>
        <w:t xml:space="preserve">průběžné poskytování technické podpory a údržby a dále úprav a rozvoje programového vybavení, </w:t>
      </w:r>
      <w:r w:rsidR="73A0FCA8" w:rsidRPr="2A71E3CB">
        <w:rPr>
          <w:rFonts w:ascii="Arial" w:hAnsi="Arial" w:cs="Arial"/>
        </w:rPr>
        <w:t xml:space="preserve">jež </w:t>
      </w:r>
      <w:r w:rsidRPr="2A71E3CB">
        <w:rPr>
          <w:rFonts w:ascii="Arial" w:hAnsi="Arial" w:cs="Arial"/>
        </w:rPr>
        <w:t xml:space="preserve">slouží </w:t>
      </w:r>
      <w:r w:rsidR="2C082D37" w:rsidRPr="2A71E3CB">
        <w:rPr>
          <w:rFonts w:ascii="Arial" w:hAnsi="Arial" w:cs="Arial"/>
        </w:rPr>
        <w:t>k</w:t>
      </w:r>
      <w:r w:rsidR="077E54C4" w:rsidRPr="2A71E3CB">
        <w:rPr>
          <w:rFonts w:ascii="Arial" w:hAnsi="Arial" w:cs="Arial"/>
        </w:rPr>
        <w:t xml:space="preserve"> </w:t>
      </w:r>
      <w:r w:rsidRPr="2A71E3CB">
        <w:rPr>
          <w:rFonts w:ascii="Arial" w:hAnsi="Arial" w:cs="Arial"/>
        </w:rPr>
        <w:t>podpo</w:t>
      </w:r>
      <w:r w:rsidR="67C6CAAC" w:rsidRPr="2A71E3CB">
        <w:rPr>
          <w:rFonts w:ascii="Arial" w:hAnsi="Arial" w:cs="Arial"/>
        </w:rPr>
        <w:t>ře</w:t>
      </w:r>
      <w:r w:rsidRPr="2A71E3CB">
        <w:rPr>
          <w:rFonts w:ascii="Arial" w:hAnsi="Arial" w:cs="Arial"/>
        </w:rPr>
        <w:t xml:space="preserve"> činností </w:t>
      </w:r>
      <w:r w:rsidR="4178BC2B" w:rsidRPr="2A71E3CB">
        <w:rPr>
          <w:rFonts w:ascii="Arial" w:hAnsi="Arial" w:cs="Arial"/>
        </w:rPr>
        <w:t>a</w:t>
      </w:r>
      <w:r w:rsidRPr="2A71E3CB">
        <w:rPr>
          <w:rFonts w:ascii="Arial" w:hAnsi="Arial" w:cs="Arial"/>
        </w:rPr>
        <w:t xml:space="preserve">kreditačního systému po celou dobu platnosti této smlouvy. </w:t>
      </w:r>
      <w:r w:rsidR="00EF083D" w:rsidRPr="2A71E3CB">
        <w:rPr>
          <w:rFonts w:ascii="Arial" w:hAnsi="Arial" w:cs="Arial"/>
        </w:rPr>
        <w:t xml:space="preserve">Jednotlivé </w:t>
      </w:r>
      <w:r w:rsidR="27916611" w:rsidRPr="2A71E3CB">
        <w:rPr>
          <w:rFonts w:ascii="Arial" w:hAnsi="Arial" w:cs="Arial"/>
        </w:rPr>
        <w:t xml:space="preserve">služby, </w:t>
      </w:r>
      <w:r w:rsidR="00EF083D" w:rsidRPr="2A71E3CB">
        <w:rPr>
          <w:rFonts w:ascii="Arial" w:hAnsi="Arial" w:cs="Arial"/>
        </w:rPr>
        <w:t>systémy</w:t>
      </w:r>
      <w:r w:rsidR="4F1A67C9" w:rsidRPr="2A71E3CB">
        <w:rPr>
          <w:rFonts w:ascii="Arial" w:hAnsi="Arial" w:cs="Arial"/>
        </w:rPr>
        <w:t>,</w:t>
      </w:r>
      <w:r w:rsidR="00EF083D" w:rsidRPr="2A71E3CB">
        <w:rPr>
          <w:rFonts w:ascii="Arial" w:hAnsi="Arial" w:cs="Arial"/>
        </w:rPr>
        <w:t xml:space="preserve"> aplikace</w:t>
      </w:r>
      <w:r w:rsidR="523DE498" w:rsidRPr="2A71E3CB">
        <w:rPr>
          <w:rFonts w:ascii="Arial" w:hAnsi="Arial" w:cs="Arial"/>
        </w:rPr>
        <w:t xml:space="preserve"> a har</w:t>
      </w:r>
      <w:r w:rsidR="5078C91F" w:rsidRPr="2A71E3CB">
        <w:rPr>
          <w:rFonts w:ascii="Arial" w:hAnsi="Arial" w:cs="Arial"/>
        </w:rPr>
        <w:t>d</w:t>
      </w:r>
      <w:r w:rsidR="523DE498" w:rsidRPr="2A71E3CB">
        <w:rPr>
          <w:rFonts w:ascii="Arial" w:hAnsi="Arial" w:cs="Arial"/>
        </w:rPr>
        <w:t>w</w:t>
      </w:r>
      <w:r w:rsidR="1FDF851C" w:rsidRPr="2A71E3CB">
        <w:rPr>
          <w:rFonts w:ascii="Arial" w:hAnsi="Arial" w:cs="Arial"/>
        </w:rPr>
        <w:t>are</w:t>
      </w:r>
      <w:r w:rsidR="00EF083D" w:rsidRPr="2A71E3CB">
        <w:rPr>
          <w:rFonts w:ascii="Arial" w:hAnsi="Arial" w:cs="Arial"/>
        </w:rPr>
        <w:t>, jež jsou předmětem plnění, jsou podrobně popsány v obecné technické specifikaci, kter</w:t>
      </w:r>
      <w:r w:rsidRPr="2A71E3CB">
        <w:rPr>
          <w:rFonts w:ascii="Arial" w:hAnsi="Arial" w:cs="Arial"/>
        </w:rPr>
        <w:t>á tvoří přílohu č. 1 této smlouvy</w:t>
      </w:r>
      <w:r w:rsidR="00EF083D" w:rsidRPr="2A71E3CB">
        <w:rPr>
          <w:rFonts w:ascii="Arial" w:hAnsi="Arial" w:cs="Arial"/>
        </w:rPr>
        <w:t>.</w:t>
      </w:r>
    </w:p>
    <w:p w14:paraId="6EAB9EE0" w14:textId="7F1E51AD" w:rsidR="00C46169" w:rsidRPr="005343C4" w:rsidRDefault="00C46169"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Poskytovatel je pov</w:t>
      </w:r>
      <w:r w:rsidR="009B63DF" w:rsidRPr="3F62EC8F">
        <w:rPr>
          <w:rFonts w:ascii="Arial" w:hAnsi="Arial" w:cs="Arial"/>
        </w:rPr>
        <w:t>inen</w:t>
      </w:r>
      <w:r w:rsidR="0037675F" w:rsidRPr="3F62EC8F">
        <w:rPr>
          <w:rFonts w:ascii="Arial" w:hAnsi="Arial" w:cs="Arial"/>
        </w:rPr>
        <w:t xml:space="preserve"> dle přílohy č. </w:t>
      </w:r>
      <w:r w:rsidR="714A389F" w:rsidRPr="3F62EC8F">
        <w:rPr>
          <w:rFonts w:ascii="Arial" w:hAnsi="Arial" w:cs="Arial"/>
        </w:rPr>
        <w:t>2</w:t>
      </w:r>
      <w:r w:rsidR="001732C4">
        <w:rPr>
          <w:rFonts w:ascii="Arial" w:hAnsi="Arial" w:cs="Arial"/>
        </w:rPr>
        <w:t>,</w:t>
      </w:r>
      <w:r w:rsidR="0037675F" w:rsidRPr="3F62EC8F">
        <w:rPr>
          <w:rFonts w:ascii="Arial" w:hAnsi="Arial" w:cs="Arial"/>
        </w:rPr>
        <w:t xml:space="preserve"> této smlouvy zajistit dodržení </w:t>
      </w:r>
      <w:r w:rsidR="0C060CF1" w:rsidRPr="3F62EC8F">
        <w:rPr>
          <w:rFonts w:ascii="Arial" w:hAnsi="Arial" w:cs="Arial"/>
        </w:rPr>
        <w:t xml:space="preserve">časového </w:t>
      </w:r>
      <w:r w:rsidR="0037675F" w:rsidRPr="3F62EC8F">
        <w:rPr>
          <w:rFonts w:ascii="Arial" w:hAnsi="Arial" w:cs="Arial"/>
        </w:rPr>
        <w:t>harmonogramu</w:t>
      </w:r>
      <w:r w:rsidR="719CD270" w:rsidRPr="3F62EC8F">
        <w:rPr>
          <w:rFonts w:ascii="Arial" w:hAnsi="Arial" w:cs="Arial"/>
        </w:rPr>
        <w:t>.</w:t>
      </w:r>
      <w:r w:rsidR="44727273" w:rsidRPr="3F62EC8F">
        <w:rPr>
          <w:rFonts w:ascii="Arial" w:hAnsi="Arial" w:cs="Arial"/>
        </w:rPr>
        <w:t xml:space="preserve"> Poskytovatel je povinen u fází zmíněných v</w:t>
      </w:r>
      <w:r w:rsidR="55CAA781" w:rsidRPr="3F62EC8F">
        <w:rPr>
          <w:rFonts w:ascii="Arial" w:hAnsi="Arial" w:cs="Arial"/>
        </w:rPr>
        <w:t xml:space="preserve"> přílo</w:t>
      </w:r>
      <w:r w:rsidR="0D271E72" w:rsidRPr="3F62EC8F">
        <w:rPr>
          <w:rFonts w:ascii="Arial" w:hAnsi="Arial" w:cs="Arial"/>
        </w:rPr>
        <w:t>ze</w:t>
      </w:r>
      <w:r w:rsidR="55CAA781" w:rsidRPr="3F62EC8F">
        <w:rPr>
          <w:rFonts w:ascii="Arial" w:hAnsi="Arial" w:cs="Arial"/>
        </w:rPr>
        <w:t xml:space="preserve"> č. </w:t>
      </w:r>
      <w:r w:rsidR="4453B092" w:rsidRPr="3F62EC8F">
        <w:rPr>
          <w:rFonts w:ascii="Arial" w:hAnsi="Arial" w:cs="Arial"/>
        </w:rPr>
        <w:t>2</w:t>
      </w:r>
      <w:r w:rsidR="001732C4">
        <w:rPr>
          <w:rFonts w:ascii="Arial" w:hAnsi="Arial" w:cs="Arial"/>
        </w:rPr>
        <w:t>,</w:t>
      </w:r>
      <w:r w:rsidR="55CAA781" w:rsidRPr="3F62EC8F">
        <w:rPr>
          <w:rFonts w:ascii="Arial" w:hAnsi="Arial" w:cs="Arial"/>
        </w:rPr>
        <w:t xml:space="preserve"> této smlouvy </w:t>
      </w:r>
      <w:r w:rsidR="60309664" w:rsidRPr="3F62EC8F">
        <w:rPr>
          <w:rFonts w:ascii="Arial" w:hAnsi="Arial" w:cs="Arial"/>
        </w:rPr>
        <w:t xml:space="preserve">předložit </w:t>
      </w:r>
      <w:r w:rsidR="55CAA781" w:rsidRPr="3F62EC8F">
        <w:rPr>
          <w:rFonts w:ascii="Arial" w:hAnsi="Arial" w:cs="Arial"/>
        </w:rPr>
        <w:t>předávací protokol</w:t>
      </w:r>
      <w:r w:rsidR="65F0F262" w:rsidRPr="3F62EC8F">
        <w:rPr>
          <w:rFonts w:ascii="Arial" w:hAnsi="Arial" w:cs="Arial"/>
        </w:rPr>
        <w:t>y</w:t>
      </w:r>
      <w:r w:rsidR="191286A8" w:rsidRPr="3F62EC8F">
        <w:rPr>
          <w:rFonts w:ascii="Arial" w:hAnsi="Arial" w:cs="Arial"/>
        </w:rPr>
        <w:t>, kter</w:t>
      </w:r>
      <w:r w:rsidR="3D53E972" w:rsidRPr="3F62EC8F">
        <w:rPr>
          <w:rFonts w:ascii="Arial" w:hAnsi="Arial" w:cs="Arial"/>
        </w:rPr>
        <w:t>é</w:t>
      </w:r>
      <w:r w:rsidR="191286A8" w:rsidRPr="3F62EC8F">
        <w:rPr>
          <w:rFonts w:ascii="Arial" w:hAnsi="Arial" w:cs="Arial"/>
        </w:rPr>
        <w:t xml:space="preserve"> </w:t>
      </w:r>
      <w:r w:rsidR="096033B9" w:rsidRPr="3F62EC8F">
        <w:rPr>
          <w:rFonts w:ascii="Arial" w:hAnsi="Arial" w:cs="Arial"/>
        </w:rPr>
        <w:t xml:space="preserve">musí </w:t>
      </w:r>
      <w:r w:rsidR="191286A8" w:rsidRPr="3F62EC8F">
        <w:rPr>
          <w:rFonts w:ascii="Arial" w:hAnsi="Arial" w:cs="Arial"/>
        </w:rPr>
        <w:t>odsouhlasit pověřený</w:t>
      </w:r>
      <w:r w:rsidR="00C83F8C">
        <w:rPr>
          <w:rFonts w:ascii="Arial" w:hAnsi="Arial" w:cs="Arial"/>
        </w:rPr>
        <w:t xml:space="preserve"> </w:t>
      </w:r>
      <w:r w:rsidR="191286A8" w:rsidRPr="3F62EC8F">
        <w:rPr>
          <w:rFonts w:ascii="Arial" w:hAnsi="Arial" w:cs="Arial"/>
        </w:rPr>
        <w:t>zaměstnan</w:t>
      </w:r>
      <w:r w:rsidR="00C83F8C">
        <w:rPr>
          <w:rFonts w:ascii="Arial" w:hAnsi="Arial" w:cs="Arial"/>
        </w:rPr>
        <w:t xml:space="preserve">ec </w:t>
      </w:r>
      <w:r w:rsidR="191286A8" w:rsidRPr="3F62EC8F">
        <w:rPr>
          <w:rFonts w:ascii="Arial" w:hAnsi="Arial" w:cs="Arial"/>
        </w:rPr>
        <w:t>objednatele</w:t>
      </w:r>
      <w:r w:rsidR="55CAA781" w:rsidRPr="3F62EC8F">
        <w:rPr>
          <w:rFonts w:ascii="Arial" w:hAnsi="Arial" w:cs="Arial"/>
        </w:rPr>
        <w:t>.</w:t>
      </w:r>
    </w:p>
    <w:p w14:paraId="5334D605" w14:textId="4930546E" w:rsidR="20CC8E57" w:rsidRPr="005343C4" w:rsidRDefault="00B04CA3"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Na vyžádání objednatele</w:t>
      </w:r>
      <w:r w:rsidR="00C46169" w:rsidRPr="3F62EC8F">
        <w:rPr>
          <w:rFonts w:ascii="Arial" w:hAnsi="Arial" w:cs="Arial"/>
        </w:rPr>
        <w:t xml:space="preserve"> budou probíhat j</w:t>
      </w:r>
      <w:r w:rsidR="001417A4" w:rsidRPr="3F62EC8F">
        <w:rPr>
          <w:rFonts w:ascii="Arial" w:hAnsi="Arial" w:cs="Arial"/>
        </w:rPr>
        <w:t xml:space="preserve">ednání zaměstnanců </w:t>
      </w:r>
      <w:r w:rsidR="004565D8" w:rsidRPr="3F62EC8F">
        <w:rPr>
          <w:rFonts w:ascii="Arial" w:hAnsi="Arial" w:cs="Arial"/>
        </w:rPr>
        <w:t>objednatele a </w:t>
      </w:r>
      <w:r w:rsidR="00C46169" w:rsidRPr="3F62EC8F">
        <w:rPr>
          <w:rFonts w:ascii="Arial" w:hAnsi="Arial" w:cs="Arial"/>
        </w:rPr>
        <w:t>poskytovatele</w:t>
      </w:r>
      <w:r w:rsidR="14800795" w:rsidRPr="3F62EC8F">
        <w:rPr>
          <w:rFonts w:ascii="Arial" w:hAnsi="Arial" w:cs="Arial"/>
        </w:rPr>
        <w:t xml:space="preserve"> uvedených v čl. XVII této smlouvy</w:t>
      </w:r>
      <w:r w:rsidR="00C46169" w:rsidRPr="3F62EC8F">
        <w:rPr>
          <w:rFonts w:ascii="Arial" w:hAnsi="Arial" w:cs="Arial"/>
        </w:rPr>
        <w:t xml:space="preserve">, jejichž předmětem bude </w:t>
      </w:r>
      <w:r w:rsidR="005D276F" w:rsidRPr="3F62EC8F">
        <w:rPr>
          <w:rFonts w:ascii="Arial" w:hAnsi="Arial" w:cs="Arial"/>
        </w:rPr>
        <w:t xml:space="preserve">průběžné </w:t>
      </w:r>
      <w:r w:rsidR="00C46169" w:rsidRPr="3F62EC8F">
        <w:rPr>
          <w:rFonts w:ascii="Arial" w:hAnsi="Arial" w:cs="Arial"/>
        </w:rPr>
        <w:t>vyhodnoc</w:t>
      </w:r>
      <w:r w:rsidR="33C7316E" w:rsidRPr="3F62EC8F">
        <w:rPr>
          <w:rFonts w:ascii="Arial" w:hAnsi="Arial" w:cs="Arial"/>
        </w:rPr>
        <w:t>ování</w:t>
      </w:r>
      <w:r w:rsidR="00C46169" w:rsidRPr="3F62EC8F">
        <w:rPr>
          <w:rFonts w:ascii="Arial" w:hAnsi="Arial" w:cs="Arial"/>
        </w:rPr>
        <w:t xml:space="preserve"> průběhu plnění smlouvy</w:t>
      </w:r>
      <w:r w:rsidRPr="3F62EC8F">
        <w:rPr>
          <w:rFonts w:ascii="Arial" w:hAnsi="Arial" w:cs="Arial"/>
        </w:rPr>
        <w:t xml:space="preserve"> či řešení případných nedostatků systému</w:t>
      </w:r>
      <w:r w:rsidR="00C46169" w:rsidRPr="3F62EC8F">
        <w:rPr>
          <w:rFonts w:ascii="Arial" w:hAnsi="Arial" w:cs="Arial"/>
        </w:rPr>
        <w:t>.</w:t>
      </w:r>
    </w:p>
    <w:p w14:paraId="3305361E" w14:textId="1995A799" w:rsidR="08CA0C3D" w:rsidRPr="005343C4" w:rsidRDefault="08CA0C3D" w:rsidP="000F3257">
      <w:pPr>
        <w:pStyle w:val="Odstavecseseznamem"/>
        <w:numPr>
          <w:ilvl w:val="0"/>
          <w:numId w:val="28"/>
        </w:numPr>
        <w:spacing w:after="120" w:line="240" w:lineRule="auto"/>
        <w:ind w:left="357" w:hanging="357"/>
        <w:contextualSpacing w:val="0"/>
        <w:jc w:val="both"/>
        <w:rPr>
          <w:rFonts w:ascii="Arial" w:hAnsi="Arial" w:cs="Arial"/>
        </w:rPr>
      </w:pPr>
      <w:r w:rsidRPr="3C8DA9E4">
        <w:rPr>
          <w:rFonts w:ascii="Arial" w:hAnsi="Arial" w:cs="Arial"/>
        </w:rPr>
        <w:t xml:space="preserve">Poskytovatel se zavazuje objednateli předat do 8 týdnů po podepsání této smlouvy beta verzi systému </w:t>
      </w:r>
      <w:proofErr w:type="spellStart"/>
      <w:r w:rsidRPr="3C8DA9E4">
        <w:rPr>
          <w:rFonts w:ascii="Arial" w:hAnsi="Arial" w:cs="Arial"/>
        </w:rPr>
        <w:t>customizovanou</w:t>
      </w:r>
      <w:proofErr w:type="spellEnd"/>
      <w:r w:rsidRPr="3C8DA9E4">
        <w:rPr>
          <w:rFonts w:ascii="Arial" w:hAnsi="Arial" w:cs="Arial"/>
        </w:rPr>
        <w:t xml:space="preserve"> o požadavky dle přílohy č. 1 této smlouvy. Toto předání bude potvrzeno předávacím protokolem</w:t>
      </w:r>
      <w:r w:rsidR="094E3E5F" w:rsidRPr="3C8DA9E4">
        <w:rPr>
          <w:rFonts w:ascii="Arial" w:hAnsi="Arial" w:cs="Arial"/>
        </w:rPr>
        <w:t>.</w:t>
      </w:r>
    </w:p>
    <w:p w14:paraId="6BBFCEA0" w14:textId="5B862F87" w:rsidR="119B6030" w:rsidRPr="005343C4" w:rsidRDefault="119B6030"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Po představení beta verze</w:t>
      </w:r>
      <w:r w:rsidR="6582ACCF" w:rsidRPr="3F62EC8F">
        <w:rPr>
          <w:rFonts w:ascii="Arial" w:hAnsi="Arial" w:cs="Arial"/>
        </w:rPr>
        <w:t xml:space="preserve"> </w:t>
      </w:r>
      <w:r w:rsidRPr="3F62EC8F">
        <w:rPr>
          <w:rFonts w:ascii="Arial" w:hAnsi="Arial" w:cs="Arial"/>
        </w:rPr>
        <w:t xml:space="preserve">dle přílohy č. 2 </w:t>
      </w:r>
      <w:proofErr w:type="gramStart"/>
      <w:r w:rsidRPr="3F62EC8F">
        <w:rPr>
          <w:rFonts w:ascii="Arial" w:hAnsi="Arial" w:cs="Arial"/>
        </w:rPr>
        <w:t>této</w:t>
      </w:r>
      <w:proofErr w:type="gramEnd"/>
      <w:r w:rsidRPr="3F62EC8F">
        <w:rPr>
          <w:rFonts w:ascii="Arial" w:hAnsi="Arial" w:cs="Arial"/>
        </w:rPr>
        <w:t xml:space="preserve"> smlouvy</w:t>
      </w:r>
      <w:r w:rsidR="4C059E37" w:rsidRPr="3F62EC8F">
        <w:rPr>
          <w:rFonts w:ascii="Arial" w:hAnsi="Arial" w:cs="Arial"/>
        </w:rPr>
        <w:t xml:space="preserve"> </w:t>
      </w:r>
      <w:r w:rsidRPr="3F62EC8F">
        <w:rPr>
          <w:rFonts w:ascii="Arial" w:hAnsi="Arial" w:cs="Arial"/>
        </w:rPr>
        <w:t xml:space="preserve">se poskytovatel zavazuje zapracovat </w:t>
      </w:r>
      <w:r w:rsidR="5226DADA" w:rsidRPr="3F62EC8F">
        <w:rPr>
          <w:rFonts w:ascii="Arial" w:hAnsi="Arial" w:cs="Arial"/>
        </w:rPr>
        <w:t xml:space="preserve">případné </w:t>
      </w:r>
      <w:r w:rsidR="7ED0A7FB" w:rsidRPr="3F62EC8F">
        <w:rPr>
          <w:rFonts w:ascii="Arial" w:hAnsi="Arial" w:cs="Arial"/>
        </w:rPr>
        <w:t xml:space="preserve">drobné dílčí změny systému, které </w:t>
      </w:r>
      <w:r w:rsidR="5840B652" w:rsidRPr="3F62EC8F">
        <w:rPr>
          <w:rFonts w:ascii="Arial" w:hAnsi="Arial" w:cs="Arial"/>
        </w:rPr>
        <w:t xml:space="preserve">budou poskytovateli </w:t>
      </w:r>
      <w:r w:rsidR="4C668456" w:rsidRPr="3F62EC8F">
        <w:rPr>
          <w:rFonts w:ascii="Arial" w:hAnsi="Arial" w:cs="Arial"/>
        </w:rPr>
        <w:t xml:space="preserve">předány </w:t>
      </w:r>
      <w:r w:rsidR="5840B652" w:rsidRPr="3F62EC8F">
        <w:rPr>
          <w:rFonts w:ascii="Arial" w:hAnsi="Arial" w:cs="Arial"/>
        </w:rPr>
        <w:t>objednatelem v písemné formě.</w:t>
      </w:r>
      <w:r w:rsidR="427868E3" w:rsidRPr="3F62EC8F">
        <w:rPr>
          <w:rFonts w:ascii="Arial" w:hAnsi="Arial" w:cs="Arial"/>
        </w:rPr>
        <w:t xml:space="preserve"> </w:t>
      </w:r>
      <w:r w:rsidR="67FF112F" w:rsidRPr="3F62EC8F">
        <w:rPr>
          <w:rFonts w:ascii="Arial" w:hAnsi="Arial" w:cs="Arial"/>
        </w:rPr>
        <w:t>Poskytovatel se zavazuje upozornit objednatele v případě, že by požadované drobné dí</w:t>
      </w:r>
      <w:r w:rsidR="6AA70DB2" w:rsidRPr="3F62EC8F">
        <w:rPr>
          <w:rFonts w:ascii="Arial" w:hAnsi="Arial" w:cs="Arial"/>
        </w:rPr>
        <w:t>l</w:t>
      </w:r>
      <w:r w:rsidR="67FF112F" w:rsidRPr="3F62EC8F">
        <w:rPr>
          <w:rFonts w:ascii="Arial" w:hAnsi="Arial" w:cs="Arial"/>
        </w:rPr>
        <w:t>čí změny systé</w:t>
      </w:r>
      <w:r w:rsidR="004E197B">
        <w:rPr>
          <w:rFonts w:ascii="Arial" w:hAnsi="Arial" w:cs="Arial"/>
        </w:rPr>
        <w:t>mu byly neúčelné či nevhodné, a </w:t>
      </w:r>
      <w:r w:rsidR="67FF112F" w:rsidRPr="3F62EC8F">
        <w:rPr>
          <w:rFonts w:ascii="Arial" w:hAnsi="Arial" w:cs="Arial"/>
        </w:rPr>
        <w:t>mohl</w:t>
      </w:r>
      <w:r w:rsidR="34B863D9" w:rsidRPr="3F62EC8F">
        <w:rPr>
          <w:rFonts w:ascii="Arial" w:hAnsi="Arial" w:cs="Arial"/>
        </w:rPr>
        <w:t>y</w:t>
      </w:r>
      <w:r w:rsidR="67FF112F" w:rsidRPr="3F62EC8F">
        <w:rPr>
          <w:rFonts w:ascii="Arial" w:hAnsi="Arial" w:cs="Arial"/>
        </w:rPr>
        <w:t xml:space="preserve"> mít negativní dopad na </w:t>
      </w:r>
      <w:r w:rsidR="3E3DEF57" w:rsidRPr="3F62EC8F">
        <w:rPr>
          <w:rFonts w:ascii="Arial" w:hAnsi="Arial" w:cs="Arial"/>
        </w:rPr>
        <w:t>předmět plnění této smlouvy</w:t>
      </w:r>
      <w:r w:rsidR="67FF112F" w:rsidRPr="3F62EC8F">
        <w:rPr>
          <w:rFonts w:ascii="Arial" w:hAnsi="Arial" w:cs="Arial"/>
        </w:rPr>
        <w:t>.</w:t>
      </w:r>
    </w:p>
    <w:p w14:paraId="5B91DDC5" w14:textId="59365718" w:rsidR="2F43C09E" w:rsidRPr="005343C4" w:rsidRDefault="2F43C09E"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P</w:t>
      </w:r>
      <w:r w:rsidR="427868E3" w:rsidRPr="3F62EC8F">
        <w:rPr>
          <w:rFonts w:ascii="Arial" w:hAnsi="Arial" w:cs="Arial"/>
        </w:rPr>
        <w:t xml:space="preserve">oskytovatel </w:t>
      </w:r>
      <w:r w:rsidR="21B4A6C7" w:rsidRPr="3F62EC8F">
        <w:rPr>
          <w:rFonts w:ascii="Arial" w:hAnsi="Arial" w:cs="Arial"/>
        </w:rPr>
        <w:t xml:space="preserve">se </w:t>
      </w:r>
      <w:r w:rsidR="427868E3" w:rsidRPr="3F62EC8F">
        <w:rPr>
          <w:rFonts w:ascii="Arial" w:hAnsi="Arial" w:cs="Arial"/>
        </w:rPr>
        <w:t xml:space="preserve">zavazuje odstranit závady, které budou objeveny v rámci </w:t>
      </w:r>
      <w:r w:rsidR="38900701" w:rsidRPr="3F62EC8F">
        <w:rPr>
          <w:rFonts w:ascii="Arial" w:hAnsi="Arial" w:cs="Arial"/>
        </w:rPr>
        <w:t xml:space="preserve">obou </w:t>
      </w:r>
      <w:r w:rsidR="427868E3" w:rsidRPr="3F62EC8F">
        <w:rPr>
          <w:rFonts w:ascii="Arial" w:hAnsi="Arial" w:cs="Arial"/>
        </w:rPr>
        <w:t>testovacích fází</w:t>
      </w:r>
      <w:r w:rsidR="7BCD6A2B" w:rsidRPr="3F62EC8F">
        <w:rPr>
          <w:rFonts w:ascii="Arial" w:hAnsi="Arial" w:cs="Arial"/>
        </w:rPr>
        <w:t xml:space="preserve"> uvedených v přílo</w:t>
      </w:r>
      <w:r w:rsidR="359B0E7B" w:rsidRPr="3F62EC8F">
        <w:rPr>
          <w:rFonts w:ascii="Arial" w:hAnsi="Arial" w:cs="Arial"/>
        </w:rPr>
        <w:t>ze</w:t>
      </w:r>
      <w:r w:rsidR="7BCD6A2B" w:rsidRPr="3F62EC8F">
        <w:rPr>
          <w:rFonts w:ascii="Arial" w:hAnsi="Arial" w:cs="Arial"/>
        </w:rPr>
        <w:t xml:space="preserve"> č</w:t>
      </w:r>
      <w:r w:rsidR="71D3345B" w:rsidRPr="3F62EC8F">
        <w:rPr>
          <w:rFonts w:ascii="Arial" w:hAnsi="Arial" w:cs="Arial"/>
        </w:rPr>
        <w:t>.</w:t>
      </w:r>
      <w:r w:rsidR="7BCD6A2B" w:rsidRPr="3F62EC8F">
        <w:rPr>
          <w:rFonts w:ascii="Arial" w:hAnsi="Arial" w:cs="Arial"/>
        </w:rPr>
        <w:t xml:space="preserve"> 2</w:t>
      </w:r>
      <w:r w:rsidR="007E0C36">
        <w:rPr>
          <w:rFonts w:ascii="Arial" w:hAnsi="Arial" w:cs="Arial"/>
        </w:rPr>
        <w:t>,</w:t>
      </w:r>
      <w:r w:rsidR="7BCD6A2B" w:rsidRPr="3F62EC8F">
        <w:rPr>
          <w:rFonts w:ascii="Arial" w:hAnsi="Arial" w:cs="Arial"/>
        </w:rPr>
        <w:t xml:space="preserve"> této smlouvy</w:t>
      </w:r>
      <w:r w:rsidR="427868E3" w:rsidRPr="3F62EC8F">
        <w:rPr>
          <w:rFonts w:ascii="Arial" w:hAnsi="Arial" w:cs="Arial"/>
        </w:rPr>
        <w:t>.</w:t>
      </w:r>
    </w:p>
    <w:p w14:paraId="0F773E0B" w14:textId="4AC9D859" w:rsidR="62B535EC" w:rsidRPr="005343C4" w:rsidRDefault="62B535EC" w:rsidP="000F3257">
      <w:pPr>
        <w:pStyle w:val="Odstavecseseznamem"/>
        <w:numPr>
          <w:ilvl w:val="0"/>
          <w:numId w:val="28"/>
        </w:numPr>
        <w:spacing w:after="120" w:line="240" w:lineRule="auto"/>
        <w:ind w:left="357" w:hanging="357"/>
        <w:contextualSpacing w:val="0"/>
        <w:jc w:val="both"/>
        <w:rPr>
          <w:rFonts w:ascii="Arial" w:hAnsi="Arial" w:cs="Arial"/>
        </w:rPr>
      </w:pPr>
      <w:r w:rsidRPr="3C8DA9E4">
        <w:rPr>
          <w:rFonts w:ascii="Arial" w:hAnsi="Arial" w:cs="Arial"/>
        </w:rPr>
        <w:t>Poskytovatel se zavazuje</w:t>
      </w:r>
      <w:r w:rsidR="1569563F" w:rsidRPr="3C8DA9E4">
        <w:rPr>
          <w:rFonts w:ascii="Arial" w:hAnsi="Arial" w:cs="Arial"/>
        </w:rPr>
        <w:t xml:space="preserve"> poskytnout školení všem určeným zaměstnancům gestorů akcí dle přílohy č. 1 této smlouvy.</w:t>
      </w:r>
    </w:p>
    <w:p w14:paraId="3BD47145" w14:textId="156A4B02" w:rsidR="42098EF0" w:rsidRPr="005343C4" w:rsidRDefault="42098EF0" w:rsidP="000F3257">
      <w:pPr>
        <w:pStyle w:val="Odstavecseseznamem"/>
        <w:numPr>
          <w:ilvl w:val="0"/>
          <w:numId w:val="28"/>
        </w:numPr>
        <w:spacing w:after="120" w:line="240" w:lineRule="auto"/>
        <w:ind w:left="357" w:hanging="357"/>
        <w:contextualSpacing w:val="0"/>
        <w:jc w:val="both"/>
        <w:rPr>
          <w:rFonts w:ascii="Arial" w:hAnsi="Arial" w:cs="Arial"/>
        </w:rPr>
      </w:pPr>
      <w:r w:rsidRPr="3F62EC8F">
        <w:rPr>
          <w:rFonts w:ascii="Arial" w:hAnsi="Arial" w:cs="Arial"/>
        </w:rPr>
        <w:t>Poskytovatel se zavazuje předat systém do plnéh</w:t>
      </w:r>
      <w:r w:rsidR="004E197B">
        <w:rPr>
          <w:rFonts w:ascii="Arial" w:hAnsi="Arial" w:cs="Arial"/>
        </w:rPr>
        <w:t>o ostrého provozu nejpozději do </w:t>
      </w:r>
      <w:r w:rsidRPr="3F62EC8F">
        <w:rPr>
          <w:rFonts w:ascii="Arial" w:hAnsi="Arial" w:cs="Arial"/>
        </w:rPr>
        <w:t>1.</w:t>
      </w:r>
      <w:r w:rsidR="004E197B">
        <w:rPr>
          <w:rFonts w:ascii="Arial" w:hAnsi="Arial" w:cs="Arial"/>
        </w:rPr>
        <w:t> </w:t>
      </w:r>
      <w:r w:rsidRPr="3F62EC8F">
        <w:rPr>
          <w:rFonts w:ascii="Arial" w:hAnsi="Arial" w:cs="Arial"/>
        </w:rPr>
        <w:t>dubna 2022. Toto předání bude potvrzeno předávacím protokolem</w:t>
      </w:r>
      <w:r w:rsidR="6445BD9C" w:rsidRPr="3F62EC8F">
        <w:rPr>
          <w:rFonts w:ascii="Arial" w:hAnsi="Arial" w:cs="Arial"/>
        </w:rPr>
        <w:t>, který bude nutno nechat odsouhlasit pověřeným zaměstnancem objednatele</w:t>
      </w:r>
      <w:r w:rsidR="7854124A" w:rsidRPr="3F62EC8F">
        <w:rPr>
          <w:rFonts w:ascii="Arial" w:hAnsi="Arial" w:cs="Arial"/>
        </w:rPr>
        <w:t>.</w:t>
      </w:r>
    </w:p>
    <w:p w14:paraId="57CE9276" w14:textId="182E2749" w:rsidR="7854124A" w:rsidRPr="005343C4" w:rsidRDefault="7854124A" w:rsidP="000F3257">
      <w:pPr>
        <w:pStyle w:val="Odstavecseseznamem"/>
        <w:numPr>
          <w:ilvl w:val="0"/>
          <w:numId w:val="28"/>
        </w:numPr>
        <w:spacing w:after="120" w:line="240" w:lineRule="auto"/>
        <w:ind w:left="357" w:hanging="357"/>
        <w:contextualSpacing w:val="0"/>
        <w:jc w:val="both"/>
        <w:rPr>
          <w:rFonts w:ascii="Arial" w:hAnsi="Arial" w:cs="Arial"/>
        </w:rPr>
      </w:pPr>
      <w:r w:rsidRPr="3C8DA9E4">
        <w:rPr>
          <w:rFonts w:ascii="Arial" w:hAnsi="Arial" w:cs="Arial"/>
        </w:rPr>
        <w:t xml:space="preserve">Poskytovatel je povinen zřídit </w:t>
      </w:r>
      <w:proofErr w:type="spellStart"/>
      <w:r w:rsidRPr="3C8DA9E4">
        <w:rPr>
          <w:rFonts w:ascii="Arial" w:hAnsi="Arial" w:cs="Arial"/>
        </w:rPr>
        <w:t>helpdesk</w:t>
      </w:r>
      <w:proofErr w:type="spellEnd"/>
      <w:r w:rsidRPr="3C8DA9E4">
        <w:rPr>
          <w:rFonts w:ascii="Arial" w:hAnsi="Arial" w:cs="Arial"/>
        </w:rPr>
        <w:t xml:space="preserve"> dle požadavků vyplývajících ze specifikace předmětu plnění</w:t>
      </w:r>
      <w:r w:rsidR="43D718B4" w:rsidRPr="3C8DA9E4">
        <w:rPr>
          <w:rFonts w:ascii="Arial" w:hAnsi="Arial" w:cs="Arial"/>
        </w:rPr>
        <w:t xml:space="preserve"> </w:t>
      </w:r>
      <w:r w:rsidR="07A569FD" w:rsidRPr="3C8DA9E4">
        <w:rPr>
          <w:rFonts w:ascii="Arial" w:hAnsi="Arial" w:cs="Arial"/>
        </w:rPr>
        <w:t>v</w:t>
      </w:r>
      <w:r w:rsidRPr="3C8DA9E4">
        <w:rPr>
          <w:rFonts w:ascii="Arial" w:hAnsi="Arial" w:cs="Arial"/>
        </w:rPr>
        <w:t xml:space="preserve"> přílo</w:t>
      </w:r>
      <w:r w:rsidR="34C75245" w:rsidRPr="3C8DA9E4">
        <w:rPr>
          <w:rFonts w:ascii="Arial" w:hAnsi="Arial" w:cs="Arial"/>
        </w:rPr>
        <w:t xml:space="preserve">ze </w:t>
      </w:r>
      <w:r w:rsidRPr="3C8DA9E4">
        <w:rPr>
          <w:rFonts w:ascii="Arial" w:hAnsi="Arial" w:cs="Arial"/>
        </w:rPr>
        <w:t>č. 1 této smlouvy.</w:t>
      </w:r>
    </w:p>
    <w:p w14:paraId="5DD5DE7A" w14:textId="79CB5CDE" w:rsidR="58C41DD5" w:rsidRPr="005343C4" w:rsidRDefault="58C41DD5" w:rsidP="000F3257">
      <w:pPr>
        <w:pStyle w:val="Odstavecseseznamem"/>
        <w:numPr>
          <w:ilvl w:val="0"/>
          <w:numId w:val="28"/>
        </w:numPr>
        <w:spacing w:after="120" w:line="240" w:lineRule="auto"/>
        <w:ind w:left="357" w:hanging="357"/>
        <w:contextualSpacing w:val="0"/>
        <w:jc w:val="both"/>
        <w:rPr>
          <w:rFonts w:ascii="Arial" w:hAnsi="Arial" w:cs="Arial"/>
        </w:rPr>
      </w:pPr>
      <w:r w:rsidRPr="7D3260E4">
        <w:rPr>
          <w:rFonts w:ascii="Arial" w:hAnsi="Arial" w:cs="Arial"/>
        </w:rPr>
        <w:t xml:space="preserve">Poskytovatel </w:t>
      </w:r>
      <w:r w:rsidR="754D7C89" w:rsidRPr="7D3260E4">
        <w:rPr>
          <w:rFonts w:ascii="Arial" w:hAnsi="Arial" w:cs="Arial"/>
        </w:rPr>
        <w:t>odpovídá</w:t>
      </w:r>
      <w:r w:rsidRPr="7D3260E4">
        <w:rPr>
          <w:rFonts w:ascii="Arial" w:hAnsi="Arial" w:cs="Arial"/>
        </w:rPr>
        <w:t xml:space="preserve"> za bezproblémové a kompletní plnění předmětu této smlouvy, kter</w:t>
      </w:r>
      <w:r w:rsidR="2B063AE9" w:rsidRPr="7D3260E4">
        <w:rPr>
          <w:rFonts w:ascii="Arial" w:hAnsi="Arial" w:cs="Arial"/>
        </w:rPr>
        <w:t xml:space="preserve">é </w:t>
      </w:r>
      <w:r w:rsidRPr="7D3260E4">
        <w:rPr>
          <w:rFonts w:ascii="Arial" w:hAnsi="Arial" w:cs="Arial"/>
        </w:rPr>
        <w:t>je popsán</w:t>
      </w:r>
      <w:r w:rsidR="2523D6A7" w:rsidRPr="7D3260E4">
        <w:rPr>
          <w:rFonts w:ascii="Arial" w:hAnsi="Arial" w:cs="Arial"/>
        </w:rPr>
        <w:t>o</w:t>
      </w:r>
      <w:r w:rsidRPr="7D3260E4">
        <w:rPr>
          <w:rFonts w:ascii="Arial" w:hAnsi="Arial" w:cs="Arial"/>
        </w:rPr>
        <w:t xml:space="preserve"> v přílo</w:t>
      </w:r>
      <w:r w:rsidR="1D4B6749" w:rsidRPr="7D3260E4">
        <w:rPr>
          <w:rFonts w:ascii="Arial" w:hAnsi="Arial" w:cs="Arial"/>
        </w:rPr>
        <w:t>z</w:t>
      </w:r>
      <w:r w:rsidRPr="7D3260E4">
        <w:rPr>
          <w:rFonts w:ascii="Arial" w:hAnsi="Arial" w:cs="Arial"/>
        </w:rPr>
        <w:t>e</w:t>
      </w:r>
      <w:r w:rsidR="10D81E0C" w:rsidRPr="7D3260E4">
        <w:rPr>
          <w:rFonts w:ascii="Arial" w:hAnsi="Arial" w:cs="Arial"/>
        </w:rPr>
        <w:t xml:space="preserve"> č. 1 této smlouvy.</w:t>
      </w:r>
    </w:p>
    <w:p w14:paraId="2C1E232E" w14:textId="4F3E7E17" w:rsidR="002E56B8" w:rsidRDefault="1A786961" w:rsidP="002E56B8">
      <w:pPr>
        <w:pStyle w:val="Odstavecseseznamem"/>
        <w:numPr>
          <w:ilvl w:val="0"/>
          <w:numId w:val="28"/>
        </w:numPr>
        <w:spacing w:after="120" w:line="240" w:lineRule="auto"/>
        <w:ind w:left="357" w:hanging="357"/>
        <w:contextualSpacing w:val="0"/>
        <w:jc w:val="both"/>
        <w:rPr>
          <w:rFonts w:ascii="Arial" w:hAnsi="Arial" w:cs="Arial"/>
        </w:rPr>
      </w:pPr>
      <w:r w:rsidRPr="12161486">
        <w:rPr>
          <w:rFonts w:ascii="Arial" w:hAnsi="Arial" w:cs="Arial"/>
        </w:rPr>
        <w:t>Poskytovatel se zavazuje mezi 1. lednem 2023 a 31. lednem 2023 bezpečně ukončit</w:t>
      </w:r>
      <w:r w:rsidR="1C38549E" w:rsidRPr="12161486">
        <w:rPr>
          <w:rFonts w:ascii="Arial" w:hAnsi="Arial" w:cs="Arial"/>
        </w:rPr>
        <w:t xml:space="preserve"> provoz</w:t>
      </w:r>
      <w:r w:rsidRPr="12161486">
        <w:rPr>
          <w:rFonts w:ascii="Arial" w:hAnsi="Arial" w:cs="Arial"/>
        </w:rPr>
        <w:t xml:space="preserve"> systém</w:t>
      </w:r>
      <w:r w:rsidR="1B59EC32" w:rsidRPr="12161486">
        <w:rPr>
          <w:rFonts w:ascii="Arial" w:hAnsi="Arial" w:cs="Arial"/>
        </w:rPr>
        <w:t>u</w:t>
      </w:r>
      <w:r w:rsidRPr="12161486">
        <w:rPr>
          <w:rFonts w:ascii="Arial" w:hAnsi="Arial" w:cs="Arial"/>
        </w:rPr>
        <w:t xml:space="preserve"> a bezpečně zlikvidovat všechna </w:t>
      </w:r>
      <w:r w:rsidR="1EA5CBEC" w:rsidRPr="12161486">
        <w:rPr>
          <w:rFonts w:ascii="Arial" w:hAnsi="Arial" w:cs="Arial"/>
        </w:rPr>
        <w:t>data, se kterými systém pracoval. O této skutečnosti bude informovat předávací</w:t>
      </w:r>
      <w:r w:rsidR="4E375A40" w:rsidRPr="12161486">
        <w:rPr>
          <w:rFonts w:ascii="Arial" w:hAnsi="Arial" w:cs="Arial"/>
        </w:rPr>
        <w:t>m</w:t>
      </w:r>
      <w:r w:rsidR="1EA5CBEC" w:rsidRPr="12161486">
        <w:rPr>
          <w:rFonts w:ascii="Arial" w:hAnsi="Arial" w:cs="Arial"/>
        </w:rPr>
        <w:t xml:space="preserve"> protokol</w:t>
      </w:r>
      <w:r w:rsidR="1C0FE8DB" w:rsidRPr="12161486">
        <w:rPr>
          <w:rFonts w:ascii="Arial" w:hAnsi="Arial" w:cs="Arial"/>
        </w:rPr>
        <w:t>em</w:t>
      </w:r>
      <w:r w:rsidR="1EA5CBEC" w:rsidRPr="12161486">
        <w:rPr>
          <w:rFonts w:ascii="Arial" w:hAnsi="Arial" w:cs="Arial"/>
        </w:rPr>
        <w:t xml:space="preserve"> se záznamem o bezpečné likvidaci veškerých dat.</w:t>
      </w:r>
      <w:r w:rsidR="00AF6283" w:rsidRPr="12161486">
        <w:rPr>
          <w:rFonts w:ascii="Arial" w:hAnsi="Arial" w:cs="Arial"/>
        </w:rPr>
        <w:t xml:space="preserve"> </w:t>
      </w:r>
      <w:r w:rsidR="00F12B3A">
        <w:rPr>
          <w:rFonts w:ascii="Arial" w:hAnsi="Arial" w:cs="Arial"/>
        </w:rPr>
        <w:t>Objednatel</w:t>
      </w:r>
      <w:r w:rsidR="00F12B3A" w:rsidRPr="12161486">
        <w:rPr>
          <w:rFonts w:ascii="Arial" w:hAnsi="Arial" w:cs="Arial"/>
        </w:rPr>
        <w:t xml:space="preserve"> </w:t>
      </w:r>
      <w:r w:rsidR="00AF6283" w:rsidRPr="12161486">
        <w:rPr>
          <w:rFonts w:ascii="Arial" w:hAnsi="Arial" w:cs="Arial"/>
        </w:rPr>
        <w:t>je oprávněn provést samostatnou kontrolu a speciální audit bezpečné likvidace veškerých dat u poskytovatele</w:t>
      </w:r>
      <w:r w:rsidR="62E5904D" w:rsidRPr="12161486">
        <w:rPr>
          <w:rFonts w:ascii="Arial" w:hAnsi="Arial" w:cs="Arial"/>
        </w:rPr>
        <w:t>,</w:t>
      </w:r>
      <w:r w:rsidR="00AF6283" w:rsidRPr="12161486">
        <w:rPr>
          <w:rFonts w:ascii="Arial" w:hAnsi="Arial" w:cs="Arial"/>
        </w:rPr>
        <w:t xml:space="preserve"> a to buď prostřednictvím svých vlastních odborných kapacit nebo prostřednictvím externího odborníka či znalce</w:t>
      </w:r>
      <w:r w:rsidR="76721193" w:rsidRPr="12161486">
        <w:rPr>
          <w:rFonts w:ascii="Arial" w:hAnsi="Arial" w:cs="Arial"/>
        </w:rPr>
        <w:t>,</w:t>
      </w:r>
      <w:r w:rsidR="00AF6283" w:rsidRPr="12161486">
        <w:rPr>
          <w:rFonts w:ascii="Arial" w:hAnsi="Arial" w:cs="Arial"/>
        </w:rPr>
        <w:t xml:space="preserve"> a to nejpozději do </w:t>
      </w:r>
      <w:proofErr w:type="gramStart"/>
      <w:r w:rsidR="00AF6283" w:rsidRPr="12161486">
        <w:rPr>
          <w:rFonts w:ascii="Arial" w:hAnsi="Arial" w:cs="Arial"/>
        </w:rPr>
        <w:t>31.12.202</w:t>
      </w:r>
      <w:r w:rsidR="2DE6A1DF" w:rsidRPr="12161486">
        <w:rPr>
          <w:rFonts w:ascii="Arial" w:hAnsi="Arial" w:cs="Arial"/>
        </w:rPr>
        <w:t>3</w:t>
      </w:r>
      <w:proofErr w:type="gramEnd"/>
      <w:r w:rsidR="00AF6283" w:rsidRPr="12161486">
        <w:rPr>
          <w:rFonts w:ascii="Arial" w:hAnsi="Arial" w:cs="Arial"/>
        </w:rPr>
        <w:t>.</w:t>
      </w:r>
      <w:r w:rsidR="00E36445" w:rsidRPr="12161486">
        <w:rPr>
          <w:rFonts w:ascii="Arial" w:hAnsi="Arial" w:cs="Arial"/>
        </w:rPr>
        <w:t xml:space="preserve"> Poskytovatel je povinen realizovat plnou součinnost objednateli při případné samostatné kontrole nebo speciálním auditu bezpečné likvidace veškerých dat.</w:t>
      </w:r>
    </w:p>
    <w:p w14:paraId="11CCEE01" w14:textId="567B8A51" w:rsidR="00A43F1C" w:rsidRDefault="00D20AF1" w:rsidP="00A43F1C">
      <w:pPr>
        <w:pStyle w:val="Odstavecseseznamem"/>
        <w:numPr>
          <w:ilvl w:val="0"/>
          <w:numId w:val="28"/>
        </w:numPr>
        <w:spacing w:after="120" w:line="240" w:lineRule="auto"/>
        <w:ind w:left="357" w:hanging="357"/>
        <w:contextualSpacing w:val="0"/>
        <w:jc w:val="both"/>
        <w:rPr>
          <w:rFonts w:ascii="Arial" w:hAnsi="Arial" w:cs="Arial"/>
        </w:rPr>
      </w:pPr>
      <w:r w:rsidRPr="008252BB">
        <w:rPr>
          <w:rFonts w:ascii="Arial" w:hAnsi="Arial" w:cs="Arial"/>
        </w:rPr>
        <w:t>Poskytovatel se zavazuje vždy nejméně 3 dny před každou vrcholnou akcí v rámci předsednictv</w:t>
      </w:r>
      <w:r w:rsidR="008252BB">
        <w:rPr>
          <w:rFonts w:ascii="Arial" w:hAnsi="Arial" w:cs="Arial"/>
        </w:rPr>
        <w:t xml:space="preserve">í ČR v radě EU v období od </w:t>
      </w:r>
      <w:proofErr w:type="gramStart"/>
      <w:r w:rsidR="008252BB">
        <w:rPr>
          <w:rFonts w:ascii="Arial" w:hAnsi="Arial" w:cs="Arial"/>
        </w:rPr>
        <w:t>01.06</w:t>
      </w:r>
      <w:r w:rsidR="00FF7DC0">
        <w:rPr>
          <w:rFonts w:ascii="Arial" w:hAnsi="Arial" w:cs="Arial"/>
        </w:rPr>
        <w:t>.2022</w:t>
      </w:r>
      <w:proofErr w:type="gramEnd"/>
      <w:r w:rsidR="00FF7DC0">
        <w:rPr>
          <w:rFonts w:ascii="Arial" w:hAnsi="Arial" w:cs="Arial"/>
        </w:rPr>
        <w:t xml:space="preserve"> do 31.12.2022</w:t>
      </w:r>
      <w:r w:rsidRPr="008252BB">
        <w:rPr>
          <w:rFonts w:ascii="Arial" w:hAnsi="Arial" w:cs="Arial"/>
        </w:rPr>
        <w:t xml:space="preserve"> </w:t>
      </w:r>
      <w:r w:rsidR="68DFD2F8" w:rsidRPr="008252BB">
        <w:rPr>
          <w:rFonts w:ascii="Arial" w:hAnsi="Arial" w:cs="Arial"/>
        </w:rPr>
        <w:t>a</w:t>
      </w:r>
      <w:r w:rsidRPr="008252BB">
        <w:rPr>
          <w:rFonts w:ascii="Arial" w:hAnsi="Arial" w:cs="Arial"/>
        </w:rPr>
        <w:t>kreditační systém vždy mimořádně odzkoušet po všech provozních, resp. funkčních stránkách a připravit jeho plnou použitelnost na každou vrcholnou akci</w:t>
      </w:r>
      <w:r w:rsidR="00DF523F">
        <w:rPr>
          <w:rStyle w:val="Znakapoznpodarou"/>
          <w:rFonts w:ascii="Arial" w:hAnsi="Arial" w:cs="Arial"/>
        </w:rPr>
        <w:footnoteReference w:id="1"/>
      </w:r>
      <w:r w:rsidRPr="008252BB">
        <w:rPr>
          <w:rFonts w:ascii="Arial" w:hAnsi="Arial" w:cs="Arial"/>
        </w:rPr>
        <w:t xml:space="preserve">. O plné připravenosti a mimořádném odzkoušení </w:t>
      </w:r>
      <w:r w:rsidR="47AE136F" w:rsidRPr="008252BB">
        <w:rPr>
          <w:rFonts w:ascii="Arial" w:hAnsi="Arial" w:cs="Arial"/>
        </w:rPr>
        <w:t>a</w:t>
      </w:r>
      <w:r w:rsidRPr="008252BB">
        <w:rPr>
          <w:rFonts w:ascii="Arial" w:hAnsi="Arial" w:cs="Arial"/>
        </w:rPr>
        <w:t>kreditačního systému poskytovatel v každém jednotlivém případě neprodleně stručně písemně informuje objednatele prostřednictvím kontaktní osoby objednatele</w:t>
      </w:r>
      <w:r w:rsidR="555879B0" w:rsidRPr="008252BB">
        <w:rPr>
          <w:rFonts w:ascii="Arial" w:hAnsi="Arial" w:cs="Arial"/>
        </w:rPr>
        <w:t>,</w:t>
      </w:r>
      <w:r w:rsidRPr="008252BB">
        <w:rPr>
          <w:rFonts w:ascii="Arial" w:hAnsi="Arial" w:cs="Arial"/>
        </w:rPr>
        <w:t xml:space="preserve"> a to vždy v době nejméně </w:t>
      </w:r>
      <w:r w:rsidR="5B51E5EE" w:rsidRPr="008252BB">
        <w:rPr>
          <w:rFonts w:ascii="Arial" w:hAnsi="Arial" w:cs="Arial"/>
        </w:rPr>
        <w:t>48</w:t>
      </w:r>
      <w:r w:rsidRPr="008252BB">
        <w:rPr>
          <w:rFonts w:ascii="Arial" w:hAnsi="Arial" w:cs="Arial"/>
        </w:rPr>
        <w:t xml:space="preserve"> hodin před samotným zahájením každé vrcholné akce. </w:t>
      </w:r>
      <w:r w:rsidR="00A43F1C" w:rsidRPr="008252BB">
        <w:rPr>
          <w:rFonts w:ascii="Arial" w:hAnsi="Arial" w:cs="Arial"/>
        </w:rPr>
        <w:t xml:space="preserve">Pro případ porušení povinností poskytovatele </w:t>
      </w:r>
      <w:r w:rsidR="005C7C14" w:rsidRPr="008252BB">
        <w:rPr>
          <w:rFonts w:ascii="Arial" w:hAnsi="Arial" w:cs="Arial"/>
        </w:rPr>
        <w:t xml:space="preserve">odzkoušet po všech provozních, resp. funkčních stránkách </w:t>
      </w:r>
      <w:r w:rsidR="1779386C" w:rsidRPr="008252BB">
        <w:rPr>
          <w:rFonts w:ascii="Arial" w:hAnsi="Arial" w:cs="Arial"/>
        </w:rPr>
        <w:t>a</w:t>
      </w:r>
      <w:r w:rsidR="005C7C14">
        <w:rPr>
          <w:rFonts w:ascii="Arial" w:hAnsi="Arial" w:cs="Arial"/>
        </w:rPr>
        <w:t xml:space="preserve">kreditační systém a </w:t>
      </w:r>
      <w:r w:rsidR="005C7C14" w:rsidRPr="008252BB">
        <w:rPr>
          <w:rFonts w:ascii="Arial" w:hAnsi="Arial" w:cs="Arial"/>
        </w:rPr>
        <w:t>připravit jeho plnou použitelnost na každou vrcholnou akci</w:t>
      </w:r>
      <w:r w:rsidR="005C7C14">
        <w:rPr>
          <w:rFonts w:ascii="Arial" w:hAnsi="Arial" w:cs="Arial"/>
        </w:rPr>
        <w:t>,</w:t>
      </w:r>
      <w:r w:rsidR="005C7C14" w:rsidRPr="008252BB">
        <w:rPr>
          <w:rFonts w:ascii="Arial" w:hAnsi="Arial" w:cs="Arial"/>
        </w:rPr>
        <w:t xml:space="preserve"> </w:t>
      </w:r>
      <w:r w:rsidR="00A43F1C" w:rsidRPr="008252BB">
        <w:rPr>
          <w:rFonts w:ascii="Arial" w:hAnsi="Arial" w:cs="Arial"/>
        </w:rPr>
        <w:t xml:space="preserve">poskytovatel </w:t>
      </w:r>
      <w:r w:rsidR="005C7C14">
        <w:rPr>
          <w:rFonts w:ascii="Arial" w:hAnsi="Arial" w:cs="Arial"/>
        </w:rPr>
        <w:t xml:space="preserve">uhradí objednateli </w:t>
      </w:r>
      <w:r w:rsidR="00A43F1C" w:rsidRPr="008252BB">
        <w:rPr>
          <w:rFonts w:ascii="Arial" w:hAnsi="Arial" w:cs="Arial"/>
        </w:rPr>
        <w:t>smluvní pokutu</w:t>
      </w:r>
      <w:r w:rsidR="005C7C14">
        <w:rPr>
          <w:rFonts w:ascii="Arial" w:hAnsi="Arial" w:cs="Arial"/>
        </w:rPr>
        <w:t xml:space="preserve"> ve výši 100.000 Kč </w:t>
      </w:r>
      <w:r w:rsidR="00A43F1C" w:rsidRPr="008252BB">
        <w:rPr>
          <w:rFonts w:ascii="Arial" w:hAnsi="Arial" w:cs="Arial"/>
        </w:rPr>
        <w:t xml:space="preserve">za každé mimořádné neodzkoušení </w:t>
      </w:r>
      <w:r w:rsidR="6E536E90" w:rsidRPr="008252BB">
        <w:rPr>
          <w:rFonts w:ascii="Arial" w:hAnsi="Arial" w:cs="Arial"/>
        </w:rPr>
        <w:t>a</w:t>
      </w:r>
      <w:r w:rsidR="00A43F1C" w:rsidRPr="008252BB">
        <w:rPr>
          <w:rFonts w:ascii="Arial" w:hAnsi="Arial" w:cs="Arial"/>
        </w:rPr>
        <w:t xml:space="preserve">kreditačního systému na každou jednotlivou vrcholnou akci. </w:t>
      </w:r>
      <w:r w:rsidR="008252BB" w:rsidRPr="00A43F1C">
        <w:rPr>
          <w:rFonts w:ascii="Arial" w:hAnsi="Arial" w:cs="Arial"/>
        </w:rPr>
        <w:t>Poskytova</w:t>
      </w:r>
      <w:r w:rsidR="0023430F">
        <w:rPr>
          <w:rFonts w:ascii="Arial" w:hAnsi="Arial" w:cs="Arial"/>
        </w:rPr>
        <w:t>te</w:t>
      </w:r>
      <w:r w:rsidR="008252BB" w:rsidRPr="00A43F1C">
        <w:rPr>
          <w:rFonts w:ascii="Arial" w:hAnsi="Arial" w:cs="Arial"/>
        </w:rPr>
        <w:t>l se dále zavazuje</w:t>
      </w:r>
      <w:r w:rsidR="47C1B424" w:rsidRPr="2B00E7B9">
        <w:rPr>
          <w:rFonts w:ascii="Arial" w:hAnsi="Arial" w:cs="Arial"/>
        </w:rPr>
        <w:t xml:space="preserve"> 3 dny před konáním každé vrcholné akce a po celou dobu konání každé vrcholné akce</w:t>
      </w:r>
      <w:r w:rsidR="005C7C14">
        <w:rPr>
          <w:rFonts w:ascii="Arial" w:hAnsi="Arial" w:cs="Arial"/>
        </w:rPr>
        <w:t xml:space="preserve"> </w:t>
      </w:r>
      <w:r w:rsidR="0023430F">
        <w:rPr>
          <w:rFonts w:ascii="Arial" w:hAnsi="Arial" w:cs="Arial"/>
        </w:rPr>
        <w:t xml:space="preserve">neprodleně </w:t>
      </w:r>
      <w:r w:rsidR="008252BB" w:rsidRPr="00A43F1C">
        <w:rPr>
          <w:rFonts w:ascii="Arial" w:hAnsi="Arial" w:cs="Arial"/>
        </w:rPr>
        <w:t xml:space="preserve">vyřešit </w:t>
      </w:r>
      <w:r w:rsidR="00247AEC" w:rsidRPr="00A43F1C">
        <w:rPr>
          <w:rFonts w:ascii="Arial" w:hAnsi="Arial" w:cs="Arial"/>
        </w:rPr>
        <w:t xml:space="preserve">a </w:t>
      </w:r>
      <w:r w:rsidR="0023430F">
        <w:rPr>
          <w:rFonts w:ascii="Arial" w:hAnsi="Arial" w:cs="Arial"/>
        </w:rPr>
        <w:t xml:space="preserve">zcela </w:t>
      </w:r>
      <w:r w:rsidR="00247AEC" w:rsidRPr="00A43F1C">
        <w:rPr>
          <w:rFonts w:ascii="Arial" w:hAnsi="Arial" w:cs="Arial"/>
        </w:rPr>
        <w:t xml:space="preserve">odstranit </w:t>
      </w:r>
      <w:r w:rsidR="008252BB" w:rsidRPr="00A43F1C">
        <w:rPr>
          <w:rFonts w:ascii="Arial" w:hAnsi="Arial" w:cs="Arial"/>
        </w:rPr>
        <w:t xml:space="preserve">nahlášené závady v provozu akreditačního systému, které brání řádnému použití předmětu </w:t>
      </w:r>
      <w:r w:rsidR="00247AEC" w:rsidRPr="00A43F1C">
        <w:rPr>
          <w:rFonts w:ascii="Arial" w:hAnsi="Arial" w:cs="Arial"/>
        </w:rPr>
        <w:t xml:space="preserve">plnění </w:t>
      </w:r>
      <w:r w:rsidR="008252BB" w:rsidRPr="00A43F1C">
        <w:rPr>
          <w:rFonts w:ascii="Arial" w:hAnsi="Arial" w:cs="Arial"/>
        </w:rPr>
        <w:t>smlouvy</w:t>
      </w:r>
      <w:r w:rsidR="00247AEC" w:rsidRPr="00A43F1C">
        <w:rPr>
          <w:rFonts w:ascii="Arial" w:hAnsi="Arial" w:cs="Arial"/>
        </w:rPr>
        <w:t>,</w:t>
      </w:r>
      <w:r w:rsidR="008252BB" w:rsidRPr="00A43F1C">
        <w:rPr>
          <w:rFonts w:ascii="Arial" w:hAnsi="Arial" w:cs="Arial"/>
        </w:rPr>
        <w:t xml:space="preserve"> po všech provozní</w:t>
      </w:r>
      <w:r w:rsidR="004E197B">
        <w:rPr>
          <w:rFonts w:ascii="Arial" w:hAnsi="Arial" w:cs="Arial"/>
        </w:rPr>
        <w:t>ch, resp. funkčních stránkách a </w:t>
      </w:r>
      <w:r w:rsidR="008252BB" w:rsidRPr="00A43F1C">
        <w:rPr>
          <w:rFonts w:ascii="Arial" w:hAnsi="Arial" w:cs="Arial"/>
        </w:rPr>
        <w:t xml:space="preserve">obnovit jeho plnou použitelnost </w:t>
      </w:r>
      <w:r w:rsidR="00247AEC" w:rsidRPr="00A43F1C">
        <w:rPr>
          <w:rFonts w:ascii="Arial" w:hAnsi="Arial" w:cs="Arial"/>
        </w:rPr>
        <w:t xml:space="preserve">nejpozději </w:t>
      </w:r>
      <w:r w:rsidR="008252BB" w:rsidRPr="00A43F1C">
        <w:rPr>
          <w:rFonts w:ascii="Arial" w:hAnsi="Arial" w:cs="Arial"/>
        </w:rPr>
        <w:t>do 4 hodin</w:t>
      </w:r>
      <w:r w:rsidR="00247AEC" w:rsidRPr="00A43F1C">
        <w:rPr>
          <w:rFonts w:ascii="Arial" w:hAnsi="Arial" w:cs="Arial"/>
        </w:rPr>
        <w:t xml:space="preserve"> od nahlášení problému (závady nebo vady)</w:t>
      </w:r>
      <w:r w:rsidR="008252BB" w:rsidRPr="00A43F1C">
        <w:rPr>
          <w:rFonts w:ascii="Arial" w:hAnsi="Arial" w:cs="Arial"/>
        </w:rPr>
        <w:t xml:space="preserve">. </w:t>
      </w:r>
      <w:r w:rsidR="00247AEC" w:rsidRPr="00A43F1C">
        <w:rPr>
          <w:rFonts w:ascii="Arial" w:hAnsi="Arial" w:cs="Arial"/>
        </w:rPr>
        <w:t>Pro případ</w:t>
      </w:r>
      <w:r w:rsidR="008252BB" w:rsidRPr="00A43F1C">
        <w:rPr>
          <w:rFonts w:ascii="Arial" w:hAnsi="Arial" w:cs="Arial"/>
        </w:rPr>
        <w:t xml:space="preserve"> po</w:t>
      </w:r>
      <w:r w:rsidR="00247AEC" w:rsidRPr="00A43F1C">
        <w:rPr>
          <w:rFonts w:ascii="Arial" w:hAnsi="Arial" w:cs="Arial"/>
        </w:rPr>
        <w:t>rušení povinností poskytovatele</w:t>
      </w:r>
      <w:r w:rsidR="008252BB" w:rsidRPr="00A43F1C">
        <w:rPr>
          <w:rFonts w:ascii="Arial" w:hAnsi="Arial" w:cs="Arial"/>
        </w:rPr>
        <w:t xml:space="preserve"> vyřešit nah</w:t>
      </w:r>
      <w:r w:rsidR="004E197B">
        <w:rPr>
          <w:rFonts w:ascii="Arial" w:hAnsi="Arial" w:cs="Arial"/>
        </w:rPr>
        <w:t>lášené závady v </w:t>
      </w:r>
      <w:r w:rsidR="008252BB" w:rsidRPr="00A43F1C">
        <w:rPr>
          <w:rFonts w:ascii="Arial" w:hAnsi="Arial" w:cs="Arial"/>
        </w:rPr>
        <w:t xml:space="preserve">provozu akreditačního systému a obnovit plnou funkčnost předmětu </w:t>
      </w:r>
      <w:r w:rsidR="001F3199" w:rsidRPr="00A43F1C">
        <w:rPr>
          <w:rFonts w:ascii="Arial" w:hAnsi="Arial" w:cs="Arial"/>
        </w:rPr>
        <w:t xml:space="preserve">plnění </w:t>
      </w:r>
      <w:r w:rsidR="008252BB" w:rsidRPr="00A43F1C">
        <w:rPr>
          <w:rFonts w:ascii="Arial" w:hAnsi="Arial" w:cs="Arial"/>
        </w:rPr>
        <w:t>smlouvy do 4 hodin od nahlášení problému</w:t>
      </w:r>
      <w:r w:rsidR="00247AEC" w:rsidRPr="00A43F1C">
        <w:rPr>
          <w:rFonts w:ascii="Arial" w:hAnsi="Arial" w:cs="Arial"/>
        </w:rPr>
        <w:t xml:space="preserve"> </w:t>
      </w:r>
      <w:r w:rsidR="001F3199" w:rsidRPr="00A43F1C">
        <w:rPr>
          <w:rFonts w:ascii="Arial" w:hAnsi="Arial" w:cs="Arial"/>
        </w:rPr>
        <w:t xml:space="preserve">uhradí poskytovatel smluvní pokutu objednateli ve výši 10.000 Kč za každou další započatou hodinu nefunkčnosti systému. </w:t>
      </w:r>
      <w:r w:rsidRPr="00A43F1C">
        <w:rPr>
          <w:rFonts w:ascii="Arial" w:hAnsi="Arial" w:cs="Arial"/>
        </w:rPr>
        <w:t xml:space="preserve">V časovém období nejméně 3 dny před konáním každé vrcholné akce a po celou dobu konání každé vrcholné akce bude </w:t>
      </w:r>
      <w:proofErr w:type="spellStart"/>
      <w:r w:rsidRPr="00A43F1C">
        <w:rPr>
          <w:rFonts w:ascii="Arial" w:hAnsi="Arial" w:cs="Arial"/>
        </w:rPr>
        <w:t>help</w:t>
      </w:r>
      <w:proofErr w:type="spellEnd"/>
      <w:r w:rsidRPr="00A43F1C">
        <w:rPr>
          <w:rFonts w:ascii="Arial" w:hAnsi="Arial" w:cs="Arial"/>
        </w:rPr>
        <w:t xml:space="preserve">-line a plná podpora poskytovatele provozována v režimu 24 hodin každý den. </w:t>
      </w:r>
      <w:r w:rsidR="00A43F1C" w:rsidRPr="00A43F1C">
        <w:rPr>
          <w:rFonts w:ascii="Arial" w:hAnsi="Arial" w:cs="Arial"/>
        </w:rPr>
        <w:t>Případné časové u</w:t>
      </w:r>
      <w:r w:rsidR="001F3199" w:rsidRPr="00A43F1C">
        <w:rPr>
          <w:rFonts w:ascii="Arial" w:hAnsi="Arial" w:cs="Arial"/>
        </w:rPr>
        <w:t>přesnění termínů je</w:t>
      </w:r>
      <w:r w:rsidR="00A43F1C" w:rsidRPr="00A43F1C">
        <w:rPr>
          <w:rFonts w:ascii="Arial" w:hAnsi="Arial" w:cs="Arial"/>
        </w:rPr>
        <w:t xml:space="preserve">dnotlivých vrcholných akcí </w:t>
      </w:r>
      <w:r w:rsidR="001F3199" w:rsidRPr="00A43F1C">
        <w:rPr>
          <w:rFonts w:ascii="Arial" w:hAnsi="Arial" w:cs="Arial"/>
        </w:rPr>
        <w:t xml:space="preserve">sdělí objednatel </w:t>
      </w:r>
      <w:r w:rsidR="00A43F1C" w:rsidRPr="00A43F1C">
        <w:rPr>
          <w:rFonts w:ascii="Arial" w:hAnsi="Arial" w:cs="Arial"/>
        </w:rPr>
        <w:t>poskytovateli nejpozději 4 týdn</w:t>
      </w:r>
      <w:r w:rsidR="6B5A9B95" w:rsidRPr="2B00E7B9">
        <w:rPr>
          <w:rFonts w:ascii="Arial" w:hAnsi="Arial" w:cs="Arial"/>
        </w:rPr>
        <w:t>y</w:t>
      </w:r>
      <w:r w:rsidR="00A43F1C" w:rsidRPr="00A43F1C">
        <w:rPr>
          <w:rFonts w:ascii="Arial" w:hAnsi="Arial" w:cs="Arial"/>
        </w:rPr>
        <w:t xml:space="preserve"> před konáním každé jednotlivé vrcholné akce. Vrcholnou akcí se pro účely této smlouvy rozumí akce s účastí premiéra (prezidenta), ministrů či nejvyšších představitelů evropských institucí. </w:t>
      </w:r>
      <w:r w:rsidR="007F76A8">
        <w:rPr>
          <w:rFonts w:ascii="Arial" w:hAnsi="Arial" w:cs="Arial"/>
        </w:rPr>
        <w:t xml:space="preserve">Sankce dle tohoto článku Smlouvy jsou mimořádnými a zcela samostatnými </w:t>
      </w:r>
      <w:r w:rsidR="000B4DAC">
        <w:rPr>
          <w:rFonts w:ascii="Arial" w:hAnsi="Arial" w:cs="Arial"/>
        </w:rPr>
        <w:t>sankcemi, kterými je zatížen poskytovatel</w:t>
      </w:r>
      <w:r w:rsidR="008F60EF">
        <w:rPr>
          <w:rFonts w:ascii="Arial" w:hAnsi="Arial" w:cs="Arial"/>
        </w:rPr>
        <w:t>,</w:t>
      </w:r>
      <w:r w:rsidR="000B4DAC">
        <w:rPr>
          <w:rFonts w:ascii="Arial" w:hAnsi="Arial" w:cs="Arial"/>
        </w:rPr>
        <w:t xml:space="preserve"> a nemají jakýkoliv vliv</w:t>
      </w:r>
      <w:r w:rsidR="008F60EF">
        <w:rPr>
          <w:rFonts w:ascii="Arial" w:hAnsi="Arial" w:cs="Arial"/>
        </w:rPr>
        <w:t xml:space="preserve"> a význam</w:t>
      </w:r>
      <w:r w:rsidR="000B4DAC">
        <w:rPr>
          <w:rFonts w:ascii="Arial" w:hAnsi="Arial" w:cs="Arial"/>
        </w:rPr>
        <w:t xml:space="preserve"> na uplatňování dalších </w:t>
      </w:r>
      <w:r w:rsidR="008F60EF">
        <w:rPr>
          <w:rFonts w:ascii="Arial" w:hAnsi="Arial" w:cs="Arial"/>
        </w:rPr>
        <w:t xml:space="preserve">řádných </w:t>
      </w:r>
      <w:r w:rsidR="000B4DAC">
        <w:rPr>
          <w:rFonts w:ascii="Arial" w:hAnsi="Arial" w:cs="Arial"/>
        </w:rPr>
        <w:t>sankčních mechanismů dle dalších ustanovení této smlouvy</w:t>
      </w:r>
      <w:r w:rsidR="00B61832">
        <w:rPr>
          <w:rFonts w:ascii="Arial" w:hAnsi="Arial" w:cs="Arial"/>
        </w:rPr>
        <w:t xml:space="preserve"> (existuje zde tedy možnost kumulace jednotlivých sankcí)</w:t>
      </w:r>
      <w:r w:rsidR="000B4DAC">
        <w:rPr>
          <w:rFonts w:ascii="Arial" w:hAnsi="Arial" w:cs="Arial"/>
        </w:rPr>
        <w:t>.</w:t>
      </w:r>
    </w:p>
    <w:p w14:paraId="5C761F6A" w14:textId="21209DCB" w:rsidR="00B64946" w:rsidRDefault="00B64946" w:rsidP="00B64946">
      <w:pPr>
        <w:spacing w:after="120"/>
        <w:rPr>
          <w:rFonts w:ascii="Arial" w:hAnsi="Arial" w:cs="Arial"/>
        </w:rPr>
      </w:pPr>
    </w:p>
    <w:p w14:paraId="7B523DDF" w14:textId="77777777" w:rsidR="00B64946" w:rsidRPr="00B64946" w:rsidRDefault="00B64946" w:rsidP="00B64946">
      <w:pPr>
        <w:spacing w:after="120"/>
        <w:rPr>
          <w:rFonts w:ascii="Arial" w:hAnsi="Arial" w:cs="Arial"/>
        </w:rPr>
      </w:pPr>
    </w:p>
    <w:p w14:paraId="6113B76E" w14:textId="77777777" w:rsidR="00C46169" w:rsidRPr="00C76B6C" w:rsidRDefault="00C46169" w:rsidP="00C46169">
      <w:pPr>
        <w:spacing w:before="240"/>
        <w:jc w:val="center"/>
        <w:rPr>
          <w:rFonts w:ascii="Arial" w:hAnsi="Arial" w:cs="Arial"/>
          <w:b/>
          <w:sz w:val="22"/>
          <w:szCs w:val="22"/>
        </w:rPr>
      </w:pPr>
      <w:r w:rsidRPr="00C76B6C">
        <w:rPr>
          <w:rFonts w:ascii="Arial" w:hAnsi="Arial" w:cs="Arial"/>
          <w:b/>
          <w:sz w:val="22"/>
          <w:szCs w:val="22"/>
        </w:rPr>
        <w:t>Článek III.</w:t>
      </w:r>
    </w:p>
    <w:p w14:paraId="4C70F24B" w14:textId="4E14F644" w:rsidR="00C46169" w:rsidRPr="003F0AC5" w:rsidRDefault="00C46169" w:rsidP="653C0DF7">
      <w:pPr>
        <w:spacing w:after="120"/>
        <w:jc w:val="center"/>
        <w:rPr>
          <w:rFonts w:ascii="Arial" w:hAnsi="Arial" w:cs="Arial"/>
          <w:b/>
          <w:bCs/>
          <w:sz w:val="22"/>
          <w:szCs w:val="22"/>
        </w:rPr>
      </w:pPr>
      <w:r w:rsidRPr="653C0DF7">
        <w:rPr>
          <w:rFonts w:ascii="Arial" w:hAnsi="Arial" w:cs="Arial"/>
          <w:b/>
          <w:bCs/>
          <w:sz w:val="22"/>
          <w:szCs w:val="22"/>
        </w:rPr>
        <w:t>Doba a místo poskytování služeb</w:t>
      </w:r>
      <w:r w:rsidR="003F0AC5" w:rsidRPr="653C0DF7">
        <w:rPr>
          <w:rFonts w:ascii="Arial" w:hAnsi="Arial" w:cs="Arial"/>
          <w:b/>
          <w:bCs/>
          <w:sz w:val="22"/>
          <w:szCs w:val="22"/>
        </w:rPr>
        <w:t>, p</w:t>
      </w:r>
      <w:r w:rsidR="003F0AC5" w:rsidRPr="653C0DF7">
        <w:rPr>
          <w:rStyle w:val="Nadpis8Char"/>
          <w:rFonts w:ascii="Arial" w:hAnsi="Arial" w:cs="Arial"/>
          <w:b/>
          <w:bCs/>
          <w:sz w:val="22"/>
          <w:szCs w:val="22"/>
        </w:rPr>
        <w:t>ředání a převzetí poskytnutých služeb</w:t>
      </w:r>
      <w:r w:rsidR="003F0AC5" w:rsidRPr="653C0DF7">
        <w:rPr>
          <w:rFonts w:ascii="Arial" w:hAnsi="Arial" w:cs="Arial"/>
          <w:b/>
          <w:bCs/>
          <w:sz w:val="22"/>
          <w:szCs w:val="22"/>
        </w:rPr>
        <w:t xml:space="preserve"> </w:t>
      </w:r>
    </w:p>
    <w:p w14:paraId="240C0056" w14:textId="0D65D7C0" w:rsidR="00C46169" w:rsidRPr="00961969" w:rsidRDefault="00C46169" w:rsidP="000F3257">
      <w:pPr>
        <w:numPr>
          <w:ilvl w:val="0"/>
          <w:numId w:val="10"/>
        </w:numPr>
        <w:spacing w:after="120"/>
        <w:rPr>
          <w:rFonts w:ascii="Arial" w:hAnsi="Arial" w:cs="Arial"/>
          <w:sz w:val="22"/>
          <w:szCs w:val="22"/>
        </w:rPr>
      </w:pPr>
      <w:r w:rsidRPr="3F62EC8F">
        <w:rPr>
          <w:rFonts w:ascii="Arial" w:hAnsi="Arial" w:cs="Arial"/>
          <w:sz w:val="22"/>
          <w:szCs w:val="22"/>
        </w:rPr>
        <w:t>Poskytovate</w:t>
      </w:r>
      <w:r w:rsidR="00961969" w:rsidRPr="3F62EC8F">
        <w:rPr>
          <w:rFonts w:ascii="Arial" w:hAnsi="Arial" w:cs="Arial"/>
          <w:sz w:val="22"/>
          <w:szCs w:val="22"/>
        </w:rPr>
        <w:t>l je povinen zahájit realizaci</w:t>
      </w:r>
      <w:r w:rsidRPr="3F62EC8F">
        <w:rPr>
          <w:rFonts w:ascii="Arial" w:hAnsi="Arial" w:cs="Arial"/>
          <w:sz w:val="22"/>
          <w:szCs w:val="22"/>
        </w:rPr>
        <w:t xml:space="preserve"> služeb dnem nabytí účinnosti </w:t>
      </w:r>
      <w:r w:rsidR="23293D1E" w:rsidRPr="3F62EC8F">
        <w:rPr>
          <w:rFonts w:ascii="Arial" w:hAnsi="Arial" w:cs="Arial"/>
          <w:sz w:val="22"/>
          <w:szCs w:val="22"/>
        </w:rPr>
        <w:t xml:space="preserve">této </w:t>
      </w:r>
      <w:r w:rsidR="3ACD3A1B" w:rsidRPr="3F62EC8F">
        <w:rPr>
          <w:rFonts w:ascii="Arial" w:hAnsi="Arial" w:cs="Arial"/>
          <w:sz w:val="22"/>
          <w:szCs w:val="22"/>
        </w:rPr>
        <w:t>smlouvy uveřejněním</w:t>
      </w:r>
      <w:r w:rsidRPr="3F62EC8F">
        <w:rPr>
          <w:rFonts w:ascii="Arial" w:hAnsi="Arial" w:cs="Arial"/>
          <w:sz w:val="22"/>
          <w:szCs w:val="22"/>
        </w:rPr>
        <w:t xml:space="preserve"> v Registru smluv s tím, že </w:t>
      </w:r>
      <w:r w:rsidR="0028348E" w:rsidRPr="3F62EC8F">
        <w:rPr>
          <w:rFonts w:ascii="Arial" w:hAnsi="Arial" w:cs="Arial"/>
          <w:sz w:val="22"/>
          <w:szCs w:val="22"/>
        </w:rPr>
        <w:t xml:space="preserve">dle </w:t>
      </w:r>
      <w:r w:rsidR="0345EEBA" w:rsidRPr="3F62EC8F">
        <w:rPr>
          <w:rFonts w:ascii="Arial" w:hAnsi="Arial" w:cs="Arial"/>
          <w:sz w:val="22"/>
          <w:szCs w:val="22"/>
        </w:rPr>
        <w:t xml:space="preserve">časového </w:t>
      </w:r>
      <w:r w:rsidR="0028348E" w:rsidRPr="3F62EC8F">
        <w:rPr>
          <w:rFonts w:ascii="Arial" w:hAnsi="Arial" w:cs="Arial"/>
          <w:sz w:val="22"/>
          <w:szCs w:val="22"/>
        </w:rPr>
        <w:t>harmonogramu</w:t>
      </w:r>
      <w:r w:rsidR="65A02FA6" w:rsidRPr="3F62EC8F">
        <w:rPr>
          <w:rFonts w:ascii="Arial" w:hAnsi="Arial" w:cs="Arial"/>
          <w:sz w:val="22"/>
          <w:szCs w:val="22"/>
        </w:rPr>
        <w:t>,</w:t>
      </w:r>
      <w:r w:rsidR="0028348E" w:rsidRPr="3F62EC8F">
        <w:rPr>
          <w:rFonts w:ascii="Arial" w:hAnsi="Arial" w:cs="Arial"/>
          <w:sz w:val="22"/>
          <w:szCs w:val="22"/>
        </w:rPr>
        <w:t xml:space="preserve"> obsaženého v příloze č. </w:t>
      </w:r>
      <w:r w:rsidR="39A6530B" w:rsidRPr="3F62EC8F">
        <w:rPr>
          <w:rFonts w:ascii="Arial" w:hAnsi="Arial" w:cs="Arial"/>
          <w:sz w:val="22"/>
          <w:szCs w:val="22"/>
        </w:rPr>
        <w:t>2</w:t>
      </w:r>
      <w:r w:rsidR="00B64946">
        <w:rPr>
          <w:rFonts w:ascii="Arial" w:hAnsi="Arial" w:cs="Arial"/>
          <w:sz w:val="22"/>
          <w:szCs w:val="22"/>
        </w:rPr>
        <w:t>,</w:t>
      </w:r>
      <w:r w:rsidR="0028348E" w:rsidRPr="3F62EC8F">
        <w:rPr>
          <w:rFonts w:ascii="Arial" w:hAnsi="Arial" w:cs="Arial"/>
          <w:sz w:val="22"/>
          <w:szCs w:val="22"/>
        </w:rPr>
        <w:t xml:space="preserve"> této smlouvy</w:t>
      </w:r>
      <w:r w:rsidR="17F3D6C8" w:rsidRPr="3F62EC8F">
        <w:rPr>
          <w:rFonts w:ascii="Arial" w:hAnsi="Arial" w:cs="Arial"/>
          <w:sz w:val="22"/>
          <w:szCs w:val="22"/>
        </w:rPr>
        <w:t>,</w:t>
      </w:r>
      <w:r w:rsidR="00E95E29" w:rsidRPr="3F62EC8F">
        <w:rPr>
          <w:rFonts w:ascii="Arial" w:hAnsi="Arial" w:cs="Arial"/>
          <w:sz w:val="22"/>
          <w:szCs w:val="22"/>
        </w:rPr>
        <w:t xml:space="preserve"> </w:t>
      </w:r>
      <w:r w:rsidRPr="3F62EC8F">
        <w:rPr>
          <w:rFonts w:ascii="Arial" w:hAnsi="Arial" w:cs="Arial"/>
          <w:sz w:val="22"/>
          <w:szCs w:val="22"/>
        </w:rPr>
        <w:t xml:space="preserve">bude </w:t>
      </w:r>
      <w:r w:rsidR="005D276F" w:rsidRPr="3F62EC8F">
        <w:rPr>
          <w:rFonts w:ascii="Arial" w:hAnsi="Arial" w:cs="Arial"/>
          <w:sz w:val="22"/>
          <w:szCs w:val="22"/>
        </w:rPr>
        <w:t>poskytovatele</w:t>
      </w:r>
      <w:r w:rsidR="00FE02F2" w:rsidRPr="3F62EC8F">
        <w:rPr>
          <w:rFonts w:ascii="Arial" w:hAnsi="Arial" w:cs="Arial"/>
          <w:sz w:val="22"/>
          <w:szCs w:val="22"/>
        </w:rPr>
        <w:t>m</w:t>
      </w:r>
      <w:r w:rsidR="005D276F" w:rsidRPr="3F62EC8F">
        <w:rPr>
          <w:rFonts w:ascii="Arial" w:hAnsi="Arial" w:cs="Arial"/>
          <w:sz w:val="22"/>
          <w:szCs w:val="22"/>
        </w:rPr>
        <w:t xml:space="preserve"> realizováno </w:t>
      </w:r>
      <w:r w:rsidR="00FE02F2" w:rsidRPr="3F62EC8F">
        <w:rPr>
          <w:rFonts w:ascii="Arial" w:hAnsi="Arial" w:cs="Arial"/>
          <w:sz w:val="22"/>
          <w:szCs w:val="22"/>
        </w:rPr>
        <w:t xml:space="preserve">intenzivní </w:t>
      </w:r>
      <w:r w:rsidR="004E197B">
        <w:rPr>
          <w:rFonts w:ascii="Arial" w:hAnsi="Arial" w:cs="Arial"/>
          <w:sz w:val="22"/>
          <w:szCs w:val="22"/>
        </w:rPr>
        <w:t>zaškolování a </w:t>
      </w:r>
      <w:r w:rsidRPr="3F62EC8F">
        <w:rPr>
          <w:rFonts w:ascii="Arial" w:hAnsi="Arial" w:cs="Arial"/>
          <w:sz w:val="22"/>
          <w:szCs w:val="22"/>
        </w:rPr>
        <w:t xml:space="preserve">předávání </w:t>
      </w:r>
      <w:r w:rsidR="005D276F" w:rsidRPr="3F62EC8F">
        <w:rPr>
          <w:rFonts w:ascii="Arial" w:hAnsi="Arial" w:cs="Arial"/>
          <w:sz w:val="22"/>
          <w:szCs w:val="22"/>
        </w:rPr>
        <w:t xml:space="preserve">veškerých informací o akreditačním systému </w:t>
      </w:r>
      <w:r w:rsidR="00FE02F2" w:rsidRPr="3F62EC8F">
        <w:rPr>
          <w:rFonts w:ascii="Arial" w:hAnsi="Arial" w:cs="Arial"/>
          <w:sz w:val="22"/>
          <w:szCs w:val="22"/>
        </w:rPr>
        <w:t>u objednatelem určených osob</w:t>
      </w:r>
      <w:r w:rsidR="0000186D" w:rsidRPr="3F62EC8F">
        <w:rPr>
          <w:rFonts w:ascii="Arial" w:hAnsi="Arial" w:cs="Arial"/>
          <w:sz w:val="22"/>
          <w:szCs w:val="22"/>
          <w:lang w:eastAsia="en-US"/>
        </w:rPr>
        <w:t>. Nej</w:t>
      </w:r>
      <w:r w:rsidR="64D1952B" w:rsidRPr="3F62EC8F">
        <w:rPr>
          <w:rFonts w:ascii="Arial" w:hAnsi="Arial" w:cs="Arial"/>
          <w:sz w:val="22"/>
          <w:szCs w:val="22"/>
          <w:lang w:eastAsia="en-US"/>
        </w:rPr>
        <w:t xml:space="preserve">zazší </w:t>
      </w:r>
      <w:r w:rsidR="0000186D" w:rsidRPr="3F62EC8F">
        <w:rPr>
          <w:rFonts w:ascii="Arial" w:hAnsi="Arial" w:cs="Arial"/>
          <w:sz w:val="22"/>
          <w:szCs w:val="22"/>
          <w:lang w:eastAsia="en-US"/>
        </w:rPr>
        <w:t xml:space="preserve">termín zahájení ostré verze provozu </w:t>
      </w:r>
      <w:r w:rsidR="349F50AF" w:rsidRPr="3F62EC8F">
        <w:rPr>
          <w:rFonts w:ascii="Arial" w:hAnsi="Arial" w:cs="Arial"/>
          <w:sz w:val="22"/>
          <w:szCs w:val="22"/>
          <w:lang w:eastAsia="en-US"/>
        </w:rPr>
        <w:t>a</w:t>
      </w:r>
      <w:r w:rsidR="0000186D" w:rsidRPr="3F62EC8F">
        <w:rPr>
          <w:rFonts w:ascii="Arial" w:hAnsi="Arial" w:cs="Arial"/>
          <w:sz w:val="22"/>
          <w:szCs w:val="22"/>
          <w:lang w:eastAsia="en-US"/>
        </w:rPr>
        <w:t>kreditačního systému je 1. duben 2022</w:t>
      </w:r>
      <w:r w:rsidR="00E70D88" w:rsidRPr="3F62EC8F">
        <w:rPr>
          <w:rFonts w:ascii="Arial" w:hAnsi="Arial" w:cs="Arial"/>
          <w:sz w:val="22"/>
          <w:szCs w:val="22"/>
          <w:lang w:eastAsia="en-US"/>
        </w:rPr>
        <w:t xml:space="preserve">. </w:t>
      </w:r>
      <w:r w:rsidR="00961969" w:rsidRPr="3F62EC8F">
        <w:rPr>
          <w:rFonts w:ascii="Arial" w:hAnsi="Arial" w:cs="Arial"/>
          <w:sz w:val="22"/>
          <w:szCs w:val="22"/>
          <w:lang w:eastAsia="en-US"/>
        </w:rPr>
        <w:t xml:space="preserve">Bližší časový harmonogram jednotlivých činností je přesně vymezen v příloze č. 2 </w:t>
      </w:r>
      <w:proofErr w:type="gramStart"/>
      <w:r w:rsidR="00961969" w:rsidRPr="3F62EC8F">
        <w:rPr>
          <w:rFonts w:ascii="Arial" w:hAnsi="Arial" w:cs="Arial"/>
          <w:sz w:val="22"/>
          <w:szCs w:val="22"/>
          <w:lang w:eastAsia="en-US"/>
        </w:rPr>
        <w:t>této</w:t>
      </w:r>
      <w:proofErr w:type="gramEnd"/>
      <w:r w:rsidR="00961969" w:rsidRPr="3F62EC8F">
        <w:rPr>
          <w:rFonts w:ascii="Arial" w:hAnsi="Arial" w:cs="Arial"/>
          <w:sz w:val="22"/>
          <w:szCs w:val="22"/>
          <w:lang w:eastAsia="en-US"/>
        </w:rPr>
        <w:t xml:space="preserve"> smlouvy.</w:t>
      </w:r>
    </w:p>
    <w:p w14:paraId="7B75BBF4" w14:textId="35966621" w:rsidR="00C46169" w:rsidRPr="00C76B6C" w:rsidRDefault="00C46169" w:rsidP="000F3257">
      <w:pPr>
        <w:numPr>
          <w:ilvl w:val="0"/>
          <w:numId w:val="10"/>
        </w:numPr>
        <w:spacing w:after="120"/>
        <w:rPr>
          <w:rFonts w:ascii="Arial" w:hAnsi="Arial" w:cs="Arial"/>
          <w:sz w:val="22"/>
          <w:szCs w:val="22"/>
        </w:rPr>
      </w:pPr>
      <w:r w:rsidRPr="3C8DA9E4">
        <w:rPr>
          <w:rFonts w:ascii="Arial" w:hAnsi="Arial" w:cs="Arial"/>
          <w:sz w:val="22"/>
          <w:szCs w:val="22"/>
        </w:rPr>
        <w:t>Tato smlo</w:t>
      </w:r>
      <w:r w:rsidR="00FE02F2" w:rsidRPr="3C8DA9E4">
        <w:rPr>
          <w:rFonts w:ascii="Arial" w:hAnsi="Arial" w:cs="Arial"/>
          <w:sz w:val="22"/>
          <w:szCs w:val="22"/>
        </w:rPr>
        <w:t>uva se uzavírá na dobu určitou</w:t>
      </w:r>
      <w:r w:rsidR="004D20C0" w:rsidRPr="3C8DA9E4">
        <w:rPr>
          <w:rFonts w:ascii="Arial" w:hAnsi="Arial" w:cs="Arial"/>
          <w:sz w:val="22"/>
          <w:szCs w:val="22"/>
        </w:rPr>
        <w:t>, která je</w:t>
      </w:r>
      <w:r w:rsidR="0000186D" w:rsidRPr="3C8DA9E4">
        <w:rPr>
          <w:rFonts w:ascii="Arial" w:hAnsi="Arial" w:cs="Arial"/>
          <w:sz w:val="22"/>
          <w:szCs w:val="22"/>
        </w:rPr>
        <w:t xml:space="preserve"> vymezena dnem </w:t>
      </w:r>
      <w:r w:rsidR="52CB6DAE" w:rsidRPr="3C8DA9E4">
        <w:rPr>
          <w:rFonts w:ascii="Arial" w:hAnsi="Arial" w:cs="Arial"/>
          <w:sz w:val="22"/>
          <w:szCs w:val="22"/>
        </w:rPr>
        <w:t>nabytí</w:t>
      </w:r>
      <w:r w:rsidR="511DF26C" w:rsidRPr="3C8DA9E4">
        <w:rPr>
          <w:rFonts w:ascii="Arial" w:hAnsi="Arial" w:cs="Arial"/>
          <w:sz w:val="22"/>
          <w:szCs w:val="22"/>
        </w:rPr>
        <w:t xml:space="preserve"> její</w:t>
      </w:r>
      <w:r w:rsidR="52CB6DAE" w:rsidRPr="3C8DA9E4">
        <w:rPr>
          <w:rFonts w:ascii="Arial" w:hAnsi="Arial" w:cs="Arial"/>
          <w:sz w:val="22"/>
          <w:szCs w:val="22"/>
        </w:rPr>
        <w:t xml:space="preserve"> účinnosti</w:t>
      </w:r>
      <w:r w:rsidR="00F5749C">
        <w:rPr>
          <w:rFonts w:ascii="Arial" w:hAnsi="Arial" w:cs="Arial"/>
          <w:sz w:val="22"/>
          <w:szCs w:val="22"/>
        </w:rPr>
        <w:t xml:space="preserve"> a </w:t>
      </w:r>
      <w:r w:rsidR="0000186D" w:rsidRPr="3C8DA9E4">
        <w:rPr>
          <w:rFonts w:ascii="Arial" w:hAnsi="Arial" w:cs="Arial"/>
          <w:sz w:val="22"/>
          <w:szCs w:val="22"/>
        </w:rPr>
        <w:t>ukončena k 31. lednu 2023.</w:t>
      </w:r>
      <w:r w:rsidR="0096224F" w:rsidRPr="3C8DA9E4">
        <w:rPr>
          <w:rFonts w:ascii="Arial" w:hAnsi="Arial" w:cs="Arial"/>
          <w:sz w:val="22"/>
          <w:szCs w:val="22"/>
        </w:rPr>
        <w:t xml:space="preserve"> V průběhu ledna 2023 musí proběhnout</w:t>
      </w:r>
      <w:r w:rsidR="0037675F" w:rsidRPr="3C8DA9E4">
        <w:rPr>
          <w:rFonts w:ascii="Arial" w:hAnsi="Arial" w:cs="Arial"/>
          <w:sz w:val="22"/>
          <w:szCs w:val="22"/>
        </w:rPr>
        <w:t xml:space="preserve"> řádné ukončení systému a</w:t>
      </w:r>
      <w:r w:rsidR="0096224F" w:rsidRPr="3C8DA9E4">
        <w:rPr>
          <w:rFonts w:ascii="Arial" w:hAnsi="Arial" w:cs="Arial"/>
          <w:sz w:val="22"/>
          <w:szCs w:val="22"/>
        </w:rPr>
        <w:t xml:space="preserve"> bezpečné zničení veškerých dat shromážděných za dobu používání systému.</w:t>
      </w:r>
    </w:p>
    <w:p w14:paraId="6EB8823D" w14:textId="61A87F8D" w:rsidR="00C46169" w:rsidRPr="00D7264E" w:rsidRDefault="00C46169" w:rsidP="000F3257">
      <w:pPr>
        <w:numPr>
          <w:ilvl w:val="0"/>
          <w:numId w:val="10"/>
        </w:numPr>
        <w:spacing w:after="120"/>
        <w:rPr>
          <w:rFonts w:ascii="Arial" w:hAnsi="Arial" w:cs="Arial"/>
          <w:sz w:val="22"/>
          <w:szCs w:val="22"/>
        </w:rPr>
      </w:pPr>
      <w:r w:rsidRPr="00D7264E">
        <w:rPr>
          <w:rFonts w:ascii="Arial" w:hAnsi="Arial" w:cs="Arial"/>
          <w:sz w:val="22"/>
          <w:szCs w:val="22"/>
        </w:rPr>
        <w:t>Místem poskyto</w:t>
      </w:r>
      <w:r w:rsidR="00FE02F2" w:rsidRPr="00D7264E">
        <w:rPr>
          <w:rFonts w:ascii="Arial" w:hAnsi="Arial" w:cs="Arial"/>
          <w:sz w:val="22"/>
          <w:szCs w:val="22"/>
        </w:rPr>
        <w:t>vání služeb je Praha</w:t>
      </w:r>
      <w:r w:rsidR="00E50CF4">
        <w:rPr>
          <w:rFonts w:ascii="Arial" w:hAnsi="Arial" w:cs="Arial"/>
          <w:sz w:val="22"/>
          <w:szCs w:val="22"/>
        </w:rPr>
        <w:t>.</w:t>
      </w:r>
    </w:p>
    <w:p w14:paraId="4DA91108" w14:textId="019152DF" w:rsidR="007B53FD" w:rsidRDefault="007B53FD" w:rsidP="000F3257">
      <w:pPr>
        <w:pStyle w:val="Odstavecseseznamem"/>
        <w:numPr>
          <w:ilvl w:val="0"/>
          <w:numId w:val="10"/>
        </w:numPr>
        <w:jc w:val="both"/>
        <w:rPr>
          <w:rFonts w:ascii="Arial" w:hAnsi="Arial" w:cs="Arial"/>
        </w:rPr>
      </w:pPr>
      <w:r w:rsidRPr="3F62EC8F">
        <w:rPr>
          <w:rFonts w:ascii="Arial" w:hAnsi="Arial" w:cs="Arial"/>
        </w:rPr>
        <w:t>Poskytovatel se zavazuje provést dodávku a související služby dle této smlouvy v souladu s časovým harmonogramem, uvedeným v příloze č</w:t>
      </w:r>
      <w:r w:rsidR="5F6C32AD" w:rsidRPr="3F62EC8F">
        <w:rPr>
          <w:rFonts w:ascii="Arial" w:hAnsi="Arial" w:cs="Arial"/>
        </w:rPr>
        <w:t>.</w:t>
      </w:r>
      <w:r w:rsidRPr="3F62EC8F">
        <w:rPr>
          <w:rFonts w:ascii="Arial" w:hAnsi="Arial" w:cs="Arial"/>
        </w:rPr>
        <w:t xml:space="preserve"> 2</w:t>
      </w:r>
      <w:r w:rsidR="001C6B6F">
        <w:rPr>
          <w:rFonts w:ascii="Arial" w:hAnsi="Arial" w:cs="Arial"/>
        </w:rPr>
        <w:t>,</w:t>
      </w:r>
      <w:r w:rsidRPr="3F62EC8F">
        <w:rPr>
          <w:rFonts w:ascii="Arial" w:hAnsi="Arial" w:cs="Arial"/>
        </w:rPr>
        <w:t xml:space="preserve"> této </w:t>
      </w:r>
      <w:r w:rsidR="5E382D7D" w:rsidRPr="3F62EC8F">
        <w:rPr>
          <w:rFonts w:ascii="Arial" w:hAnsi="Arial" w:cs="Arial"/>
        </w:rPr>
        <w:t>s</w:t>
      </w:r>
      <w:r w:rsidRPr="3F62EC8F">
        <w:rPr>
          <w:rFonts w:ascii="Arial" w:hAnsi="Arial" w:cs="Arial"/>
        </w:rPr>
        <w:t xml:space="preserve">mlouvy. </w:t>
      </w:r>
    </w:p>
    <w:p w14:paraId="1DCD840B" w14:textId="77777777" w:rsidR="003F0AC5" w:rsidRPr="007B53FD" w:rsidRDefault="003F0AC5" w:rsidP="653C0DF7">
      <w:pPr>
        <w:pStyle w:val="Odstavecseseznamem"/>
        <w:ind w:left="360"/>
        <w:jc w:val="both"/>
        <w:rPr>
          <w:rFonts w:ascii="Arial" w:hAnsi="Arial" w:cs="Arial"/>
        </w:rPr>
      </w:pPr>
    </w:p>
    <w:p w14:paraId="37694F14" w14:textId="77777777" w:rsidR="00C46169" w:rsidRPr="00C76B6C" w:rsidRDefault="00C46169" w:rsidP="2A71E3CB">
      <w:pPr>
        <w:spacing w:before="240"/>
        <w:jc w:val="center"/>
        <w:rPr>
          <w:rFonts w:ascii="Arial" w:hAnsi="Arial" w:cs="Arial"/>
          <w:b/>
          <w:bCs/>
          <w:sz w:val="22"/>
          <w:szCs w:val="22"/>
        </w:rPr>
      </w:pPr>
      <w:r w:rsidRPr="2A71E3CB">
        <w:rPr>
          <w:rFonts w:ascii="Arial" w:hAnsi="Arial" w:cs="Arial"/>
          <w:b/>
          <w:bCs/>
          <w:sz w:val="22"/>
          <w:szCs w:val="22"/>
        </w:rPr>
        <w:t>Článek IV.</w:t>
      </w:r>
    </w:p>
    <w:p w14:paraId="5E0B81EA" w14:textId="7917A2FC" w:rsidR="00C46169" w:rsidRDefault="00C46169" w:rsidP="00C46169">
      <w:pPr>
        <w:spacing w:after="120"/>
        <w:jc w:val="center"/>
        <w:rPr>
          <w:rFonts w:ascii="Arial" w:hAnsi="Arial" w:cs="Arial"/>
          <w:b/>
          <w:sz w:val="22"/>
          <w:szCs w:val="22"/>
        </w:rPr>
      </w:pPr>
      <w:r w:rsidRPr="3C8DA9E4">
        <w:rPr>
          <w:rFonts w:ascii="Arial" w:hAnsi="Arial" w:cs="Arial"/>
          <w:b/>
          <w:bCs/>
          <w:sz w:val="22"/>
          <w:szCs w:val="22"/>
        </w:rPr>
        <w:t>Cena a platební podmínky</w:t>
      </w:r>
    </w:p>
    <w:p w14:paraId="2832F54B" w14:textId="64F3FC5F" w:rsidR="00231EE6" w:rsidRPr="00231EE6" w:rsidRDefault="7ECC983E" w:rsidP="3F62EC8F">
      <w:pPr>
        <w:pStyle w:val="Odstavecseseznamem"/>
        <w:numPr>
          <w:ilvl w:val="0"/>
          <w:numId w:val="11"/>
        </w:numPr>
        <w:spacing w:after="120" w:line="240" w:lineRule="auto"/>
        <w:ind w:left="357" w:hanging="357"/>
        <w:contextualSpacing w:val="0"/>
        <w:jc w:val="both"/>
        <w:rPr>
          <w:rFonts w:ascii="Arial" w:eastAsia="Arial" w:hAnsi="Arial" w:cs="Arial"/>
        </w:rPr>
      </w:pPr>
      <w:r w:rsidRPr="3F62EC8F">
        <w:rPr>
          <w:rFonts w:ascii="Arial" w:hAnsi="Arial" w:cs="Arial"/>
        </w:rPr>
        <w:t xml:space="preserve">Celková cena za předmět plnění činí </w:t>
      </w:r>
      <w:r w:rsidR="00B64946" w:rsidRPr="00B64946">
        <w:rPr>
          <w:rFonts w:ascii="Arial" w:hAnsi="Arial" w:cs="Arial"/>
          <w:b/>
        </w:rPr>
        <w:t>2.670.000</w:t>
      </w:r>
      <w:r w:rsidR="00231EE6" w:rsidRPr="00B64946">
        <w:rPr>
          <w:rFonts w:ascii="Arial" w:hAnsi="Arial" w:cs="Arial"/>
          <w:b/>
        </w:rPr>
        <w:t xml:space="preserve"> </w:t>
      </w:r>
      <w:r w:rsidR="2D04C58E" w:rsidRPr="00B64946">
        <w:rPr>
          <w:rFonts w:ascii="Arial" w:hAnsi="Arial" w:cs="Arial"/>
          <w:b/>
        </w:rPr>
        <w:t>Kč</w:t>
      </w:r>
      <w:r w:rsidR="32A9C080" w:rsidRPr="00B64946">
        <w:rPr>
          <w:rFonts w:ascii="Arial" w:hAnsi="Arial" w:cs="Arial"/>
          <w:b/>
        </w:rPr>
        <w:t xml:space="preserve"> </w:t>
      </w:r>
      <w:r w:rsidR="00231EE6" w:rsidRPr="00B64946">
        <w:rPr>
          <w:rFonts w:ascii="Arial" w:hAnsi="Arial" w:cs="Arial"/>
          <w:b/>
        </w:rPr>
        <w:t>bez DPH</w:t>
      </w:r>
      <w:r w:rsidR="00231EE6" w:rsidRPr="3F62EC8F">
        <w:rPr>
          <w:rFonts w:ascii="Arial" w:hAnsi="Arial" w:cs="Arial"/>
        </w:rPr>
        <w:t xml:space="preserve">, tj. </w:t>
      </w:r>
      <w:r w:rsidR="00B64946" w:rsidRPr="00B64946">
        <w:rPr>
          <w:rFonts w:ascii="Arial" w:hAnsi="Arial" w:cs="Arial"/>
          <w:b/>
          <w:u w:val="single"/>
        </w:rPr>
        <w:t>3.230.700</w:t>
      </w:r>
      <w:r w:rsidR="00231EE6" w:rsidRPr="00B64946">
        <w:rPr>
          <w:rFonts w:ascii="Arial" w:hAnsi="Arial" w:cs="Arial"/>
          <w:b/>
          <w:u w:val="single"/>
        </w:rPr>
        <w:t xml:space="preserve"> Kč </w:t>
      </w:r>
      <w:r w:rsidR="32A9C080" w:rsidRPr="00B64946">
        <w:rPr>
          <w:rFonts w:ascii="Arial" w:hAnsi="Arial" w:cs="Arial"/>
          <w:b/>
          <w:u w:val="single"/>
        </w:rPr>
        <w:t>s DPH</w:t>
      </w:r>
      <w:r w:rsidR="2D04C58E" w:rsidRPr="3F62EC8F">
        <w:rPr>
          <w:rFonts w:ascii="Arial" w:hAnsi="Arial" w:cs="Arial"/>
        </w:rPr>
        <w:t>.</w:t>
      </w:r>
      <w:r w:rsidR="5978A0D9" w:rsidRPr="3F62EC8F">
        <w:rPr>
          <w:rFonts w:ascii="Arial" w:hAnsi="Arial" w:cs="Arial"/>
        </w:rPr>
        <w:t xml:space="preserve"> </w:t>
      </w:r>
      <w:r w:rsidR="4D61ED6B" w:rsidRPr="3F62EC8F">
        <w:rPr>
          <w:rFonts w:ascii="Arial" w:hAnsi="Arial" w:cs="Arial"/>
        </w:rPr>
        <w:t xml:space="preserve">Celkovou a pro účely fakturace rozhodnou cenou se rozumí cena včetně </w:t>
      </w:r>
      <w:r w:rsidR="6E93ACF4" w:rsidRPr="3F62EC8F">
        <w:rPr>
          <w:rFonts w:ascii="Arial" w:hAnsi="Arial" w:cs="Arial"/>
        </w:rPr>
        <w:t>DPH.</w:t>
      </w:r>
    </w:p>
    <w:p w14:paraId="7DC7F08F" w14:textId="1203EA58" w:rsidR="00231EE6" w:rsidRPr="0010379A" w:rsidRDefault="00231EE6" w:rsidP="653C0DF7">
      <w:pPr>
        <w:pStyle w:val="Odstavecseseznamem"/>
        <w:spacing w:after="120" w:line="240" w:lineRule="auto"/>
        <w:ind w:left="357"/>
        <w:contextualSpacing w:val="0"/>
        <w:jc w:val="both"/>
        <w:rPr>
          <w:rFonts w:ascii="Arial" w:hAnsi="Arial" w:cs="Arial"/>
        </w:rPr>
      </w:pPr>
      <w:r w:rsidRPr="12161486">
        <w:rPr>
          <w:rFonts w:ascii="Arial" w:hAnsi="Arial" w:cs="Arial"/>
        </w:rPr>
        <w:t>Celková cena za předmět plnění je zároveň uvedena v položkovém členění v příloze</w:t>
      </w:r>
      <w:r w:rsidR="7F188C2E" w:rsidRPr="12161486">
        <w:rPr>
          <w:rFonts w:ascii="Arial" w:hAnsi="Arial" w:cs="Arial"/>
        </w:rPr>
        <w:t xml:space="preserve"> č.</w:t>
      </w:r>
      <w:r w:rsidR="001C6B6F" w:rsidRPr="12161486">
        <w:rPr>
          <w:rFonts w:ascii="Arial" w:hAnsi="Arial" w:cs="Arial"/>
        </w:rPr>
        <w:t xml:space="preserve"> 3,</w:t>
      </w:r>
      <w:r w:rsidR="58AB0A8B" w:rsidRPr="12161486">
        <w:rPr>
          <w:rFonts w:ascii="Arial" w:hAnsi="Arial" w:cs="Arial"/>
        </w:rPr>
        <w:t xml:space="preserve"> </w:t>
      </w:r>
      <w:r w:rsidRPr="12161486">
        <w:rPr>
          <w:rFonts w:ascii="Arial" w:hAnsi="Arial" w:cs="Arial"/>
        </w:rPr>
        <w:t xml:space="preserve">této smlouvy a je tvořena součtem jednotlivých položek pod </w:t>
      </w:r>
      <w:r w:rsidR="0809AA9D" w:rsidRPr="12161486">
        <w:rPr>
          <w:rFonts w:ascii="Arial" w:hAnsi="Arial" w:cs="Arial"/>
        </w:rPr>
        <w:t xml:space="preserve">číslem </w:t>
      </w:r>
      <w:r w:rsidRPr="12161486">
        <w:rPr>
          <w:rFonts w:ascii="Arial" w:hAnsi="Arial" w:cs="Arial"/>
        </w:rPr>
        <w:t xml:space="preserve">1 až </w:t>
      </w:r>
      <w:r w:rsidR="30120716" w:rsidRPr="12161486">
        <w:rPr>
          <w:rFonts w:ascii="Arial" w:hAnsi="Arial" w:cs="Arial"/>
        </w:rPr>
        <w:t>7</w:t>
      </w:r>
      <w:r w:rsidRPr="12161486">
        <w:rPr>
          <w:rFonts w:ascii="Arial" w:hAnsi="Arial" w:cs="Arial"/>
        </w:rPr>
        <w:t>.</w:t>
      </w:r>
    </w:p>
    <w:p w14:paraId="45BA58BA" w14:textId="62D7480D" w:rsidR="00231EE6" w:rsidRPr="0010379A" w:rsidRDefault="00231EE6" w:rsidP="00C04F12">
      <w:pPr>
        <w:autoSpaceDE w:val="0"/>
        <w:autoSpaceDN w:val="0"/>
        <w:spacing w:after="120"/>
        <w:ind w:left="357"/>
        <w:rPr>
          <w:rFonts w:ascii="Arial" w:hAnsi="Arial" w:cs="Arial"/>
          <w:sz w:val="22"/>
          <w:szCs w:val="22"/>
        </w:rPr>
      </w:pPr>
      <w:r w:rsidRPr="3F62EC8F">
        <w:rPr>
          <w:rFonts w:ascii="Arial" w:hAnsi="Arial" w:cs="Arial"/>
          <w:sz w:val="22"/>
          <w:szCs w:val="22"/>
        </w:rPr>
        <w:t xml:space="preserve">Cena plnění za 1 hodinu </w:t>
      </w:r>
      <w:r w:rsidR="0010379A" w:rsidRPr="3F62EC8F">
        <w:rPr>
          <w:rFonts w:ascii="Arial" w:hAnsi="Arial" w:cs="Arial"/>
          <w:sz w:val="22"/>
          <w:szCs w:val="22"/>
        </w:rPr>
        <w:t xml:space="preserve">poskytování služeb dalšího rozvoje systému nad rámec služeb pod položkami č. 1 až 6, </w:t>
      </w:r>
      <w:r w:rsidRPr="3F62EC8F">
        <w:rPr>
          <w:rFonts w:ascii="Arial" w:hAnsi="Arial" w:cs="Arial"/>
          <w:sz w:val="22"/>
          <w:szCs w:val="22"/>
        </w:rPr>
        <w:t>která činí</w:t>
      </w:r>
      <w:r w:rsidRPr="3F62EC8F">
        <w:rPr>
          <w:rFonts w:ascii="Arial" w:hAnsi="Arial" w:cs="Arial"/>
          <w:b/>
          <w:bCs/>
          <w:sz w:val="22"/>
          <w:szCs w:val="22"/>
        </w:rPr>
        <w:t xml:space="preserve"> </w:t>
      </w:r>
      <w:r w:rsidR="00B64946" w:rsidRPr="00B64946">
        <w:rPr>
          <w:rFonts w:ascii="Arial" w:hAnsi="Arial" w:cs="Arial"/>
          <w:b/>
          <w:bCs/>
          <w:sz w:val="22"/>
          <w:szCs w:val="22"/>
        </w:rPr>
        <w:t>3</w:t>
      </w:r>
      <w:r w:rsidR="00B64946">
        <w:rPr>
          <w:rFonts w:ascii="Arial" w:hAnsi="Arial" w:cs="Arial"/>
          <w:b/>
          <w:bCs/>
          <w:sz w:val="22"/>
          <w:szCs w:val="22"/>
        </w:rPr>
        <w:t>.</w:t>
      </w:r>
      <w:r w:rsidR="00B64946" w:rsidRPr="00B64946">
        <w:rPr>
          <w:rFonts w:ascii="Arial" w:hAnsi="Arial" w:cs="Arial"/>
          <w:b/>
          <w:bCs/>
          <w:sz w:val="22"/>
          <w:szCs w:val="22"/>
        </w:rPr>
        <w:t>300</w:t>
      </w:r>
      <w:r w:rsidR="0010379A" w:rsidRPr="00B64946">
        <w:rPr>
          <w:rFonts w:ascii="Arial" w:hAnsi="Arial" w:cs="Arial"/>
          <w:b/>
          <w:sz w:val="22"/>
          <w:szCs w:val="22"/>
        </w:rPr>
        <w:t xml:space="preserve"> Kč bez DPH</w:t>
      </w:r>
      <w:r w:rsidR="0010379A" w:rsidRPr="3F62EC8F">
        <w:rPr>
          <w:rFonts w:ascii="Arial" w:hAnsi="Arial" w:cs="Arial"/>
          <w:sz w:val="22"/>
          <w:szCs w:val="22"/>
        </w:rPr>
        <w:t xml:space="preserve">, tj. </w:t>
      </w:r>
      <w:r w:rsidR="00B64946" w:rsidRPr="00B64946">
        <w:rPr>
          <w:rFonts w:ascii="Arial" w:hAnsi="Arial" w:cs="Arial"/>
          <w:b/>
          <w:sz w:val="22"/>
          <w:szCs w:val="22"/>
          <w:u w:val="single"/>
        </w:rPr>
        <w:t>3</w:t>
      </w:r>
      <w:r w:rsidR="00B64946">
        <w:rPr>
          <w:rFonts w:ascii="Arial" w:hAnsi="Arial" w:cs="Arial"/>
          <w:b/>
          <w:sz w:val="22"/>
          <w:szCs w:val="22"/>
          <w:u w:val="single"/>
        </w:rPr>
        <w:t>.</w:t>
      </w:r>
      <w:r w:rsidR="00B64946" w:rsidRPr="00B64946">
        <w:rPr>
          <w:rFonts w:ascii="Arial" w:hAnsi="Arial" w:cs="Arial"/>
          <w:b/>
          <w:sz w:val="22"/>
          <w:szCs w:val="22"/>
          <w:u w:val="single"/>
        </w:rPr>
        <w:t>993</w:t>
      </w:r>
      <w:r w:rsidR="0010379A" w:rsidRPr="00B64946">
        <w:rPr>
          <w:rFonts w:ascii="Arial" w:hAnsi="Arial" w:cs="Arial"/>
          <w:b/>
          <w:sz w:val="22"/>
          <w:szCs w:val="22"/>
          <w:u w:val="single"/>
        </w:rPr>
        <w:t xml:space="preserve"> Kč s DPH</w:t>
      </w:r>
      <w:r w:rsidRPr="3F62EC8F">
        <w:rPr>
          <w:rFonts w:ascii="Arial" w:hAnsi="Arial" w:cs="Arial"/>
          <w:b/>
          <w:bCs/>
          <w:sz w:val="22"/>
          <w:szCs w:val="22"/>
        </w:rPr>
        <w:t>.</w:t>
      </w:r>
    </w:p>
    <w:p w14:paraId="6BAF94FF" w14:textId="783EFA61" w:rsidR="0020650B" w:rsidRPr="0020650B" w:rsidRDefault="2C52442E" w:rsidP="00C04F12">
      <w:pPr>
        <w:pStyle w:val="Odstavecseseznamem"/>
        <w:numPr>
          <w:ilvl w:val="0"/>
          <w:numId w:val="11"/>
        </w:numPr>
        <w:spacing w:after="120" w:line="240" w:lineRule="auto"/>
        <w:contextualSpacing w:val="0"/>
        <w:jc w:val="both"/>
        <w:rPr>
          <w:rFonts w:ascii="Arial" w:eastAsia="Arial" w:hAnsi="Arial" w:cs="Arial"/>
        </w:rPr>
      </w:pPr>
      <w:r w:rsidRPr="3F62EC8F">
        <w:rPr>
          <w:rFonts w:ascii="Arial" w:hAnsi="Arial" w:cs="Arial"/>
        </w:rPr>
        <w:t xml:space="preserve">Při předání </w:t>
      </w:r>
      <w:r w:rsidR="455BFD42" w:rsidRPr="3F62EC8F">
        <w:rPr>
          <w:rFonts w:ascii="Arial" w:hAnsi="Arial" w:cs="Arial"/>
        </w:rPr>
        <w:t xml:space="preserve">každého dílčího </w:t>
      </w:r>
      <w:r w:rsidRPr="3F62EC8F">
        <w:rPr>
          <w:rFonts w:ascii="Arial" w:hAnsi="Arial" w:cs="Arial"/>
        </w:rPr>
        <w:t>plnění</w:t>
      </w:r>
      <w:r w:rsidR="0400E274" w:rsidRPr="3F62EC8F">
        <w:rPr>
          <w:rFonts w:ascii="Arial" w:hAnsi="Arial" w:cs="Arial"/>
        </w:rPr>
        <w:t xml:space="preserve"> dle </w:t>
      </w:r>
      <w:r w:rsidR="41CBE251" w:rsidRPr="3F62EC8F">
        <w:rPr>
          <w:rFonts w:ascii="Arial" w:hAnsi="Arial" w:cs="Arial"/>
        </w:rPr>
        <w:t xml:space="preserve">harmonogramu v příloze </w:t>
      </w:r>
      <w:r w:rsidR="0400E274" w:rsidRPr="3F62EC8F">
        <w:rPr>
          <w:rFonts w:ascii="Arial" w:hAnsi="Arial" w:cs="Arial"/>
        </w:rPr>
        <w:t xml:space="preserve">č. 2 </w:t>
      </w:r>
      <w:proofErr w:type="gramStart"/>
      <w:r w:rsidR="0400E274" w:rsidRPr="3F62EC8F">
        <w:rPr>
          <w:rFonts w:ascii="Arial" w:hAnsi="Arial" w:cs="Arial"/>
        </w:rPr>
        <w:t>této</w:t>
      </w:r>
      <w:proofErr w:type="gramEnd"/>
      <w:r w:rsidR="0400E274" w:rsidRPr="3F62EC8F">
        <w:rPr>
          <w:rFonts w:ascii="Arial" w:hAnsi="Arial" w:cs="Arial"/>
        </w:rPr>
        <w:t xml:space="preserve"> smlouvy</w:t>
      </w:r>
      <w:r w:rsidR="3327A33C" w:rsidRPr="3F62EC8F">
        <w:rPr>
          <w:rFonts w:ascii="Arial" w:hAnsi="Arial" w:cs="Arial"/>
        </w:rPr>
        <w:t xml:space="preserve"> </w:t>
      </w:r>
      <w:r w:rsidR="0B79661E" w:rsidRPr="3F62EC8F">
        <w:rPr>
          <w:rFonts w:ascii="Arial" w:hAnsi="Arial" w:cs="Arial"/>
        </w:rPr>
        <w:t xml:space="preserve">bude </w:t>
      </w:r>
      <w:r w:rsidR="169DEB8B" w:rsidRPr="3F62EC8F">
        <w:rPr>
          <w:rFonts w:ascii="Arial" w:hAnsi="Arial" w:cs="Arial"/>
        </w:rPr>
        <w:t>p</w:t>
      </w:r>
      <w:r w:rsidR="0E24AFFD" w:rsidRPr="3F62EC8F">
        <w:rPr>
          <w:rFonts w:ascii="Arial" w:hAnsi="Arial" w:cs="Arial"/>
        </w:rPr>
        <w:t>oskytovatelem</w:t>
      </w:r>
      <w:r w:rsidR="0B79661E" w:rsidRPr="3F62EC8F">
        <w:rPr>
          <w:rFonts w:ascii="Arial" w:hAnsi="Arial" w:cs="Arial"/>
        </w:rPr>
        <w:t xml:space="preserve"> a objednatelem podepsán protokol o předání a převzetí prací</w:t>
      </w:r>
      <w:r w:rsidR="06807AA6" w:rsidRPr="3F62EC8F">
        <w:rPr>
          <w:rFonts w:ascii="Arial" w:hAnsi="Arial" w:cs="Arial"/>
        </w:rPr>
        <w:t xml:space="preserve"> (</w:t>
      </w:r>
      <w:r w:rsidR="0B79661E" w:rsidRPr="3F62EC8F">
        <w:rPr>
          <w:rFonts w:ascii="Arial" w:hAnsi="Arial" w:cs="Arial"/>
        </w:rPr>
        <w:t>dále jen “Protokol”</w:t>
      </w:r>
      <w:r w:rsidR="3962E8F7" w:rsidRPr="3F62EC8F">
        <w:rPr>
          <w:rFonts w:ascii="Arial" w:hAnsi="Arial" w:cs="Arial"/>
        </w:rPr>
        <w:t>),</w:t>
      </w:r>
      <w:r w:rsidR="0B79661E" w:rsidRPr="3F62EC8F">
        <w:rPr>
          <w:rFonts w:ascii="Arial" w:hAnsi="Arial" w:cs="Arial"/>
        </w:rPr>
        <w:t xml:space="preserve"> po</w:t>
      </w:r>
      <w:r w:rsidR="5000AF91" w:rsidRPr="3F62EC8F">
        <w:rPr>
          <w:rFonts w:ascii="Arial" w:hAnsi="Arial" w:cs="Arial"/>
        </w:rPr>
        <w:t xml:space="preserve">tvrzující, že splnění proběhlo </w:t>
      </w:r>
      <w:r w:rsidR="7799057E" w:rsidRPr="3F62EC8F">
        <w:rPr>
          <w:rFonts w:ascii="Arial" w:hAnsi="Arial" w:cs="Arial"/>
        </w:rPr>
        <w:t xml:space="preserve">bez vad. Protokol bude vyhotoven ve dvou výtiscích a </w:t>
      </w:r>
      <w:r w:rsidR="00F12B3A">
        <w:rPr>
          <w:rFonts w:ascii="Arial" w:hAnsi="Arial" w:cs="Arial"/>
        </w:rPr>
        <w:t>poskytovatel</w:t>
      </w:r>
      <w:r w:rsidR="00F12B3A" w:rsidRPr="3F62EC8F">
        <w:rPr>
          <w:rFonts w:ascii="Arial" w:hAnsi="Arial" w:cs="Arial"/>
        </w:rPr>
        <w:t xml:space="preserve"> </w:t>
      </w:r>
      <w:r w:rsidR="7799057E" w:rsidRPr="3F62EC8F">
        <w:rPr>
          <w:rFonts w:ascii="Arial" w:hAnsi="Arial" w:cs="Arial"/>
        </w:rPr>
        <w:t xml:space="preserve">a objednatel si ponechá jedno </w:t>
      </w:r>
      <w:proofErr w:type="spellStart"/>
      <w:r w:rsidR="7799057E" w:rsidRPr="3F62EC8F">
        <w:rPr>
          <w:rFonts w:ascii="Arial" w:hAnsi="Arial" w:cs="Arial"/>
        </w:rPr>
        <w:t>paré</w:t>
      </w:r>
      <w:proofErr w:type="spellEnd"/>
      <w:r w:rsidR="7799057E" w:rsidRPr="3F62EC8F">
        <w:rPr>
          <w:rFonts w:ascii="Arial" w:hAnsi="Arial" w:cs="Arial"/>
        </w:rPr>
        <w:t xml:space="preserve">. </w:t>
      </w:r>
      <w:r w:rsidR="08D917B2" w:rsidRPr="3F62EC8F">
        <w:rPr>
          <w:rFonts w:ascii="Arial" w:hAnsi="Arial" w:cs="Arial"/>
        </w:rPr>
        <w:t xml:space="preserve">Pokud objednatel shledá Protokol </w:t>
      </w:r>
      <w:r w:rsidR="6017228D" w:rsidRPr="3F62EC8F">
        <w:rPr>
          <w:rFonts w:ascii="Arial" w:hAnsi="Arial" w:cs="Arial"/>
        </w:rPr>
        <w:t>p</w:t>
      </w:r>
      <w:r w:rsidR="08D917B2" w:rsidRPr="3F62EC8F">
        <w:rPr>
          <w:rFonts w:ascii="Arial" w:hAnsi="Arial" w:cs="Arial"/>
        </w:rPr>
        <w:t>oskytovatele jako neúplný či nesprávně zpracovaný, je poskytovatel povinen provést jeho opravu do podoby akceptovatelné objedna</w:t>
      </w:r>
      <w:r w:rsidR="00F5749C" w:rsidRPr="3F62EC8F">
        <w:rPr>
          <w:rFonts w:ascii="Arial" w:hAnsi="Arial" w:cs="Arial"/>
        </w:rPr>
        <w:t>telem, a to do 5 pracovních dnů od </w:t>
      </w:r>
      <w:r w:rsidR="40476AB8" w:rsidRPr="3F62EC8F">
        <w:rPr>
          <w:rFonts w:ascii="Arial" w:hAnsi="Arial" w:cs="Arial"/>
        </w:rPr>
        <w:t>zjištění závady</w:t>
      </w:r>
      <w:r w:rsidR="0F3FAE16" w:rsidRPr="3F62EC8F">
        <w:rPr>
          <w:rFonts w:ascii="Arial" w:hAnsi="Arial" w:cs="Arial"/>
        </w:rPr>
        <w:t>.</w:t>
      </w:r>
    </w:p>
    <w:p w14:paraId="22568270" w14:textId="172672F4" w:rsidR="0020650B" w:rsidRPr="0020650B" w:rsidRDefault="0F3FAE16" w:rsidP="000F3257">
      <w:pPr>
        <w:pStyle w:val="Odstavecseseznamem"/>
        <w:numPr>
          <w:ilvl w:val="0"/>
          <w:numId w:val="11"/>
        </w:numPr>
        <w:spacing w:after="120" w:line="240" w:lineRule="auto"/>
        <w:ind w:left="357" w:hanging="357"/>
        <w:contextualSpacing w:val="0"/>
        <w:jc w:val="both"/>
      </w:pPr>
      <w:r w:rsidRPr="3F62EC8F">
        <w:rPr>
          <w:rFonts w:ascii="Arial" w:hAnsi="Arial" w:cs="Arial"/>
        </w:rPr>
        <w:t>Objednatel je oprávněn neakceptovat plnění, případně jeho část, nebud</w:t>
      </w:r>
      <w:r w:rsidR="05B4196B" w:rsidRPr="3F62EC8F">
        <w:rPr>
          <w:rFonts w:ascii="Arial" w:hAnsi="Arial" w:cs="Arial"/>
        </w:rPr>
        <w:t>e</w:t>
      </w:r>
      <w:r w:rsidRPr="3F62EC8F">
        <w:rPr>
          <w:rFonts w:ascii="Arial" w:hAnsi="Arial" w:cs="Arial"/>
        </w:rPr>
        <w:t>-li</w:t>
      </w:r>
      <w:r w:rsidR="45C8FB2C" w:rsidRPr="3F62EC8F">
        <w:rPr>
          <w:rFonts w:ascii="Arial" w:hAnsi="Arial" w:cs="Arial"/>
        </w:rPr>
        <w:t xml:space="preserve"> splňovat podmínky stanovené v této smlouvě. V takovém případě je objednatel oprávněn poza</w:t>
      </w:r>
      <w:r w:rsidR="00407DD3" w:rsidRPr="3F62EC8F">
        <w:rPr>
          <w:rFonts w:ascii="Arial" w:hAnsi="Arial" w:cs="Arial"/>
        </w:rPr>
        <w:t xml:space="preserve">stavit úhradu faktur, a to až do doby řádného splnění předmětu smlouvy, resp. </w:t>
      </w:r>
      <w:r w:rsidR="5B2C48DB" w:rsidRPr="3F62EC8F">
        <w:rPr>
          <w:rFonts w:ascii="Arial" w:hAnsi="Arial" w:cs="Arial"/>
        </w:rPr>
        <w:t>j</w:t>
      </w:r>
      <w:r w:rsidR="00407DD3" w:rsidRPr="3F62EC8F">
        <w:rPr>
          <w:rFonts w:ascii="Arial" w:hAnsi="Arial" w:cs="Arial"/>
        </w:rPr>
        <w:t>eho části.</w:t>
      </w:r>
    </w:p>
    <w:p w14:paraId="7C42766E" w14:textId="2619B861" w:rsidR="0020650B" w:rsidRPr="0020650B" w:rsidRDefault="7164EC1A" w:rsidP="000F3257">
      <w:pPr>
        <w:pStyle w:val="Odstavecseseznamem"/>
        <w:numPr>
          <w:ilvl w:val="0"/>
          <w:numId w:val="11"/>
        </w:numPr>
        <w:spacing w:after="120" w:line="240" w:lineRule="auto"/>
        <w:ind w:left="357" w:hanging="357"/>
        <w:contextualSpacing w:val="0"/>
        <w:jc w:val="both"/>
        <w:rPr>
          <w:rFonts w:ascii="Arial" w:eastAsia="Arial" w:hAnsi="Arial" w:cs="Arial"/>
        </w:rPr>
      </w:pPr>
      <w:r w:rsidRPr="3F62EC8F">
        <w:rPr>
          <w:rFonts w:ascii="Arial" w:hAnsi="Arial" w:cs="Arial"/>
        </w:rPr>
        <w:t xml:space="preserve">Na základě </w:t>
      </w:r>
      <w:r w:rsidR="51E9F70B" w:rsidRPr="3F62EC8F">
        <w:rPr>
          <w:rFonts w:ascii="Arial" w:hAnsi="Arial" w:cs="Arial"/>
        </w:rPr>
        <w:t>odsouhlasení protokolu o předání systému do ostrého a plného provozu</w:t>
      </w:r>
      <w:r w:rsidR="331CA78E" w:rsidRPr="3F62EC8F">
        <w:rPr>
          <w:rFonts w:ascii="Arial" w:hAnsi="Arial" w:cs="Arial"/>
        </w:rPr>
        <w:t xml:space="preserve"> dle definice obsažené v příloze č. 2</w:t>
      </w:r>
      <w:r w:rsidR="00192EBE">
        <w:rPr>
          <w:rFonts w:ascii="Arial" w:hAnsi="Arial" w:cs="Arial"/>
        </w:rPr>
        <w:t>,</w:t>
      </w:r>
      <w:r w:rsidR="331CA78E" w:rsidRPr="3F62EC8F">
        <w:rPr>
          <w:rFonts w:ascii="Arial" w:hAnsi="Arial" w:cs="Arial"/>
        </w:rPr>
        <w:t xml:space="preserve"> této smlouvy</w:t>
      </w:r>
      <w:r w:rsidR="51E9F70B" w:rsidRPr="3F62EC8F">
        <w:rPr>
          <w:rFonts w:ascii="Arial" w:hAnsi="Arial" w:cs="Arial"/>
        </w:rPr>
        <w:t xml:space="preserve"> </w:t>
      </w:r>
      <w:r w:rsidR="580B8E4C" w:rsidRPr="3F62EC8F">
        <w:rPr>
          <w:rFonts w:ascii="Arial" w:hAnsi="Arial" w:cs="Arial"/>
        </w:rPr>
        <w:t xml:space="preserve">objednatel uhradí poskytovateli </w:t>
      </w:r>
      <w:r w:rsidR="00F5749C" w:rsidRPr="3F62EC8F">
        <w:rPr>
          <w:rFonts w:ascii="Arial" w:hAnsi="Arial" w:cs="Arial"/>
        </w:rPr>
        <w:t>částku ve </w:t>
      </w:r>
      <w:r w:rsidR="580B8E4C" w:rsidRPr="3F62EC8F">
        <w:rPr>
          <w:rFonts w:ascii="Arial" w:hAnsi="Arial" w:cs="Arial"/>
        </w:rPr>
        <w:t xml:space="preserve">výši </w:t>
      </w:r>
      <w:r w:rsidR="00AF6054" w:rsidRPr="00AF6054">
        <w:rPr>
          <w:rFonts w:ascii="Arial" w:hAnsi="Arial" w:cs="Arial"/>
          <w:b/>
        </w:rPr>
        <w:t>1.292.280</w:t>
      </w:r>
      <w:r w:rsidR="001C6B6F" w:rsidRPr="00AF6054">
        <w:rPr>
          <w:rFonts w:ascii="Arial" w:hAnsi="Arial" w:cs="Arial"/>
          <w:b/>
        </w:rPr>
        <w:t xml:space="preserve"> </w:t>
      </w:r>
      <w:r w:rsidR="419FD911" w:rsidRPr="00AF6054">
        <w:rPr>
          <w:rFonts w:ascii="Arial" w:hAnsi="Arial" w:cs="Arial"/>
          <w:b/>
        </w:rPr>
        <w:t>v Kč s DPH,</w:t>
      </w:r>
      <w:r w:rsidR="580B8E4C" w:rsidRPr="3F62EC8F">
        <w:rPr>
          <w:rFonts w:ascii="Arial" w:hAnsi="Arial" w:cs="Arial"/>
        </w:rPr>
        <w:t xml:space="preserve"> </w:t>
      </w:r>
      <w:r w:rsidR="1E77649A" w:rsidRPr="3F62EC8F">
        <w:rPr>
          <w:rFonts w:ascii="Arial" w:hAnsi="Arial" w:cs="Arial"/>
        </w:rPr>
        <w:t>která je rovna 40</w:t>
      </w:r>
      <w:r w:rsidR="4C89A4BA" w:rsidRPr="3F62EC8F">
        <w:rPr>
          <w:rFonts w:ascii="Arial" w:hAnsi="Arial" w:cs="Arial"/>
        </w:rPr>
        <w:t xml:space="preserve"> </w:t>
      </w:r>
      <w:r w:rsidR="1E77649A" w:rsidRPr="3F62EC8F">
        <w:rPr>
          <w:rFonts w:ascii="Arial" w:hAnsi="Arial" w:cs="Arial"/>
        </w:rPr>
        <w:t>% celkové</w:t>
      </w:r>
      <w:r w:rsidR="393CEA87" w:rsidRPr="3F62EC8F">
        <w:rPr>
          <w:rFonts w:ascii="Arial" w:hAnsi="Arial" w:cs="Arial"/>
        </w:rPr>
        <w:t xml:space="preserve"> ceny</w:t>
      </w:r>
      <w:r w:rsidR="1E77649A" w:rsidRPr="3F62EC8F">
        <w:rPr>
          <w:rFonts w:ascii="Arial" w:hAnsi="Arial" w:cs="Arial"/>
        </w:rPr>
        <w:t xml:space="preserve"> dle této smlouvy.</w:t>
      </w:r>
      <w:r w:rsidR="480047C1" w:rsidRPr="3F62EC8F">
        <w:rPr>
          <w:rFonts w:ascii="Arial" w:hAnsi="Arial" w:cs="Arial"/>
        </w:rPr>
        <w:t xml:space="preserve"> </w:t>
      </w:r>
      <w:r w:rsidR="1E77649A" w:rsidRPr="3F62EC8F">
        <w:rPr>
          <w:rFonts w:ascii="Arial" w:hAnsi="Arial" w:cs="Arial"/>
        </w:rPr>
        <w:t>Zbylou část</w:t>
      </w:r>
      <w:r w:rsidR="6B9E784A" w:rsidRPr="3F62EC8F">
        <w:rPr>
          <w:rFonts w:ascii="Arial" w:hAnsi="Arial" w:cs="Arial"/>
        </w:rPr>
        <w:t>ku</w:t>
      </w:r>
      <w:r w:rsidR="2E5B568F" w:rsidRPr="3F62EC8F">
        <w:rPr>
          <w:rFonts w:ascii="Arial" w:hAnsi="Arial" w:cs="Arial"/>
        </w:rPr>
        <w:t xml:space="preserve"> ve výši</w:t>
      </w:r>
      <w:r w:rsidR="001C6B6F">
        <w:rPr>
          <w:rFonts w:ascii="Arial" w:hAnsi="Arial" w:cs="Arial"/>
        </w:rPr>
        <w:t xml:space="preserve"> </w:t>
      </w:r>
      <w:r w:rsidR="00AF6054" w:rsidRPr="00AF6054">
        <w:rPr>
          <w:rFonts w:ascii="Arial" w:hAnsi="Arial" w:cs="Arial"/>
          <w:b/>
        </w:rPr>
        <w:t>1.938.420</w:t>
      </w:r>
      <w:r w:rsidR="4826BD9B" w:rsidRPr="00AF6054">
        <w:rPr>
          <w:rFonts w:ascii="Arial" w:hAnsi="Arial" w:cs="Arial"/>
          <w:b/>
        </w:rPr>
        <w:t xml:space="preserve"> v Kč s DPH</w:t>
      </w:r>
      <w:r w:rsidR="2E5B568F" w:rsidRPr="3F62EC8F">
        <w:rPr>
          <w:rFonts w:ascii="Arial" w:hAnsi="Arial" w:cs="Arial"/>
        </w:rPr>
        <w:t>, která je rovna 60</w:t>
      </w:r>
      <w:r w:rsidR="25E8EF47" w:rsidRPr="3F62EC8F">
        <w:rPr>
          <w:rFonts w:ascii="Arial" w:hAnsi="Arial" w:cs="Arial"/>
        </w:rPr>
        <w:t xml:space="preserve"> </w:t>
      </w:r>
      <w:r w:rsidR="2E5B568F" w:rsidRPr="3F62EC8F">
        <w:rPr>
          <w:rFonts w:ascii="Arial" w:hAnsi="Arial" w:cs="Arial"/>
        </w:rPr>
        <w:t>%</w:t>
      </w:r>
      <w:r w:rsidR="5A805BE5" w:rsidRPr="3F62EC8F">
        <w:rPr>
          <w:rFonts w:ascii="Arial" w:hAnsi="Arial" w:cs="Arial"/>
        </w:rPr>
        <w:t xml:space="preserve"> </w:t>
      </w:r>
      <w:r w:rsidR="212F275D" w:rsidRPr="3F62EC8F">
        <w:rPr>
          <w:rFonts w:ascii="Arial" w:hAnsi="Arial" w:cs="Arial"/>
        </w:rPr>
        <w:t>z celkové ceny dle této smlouvy</w:t>
      </w:r>
      <w:r w:rsidR="4F7F380B" w:rsidRPr="3F62EC8F">
        <w:rPr>
          <w:rFonts w:ascii="Arial" w:hAnsi="Arial" w:cs="Arial"/>
        </w:rPr>
        <w:t>,</w:t>
      </w:r>
      <w:r w:rsidR="212F275D" w:rsidRPr="3F62EC8F">
        <w:rPr>
          <w:rFonts w:ascii="Arial" w:hAnsi="Arial" w:cs="Arial"/>
        </w:rPr>
        <w:t xml:space="preserve"> je </w:t>
      </w:r>
      <w:r w:rsidR="6B9E784A" w:rsidRPr="3F62EC8F">
        <w:rPr>
          <w:rFonts w:ascii="Arial" w:hAnsi="Arial" w:cs="Arial"/>
        </w:rPr>
        <w:t xml:space="preserve">objednatel povinen zaplatit </w:t>
      </w:r>
      <w:r w:rsidR="6144091E" w:rsidRPr="3F62EC8F">
        <w:rPr>
          <w:rFonts w:ascii="Arial" w:hAnsi="Arial" w:cs="Arial"/>
        </w:rPr>
        <w:t xml:space="preserve">poskytovateli </w:t>
      </w:r>
      <w:r w:rsidR="07AADF52" w:rsidRPr="3F62EC8F">
        <w:rPr>
          <w:rFonts w:ascii="Arial" w:hAnsi="Arial" w:cs="Arial"/>
        </w:rPr>
        <w:t>po ukončení provozu systému a po bezpečné likvidaci</w:t>
      </w:r>
      <w:r w:rsidR="104AA98F" w:rsidRPr="3F62EC8F">
        <w:rPr>
          <w:rFonts w:ascii="Arial" w:hAnsi="Arial" w:cs="Arial"/>
        </w:rPr>
        <w:t xml:space="preserve"> </w:t>
      </w:r>
      <w:r w:rsidR="09F6B8F6" w:rsidRPr="3F62EC8F">
        <w:rPr>
          <w:rFonts w:ascii="Arial" w:hAnsi="Arial" w:cs="Arial"/>
        </w:rPr>
        <w:t xml:space="preserve">veškerých </w:t>
      </w:r>
      <w:r w:rsidR="104AA98F" w:rsidRPr="3F62EC8F">
        <w:rPr>
          <w:rFonts w:ascii="Arial" w:hAnsi="Arial" w:cs="Arial"/>
        </w:rPr>
        <w:t>dat</w:t>
      </w:r>
      <w:r w:rsidR="75BA20F4" w:rsidRPr="3F62EC8F">
        <w:rPr>
          <w:rFonts w:ascii="Arial" w:hAnsi="Arial" w:cs="Arial"/>
        </w:rPr>
        <w:t xml:space="preserve"> dle definice obsažené v příloze č. 2</w:t>
      </w:r>
      <w:r w:rsidR="104AA98F" w:rsidRPr="3F62EC8F">
        <w:rPr>
          <w:rFonts w:ascii="Arial" w:hAnsi="Arial" w:cs="Arial"/>
        </w:rPr>
        <w:t>. Tato skutečnost bude potvrzena protokolem, který bude obsahovat informace o ukon</w:t>
      </w:r>
      <w:r w:rsidR="00F5749C" w:rsidRPr="3F62EC8F">
        <w:rPr>
          <w:rFonts w:ascii="Arial" w:hAnsi="Arial" w:cs="Arial"/>
        </w:rPr>
        <w:t>čení provozu systému a záznam o </w:t>
      </w:r>
      <w:r w:rsidR="104AA98F" w:rsidRPr="3F62EC8F">
        <w:rPr>
          <w:rFonts w:ascii="Arial" w:hAnsi="Arial" w:cs="Arial"/>
        </w:rPr>
        <w:t>bezpečn</w:t>
      </w:r>
      <w:r w:rsidR="5B388966" w:rsidRPr="3F62EC8F">
        <w:rPr>
          <w:rFonts w:ascii="Arial" w:hAnsi="Arial" w:cs="Arial"/>
        </w:rPr>
        <w:t>é likvidaci dat</w:t>
      </w:r>
      <w:r w:rsidR="17C971D2" w:rsidRPr="3F62EC8F">
        <w:rPr>
          <w:rFonts w:ascii="Arial" w:hAnsi="Arial" w:cs="Arial"/>
        </w:rPr>
        <w:t>.</w:t>
      </w:r>
      <w:r w:rsidR="0010379A" w:rsidRPr="3F62EC8F">
        <w:rPr>
          <w:rFonts w:ascii="Arial" w:hAnsi="Arial" w:cs="Arial"/>
        </w:rPr>
        <w:t xml:space="preserve"> Cena plnění za 1 hodinu poskytování služeb dalšího rozvoje systému nad rámec služeb pod položkami č. 1 až 6 bude objednatelem hrazena dle skutečného objemu služeb na základě vzájemně odsouhlaseného předávacího protokolu, který připraví poskytovatel.</w:t>
      </w:r>
    </w:p>
    <w:p w14:paraId="552ED266" w14:textId="2DF70756" w:rsidR="0020650B" w:rsidRPr="0020650B" w:rsidRDefault="00AC6840" w:rsidP="000F3257">
      <w:pPr>
        <w:pStyle w:val="Odstavecseseznamem"/>
        <w:numPr>
          <w:ilvl w:val="0"/>
          <w:numId w:val="11"/>
        </w:numPr>
        <w:spacing w:after="120" w:line="240" w:lineRule="auto"/>
        <w:ind w:left="357" w:hanging="357"/>
        <w:contextualSpacing w:val="0"/>
        <w:jc w:val="both"/>
      </w:pPr>
      <w:r w:rsidRPr="3F62EC8F">
        <w:rPr>
          <w:rFonts w:ascii="Arial" w:hAnsi="Arial" w:cs="Arial"/>
        </w:rPr>
        <w:t>Položkový rozpočet předmětu plnění je uveden v příloze č. 3</w:t>
      </w:r>
      <w:r w:rsidR="002E1DAD">
        <w:rPr>
          <w:rFonts w:ascii="Arial" w:hAnsi="Arial" w:cs="Arial"/>
        </w:rPr>
        <w:t>,</w:t>
      </w:r>
      <w:r w:rsidRPr="3F62EC8F">
        <w:rPr>
          <w:rFonts w:ascii="Arial" w:hAnsi="Arial" w:cs="Arial"/>
        </w:rPr>
        <w:t xml:space="preserve"> této </w:t>
      </w:r>
      <w:r w:rsidR="1F89C8D2" w:rsidRPr="3F62EC8F">
        <w:rPr>
          <w:rFonts w:ascii="Arial" w:hAnsi="Arial" w:cs="Arial"/>
        </w:rPr>
        <w:t>s</w:t>
      </w:r>
      <w:r w:rsidRPr="3F62EC8F">
        <w:rPr>
          <w:rFonts w:ascii="Arial" w:hAnsi="Arial" w:cs="Arial"/>
        </w:rPr>
        <w:t xml:space="preserve">mlouvy. </w:t>
      </w:r>
      <w:r w:rsidR="0010379A" w:rsidRPr="3F62EC8F">
        <w:rPr>
          <w:rFonts w:ascii="Arial" w:hAnsi="Arial" w:cs="Arial"/>
        </w:rPr>
        <w:t>Celková cena za předmět plnění a cena plnění za 1 hodinu dalších služeb dle odstavce 1 tohoto článku smlouvy</w:t>
      </w:r>
      <w:r w:rsidRPr="3F62EC8F">
        <w:rPr>
          <w:rFonts w:ascii="Arial" w:hAnsi="Arial" w:cs="Arial"/>
        </w:rPr>
        <w:t xml:space="preserve"> je nepřekročitelná a zahrnuje</w:t>
      </w:r>
      <w:r w:rsidR="0020650B" w:rsidRPr="3F62EC8F">
        <w:rPr>
          <w:rFonts w:ascii="Arial" w:hAnsi="Arial" w:cs="Arial"/>
        </w:rPr>
        <w:t xml:space="preserve"> veškeré náklady související s předmětem plnění dl</w:t>
      </w:r>
      <w:r w:rsidRPr="3F62EC8F">
        <w:rPr>
          <w:rFonts w:ascii="Arial" w:hAnsi="Arial" w:cs="Arial"/>
        </w:rPr>
        <w:t>e této smlouvy. Cena zahrnuje</w:t>
      </w:r>
      <w:r w:rsidR="0020650B" w:rsidRPr="3F62EC8F">
        <w:rPr>
          <w:rFonts w:ascii="Arial" w:hAnsi="Arial" w:cs="Arial"/>
        </w:rPr>
        <w:t xml:space="preserve"> i veškeré výlohy, výdaje a náklady na plnění předmětu smlouvy poskytovatele, jako je např. cestovné, náklady na cestu na schůzky s objednatelem, ubytování, administrativní práce, telefony apod. </w:t>
      </w:r>
      <w:r w:rsidR="00835708" w:rsidRPr="3F62EC8F">
        <w:rPr>
          <w:rFonts w:ascii="Arial" w:hAnsi="Arial" w:cs="Arial"/>
        </w:rPr>
        <w:t>Souč</w:t>
      </w:r>
      <w:r w:rsidR="00F5749C" w:rsidRPr="3F62EC8F">
        <w:rPr>
          <w:rFonts w:ascii="Arial" w:hAnsi="Arial" w:cs="Arial"/>
        </w:rPr>
        <w:t>ástí ceny je i cena za služby a </w:t>
      </w:r>
      <w:r w:rsidR="00835708" w:rsidRPr="3F62EC8F">
        <w:rPr>
          <w:rFonts w:ascii="Arial" w:hAnsi="Arial" w:cs="Arial"/>
        </w:rPr>
        <w:t>dodávky, které nejsou výslovně uvedeny, ale poskytovatel jakožto odborník o nich ví</w:t>
      </w:r>
      <w:r w:rsidR="7C99BAA7" w:rsidRPr="3F62EC8F">
        <w:rPr>
          <w:rFonts w:ascii="Arial" w:hAnsi="Arial" w:cs="Arial"/>
        </w:rPr>
        <w:t>,</w:t>
      </w:r>
      <w:r w:rsidR="00835708" w:rsidRPr="3F62EC8F">
        <w:rPr>
          <w:rFonts w:ascii="Arial" w:hAnsi="Arial" w:cs="Arial"/>
        </w:rPr>
        <w:t xml:space="preserve"> nebo má vědět, že jsou nezbytné pro řádné a včasné plnění. Poskytovatel nese veškeré náklady</w:t>
      </w:r>
      <w:r w:rsidR="4FA3329A" w:rsidRPr="3F62EC8F">
        <w:rPr>
          <w:rFonts w:ascii="Arial" w:hAnsi="Arial" w:cs="Arial"/>
        </w:rPr>
        <w:t>,</w:t>
      </w:r>
      <w:r w:rsidR="00835708" w:rsidRPr="3F62EC8F">
        <w:rPr>
          <w:rFonts w:ascii="Arial" w:hAnsi="Arial" w:cs="Arial"/>
        </w:rPr>
        <w:t xml:space="preserve"> nutně nebo účelně vynaložené při plnění závazku ze </w:t>
      </w:r>
      <w:r w:rsidR="0B253611" w:rsidRPr="3F62EC8F">
        <w:rPr>
          <w:rFonts w:ascii="Arial" w:hAnsi="Arial" w:cs="Arial"/>
        </w:rPr>
        <w:t>s</w:t>
      </w:r>
      <w:r w:rsidR="00835708" w:rsidRPr="3F62EC8F">
        <w:rPr>
          <w:rFonts w:ascii="Arial" w:hAnsi="Arial" w:cs="Arial"/>
        </w:rPr>
        <w:t>mlouvy</w:t>
      </w:r>
      <w:r w:rsidR="5BE38D1E" w:rsidRPr="3F62EC8F">
        <w:rPr>
          <w:rFonts w:ascii="Arial" w:hAnsi="Arial" w:cs="Arial"/>
        </w:rPr>
        <w:t>,</w:t>
      </w:r>
      <w:r w:rsidR="00835708" w:rsidRPr="3F62EC8F">
        <w:rPr>
          <w:rFonts w:ascii="Arial" w:hAnsi="Arial" w:cs="Arial"/>
        </w:rPr>
        <w:t xml:space="preserve"> včetně správních poplatků.</w:t>
      </w:r>
      <w:r w:rsidR="003C53F8" w:rsidRPr="3F62EC8F">
        <w:rPr>
          <w:rFonts w:ascii="Arial" w:hAnsi="Arial" w:cs="Arial"/>
        </w:rPr>
        <w:t xml:space="preserve"> </w:t>
      </w:r>
      <w:r w:rsidR="0020650B" w:rsidRPr="3F62EC8F">
        <w:rPr>
          <w:rFonts w:ascii="Arial" w:hAnsi="Arial" w:cs="Arial"/>
        </w:rPr>
        <w:t>Cenu je možné měnit pouze v případě změny sazby DPH; v takovém případě není třeba uzavírat dodatek k této smlouvě.</w:t>
      </w:r>
    </w:p>
    <w:p w14:paraId="2064C24C" w14:textId="210FA89C" w:rsidR="00C46169" w:rsidRDefault="00E703A2" w:rsidP="3F62EC8F">
      <w:pPr>
        <w:pStyle w:val="Odstavecseseznamem"/>
        <w:numPr>
          <w:ilvl w:val="0"/>
          <w:numId w:val="11"/>
        </w:numPr>
        <w:spacing w:after="120" w:line="240" w:lineRule="auto"/>
        <w:ind w:left="357" w:hanging="357"/>
        <w:contextualSpacing w:val="0"/>
        <w:jc w:val="both"/>
        <w:rPr>
          <w:rFonts w:ascii="Arial" w:eastAsia="Arial" w:hAnsi="Arial" w:cs="Arial"/>
        </w:rPr>
      </w:pPr>
      <w:r w:rsidRPr="3F62EC8F">
        <w:rPr>
          <w:rFonts w:ascii="Arial" w:hAnsi="Arial" w:cs="Arial"/>
        </w:rPr>
        <w:t>Objednatel si v souladu s § 100 odst. 1 ZZVZ vyhrazuje změnu závazku ze smlouvy</w:t>
      </w:r>
      <w:r w:rsidR="00C46169" w:rsidRPr="3F62EC8F">
        <w:rPr>
          <w:rFonts w:ascii="Arial" w:hAnsi="Arial" w:cs="Arial"/>
        </w:rPr>
        <w:t xml:space="preserve">, </w:t>
      </w:r>
      <w:r w:rsidRPr="3F62EC8F">
        <w:rPr>
          <w:rFonts w:ascii="Arial" w:hAnsi="Arial" w:cs="Arial"/>
        </w:rPr>
        <w:t xml:space="preserve">a to </w:t>
      </w:r>
      <w:r w:rsidR="00C46169" w:rsidRPr="3F62EC8F">
        <w:rPr>
          <w:rFonts w:ascii="Arial" w:hAnsi="Arial" w:cs="Arial"/>
        </w:rPr>
        <w:t>možné navýšení ceny plnění v jednotkových cenách o míru inflace</w:t>
      </w:r>
      <w:r w:rsidR="073CC081" w:rsidRPr="3F62EC8F">
        <w:rPr>
          <w:rFonts w:ascii="Arial" w:hAnsi="Arial" w:cs="Arial"/>
        </w:rPr>
        <w:t>,</w:t>
      </w:r>
      <w:r w:rsidR="00C46169" w:rsidRPr="3F62EC8F">
        <w:rPr>
          <w:rFonts w:ascii="Arial" w:hAnsi="Arial" w:cs="Arial"/>
        </w:rPr>
        <w:t xml:space="preserve"> vyjádřenou přírůstkem průměrného ročního indexu spotřebitelských cen</w:t>
      </w:r>
      <w:r w:rsidR="252B250A" w:rsidRPr="3F62EC8F">
        <w:rPr>
          <w:rFonts w:ascii="Arial" w:hAnsi="Arial" w:cs="Arial"/>
        </w:rPr>
        <w:t>,</w:t>
      </w:r>
      <w:r w:rsidR="00C46169" w:rsidRPr="3F62EC8F">
        <w:rPr>
          <w:rFonts w:ascii="Arial" w:hAnsi="Arial" w:cs="Arial"/>
        </w:rPr>
        <w:t xml:space="preserve"> vyhlášenou Českým statistickým úřadem za předcházející kalendářní rok, a to počínaje 1. dnem kalendářního měsíce </w:t>
      </w:r>
      <w:r w:rsidRPr="3F62EC8F">
        <w:rPr>
          <w:rFonts w:ascii="Arial" w:hAnsi="Arial" w:cs="Arial"/>
        </w:rPr>
        <w:t>následujícího po měsíci</w:t>
      </w:r>
      <w:r w:rsidR="00031AC8" w:rsidRPr="3F62EC8F">
        <w:rPr>
          <w:rFonts w:ascii="Arial" w:hAnsi="Arial" w:cs="Arial"/>
        </w:rPr>
        <w:t xml:space="preserve">, </w:t>
      </w:r>
      <w:r w:rsidRPr="3F62EC8F">
        <w:rPr>
          <w:rFonts w:ascii="Arial" w:hAnsi="Arial" w:cs="Arial"/>
        </w:rPr>
        <w:t>v němž byla průměrná míra inflace spotřebitelských cen za uplynulý kalendářní rok vyhlášena</w:t>
      </w:r>
      <w:r w:rsidR="00C46169" w:rsidRPr="3F62EC8F">
        <w:rPr>
          <w:rFonts w:ascii="Arial" w:hAnsi="Arial" w:cs="Arial"/>
        </w:rPr>
        <w:t>.</w:t>
      </w:r>
    </w:p>
    <w:p w14:paraId="4B5E5DD4" w14:textId="194E0402" w:rsidR="00C46169" w:rsidRPr="00C76B6C" w:rsidRDefault="00C46169" w:rsidP="00C04F12">
      <w:pPr>
        <w:pStyle w:val="Odstavecseseznamem"/>
        <w:numPr>
          <w:ilvl w:val="0"/>
          <w:numId w:val="11"/>
        </w:numPr>
        <w:spacing w:after="120"/>
        <w:jc w:val="both"/>
        <w:rPr>
          <w:rFonts w:ascii="Arial" w:eastAsia="Arial" w:hAnsi="Arial" w:cs="Arial"/>
        </w:rPr>
      </w:pPr>
      <w:r w:rsidRPr="3F62EC8F">
        <w:rPr>
          <w:rFonts w:ascii="Arial" w:hAnsi="Arial" w:cs="Arial"/>
        </w:rPr>
        <w:t>Splatnost faktur je 21 dnů ode dne jejich prokazatelného doručení objednateli, a to na adresu sídla objednatele.</w:t>
      </w:r>
      <w:r w:rsidR="12D5B3D0" w:rsidRPr="3F62EC8F">
        <w:rPr>
          <w:rFonts w:ascii="Arial" w:hAnsi="Arial" w:cs="Arial"/>
        </w:rPr>
        <w:t xml:space="preserve"> </w:t>
      </w:r>
    </w:p>
    <w:p w14:paraId="7E425891" w14:textId="5768BF0E" w:rsidR="00C46169" w:rsidRPr="00C76B6C" w:rsidRDefault="00C46169" w:rsidP="000F3257">
      <w:pPr>
        <w:numPr>
          <w:ilvl w:val="0"/>
          <w:numId w:val="11"/>
        </w:numPr>
        <w:spacing w:after="120"/>
        <w:rPr>
          <w:rFonts w:ascii="Arial" w:hAnsi="Arial" w:cs="Arial"/>
          <w:sz w:val="22"/>
          <w:szCs w:val="22"/>
        </w:rPr>
      </w:pPr>
      <w:r w:rsidRPr="3F62EC8F">
        <w:rPr>
          <w:rFonts w:ascii="Arial" w:hAnsi="Arial" w:cs="Arial"/>
          <w:sz w:val="22"/>
          <w:szCs w:val="22"/>
        </w:rPr>
        <w:t xml:space="preserve">Zaplacením se rozumí den odepsání fakturované částky z účtu objednatele ve prospěch účtu poskytovatele. </w:t>
      </w:r>
    </w:p>
    <w:p w14:paraId="524CA89D" w14:textId="68E7BBB8" w:rsidR="00C46169" w:rsidRPr="00C76B6C" w:rsidRDefault="00C46169" w:rsidP="000F3257">
      <w:pPr>
        <w:numPr>
          <w:ilvl w:val="0"/>
          <w:numId w:val="11"/>
        </w:numPr>
        <w:tabs>
          <w:tab w:val="left" w:pos="426"/>
        </w:tabs>
        <w:autoSpaceDE w:val="0"/>
        <w:autoSpaceDN w:val="0"/>
        <w:spacing w:after="120"/>
        <w:rPr>
          <w:rFonts w:ascii="Arial" w:hAnsi="Arial" w:cs="Arial"/>
          <w:sz w:val="22"/>
          <w:szCs w:val="22"/>
        </w:rPr>
      </w:pPr>
      <w:r w:rsidRPr="3F62EC8F">
        <w:rPr>
          <w:rFonts w:ascii="Arial" w:hAnsi="Arial" w:cs="Arial"/>
          <w:sz w:val="22"/>
          <w:szCs w:val="22"/>
        </w:rPr>
        <w:t>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v záhlaví této smlouvy</w:t>
      </w:r>
      <w:r w:rsidR="00BE6F01" w:rsidRPr="3F62EC8F">
        <w:rPr>
          <w:rFonts w:ascii="Arial" w:hAnsi="Arial" w:cs="Arial"/>
          <w:sz w:val="22"/>
          <w:szCs w:val="22"/>
        </w:rPr>
        <w:t>.</w:t>
      </w:r>
    </w:p>
    <w:p w14:paraId="61ED6547" w14:textId="77777777" w:rsidR="00C46169" w:rsidRPr="00C76B6C" w:rsidRDefault="00C46169" w:rsidP="000F3257">
      <w:pPr>
        <w:numPr>
          <w:ilvl w:val="0"/>
          <w:numId w:val="11"/>
        </w:numPr>
        <w:spacing w:after="120"/>
        <w:rPr>
          <w:rFonts w:ascii="Arial" w:hAnsi="Arial" w:cs="Arial"/>
          <w:sz w:val="22"/>
          <w:szCs w:val="22"/>
        </w:rPr>
      </w:pPr>
      <w:r w:rsidRPr="3F62EC8F">
        <w:rPr>
          <w:rFonts w:ascii="Arial" w:hAnsi="Arial" w:cs="Arial"/>
          <w:sz w:val="22"/>
          <w:szCs w:val="22"/>
        </w:rPr>
        <w:t>V případě, že faktura nebude obsahovat stanovené náležitosti, je objednatel oprávněn zaslat ji ve lhůtě splatnosti zpět poskytovateli k doplnění či opravě, aniž se tím dostane do prodlení s jejím zaplacením; lhůta splatnosti počíná běžet znovu ode dne doručení bezvadné faktury.</w:t>
      </w:r>
    </w:p>
    <w:p w14:paraId="6CC3A30B" w14:textId="58578732" w:rsidR="00C46169" w:rsidRPr="00C76B6C" w:rsidRDefault="00C46169" w:rsidP="000F3257">
      <w:pPr>
        <w:numPr>
          <w:ilvl w:val="0"/>
          <w:numId w:val="11"/>
        </w:numPr>
        <w:spacing w:after="120"/>
        <w:rPr>
          <w:rFonts w:ascii="Arial" w:hAnsi="Arial" w:cs="Arial"/>
          <w:sz w:val="22"/>
          <w:szCs w:val="22"/>
        </w:rPr>
      </w:pPr>
      <w:r w:rsidRPr="2A71E3CB">
        <w:rPr>
          <w:rFonts w:ascii="Arial" w:hAnsi="Arial" w:cs="Arial"/>
          <w:sz w:val="22"/>
          <w:szCs w:val="22"/>
        </w:rPr>
        <w:t xml:space="preserve">Poskytovatel je oprávněn fakturu včetně všech jejích příloh vystavit v elektronické formě dle § 26 ZDPH, a to ve formátu ISDOC nebo ISDOCX verze 5.2 nebo vyšší. </w:t>
      </w:r>
      <w:r w:rsidRPr="2A71E3CB">
        <w:rPr>
          <w:rFonts w:ascii="Arial" w:hAnsi="Arial" w:cs="Arial"/>
          <w:color w:val="000000" w:themeColor="text1"/>
          <w:sz w:val="22"/>
          <w:szCs w:val="22"/>
        </w:rPr>
        <w:t>Poskytovatel je dále oprávněn vystavit fakturu ve formátu, který je v souladu s evropským standardem elektronické faktury dle technické normy ČSN EN 16931-1:2017.</w:t>
      </w:r>
      <w:r w:rsidRPr="2A71E3CB">
        <w:rPr>
          <w:rFonts w:ascii="Arial" w:hAnsi="Arial" w:cs="Arial"/>
          <w:sz w:val="22"/>
          <w:szCs w:val="22"/>
        </w:rPr>
        <w:t xml:space="preserve"> Elektronickou fakturu je možné zaslat datovou schránkou (identifikace: trfaa33) nebo elektronickou poštou na adresu </w:t>
      </w:r>
      <w:hyperlink r:id="rId11">
        <w:r w:rsidRPr="2A71E3CB">
          <w:rPr>
            <w:rFonts w:ascii="Arial" w:hAnsi="Arial" w:cs="Arial"/>
            <w:sz w:val="22"/>
            <w:szCs w:val="22"/>
          </w:rPr>
          <w:t>posta@vlada.cz</w:t>
        </w:r>
      </w:hyperlink>
      <w:r w:rsidRPr="2A71E3CB">
        <w:rPr>
          <w:rFonts w:ascii="Arial" w:hAnsi="Arial" w:cs="Arial"/>
          <w:sz w:val="22"/>
          <w:szCs w:val="22"/>
        </w:rPr>
        <w:t>.</w:t>
      </w:r>
    </w:p>
    <w:p w14:paraId="2852BD6E" w14:textId="77777777" w:rsidR="00C46169" w:rsidRPr="00C76B6C" w:rsidRDefault="00C46169" w:rsidP="000F3257">
      <w:pPr>
        <w:numPr>
          <w:ilvl w:val="0"/>
          <w:numId w:val="11"/>
        </w:numPr>
        <w:spacing w:after="120"/>
        <w:rPr>
          <w:rFonts w:ascii="Arial" w:hAnsi="Arial" w:cs="Arial"/>
          <w:sz w:val="22"/>
          <w:szCs w:val="22"/>
        </w:rPr>
      </w:pPr>
      <w:r w:rsidRPr="3F62EC8F">
        <w:rPr>
          <w:rFonts w:ascii="Arial" w:hAnsi="Arial" w:cs="Arial"/>
          <w:sz w:val="22"/>
          <w:szCs w:val="22"/>
        </w:rPr>
        <w:t>Registr plátců DPH; Registr nespolehlivých plátců DPH</w:t>
      </w:r>
    </w:p>
    <w:p w14:paraId="0939F61D" w14:textId="2F2BBF71" w:rsidR="00C46169" w:rsidRPr="00C76B6C" w:rsidRDefault="00C46169" w:rsidP="00C46169">
      <w:pPr>
        <w:tabs>
          <w:tab w:val="left" w:pos="426"/>
        </w:tabs>
        <w:autoSpaceDE w:val="0"/>
        <w:autoSpaceDN w:val="0"/>
        <w:spacing w:after="60"/>
        <w:ind w:left="850" w:hanging="425"/>
        <w:rPr>
          <w:rFonts w:ascii="Arial" w:hAnsi="Arial" w:cs="Arial"/>
          <w:sz w:val="22"/>
          <w:szCs w:val="22"/>
        </w:rPr>
      </w:pPr>
      <w:r w:rsidRPr="00C76B6C">
        <w:rPr>
          <w:rFonts w:ascii="Arial" w:hAnsi="Arial" w:cs="Arial"/>
          <w:iCs/>
          <w:sz w:val="22"/>
          <w:szCs w:val="22"/>
        </w:rPr>
        <w:t xml:space="preserve">(i) </w:t>
      </w:r>
      <w:r w:rsidRPr="00C76B6C">
        <w:rPr>
          <w:rFonts w:ascii="Arial" w:hAnsi="Arial" w:cs="Arial"/>
          <w:iCs/>
          <w:sz w:val="22"/>
          <w:szCs w:val="22"/>
        </w:rPr>
        <w:tab/>
        <w:t xml:space="preserve">Smluvní strany berou na vědomí, že správce daně zveřejňuje ode dne </w:t>
      </w:r>
      <w:proofErr w:type="gramStart"/>
      <w:r w:rsidRPr="00C76B6C">
        <w:rPr>
          <w:rFonts w:ascii="Arial" w:hAnsi="Arial" w:cs="Arial"/>
          <w:iCs/>
          <w:sz w:val="22"/>
          <w:szCs w:val="22"/>
        </w:rPr>
        <w:t>01.01.2013</w:t>
      </w:r>
      <w:proofErr w:type="gramEnd"/>
      <w:r w:rsidRPr="00C76B6C">
        <w:rPr>
          <w:rFonts w:ascii="Arial" w:hAnsi="Arial" w:cs="Arial"/>
          <w:iCs/>
          <w:sz w:val="22"/>
          <w:szCs w:val="22"/>
        </w:rPr>
        <w:t xml:space="preserve"> nespolehlivého</w:t>
      </w:r>
      <w:r w:rsidRPr="00C76B6C">
        <w:rPr>
          <w:rFonts w:ascii="Arial" w:hAnsi="Arial" w:cs="Arial"/>
          <w:sz w:val="22"/>
          <w:szCs w:val="22"/>
        </w:rPr>
        <w:t xml:space="preserve"> </w:t>
      </w:r>
      <w:r w:rsidRPr="00C76B6C">
        <w:rPr>
          <w:rFonts w:ascii="Arial" w:hAnsi="Arial" w:cs="Arial"/>
          <w:iCs/>
          <w:sz w:val="22"/>
          <w:szCs w:val="22"/>
        </w:rPr>
        <w:t>plátce DPH v rejstříku nespolehlivých plátců DPH vedeném MF ČR a</w:t>
      </w:r>
      <w:r w:rsidR="00031AC8">
        <w:rPr>
          <w:rFonts w:ascii="Arial" w:hAnsi="Arial" w:cs="Arial"/>
          <w:iCs/>
          <w:sz w:val="22"/>
          <w:szCs w:val="22"/>
        </w:rPr>
        <w:t> </w:t>
      </w:r>
      <w:r w:rsidRPr="00C76B6C">
        <w:rPr>
          <w:rFonts w:ascii="Arial" w:hAnsi="Arial" w:cs="Arial"/>
          <w:iCs/>
          <w:sz w:val="22"/>
          <w:szCs w:val="22"/>
        </w:rPr>
        <w:t>že objednatel, pokud přijme</w:t>
      </w:r>
      <w:r w:rsidRPr="00C76B6C">
        <w:rPr>
          <w:rFonts w:ascii="Arial" w:hAnsi="Arial" w:cs="Arial"/>
          <w:sz w:val="22"/>
          <w:szCs w:val="22"/>
        </w:rPr>
        <w:t xml:space="preserve"> </w:t>
      </w:r>
      <w:r w:rsidRPr="00C76B6C">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w:t>
      </w:r>
      <w:r w:rsidR="00031AC8">
        <w:rPr>
          <w:rFonts w:ascii="Arial" w:hAnsi="Arial" w:cs="Arial"/>
          <w:iCs/>
          <w:sz w:val="22"/>
          <w:szCs w:val="22"/>
        </w:rPr>
        <w:t> </w:t>
      </w:r>
      <w:r w:rsidRPr="00C76B6C">
        <w:rPr>
          <w:rFonts w:ascii="Arial" w:hAnsi="Arial" w:cs="Arial"/>
          <w:iCs/>
          <w:sz w:val="22"/>
          <w:szCs w:val="22"/>
        </w:rPr>
        <w:t>jiných skutečností rozhodných pro ručení objednatele ve smyslu tohoto ustanovení. Poskytovatel se zavazuje po dobu trvání této smlouvy či trvání některého ze závazků z této smlouvy pro něj plynoucích řádně a včas zaplatit DPH pod sankcí smluvní pokuty sjednané v čl. X</w:t>
      </w:r>
      <w:r>
        <w:rPr>
          <w:rFonts w:ascii="Arial" w:hAnsi="Arial" w:cs="Arial"/>
          <w:iCs/>
          <w:sz w:val="22"/>
          <w:szCs w:val="22"/>
        </w:rPr>
        <w:t>III</w:t>
      </w:r>
      <w:r w:rsidRPr="00C76B6C">
        <w:rPr>
          <w:rFonts w:ascii="Arial" w:hAnsi="Arial" w:cs="Arial"/>
          <w:iCs/>
          <w:sz w:val="22"/>
          <w:szCs w:val="22"/>
        </w:rPr>
        <w:t xml:space="preserve"> odst. </w:t>
      </w:r>
      <w:r>
        <w:rPr>
          <w:rFonts w:ascii="Arial" w:hAnsi="Arial" w:cs="Arial"/>
          <w:iCs/>
          <w:sz w:val="22"/>
          <w:szCs w:val="22"/>
        </w:rPr>
        <w:t>9</w:t>
      </w:r>
      <w:r w:rsidRPr="00C76B6C">
        <w:rPr>
          <w:rFonts w:ascii="Arial" w:hAnsi="Arial" w:cs="Arial"/>
          <w:iCs/>
          <w:sz w:val="22"/>
          <w:szCs w:val="22"/>
        </w:rPr>
        <w:t xml:space="preserve"> této smlouvy.</w:t>
      </w:r>
    </w:p>
    <w:p w14:paraId="0FA35F26" w14:textId="5A955953" w:rsidR="00C46169" w:rsidRPr="00C76B6C" w:rsidRDefault="00C46169" w:rsidP="00C46169">
      <w:pPr>
        <w:tabs>
          <w:tab w:val="left" w:pos="426"/>
        </w:tabs>
        <w:autoSpaceDE w:val="0"/>
        <w:autoSpaceDN w:val="0"/>
        <w:spacing w:after="60"/>
        <w:ind w:left="850" w:hanging="425"/>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ii</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 xml:space="preserve">Poskytovatel prohlašuje a svým podpisem v závěru smlouvy potvrzuje pod sankcí smluvní pokuty sjednané </w:t>
      </w:r>
      <w:r w:rsidR="00B33CBC">
        <w:rPr>
          <w:rFonts w:ascii="Arial" w:hAnsi="Arial" w:cs="Arial"/>
          <w:iCs/>
          <w:sz w:val="22"/>
          <w:szCs w:val="22"/>
        </w:rPr>
        <w:t>dle</w:t>
      </w:r>
      <w:r w:rsidRPr="00C76B6C">
        <w:rPr>
          <w:rFonts w:ascii="Arial" w:hAnsi="Arial" w:cs="Arial"/>
          <w:iCs/>
          <w:sz w:val="22"/>
          <w:szCs w:val="22"/>
        </w:rPr>
        <w:t xml:space="preserve">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w:t>
      </w:r>
      <w:r w:rsidR="00B33CBC">
        <w:rPr>
          <w:rFonts w:ascii="Arial" w:hAnsi="Arial" w:cs="Arial"/>
          <w:iCs/>
          <w:sz w:val="22"/>
          <w:szCs w:val="22"/>
        </w:rPr>
        <w:t> této smlouvě</w:t>
      </w:r>
      <w:r w:rsidRPr="00C76B6C">
        <w:rPr>
          <w:rFonts w:ascii="Arial" w:hAnsi="Arial" w:cs="Arial"/>
          <w:iCs/>
          <w:sz w:val="22"/>
          <w:szCs w:val="22"/>
        </w:rPr>
        <w:t>.</w:t>
      </w:r>
    </w:p>
    <w:p w14:paraId="0985F985" w14:textId="7CC89843" w:rsidR="00C46169" w:rsidRPr="00C76B6C" w:rsidRDefault="00C46169" w:rsidP="00C46169">
      <w:pPr>
        <w:tabs>
          <w:tab w:val="left" w:pos="426"/>
        </w:tabs>
        <w:autoSpaceDE w:val="0"/>
        <w:autoSpaceDN w:val="0"/>
        <w:spacing w:after="120"/>
        <w:ind w:left="850" w:hanging="425"/>
        <w:rPr>
          <w:rFonts w:ascii="Arial" w:hAnsi="Arial" w:cs="Arial"/>
          <w:sz w:val="22"/>
          <w:szCs w:val="22"/>
        </w:rPr>
      </w:pPr>
      <w:r w:rsidRPr="00C76B6C">
        <w:rPr>
          <w:rFonts w:ascii="Arial" w:hAnsi="Arial" w:cs="Arial"/>
          <w:iCs/>
          <w:sz w:val="22"/>
          <w:szCs w:val="22"/>
        </w:rPr>
        <w:t>(</w:t>
      </w:r>
      <w:proofErr w:type="spellStart"/>
      <w:r w:rsidRPr="00C76B6C">
        <w:rPr>
          <w:rFonts w:ascii="Arial" w:hAnsi="Arial" w:cs="Arial"/>
          <w:iCs/>
          <w:sz w:val="22"/>
          <w:szCs w:val="22"/>
        </w:rPr>
        <w:t>iii</w:t>
      </w:r>
      <w:proofErr w:type="spellEnd"/>
      <w:r w:rsidRPr="00C76B6C">
        <w:rPr>
          <w:rFonts w:ascii="Arial" w:hAnsi="Arial" w:cs="Arial"/>
          <w:iCs/>
          <w:sz w:val="22"/>
          <w:szCs w:val="22"/>
        </w:rPr>
        <w:t xml:space="preserve">) </w:t>
      </w:r>
      <w:r w:rsidRPr="00C76B6C">
        <w:rPr>
          <w:rFonts w:ascii="Arial" w:hAnsi="Arial" w:cs="Arial"/>
          <w:iCs/>
          <w:sz w:val="22"/>
          <w:szCs w:val="22"/>
        </w:rPr>
        <w:tab/>
        <w:t>Pokud objednatel jako příjemce zdanitelného plnění zjistí po doručení daňového dokladu (faktury), že poskytovatel je v evidenci plátců DPH označen jako nespolehlivý plátce DPH ve smyslu první odrážky tohoto odstavce, anebo bankovní účet, který poskytovatel uvede na daňovém dokladu (faktuře), není zveřejněn v registru plátců DPH, má se za to, že úhrada daňového dokladu (f</w:t>
      </w:r>
      <w:r w:rsidR="00F5749C">
        <w:rPr>
          <w:rFonts w:ascii="Arial" w:hAnsi="Arial" w:cs="Arial"/>
          <w:iCs/>
          <w:sz w:val="22"/>
          <w:szCs w:val="22"/>
        </w:rPr>
        <w:t>aktury) bez DPH je provedena ve </w:t>
      </w:r>
      <w:r w:rsidRPr="00C76B6C">
        <w:rPr>
          <w:rFonts w:ascii="Arial" w:hAnsi="Arial" w:cs="Arial"/>
          <w:iCs/>
          <w:sz w:val="22"/>
          <w:szCs w:val="22"/>
        </w:rPr>
        <w:t>správné výši.</w:t>
      </w:r>
    </w:p>
    <w:p w14:paraId="73C20615" w14:textId="77777777" w:rsidR="00C46169" w:rsidRPr="00C76B6C" w:rsidRDefault="00C46169" w:rsidP="00C46169">
      <w:pPr>
        <w:tabs>
          <w:tab w:val="left" w:pos="426"/>
        </w:tabs>
        <w:autoSpaceDE w:val="0"/>
        <w:autoSpaceDN w:val="0"/>
        <w:spacing w:after="120"/>
        <w:ind w:left="850" w:hanging="425"/>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iv</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V případě, že:</w:t>
      </w:r>
    </w:p>
    <w:p w14:paraId="75703841" w14:textId="77777777" w:rsidR="00C46169" w:rsidRPr="00C76B6C" w:rsidRDefault="00C46169" w:rsidP="000F3257">
      <w:pPr>
        <w:pStyle w:val="Odstavecseseznamem"/>
        <w:numPr>
          <w:ilvl w:val="0"/>
          <w:numId w:val="20"/>
        </w:numPr>
        <w:tabs>
          <w:tab w:val="left" w:pos="426"/>
        </w:tabs>
        <w:autoSpaceDE w:val="0"/>
        <w:autoSpaceDN w:val="0"/>
        <w:spacing w:after="60" w:line="240" w:lineRule="auto"/>
        <w:ind w:left="1208" w:hanging="357"/>
        <w:contextualSpacing w:val="0"/>
        <w:jc w:val="both"/>
        <w:rPr>
          <w:rFonts w:ascii="Arial" w:hAnsi="Arial" w:cs="Arial"/>
          <w:iCs/>
        </w:rPr>
      </w:pPr>
      <w:r w:rsidRPr="00C76B6C">
        <w:rPr>
          <w:rFonts w:ascii="Arial" w:hAnsi="Arial" w:cs="Arial"/>
          <w:iCs/>
        </w:rPr>
        <w:t>úhrada ceny má být provedena zcela nebo zčásti bezhotovostním převodem na účet vedený poskytovatelem platebních služeb mimo tuzemsko ve smyslu § 109 odst. 2 písm. b) ZDPH nebo</w:t>
      </w:r>
    </w:p>
    <w:p w14:paraId="6D2B13B7" w14:textId="77777777" w:rsidR="00C46169" w:rsidRPr="00C76B6C" w:rsidRDefault="00C46169" w:rsidP="000F3257">
      <w:pPr>
        <w:pStyle w:val="Odstavecseseznamem"/>
        <w:numPr>
          <w:ilvl w:val="0"/>
          <w:numId w:val="20"/>
        </w:numPr>
        <w:tabs>
          <w:tab w:val="left" w:pos="426"/>
        </w:tabs>
        <w:autoSpaceDE w:val="0"/>
        <w:autoSpaceDN w:val="0"/>
        <w:spacing w:after="120" w:line="240" w:lineRule="auto"/>
        <w:ind w:left="1208" w:hanging="357"/>
        <w:contextualSpacing w:val="0"/>
        <w:jc w:val="both"/>
        <w:rPr>
          <w:rFonts w:ascii="Arial" w:hAnsi="Arial" w:cs="Arial"/>
          <w:iCs/>
        </w:rPr>
      </w:pPr>
      <w:r w:rsidRPr="00C76B6C">
        <w:rPr>
          <w:rFonts w:ascii="Arial" w:hAnsi="Arial" w:cs="Arial"/>
          <w:iCs/>
        </w:rPr>
        <w:t xml:space="preserve">číslo bankovního účtu poskytovatele uvedené v této smlouvě nebo na daňovém dokladu vystaveném poskytovatelem nebude uveřejněno způsobem umožňujícím dálkový přístup ve smyslu § 109 odst. 2 písm. c) ZDPH, </w:t>
      </w:r>
    </w:p>
    <w:p w14:paraId="28A0484C" w14:textId="77777777" w:rsidR="00C46169" w:rsidRPr="00C76B6C" w:rsidRDefault="00C46169" w:rsidP="00C46169">
      <w:pPr>
        <w:tabs>
          <w:tab w:val="left" w:pos="426"/>
        </w:tabs>
        <w:autoSpaceDE w:val="0"/>
        <w:autoSpaceDN w:val="0"/>
        <w:spacing w:after="120"/>
        <w:ind w:left="851"/>
        <w:rPr>
          <w:rFonts w:ascii="Arial" w:hAnsi="Arial" w:cs="Arial"/>
          <w:iCs/>
          <w:sz w:val="22"/>
          <w:szCs w:val="22"/>
        </w:rPr>
      </w:pPr>
      <w:r w:rsidRPr="00C76B6C">
        <w:rPr>
          <w:rFonts w:ascii="Arial" w:hAnsi="Arial" w:cs="Arial"/>
          <w:iCs/>
          <w:sz w:val="22"/>
          <w:szCs w:val="22"/>
        </w:rPr>
        <w:t xml:space="preserve">je objednatel oprávněn uhradit poskytovateli pouze tu část peněžitého závazku vyplývajícího z daňového dokladu, jež odpovídá výši základu daně, a zbylou část pak ve smyslu § 109a ZDPH uhradit přímo správci daně. Stane-li se poskytovatel nespolehlivým plátcem ve smyslu § 106a ZDPH, použije se ujednání podle této odrážky obdobně. </w:t>
      </w:r>
    </w:p>
    <w:p w14:paraId="280245FB" w14:textId="77777777" w:rsidR="00C46169" w:rsidRPr="00C76B6C" w:rsidRDefault="00C46169" w:rsidP="00C46169">
      <w:pPr>
        <w:spacing w:before="240"/>
        <w:jc w:val="center"/>
        <w:rPr>
          <w:rFonts w:ascii="Arial" w:hAnsi="Arial" w:cs="Arial"/>
          <w:b/>
          <w:sz w:val="22"/>
          <w:szCs w:val="22"/>
        </w:rPr>
      </w:pPr>
      <w:r w:rsidRPr="00C76B6C">
        <w:rPr>
          <w:rFonts w:ascii="Arial" w:hAnsi="Arial" w:cs="Arial"/>
          <w:b/>
          <w:sz w:val="22"/>
          <w:szCs w:val="22"/>
        </w:rPr>
        <w:t>Článek V.</w:t>
      </w:r>
    </w:p>
    <w:p w14:paraId="7A4374C3" w14:textId="77777777" w:rsidR="00C46169" w:rsidRPr="00C76B6C" w:rsidRDefault="00C46169" w:rsidP="00C46169">
      <w:pPr>
        <w:spacing w:after="120"/>
        <w:jc w:val="center"/>
        <w:rPr>
          <w:rFonts w:ascii="Arial" w:hAnsi="Arial" w:cs="Arial"/>
          <w:b/>
          <w:sz w:val="22"/>
          <w:szCs w:val="22"/>
        </w:rPr>
      </w:pPr>
      <w:r w:rsidRPr="00C76B6C">
        <w:rPr>
          <w:rFonts w:ascii="Arial" w:hAnsi="Arial" w:cs="Arial"/>
          <w:b/>
          <w:sz w:val="22"/>
          <w:szCs w:val="22"/>
        </w:rPr>
        <w:t>Práva duševního vlastnictví</w:t>
      </w:r>
    </w:p>
    <w:p w14:paraId="08E36118" w14:textId="1FB3D6A1"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Poskytovatel se zavazuje, že při poskytování služeb dle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z poskytování služeb (dále pro účely tohoto článku jen „dílo“) objednatelem, včetně případného zajištění dalších souhlasů a licencí od autorů děl v souladu se zákonem č.</w:t>
      </w:r>
      <w:r w:rsidR="00E74D07">
        <w:rPr>
          <w:rFonts w:ascii="Arial" w:hAnsi="Arial" w:cs="Arial"/>
          <w:sz w:val="22"/>
          <w:szCs w:val="22"/>
        </w:rPr>
        <w:t> </w:t>
      </w:r>
      <w:r w:rsidRPr="00C76B6C">
        <w:rPr>
          <w:rFonts w:ascii="Arial" w:hAnsi="Arial" w:cs="Arial"/>
          <w:sz w:val="22"/>
          <w:szCs w:val="22"/>
        </w:rPr>
        <w:t>121/2000 Sb., o</w:t>
      </w:r>
      <w:r w:rsidR="00E74D07">
        <w:rPr>
          <w:rFonts w:ascii="Arial" w:hAnsi="Arial" w:cs="Arial"/>
          <w:sz w:val="22"/>
          <w:szCs w:val="22"/>
        </w:rPr>
        <w:t> </w:t>
      </w:r>
      <w:r w:rsidRPr="00C76B6C">
        <w:rPr>
          <w:rFonts w:ascii="Arial" w:hAnsi="Arial" w:cs="Arial"/>
          <w:sz w:val="22"/>
          <w:szCs w:val="22"/>
        </w:rPr>
        <w:t>právu autorském, o</w:t>
      </w:r>
      <w:r w:rsidR="00E74D07">
        <w:rPr>
          <w:rFonts w:ascii="Arial" w:hAnsi="Arial" w:cs="Arial"/>
          <w:sz w:val="22"/>
          <w:szCs w:val="22"/>
        </w:rPr>
        <w:t> </w:t>
      </w:r>
      <w:r w:rsidRPr="00C76B6C">
        <w:rPr>
          <w:rFonts w:ascii="Arial" w:hAnsi="Arial" w:cs="Arial"/>
          <w:sz w:val="22"/>
          <w:szCs w:val="22"/>
        </w:rPr>
        <w:t>právech souvisejících s právem autorským a</w:t>
      </w:r>
      <w:r w:rsidR="00E74D07">
        <w:rPr>
          <w:rFonts w:ascii="Arial" w:hAnsi="Arial" w:cs="Arial"/>
          <w:sz w:val="22"/>
          <w:szCs w:val="22"/>
        </w:rPr>
        <w:t> </w:t>
      </w:r>
      <w:r w:rsidRPr="00C76B6C">
        <w:rPr>
          <w:rFonts w:ascii="Arial" w:hAnsi="Arial" w:cs="Arial"/>
          <w:sz w:val="22"/>
          <w:szCs w:val="22"/>
        </w:rPr>
        <w:t>o</w:t>
      </w:r>
      <w:r w:rsidR="00E74D07">
        <w:rPr>
          <w:rFonts w:ascii="Arial" w:hAnsi="Arial" w:cs="Arial"/>
          <w:sz w:val="22"/>
          <w:szCs w:val="22"/>
        </w:rPr>
        <w:t> </w:t>
      </w:r>
      <w:r w:rsidRPr="00C76B6C">
        <w:rPr>
          <w:rFonts w:ascii="Arial" w:hAnsi="Arial" w:cs="Arial"/>
          <w:sz w:val="22"/>
          <w:szCs w:val="22"/>
        </w:rPr>
        <w:t>změně některých zákonů (autorský zákon), ve znění pozdějších předpisů (dále jen „autorský zákon“), popř. od nositelů jiných práv duševního vlastnictví v souladu s právními předpisy. Poskytovatel se zavazuje, že objednateli uhradí veškeré náklady, výdaje, škody a majetkovou i nemajetkovou újmu, které objednateli vzniknou v důsledku porušení povinností dle předchozí věty.</w:t>
      </w:r>
    </w:p>
    <w:p w14:paraId="161079C3" w14:textId="513DA1FF"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Je-li výsledkem činnosti poskytovatele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nevýhradní neomezené právo k užití těchto Předmětů ochrany podle autorského zákona, a to na dobu trvání práva k Předmětům ochrany podle autorského zákona, resp. na zákonnou dobu ochrany. Poskytovatel touto smlouvou poskytuje objednateli oprávnění k výkonu uvedeného nevýhradního práva k užití Předmětů ochrany podle autorského zákona (licence) bez časového, územního a množstevního omezení a</w:t>
      </w:r>
      <w:r>
        <w:rPr>
          <w:rFonts w:ascii="Arial" w:hAnsi="Arial" w:cs="Arial"/>
          <w:sz w:val="22"/>
          <w:szCs w:val="22"/>
        </w:rPr>
        <w:t> </w:t>
      </w:r>
      <w:r w:rsidRPr="00C76B6C">
        <w:rPr>
          <w:rFonts w:ascii="Arial" w:hAnsi="Arial" w:cs="Arial"/>
          <w:sz w:val="22"/>
          <w:szCs w:val="22"/>
        </w:rPr>
        <w:t>pro</w:t>
      </w:r>
      <w:r>
        <w:rPr>
          <w:rFonts w:ascii="Arial" w:hAnsi="Arial" w:cs="Arial"/>
          <w:sz w:val="22"/>
          <w:szCs w:val="22"/>
        </w:rPr>
        <w:t> </w:t>
      </w:r>
      <w:r w:rsidRPr="00C76B6C">
        <w:rPr>
          <w:rFonts w:ascii="Arial" w:hAnsi="Arial" w:cs="Arial"/>
          <w:sz w:val="22"/>
          <w:szCs w:val="22"/>
        </w:rPr>
        <w:t>všechny způsoby užití. Objednatel je oprávněn Předměty ochrany podle autorského zákona užít v</w:t>
      </w:r>
      <w:r w:rsidR="00031AC8">
        <w:rPr>
          <w:rFonts w:ascii="Arial" w:hAnsi="Arial" w:cs="Arial"/>
          <w:sz w:val="22"/>
          <w:szCs w:val="22"/>
        </w:rPr>
        <w:t> </w:t>
      </w:r>
      <w:r w:rsidRPr="00C76B6C">
        <w:rPr>
          <w:rFonts w:ascii="Arial" w:hAnsi="Arial" w:cs="Arial"/>
          <w:sz w:val="22"/>
          <w:szCs w:val="22"/>
        </w:rPr>
        <w:t xml:space="preserve">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poskytovatele a objednatel není povinen postoupení licence nebo její části na třetí osobu poskytovateli oznamovat. Toto právo objednatele k Předmětům ochrany podle autorského zákona se automaticky vztahuje i na všechny nové verze, úpravy a překlady Předmětů ochrany podle autorského zákona dodané poskytovatelem. Objednatel není povinen výše uvedenou licenci využít. Poskytovatel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dle čl. IV. </w:t>
      </w:r>
    </w:p>
    <w:p w14:paraId="111BEF7B" w14:textId="0AD863A7"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Je-li výsledkem činnosti poskytovatele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poskytovatel na objednatele od okamžiku předání díla dle této smlouvy veškerá práva na Nezapsané předměty průmyslových práv, zejména pak právo na patent, právo na užitný vzor a</w:t>
      </w:r>
      <w:r w:rsidR="00031AC8">
        <w:rPr>
          <w:rFonts w:ascii="Arial" w:hAnsi="Arial" w:cs="Arial"/>
          <w:sz w:val="22"/>
          <w:szCs w:val="22"/>
        </w:rPr>
        <w:t> </w:t>
      </w:r>
      <w:r w:rsidRPr="00C76B6C">
        <w:rPr>
          <w:rFonts w:ascii="Arial" w:hAnsi="Arial" w:cs="Arial"/>
          <w:sz w:val="22"/>
          <w:szCs w:val="22"/>
        </w:rPr>
        <w:t>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w:t>
      </w:r>
      <w:r w:rsidR="00F5749C">
        <w:rPr>
          <w:rFonts w:ascii="Arial" w:hAnsi="Arial" w:cs="Arial"/>
          <w:sz w:val="22"/>
          <w:szCs w:val="22"/>
        </w:rPr>
        <w:t>áv se automaticky vztahuje i na </w:t>
      </w:r>
      <w:r w:rsidRPr="00C76B6C">
        <w:rPr>
          <w:rFonts w:ascii="Arial" w:hAnsi="Arial" w:cs="Arial"/>
          <w:sz w:val="22"/>
          <w:szCs w:val="22"/>
        </w:rPr>
        <w:t>všechny nové verze a úpravy Nezapsaných předmětů průmyslových práv dodaných poskytovatelem na základě této smlouvy. Poskytovatel je o takovémto výtvoru povinen objednatele neprodleně informovat. Dohodou smluvních stran se stanoví, že cena za</w:t>
      </w:r>
      <w:r w:rsidR="00E74D07">
        <w:rPr>
          <w:rFonts w:ascii="Arial" w:hAnsi="Arial" w:cs="Arial"/>
          <w:sz w:val="22"/>
          <w:szCs w:val="22"/>
        </w:rPr>
        <w:t> </w:t>
      </w:r>
      <w:r w:rsidRPr="00C76B6C">
        <w:rPr>
          <w:rFonts w:ascii="Arial" w:hAnsi="Arial" w:cs="Arial"/>
          <w:sz w:val="22"/>
          <w:szCs w:val="22"/>
        </w:rPr>
        <w:t>převod práv k Nezapsaným předmětům průmyslových práv je součástí ceny dle čl. IV.</w:t>
      </w:r>
    </w:p>
    <w:p w14:paraId="77BEF9A7" w14:textId="4ADA192C"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Je-li výsledkem činnosti poskytovatele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w:t>
      </w:r>
      <w:r w:rsidR="00F5749C">
        <w:rPr>
          <w:rFonts w:ascii="Arial" w:hAnsi="Arial" w:cs="Arial"/>
          <w:sz w:val="22"/>
          <w:szCs w:val="22"/>
        </w:rPr>
        <w:t>dnateli od </w:t>
      </w:r>
      <w:r w:rsidRPr="00C76B6C">
        <w:rPr>
          <w:rFonts w:ascii="Arial" w:hAnsi="Arial" w:cs="Arial"/>
          <w:sz w:val="22"/>
          <w:szCs w:val="22"/>
        </w:rPr>
        <w:t>okamžiku předání díla podle této smlouvy k Zapsaným předmětům průmyslových práv nevýhradní neomezené právo k užití těchto Zapsaných předmětů průmyslových práv, a to pro území celého světa včetně České republiky. Poskytovatel touto smlouvou opravňuje objednatele k výkonu uvedených nevýhradních práv k Zapsaným předmětům průmyslových práv, a to bez časového, územního a množstevního omezení a</w:t>
      </w:r>
      <w:r>
        <w:rPr>
          <w:rFonts w:ascii="Arial" w:hAnsi="Arial" w:cs="Arial"/>
          <w:sz w:val="22"/>
          <w:szCs w:val="22"/>
        </w:rPr>
        <w:t> </w:t>
      </w:r>
      <w:r w:rsidRPr="00C76B6C">
        <w:rPr>
          <w:rFonts w:ascii="Arial" w:hAnsi="Arial" w:cs="Arial"/>
          <w:sz w:val="22"/>
          <w:szCs w:val="22"/>
        </w:rPr>
        <w:t>pro</w:t>
      </w:r>
      <w:r>
        <w:rPr>
          <w:rFonts w:ascii="Arial" w:hAnsi="Arial" w:cs="Arial"/>
          <w:sz w:val="22"/>
          <w:szCs w:val="22"/>
        </w:rPr>
        <w:t> </w:t>
      </w:r>
      <w:r w:rsidRPr="00C76B6C">
        <w:rPr>
          <w:rFonts w:ascii="Arial" w:hAnsi="Arial" w:cs="Arial"/>
          <w:sz w:val="22"/>
          <w:szCs w:val="22"/>
        </w:rPr>
        <w:t>všechny způsoby užití. Oprávnění k užití Zapsaných předmětů průmyslových práv získává objednatel jako převoditelná s právem podlicence a dále postupitelná. Toto právo objednatele k Zapsaným předmětům průmyslových práv se automaticky vztahuje i</w:t>
      </w:r>
      <w:r>
        <w:rPr>
          <w:rFonts w:ascii="Arial" w:hAnsi="Arial" w:cs="Arial"/>
          <w:sz w:val="22"/>
          <w:szCs w:val="22"/>
        </w:rPr>
        <w:t> </w:t>
      </w:r>
      <w:r w:rsidRPr="00C76B6C">
        <w:rPr>
          <w:rFonts w:ascii="Arial" w:hAnsi="Arial" w:cs="Arial"/>
          <w:sz w:val="22"/>
          <w:szCs w:val="22"/>
        </w:rPr>
        <w:t>na</w:t>
      </w:r>
      <w:r>
        <w:rPr>
          <w:rFonts w:ascii="Arial" w:hAnsi="Arial" w:cs="Arial"/>
          <w:sz w:val="22"/>
          <w:szCs w:val="22"/>
        </w:rPr>
        <w:t> </w:t>
      </w:r>
      <w:r w:rsidRPr="00C76B6C">
        <w:rPr>
          <w:rFonts w:ascii="Arial" w:hAnsi="Arial" w:cs="Arial"/>
          <w:sz w:val="22"/>
          <w:szCs w:val="22"/>
        </w:rPr>
        <w:t>všechny nové verze a úpravy Zapsaných předmětů průmyslových práv dodaných poskytovatelem, ať již budou přihlášeny k ochraně či nikoliv. Poskytovatel je o takovémto výtvoru povinen objednatele neprodleně informovat. Poskytovatel je dále povinen učinit veškeré nezbytné úkony a poskytnout objednateli veškerou nezbytnou součinnost směřující k zápisu uvedené licence k Zapsaným předmětům průmyslových práv do příslušných rejstříků. Poskytovatel rovněž poskytuje objednateli právo upravovat a modifikovat Zapsané předměty průmyslových práv, včetně práva objednatele zadat vývoj a provedení těchto úprav a modifikací třetím osobám. Dohodou smluvních stran se</w:t>
      </w:r>
      <w:r>
        <w:rPr>
          <w:rFonts w:ascii="Arial" w:hAnsi="Arial" w:cs="Arial"/>
          <w:sz w:val="22"/>
          <w:szCs w:val="22"/>
        </w:rPr>
        <w:t> </w:t>
      </w:r>
      <w:r w:rsidRPr="00C76B6C">
        <w:rPr>
          <w:rFonts w:ascii="Arial" w:hAnsi="Arial" w:cs="Arial"/>
          <w:sz w:val="22"/>
          <w:szCs w:val="22"/>
        </w:rPr>
        <w:t>stanoví, že cena za převod práv k Zapsaným předmětům průmyslových práv je součástí ceny dle čl. IV.</w:t>
      </w:r>
    </w:p>
    <w:p w14:paraId="747C6FCE" w14:textId="77777777"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Je-li výsledkem činnosti poskytovatele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poskytovatel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poskytovatelem. Poskytovatel je o takovémto výtvoru povinen objednatele neprodleně informovat. Dohodou smluvních stran se stanoví, že cena za užití Ostatních předmětů duševního vlastnictví dle tohoto odstavce je součástí ceny dle čl. IV.</w:t>
      </w:r>
    </w:p>
    <w:p w14:paraId="64DA20A7" w14:textId="598794C0" w:rsidR="00C46169" w:rsidRPr="00C76B6C" w:rsidRDefault="00C46169" w:rsidP="000F3257">
      <w:pPr>
        <w:numPr>
          <w:ilvl w:val="0"/>
          <w:numId w:val="17"/>
        </w:numPr>
        <w:spacing w:after="120"/>
        <w:rPr>
          <w:rFonts w:ascii="Arial" w:hAnsi="Arial" w:cs="Arial"/>
          <w:sz w:val="22"/>
          <w:szCs w:val="22"/>
        </w:rPr>
      </w:pPr>
      <w:r w:rsidRPr="00C76B6C">
        <w:rPr>
          <w:rFonts w:ascii="Arial" w:hAnsi="Arial" w:cs="Arial"/>
          <w:sz w:val="22"/>
          <w:szCs w:val="22"/>
        </w:rPr>
        <w:t>Je-li výsledkem nebo součástí díla i zaměstnanecké či kolektivní dílo, které je předmětem autorských práv, práv souvisejících s právem autorským či práv pořizovatele k jím pořízené databázi, poskytovatel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IV.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w:t>
      </w:r>
      <w:r w:rsidR="00F5749C">
        <w:rPr>
          <w:rFonts w:ascii="Arial" w:hAnsi="Arial" w:cs="Arial"/>
          <w:sz w:val="22"/>
          <w:szCs w:val="22"/>
        </w:rPr>
        <w:t>é části díla dokončit, a to bez </w:t>
      </w:r>
      <w:r w:rsidRPr="00C76B6C">
        <w:rPr>
          <w:rFonts w:ascii="Arial" w:hAnsi="Arial" w:cs="Arial"/>
          <w:sz w:val="22"/>
          <w:szCs w:val="22"/>
        </w:rPr>
        <w:t>ohledu na podmínky podle ustanovení § 58 odst. 5 autorského zákona. Poskytovateli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p>
    <w:p w14:paraId="1F239963" w14:textId="77777777" w:rsidR="00C46169" w:rsidRPr="00C76B6C" w:rsidRDefault="00C46169" w:rsidP="3C8DA9E4">
      <w:pPr>
        <w:spacing w:before="240"/>
        <w:jc w:val="center"/>
        <w:rPr>
          <w:rFonts w:ascii="Arial" w:hAnsi="Arial" w:cs="Arial"/>
          <w:b/>
          <w:bCs/>
          <w:sz w:val="22"/>
          <w:szCs w:val="22"/>
        </w:rPr>
      </w:pPr>
      <w:r w:rsidRPr="3C8DA9E4">
        <w:rPr>
          <w:rFonts w:ascii="Arial" w:hAnsi="Arial" w:cs="Arial"/>
          <w:b/>
          <w:bCs/>
          <w:sz w:val="22"/>
          <w:szCs w:val="22"/>
        </w:rPr>
        <w:t>Článek VI.</w:t>
      </w:r>
    </w:p>
    <w:p w14:paraId="33C021F7" w14:textId="77777777" w:rsidR="00C46169" w:rsidRPr="00C76B6C" w:rsidRDefault="00C46169" w:rsidP="00C46169">
      <w:pPr>
        <w:pStyle w:val="podnadpissmlouvy2"/>
        <w:spacing w:before="0"/>
      </w:pPr>
      <w:r>
        <w:t xml:space="preserve">Ochrana informací </w:t>
      </w:r>
    </w:p>
    <w:p w14:paraId="6CE3C0A4"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Smluvní strany jsou si vědomy toho, že v rámci plnění závazků z této smlouvy</w:t>
      </w:r>
    </w:p>
    <w:p w14:paraId="78625174" w14:textId="77777777" w:rsidR="00C46169" w:rsidRPr="00C76B6C" w:rsidRDefault="00C46169" w:rsidP="000F3257">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proofErr w:type="gramStart"/>
      <w:r w:rsidRPr="00C76B6C">
        <w:rPr>
          <w:rFonts w:ascii="Arial" w:eastAsia="@Arial Unicode MS" w:hAnsi="Arial" w:cs="Arial"/>
          <w:color w:val="000000"/>
        </w:rPr>
        <w:t>si</w:t>
      </w:r>
      <w:proofErr w:type="gramEnd"/>
      <w:r w:rsidRPr="00C76B6C">
        <w:rPr>
          <w:rFonts w:ascii="Arial" w:eastAsia="@Arial Unicode MS" w:hAnsi="Arial" w:cs="Arial"/>
          <w:color w:val="000000"/>
        </w:rPr>
        <w:t xml:space="preserve"> mohou vzájemně vědomě nebo opomenutím poskytnout informace, které budou považovány za důvěrné (dále jen „důvěrné informace“),</w:t>
      </w:r>
    </w:p>
    <w:p w14:paraId="6EDBD556" w14:textId="77777777" w:rsidR="00C46169" w:rsidRPr="00C76B6C" w:rsidRDefault="00C46169" w:rsidP="000F3257">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02942A60"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092A482B"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Za třetí osoby dle odst. 2 tohoto článku se nepovažují:</w:t>
      </w:r>
    </w:p>
    <w:p w14:paraId="361F624E" w14:textId="77777777" w:rsidR="00C46169" w:rsidRPr="00C76B6C" w:rsidRDefault="00C46169" w:rsidP="000F3257">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zaměstnanci smluvních stran a osoby v obdobném postavení,</w:t>
      </w:r>
    </w:p>
    <w:p w14:paraId="6D0B1C25" w14:textId="77777777" w:rsidR="00C46169" w:rsidRPr="00C76B6C" w:rsidRDefault="00C46169" w:rsidP="000F3257">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orgány smluvních stran a jejich členové,</w:t>
      </w:r>
    </w:p>
    <w:p w14:paraId="5E43B5D8" w14:textId="77777777" w:rsidR="00C46169" w:rsidRPr="00C76B6C" w:rsidRDefault="00C46169" w:rsidP="000F3257">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ve vztahu k důvěrným informacím objednatele poddodavatelé poskytovatele,</w:t>
      </w:r>
    </w:p>
    <w:p w14:paraId="66A409CA" w14:textId="77777777" w:rsidR="00C46169" w:rsidRPr="00C76B6C" w:rsidRDefault="00C46169" w:rsidP="000F3257">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ve vztahu k důvěrným informacím poskytovatele externí poskytovatelé objednatele, a</w:t>
      </w:r>
      <w:r>
        <w:rPr>
          <w:rFonts w:ascii="Arial" w:eastAsia="@Arial Unicode MS" w:hAnsi="Arial" w:cs="Arial"/>
          <w:color w:val="000000"/>
        </w:rPr>
        <w:t> </w:t>
      </w:r>
      <w:r w:rsidRPr="00C76B6C">
        <w:rPr>
          <w:rFonts w:ascii="Arial" w:eastAsia="@Arial Unicode MS" w:hAnsi="Arial" w:cs="Arial"/>
          <w:color w:val="000000"/>
        </w:rPr>
        <w:t>to i potenciální,</w:t>
      </w:r>
    </w:p>
    <w:p w14:paraId="3E1880EB" w14:textId="77777777" w:rsidR="00C46169" w:rsidRPr="00C76B6C" w:rsidRDefault="00C46169" w:rsidP="00C4616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C76B6C">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Pr>
          <w:rFonts w:ascii="Arial" w:eastAsia="@Arial Unicode MS" w:hAnsi="Arial" w:cs="Arial"/>
          <w:color w:val="000000"/>
          <w:sz w:val="22"/>
          <w:szCs w:val="22"/>
        </w:rPr>
        <w:t> </w:t>
      </w:r>
      <w:r w:rsidRPr="00C76B6C">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14:paraId="4D169ED9" w14:textId="27A9D3E7" w:rsidR="00C46169" w:rsidRPr="00C76B6C" w:rsidRDefault="00C46169" w:rsidP="000F3257">
      <w:pPr>
        <w:pStyle w:val="Odstavecseseznamem"/>
        <w:numPr>
          <w:ilvl w:val="0"/>
          <w:numId w:val="21"/>
        </w:numPr>
        <w:tabs>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3C8DA9E4">
        <w:rPr>
          <w:rFonts w:ascii="Arial" w:eastAsia="@Arial Unicode MS" w:hAnsi="Arial" w:cs="Arial"/>
          <w:color w:val="000000" w:themeColor="text1"/>
        </w:rPr>
        <w:t>Smluvní strany se zavazují v plném rozsahu zachovávat povinnost mlčenlivosti a povinnost chránit důvěrné informace vyplývající z této smlouvy a z příslušných právní</w:t>
      </w:r>
      <w:r w:rsidR="7ADCBCF3" w:rsidRPr="3C8DA9E4">
        <w:rPr>
          <w:rFonts w:ascii="Arial" w:eastAsia="@Arial Unicode MS" w:hAnsi="Arial" w:cs="Arial"/>
          <w:color w:val="000000" w:themeColor="text1"/>
        </w:rPr>
        <w:t>ch</w:t>
      </w:r>
      <w:r w:rsidRPr="3C8DA9E4">
        <w:rPr>
          <w:rFonts w:ascii="Arial" w:eastAsia="@Arial Unicode MS" w:hAnsi="Arial" w:cs="Arial"/>
          <w:color w:val="000000" w:themeColor="text1"/>
        </w:rPr>
        <w:t xml:space="preserve"> předpisů, zejména povinnosti vyplývající z </w:t>
      </w:r>
      <w:r w:rsidRPr="3C8DA9E4">
        <w:rPr>
          <w:rFonts w:ascii="Arial"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14:paraId="77D8BEC0"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11AB65F"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8D346A3"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Veškeré důvěrné informace zůstávají výhradním vlastnictvím předávající strany a</w:t>
      </w:r>
      <w:r>
        <w:rPr>
          <w:rFonts w:ascii="Arial" w:eastAsia="@Arial Unicode MS" w:hAnsi="Arial" w:cs="Arial"/>
          <w:color w:val="000000"/>
        </w:rPr>
        <w:t> </w:t>
      </w:r>
      <w:r w:rsidRPr="00C76B6C">
        <w:rPr>
          <w:rFonts w:ascii="Arial" w:eastAsia="@Arial Unicode MS" w:hAnsi="Arial" w:cs="Arial"/>
          <w:color w:val="000000"/>
        </w:rPr>
        <w:t>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2C4992D0"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Nedohodnou-li se smluvní strany výslovně písemnou formou jinak, považují se</w:t>
      </w:r>
      <w:r>
        <w:rPr>
          <w:rFonts w:ascii="Arial" w:eastAsia="@Arial Unicode MS" w:hAnsi="Arial" w:cs="Arial"/>
          <w:color w:val="000000"/>
        </w:rPr>
        <w:t> </w:t>
      </w:r>
      <w:r w:rsidRPr="00C76B6C">
        <w:rPr>
          <w:rFonts w:ascii="Arial" w:eastAsia="@Arial Unicode MS" w:hAnsi="Arial" w:cs="Arial"/>
          <w:color w:val="000000"/>
        </w:rPr>
        <w:t>za</w:t>
      </w:r>
      <w:r>
        <w:rPr>
          <w:rFonts w:ascii="Arial" w:eastAsia="@Arial Unicode MS" w:hAnsi="Arial" w:cs="Arial"/>
          <w:color w:val="000000"/>
        </w:rPr>
        <w:t> </w:t>
      </w:r>
      <w:r w:rsidRPr="00C76B6C">
        <w:rPr>
          <w:rFonts w:ascii="Arial" w:eastAsia="@Arial Unicode MS" w:hAnsi="Arial" w:cs="Arial"/>
          <w:color w:val="000000"/>
        </w:rP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C76B6C">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1D9206DD"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061E02D6" w14:textId="77777777"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Bez ohledu na výše uvedená ustanovení se za důvěrné nepovažují informace, které:</w:t>
      </w:r>
    </w:p>
    <w:p w14:paraId="485F8836" w14:textId="57DEF5E5" w:rsidR="00C46169" w:rsidRPr="00C76B6C" w:rsidRDefault="005343C4" w:rsidP="000F3257">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proofErr w:type="gramStart"/>
      <w:r>
        <w:rPr>
          <w:rFonts w:ascii="Arial" w:eastAsia="@Arial Unicode MS" w:hAnsi="Arial" w:cs="Arial"/>
          <w:color w:val="000000"/>
        </w:rPr>
        <w:t xml:space="preserve">se </w:t>
      </w:r>
      <w:r w:rsidR="00C46169" w:rsidRPr="00C76B6C">
        <w:rPr>
          <w:rFonts w:ascii="Arial" w:eastAsia="@Arial Unicode MS" w:hAnsi="Arial" w:cs="Arial"/>
          <w:color w:val="000000"/>
        </w:rPr>
        <w:t>staly</w:t>
      </w:r>
      <w:proofErr w:type="gramEnd"/>
      <w:r w:rsidR="00C46169" w:rsidRPr="00C76B6C">
        <w:rPr>
          <w:rFonts w:ascii="Arial" w:eastAsia="@Arial Unicode MS" w:hAnsi="Arial" w:cs="Arial"/>
          <w:color w:val="000000"/>
        </w:rPr>
        <w:t xml:space="preserve"> veřejně známými, aniž by jejich zveřejněním došlo k porušení závazků přijímající smluvní strany či právních předpisů,</w:t>
      </w:r>
    </w:p>
    <w:p w14:paraId="13F94980" w14:textId="77777777" w:rsidR="00C46169" w:rsidRPr="00C76B6C" w:rsidRDefault="00C46169" w:rsidP="000F3257">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14:paraId="5D856AB8" w14:textId="7903B1E4" w:rsidR="00C46169" w:rsidRPr="00C76B6C" w:rsidRDefault="00C46169" w:rsidP="000F3257">
      <w:pPr>
        <w:pStyle w:val="Odstavecseseznamem"/>
        <w:numPr>
          <w:ilvl w:val="0"/>
          <w:numId w:val="24"/>
        </w:numPr>
        <w:tabs>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3C8DA9E4">
        <w:rPr>
          <w:rFonts w:ascii="Arial" w:eastAsia="@Arial Unicode MS" w:hAnsi="Arial" w:cs="Arial"/>
          <w:color w:val="000000" w:themeColor="text1"/>
        </w:rPr>
        <w:t>jsou výsledkem postupu, při kterém k nim přijímající strana dospěje nezávisle</w:t>
      </w:r>
      <w:r w:rsidR="111A71B7" w:rsidRPr="3C8DA9E4">
        <w:rPr>
          <w:rFonts w:ascii="Arial" w:eastAsia="@Arial Unicode MS" w:hAnsi="Arial" w:cs="Arial"/>
          <w:color w:val="000000" w:themeColor="text1"/>
        </w:rPr>
        <w:t>,</w:t>
      </w:r>
      <w:r w:rsidRPr="3C8DA9E4">
        <w:rPr>
          <w:rFonts w:ascii="Arial" w:eastAsia="@Arial Unicode MS" w:hAnsi="Arial" w:cs="Arial"/>
          <w:color w:val="000000" w:themeColor="text1"/>
        </w:rPr>
        <w:t xml:space="preserve"> a to je schopna doložit svými záznamy nebo informacemi, včetně důvěrných, třetí strany,</w:t>
      </w:r>
    </w:p>
    <w:p w14:paraId="625C1006" w14:textId="77777777" w:rsidR="00C46169" w:rsidRPr="00C76B6C" w:rsidRDefault="00C46169" w:rsidP="000F3257">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po podpisu této smlouvy poskytne přijímající straně třetí osoba, jež není omezena v takovém nakládání s informacemi,</w:t>
      </w:r>
    </w:p>
    <w:p w14:paraId="00DFA7B3" w14:textId="77777777" w:rsidR="00C46169" w:rsidRPr="00C76B6C" w:rsidRDefault="00C46169" w:rsidP="000F3257">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C76B6C">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1F3138A0" w14:textId="7C2E6D36" w:rsidR="00C46169" w:rsidRPr="00C76B6C" w:rsidRDefault="00C46169" w:rsidP="00CB71A3">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contextualSpacing w:val="0"/>
        <w:jc w:val="both"/>
        <w:rPr>
          <w:rFonts w:ascii="Arial" w:eastAsia="@Arial Unicode MS" w:hAnsi="Arial" w:cs="Arial"/>
          <w:color w:val="000000"/>
        </w:rPr>
      </w:pPr>
      <w:r w:rsidRPr="00C76B6C">
        <w:rPr>
          <w:rFonts w:ascii="Arial" w:eastAsia="@Arial Unicode MS" w:hAnsi="Arial" w:cs="Arial"/>
          <w:color w:val="000000"/>
        </w:rPr>
        <w:t xml:space="preserve">jsou obsažené v této smlouvě a jsou zveřejněné dle § 219 ZZVZ nebo </w:t>
      </w:r>
      <w:r w:rsidRPr="00C76B6C">
        <w:rPr>
          <w:rFonts w:ascii="Arial" w:eastAsia="Times New Roman" w:hAnsi="Arial" w:cs="Arial"/>
          <w:spacing w:val="-5"/>
        </w:rPr>
        <w:t>dle zákona č. 340/2015 Sb., o zvláštních podmínkách účinnosti některých smluv, uveřejňování těchto smluv a o registru smluv, ve znění pozdějších předpisů (dále jen „Registr smluv“</w:t>
      </w:r>
      <w:r w:rsidR="00CB71A3">
        <w:rPr>
          <w:rFonts w:ascii="Arial" w:eastAsia="Times New Roman" w:hAnsi="Arial" w:cs="Arial"/>
          <w:spacing w:val="-5"/>
        </w:rPr>
        <w:t xml:space="preserve"> - </w:t>
      </w:r>
      <w:r w:rsidR="00CB71A3" w:rsidRPr="00CB71A3">
        <w:rPr>
          <w:rFonts w:ascii="Arial" w:eastAsia="Times New Roman" w:hAnsi="Arial" w:cs="Arial"/>
          <w:spacing w:val="-5"/>
        </w:rPr>
        <w:t>https://smlouvy.gov.cz/</w:t>
      </w:r>
      <w:r w:rsidRPr="00C76B6C">
        <w:rPr>
          <w:rFonts w:ascii="Arial" w:eastAsia="Times New Roman" w:hAnsi="Arial" w:cs="Arial"/>
          <w:spacing w:val="-5"/>
        </w:rPr>
        <w:t>).</w:t>
      </w:r>
    </w:p>
    <w:p w14:paraId="3E560740" w14:textId="755ABB23" w:rsidR="00C46169" w:rsidRPr="00C76B6C" w:rsidRDefault="00C46169" w:rsidP="000F3257">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76B6C">
        <w:rPr>
          <w:rFonts w:ascii="Arial" w:eastAsia="@Arial Unicode MS" w:hAnsi="Arial" w:cs="Arial"/>
          <w:color w:val="000000"/>
        </w:rPr>
        <w:t xml:space="preserve">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w:t>
      </w:r>
      <w:r w:rsidR="00F12B3A">
        <w:rPr>
          <w:rFonts w:ascii="Arial" w:eastAsia="@Arial Unicode MS" w:hAnsi="Arial" w:cs="Arial"/>
          <w:color w:val="000000"/>
        </w:rPr>
        <w:t>poskytovatele</w:t>
      </w:r>
      <w:r w:rsidR="00F12B3A" w:rsidRPr="00C76B6C">
        <w:rPr>
          <w:rFonts w:ascii="Arial" w:eastAsia="@Arial Unicode MS" w:hAnsi="Arial" w:cs="Arial"/>
          <w:color w:val="000000"/>
        </w:rPr>
        <w:t xml:space="preserve"> </w:t>
      </w:r>
      <w:r w:rsidRPr="00C76B6C">
        <w:rPr>
          <w:rFonts w:ascii="Arial" w:eastAsia="@Arial Unicode MS" w:hAnsi="Arial" w:cs="Arial"/>
          <w:color w:val="000000"/>
        </w:rPr>
        <w:t xml:space="preserve">nebo členům orgánů </w:t>
      </w:r>
      <w:r w:rsidR="00F12B3A">
        <w:rPr>
          <w:rFonts w:ascii="Arial" w:eastAsia="@Arial Unicode MS" w:hAnsi="Arial" w:cs="Arial"/>
          <w:color w:val="000000"/>
        </w:rPr>
        <w:t>poskytovatele</w:t>
      </w:r>
      <w:r w:rsidRPr="00C76B6C">
        <w:rPr>
          <w:rFonts w:ascii="Arial" w:eastAsia="@Arial Unicode MS" w:hAnsi="Arial" w:cs="Arial"/>
          <w:color w:val="000000"/>
        </w:rPr>
        <w:t>, není-li to nezbytné k plnění jejich pracovních úkolů nebo z hlediska funkčního zařazení.</w:t>
      </w:r>
    </w:p>
    <w:p w14:paraId="0560FF47" w14:textId="77777777" w:rsidR="00C46169" w:rsidRPr="00C76B6C" w:rsidRDefault="00C46169" w:rsidP="000F3257">
      <w:pPr>
        <w:numPr>
          <w:ilvl w:val="0"/>
          <w:numId w:val="21"/>
        </w:numPr>
        <w:spacing w:after="120"/>
        <w:ind w:left="425" w:hanging="425"/>
        <w:rPr>
          <w:rFonts w:ascii="Arial" w:hAnsi="Arial" w:cs="Arial"/>
          <w:sz w:val="22"/>
          <w:szCs w:val="22"/>
        </w:rPr>
      </w:pPr>
      <w:r w:rsidRPr="00C76B6C">
        <w:rPr>
          <w:rFonts w:ascii="Arial" w:hAnsi="Arial" w:cs="Arial"/>
          <w:sz w:val="22"/>
          <w:szCs w:val="22"/>
        </w:rPr>
        <w:t xml:space="preserve">Poskytovatel je povinen zavázat povinností mlčenlivosti a ochrany důvěrných informací dle tohoto článku rovněž všechny poddodavatele, kteří se budou podílet na plnění předmětu veřejné zakázky dle této smlouvy. </w:t>
      </w:r>
    </w:p>
    <w:p w14:paraId="752DFA7E" w14:textId="77777777" w:rsidR="00C46169" w:rsidRPr="00C76B6C" w:rsidRDefault="00C46169" w:rsidP="000F3257">
      <w:pPr>
        <w:numPr>
          <w:ilvl w:val="0"/>
          <w:numId w:val="21"/>
        </w:numPr>
        <w:spacing w:after="120"/>
        <w:ind w:left="425" w:hanging="425"/>
        <w:rPr>
          <w:rFonts w:ascii="Arial" w:hAnsi="Arial" w:cs="Arial"/>
          <w:sz w:val="22"/>
          <w:szCs w:val="22"/>
        </w:rPr>
      </w:pPr>
      <w:r w:rsidRPr="00C76B6C">
        <w:rPr>
          <w:rFonts w:ascii="Arial" w:hAnsi="Arial" w:cs="Arial"/>
          <w:sz w:val="22"/>
          <w:szCs w:val="22"/>
        </w:rPr>
        <w:t>Za porušení povinnosti mlčenlivosti osobami, které se budou podílet na plnění předmětu smlouvy, odpovídá poskytovatel, jako by povinnost porušil sám.</w:t>
      </w:r>
    </w:p>
    <w:p w14:paraId="7FEF9A59" w14:textId="77777777" w:rsidR="00C46169" w:rsidRPr="00C76B6C" w:rsidRDefault="00C46169" w:rsidP="000F3257">
      <w:pPr>
        <w:numPr>
          <w:ilvl w:val="0"/>
          <w:numId w:val="21"/>
        </w:numPr>
        <w:spacing w:after="120"/>
        <w:ind w:left="425" w:hanging="425"/>
        <w:rPr>
          <w:rFonts w:ascii="Arial" w:hAnsi="Arial" w:cs="Arial"/>
          <w:sz w:val="22"/>
          <w:szCs w:val="22"/>
        </w:rPr>
      </w:pPr>
      <w:r w:rsidRPr="00C76B6C">
        <w:rPr>
          <w:rFonts w:ascii="Arial" w:hAnsi="Arial" w:cs="Arial"/>
          <w:sz w:val="22"/>
          <w:szCs w:val="22"/>
        </w:rPr>
        <w:t>Ukončení účinnosti této smlouvy z jakéhokoliv důvodu se nedotkne ustanovení tohoto článku a jeho účinnost přetrvá i po ukončení účinnosti této smlouvy.</w:t>
      </w:r>
    </w:p>
    <w:p w14:paraId="26013BCC" w14:textId="77777777" w:rsidR="00C46169" w:rsidRPr="00C76B6C" w:rsidRDefault="00C46169" w:rsidP="3C8DA9E4">
      <w:pPr>
        <w:spacing w:before="240"/>
        <w:jc w:val="center"/>
        <w:rPr>
          <w:rFonts w:ascii="Arial" w:hAnsi="Arial" w:cs="Arial"/>
          <w:b/>
          <w:bCs/>
          <w:sz w:val="22"/>
          <w:szCs w:val="22"/>
        </w:rPr>
      </w:pPr>
      <w:r w:rsidRPr="3C8DA9E4">
        <w:rPr>
          <w:rFonts w:ascii="Arial" w:hAnsi="Arial" w:cs="Arial"/>
          <w:b/>
          <w:bCs/>
          <w:sz w:val="22"/>
          <w:szCs w:val="22"/>
        </w:rPr>
        <w:t>Článek VII.</w:t>
      </w:r>
    </w:p>
    <w:p w14:paraId="354FFE6B" w14:textId="22683818" w:rsidR="00C46169" w:rsidRDefault="00C46169" w:rsidP="3C8DA9E4">
      <w:pPr>
        <w:pStyle w:val="podnadpissmlouvy2"/>
        <w:spacing w:before="0"/>
      </w:pPr>
      <w:r>
        <w:t>Realizační tým</w:t>
      </w:r>
    </w:p>
    <w:p w14:paraId="7BA18234" w14:textId="6C502668" w:rsidR="279016F0" w:rsidRDefault="279016F0" w:rsidP="000F3257">
      <w:pPr>
        <w:pStyle w:val="Odstavecseseznamem"/>
        <w:numPr>
          <w:ilvl w:val="0"/>
          <w:numId w:val="30"/>
        </w:numPr>
        <w:spacing w:after="120" w:line="240" w:lineRule="auto"/>
        <w:ind w:left="426" w:hanging="426"/>
        <w:contextualSpacing w:val="0"/>
        <w:jc w:val="both"/>
      </w:pPr>
      <w:r w:rsidRPr="2A71E3CB">
        <w:rPr>
          <w:rFonts w:ascii="Arial" w:eastAsia="Arial" w:hAnsi="Arial" w:cs="Arial"/>
        </w:rPr>
        <w:t xml:space="preserve">Realizační tým </w:t>
      </w:r>
      <w:r w:rsidR="7C88E4FA" w:rsidRPr="2A71E3CB">
        <w:rPr>
          <w:rFonts w:ascii="Arial" w:eastAsia="Arial" w:hAnsi="Arial" w:cs="Arial"/>
        </w:rPr>
        <w:t xml:space="preserve">poskytovatele </w:t>
      </w:r>
      <w:r w:rsidRPr="2A71E3CB">
        <w:rPr>
          <w:rFonts w:ascii="Arial" w:eastAsia="Arial" w:hAnsi="Arial" w:cs="Arial"/>
        </w:rPr>
        <w:t>bude tvořen následujícími pozicemi:</w:t>
      </w:r>
    </w:p>
    <w:p w14:paraId="6F632EE2" w14:textId="3DB64E66" w:rsidR="279016F0" w:rsidRDefault="279016F0" w:rsidP="3C8DA9E4">
      <w:pPr>
        <w:pStyle w:val="Odstavecseseznamem"/>
        <w:numPr>
          <w:ilvl w:val="1"/>
          <w:numId w:val="1"/>
        </w:numPr>
        <w:spacing w:after="120" w:line="240" w:lineRule="auto"/>
        <w:contextualSpacing w:val="0"/>
        <w:jc w:val="both"/>
        <w:rPr>
          <w:rFonts w:ascii="Arial" w:eastAsia="Arial" w:hAnsi="Arial" w:cs="Arial"/>
        </w:rPr>
      </w:pPr>
      <w:r w:rsidRPr="52458F0A">
        <w:rPr>
          <w:rFonts w:ascii="Arial" w:eastAsia="Arial" w:hAnsi="Arial" w:cs="Arial"/>
        </w:rPr>
        <w:t xml:space="preserve">Vedoucí týmu </w:t>
      </w:r>
      <w:r w:rsidR="7C9CCA7E" w:rsidRPr="52458F0A">
        <w:rPr>
          <w:rFonts w:ascii="Arial" w:eastAsia="Arial" w:hAnsi="Arial" w:cs="Arial"/>
        </w:rPr>
        <w:t>a</w:t>
      </w:r>
      <w:r w:rsidRPr="52458F0A">
        <w:rPr>
          <w:rFonts w:ascii="Arial" w:eastAsia="Arial" w:hAnsi="Arial" w:cs="Arial"/>
        </w:rPr>
        <w:t xml:space="preserve"> jeho zástupce</w:t>
      </w:r>
      <w:r w:rsidR="1060F487" w:rsidRPr="52458F0A">
        <w:rPr>
          <w:rFonts w:ascii="Arial" w:eastAsia="Arial" w:hAnsi="Arial" w:cs="Arial"/>
        </w:rPr>
        <w:t xml:space="preserve"> uvedení v nabídce p</w:t>
      </w:r>
      <w:r w:rsidR="131E5A82" w:rsidRPr="52458F0A">
        <w:rPr>
          <w:rFonts w:ascii="Arial" w:eastAsia="Arial" w:hAnsi="Arial" w:cs="Arial"/>
        </w:rPr>
        <w:t xml:space="preserve">oskytovatele </w:t>
      </w:r>
      <w:r w:rsidR="00F5749C" w:rsidRPr="52458F0A">
        <w:rPr>
          <w:rFonts w:ascii="Arial" w:eastAsia="Arial" w:hAnsi="Arial" w:cs="Arial"/>
        </w:rPr>
        <w:t>podané v </w:t>
      </w:r>
      <w:r w:rsidR="1060F487" w:rsidRPr="52458F0A">
        <w:rPr>
          <w:rFonts w:ascii="Arial" w:eastAsia="Arial" w:hAnsi="Arial" w:cs="Arial"/>
        </w:rPr>
        <w:t>zadávacím řízení</w:t>
      </w:r>
    </w:p>
    <w:p w14:paraId="70F21B71" w14:textId="6BBC075C" w:rsidR="6C30E9E1" w:rsidRDefault="6C30E9E1" w:rsidP="3C8DA9E4">
      <w:pPr>
        <w:pStyle w:val="Odstavecseseznamem"/>
        <w:numPr>
          <w:ilvl w:val="1"/>
          <w:numId w:val="1"/>
        </w:numPr>
        <w:spacing w:after="120" w:line="240" w:lineRule="auto"/>
        <w:contextualSpacing w:val="0"/>
        <w:jc w:val="both"/>
        <w:rPr>
          <w:rFonts w:ascii="Arial" w:eastAsia="Arial" w:hAnsi="Arial" w:cs="Arial"/>
        </w:rPr>
      </w:pPr>
      <w:r w:rsidRPr="3C8DA9E4">
        <w:rPr>
          <w:rFonts w:ascii="Arial" w:eastAsia="Arial" w:hAnsi="Arial" w:cs="Arial"/>
        </w:rPr>
        <w:t xml:space="preserve">Hlavní senior konzultant pro oblast </w:t>
      </w:r>
      <w:r w:rsidR="279016F0" w:rsidRPr="3C8DA9E4">
        <w:rPr>
          <w:rFonts w:ascii="Arial" w:eastAsia="Arial" w:hAnsi="Arial" w:cs="Arial"/>
        </w:rPr>
        <w:t>SW</w:t>
      </w:r>
      <w:r w:rsidR="451DDA3E" w:rsidRPr="3C8DA9E4">
        <w:rPr>
          <w:rFonts w:ascii="Arial" w:eastAsia="Arial" w:hAnsi="Arial" w:cs="Arial"/>
        </w:rPr>
        <w:t xml:space="preserve"> </w:t>
      </w:r>
      <w:r w:rsidR="40583834" w:rsidRPr="3C8DA9E4">
        <w:rPr>
          <w:rFonts w:ascii="Arial" w:eastAsia="Arial" w:hAnsi="Arial" w:cs="Arial"/>
        </w:rPr>
        <w:t xml:space="preserve">řešení </w:t>
      </w:r>
      <w:r w:rsidR="00F5749C">
        <w:rPr>
          <w:rFonts w:ascii="Arial" w:eastAsia="Arial" w:hAnsi="Arial" w:cs="Arial"/>
        </w:rPr>
        <w:t>a jeho zástupce uvedení v </w:t>
      </w:r>
      <w:r w:rsidR="451DDA3E" w:rsidRPr="3C8DA9E4">
        <w:rPr>
          <w:rFonts w:ascii="Arial" w:eastAsia="Arial" w:hAnsi="Arial" w:cs="Arial"/>
        </w:rPr>
        <w:t>nabídce p</w:t>
      </w:r>
      <w:r w:rsidR="2D383161" w:rsidRPr="3C8DA9E4">
        <w:rPr>
          <w:rFonts w:ascii="Arial" w:eastAsia="Arial" w:hAnsi="Arial" w:cs="Arial"/>
        </w:rPr>
        <w:t xml:space="preserve">oskytovatele </w:t>
      </w:r>
      <w:r w:rsidR="451DDA3E" w:rsidRPr="3C8DA9E4">
        <w:rPr>
          <w:rFonts w:ascii="Arial" w:eastAsia="Arial" w:hAnsi="Arial" w:cs="Arial"/>
        </w:rPr>
        <w:t>podané v zadávacím řízení</w:t>
      </w:r>
    </w:p>
    <w:p w14:paraId="28E24779" w14:textId="741675DF" w:rsidR="3D6BB1FA" w:rsidRDefault="3D6BB1FA" w:rsidP="3C8DA9E4">
      <w:pPr>
        <w:pStyle w:val="Odstavecseseznamem"/>
        <w:numPr>
          <w:ilvl w:val="1"/>
          <w:numId w:val="1"/>
        </w:numPr>
        <w:spacing w:after="120" w:line="240" w:lineRule="auto"/>
        <w:contextualSpacing w:val="0"/>
        <w:jc w:val="both"/>
        <w:rPr>
          <w:rFonts w:ascii="Arial" w:eastAsia="Arial" w:hAnsi="Arial" w:cs="Arial"/>
        </w:rPr>
      </w:pPr>
      <w:r w:rsidRPr="3C8DA9E4">
        <w:rPr>
          <w:rFonts w:ascii="Arial" w:eastAsia="Arial" w:hAnsi="Arial" w:cs="Arial"/>
        </w:rPr>
        <w:t xml:space="preserve">Hlavní senior konzultant pro modul </w:t>
      </w:r>
      <w:r w:rsidR="279016F0" w:rsidRPr="3C8DA9E4">
        <w:rPr>
          <w:rFonts w:ascii="Arial" w:eastAsia="Arial" w:hAnsi="Arial" w:cs="Arial"/>
        </w:rPr>
        <w:t>HW</w:t>
      </w:r>
      <w:r w:rsidR="494A28A1" w:rsidRPr="3C8DA9E4">
        <w:rPr>
          <w:rFonts w:ascii="Arial" w:eastAsia="Arial" w:hAnsi="Arial" w:cs="Arial"/>
        </w:rPr>
        <w:t xml:space="preserve"> řešení</w:t>
      </w:r>
      <w:r w:rsidR="01F42F80" w:rsidRPr="3C8DA9E4">
        <w:rPr>
          <w:rFonts w:ascii="Arial" w:eastAsia="Arial" w:hAnsi="Arial" w:cs="Arial"/>
        </w:rPr>
        <w:t xml:space="preserve"> a jeho zástupce</w:t>
      </w:r>
      <w:r w:rsidR="00F5749C">
        <w:rPr>
          <w:rFonts w:ascii="Arial" w:eastAsia="Arial" w:hAnsi="Arial" w:cs="Arial"/>
        </w:rPr>
        <w:t xml:space="preserve"> uvedení v </w:t>
      </w:r>
      <w:r w:rsidR="3A882C10" w:rsidRPr="3C8DA9E4">
        <w:rPr>
          <w:rFonts w:ascii="Arial" w:eastAsia="Arial" w:hAnsi="Arial" w:cs="Arial"/>
        </w:rPr>
        <w:t>nabídce p</w:t>
      </w:r>
      <w:r w:rsidR="16FB475B" w:rsidRPr="3C8DA9E4">
        <w:rPr>
          <w:rFonts w:ascii="Arial" w:eastAsia="Arial" w:hAnsi="Arial" w:cs="Arial"/>
        </w:rPr>
        <w:t xml:space="preserve">oskytovatele </w:t>
      </w:r>
      <w:r w:rsidR="3A882C10" w:rsidRPr="3C8DA9E4">
        <w:rPr>
          <w:rFonts w:ascii="Arial" w:eastAsia="Arial" w:hAnsi="Arial" w:cs="Arial"/>
        </w:rPr>
        <w:t>podané v zadávacím řízení</w:t>
      </w:r>
    </w:p>
    <w:p w14:paraId="34120CFB" w14:textId="096B8295" w:rsidR="1B22E451" w:rsidRDefault="1B22E451" w:rsidP="3C8DA9E4">
      <w:pPr>
        <w:pStyle w:val="Odstavecseseznamem"/>
        <w:numPr>
          <w:ilvl w:val="1"/>
          <w:numId w:val="1"/>
        </w:numPr>
        <w:spacing w:after="120" w:line="240" w:lineRule="auto"/>
        <w:contextualSpacing w:val="0"/>
        <w:jc w:val="both"/>
        <w:rPr>
          <w:rFonts w:ascii="Arial" w:eastAsia="Arial" w:hAnsi="Arial" w:cs="Arial"/>
        </w:rPr>
      </w:pPr>
      <w:r w:rsidRPr="3C8DA9E4">
        <w:rPr>
          <w:rFonts w:ascii="Arial" w:eastAsia="Arial" w:hAnsi="Arial" w:cs="Arial"/>
        </w:rPr>
        <w:t>Hlavní senior konzultant pro oblast ochrany, uložení dat a GDPR a jeho zástupce uvedení v nabídce poskytovatele podané v zadávacím řízení</w:t>
      </w:r>
    </w:p>
    <w:p w14:paraId="1A1B2AE3" w14:textId="6F8625D0" w:rsidR="279016F0" w:rsidRDefault="279016F0" w:rsidP="3C8DA9E4">
      <w:pPr>
        <w:pStyle w:val="Odstavecseseznamem"/>
        <w:numPr>
          <w:ilvl w:val="1"/>
          <w:numId w:val="1"/>
        </w:numPr>
        <w:spacing w:after="120" w:line="240" w:lineRule="auto"/>
        <w:contextualSpacing w:val="0"/>
        <w:jc w:val="both"/>
        <w:rPr>
          <w:rFonts w:ascii="Arial" w:eastAsia="Arial" w:hAnsi="Arial" w:cs="Arial"/>
        </w:rPr>
      </w:pPr>
      <w:r w:rsidRPr="3C8DA9E4">
        <w:rPr>
          <w:rFonts w:ascii="Arial" w:eastAsia="Arial" w:hAnsi="Arial" w:cs="Arial"/>
        </w:rPr>
        <w:t>IT</w:t>
      </w:r>
      <w:r w:rsidR="4BF22524" w:rsidRPr="3C8DA9E4">
        <w:rPr>
          <w:rFonts w:ascii="Arial" w:eastAsia="Arial" w:hAnsi="Arial" w:cs="Arial"/>
        </w:rPr>
        <w:t xml:space="preserve"> specialista programátor</w:t>
      </w:r>
      <w:r w:rsidR="3BA74873" w:rsidRPr="3C8DA9E4">
        <w:rPr>
          <w:rFonts w:ascii="Arial" w:eastAsia="Arial" w:hAnsi="Arial" w:cs="Arial"/>
        </w:rPr>
        <w:t xml:space="preserve"> </w:t>
      </w:r>
      <w:r w:rsidR="50EA2ADA" w:rsidRPr="3C8DA9E4">
        <w:rPr>
          <w:rFonts w:ascii="Arial" w:eastAsia="Arial" w:hAnsi="Arial" w:cs="Arial"/>
        </w:rPr>
        <w:t xml:space="preserve">a jeho zástupce </w:t>
      </w:r>
      <w:r w:rsidR="3BA74873" w:rsidRPr="3C8DA9E4">
        <w:rPr>
          <w:rFonts w:ascii="Arial" w:eastAsia="Arial" w:hAnsi="Arial" w:cs="Arial"/>
        </w:rPr>
        <w:t>uvedení v nabídce p</w:t>
      </w:r>
      <w:r w:rsidR="350B2D45" w:rsidRPr="3C8DA9E4">
        <w:rPr>
          <w:rFonts w:ascii="Arial" w:eastAsia="Arial" w:hAnsi="Arial" w:cs="Arial"/>
        </w:rPr>
        <w:t xml:space="preserve">oskytovatele </w:t>
      </w:r>
      <w:r w:rsidR="3BA74873" w:rsidRPr="3C8DA9E4">
        <w:rPr>
          <w:rFonts w:ascii="Arial" w:eastAsia="Arial" w:hAnsi="Arial" w:cs="Arial"/>
        </w:rPr>
        <w:t>podané v zadávacím řízení</w:t>
      </w:r>
    </w:p>
    <w:p w14:paraId="568A7998" w14:textId="522A17CC" w:rsidR="279016F0" w:rsidRDefault="279016F0" w:rsidP="3C8DA9E4">
      <w:pPr>
        <w:pStyle w:val="Odstavecseseznamem"/>
        <w:numPr>
          <w:ilvl w:val="1"/>
          <w:numId w:val="1"/>
        </w:numPr>
        <w:spacing w:after="120" w:line="240" w:lineRule="auto"/>
        <w:contextualSpacing w:val="0"/>
        <w:jc w:val="both"/>
        <w:rPr>
          <w:rFonts w:ascii="Arial" w:eastAsia="Arial" w:hAnsi="Arial" w:cs="Arial"/>
        </w:rPr>
      </w:pPr>
      <w:r w:rsidRPr="3C8DA9E4">
        <w:rPr>
          <w:rFonts w:ascii="Arial" w:eastAsia="Arial" w:hAnsi="Arial" w:cs="Arial"/>
        </w:rPr>
        <w:t xml:space="preserve">Manažer </w:t>
      </w:r>
      <w:r w:rsidR="5EA1B62E" w:rsidRPr="3C8DA9E4">
        <w:rPr>
          <w:rFonts w:ascii="Arial" w:eastAsia="Arial" w:hAnsi="Arial" w:cs="Arial"/>
        </w:rPr>
        <w:t>kybernetické bezpečnosti</w:t>
      </w:r>
      <w:r w:rsidR="121EB54B" w:rsidRPr="3C8DA9E4">
        <w:rPr>
          <w:rFonts w:ascii="Arial" w:eastAsia="Arial" w:hAnsi="Arial" w:cs="Arial"/>
        </w:rPr>
        <w:t xml:space="preserve"> a jeho zástupce uvedení v nabídce p</w:t>
      </w:r>
      <w:r w:rsidR="7B6A65FA" w:rsidRPr="3C8DA9E4">
        <w:rPr>
          <w:rFonts w:ascii="Arial" w:eastAsia="Arial" w:hAnsi="Arial" w:cs="Arial"/>
        </w:rPr>
        <w:t xml:space="preserve">oskytovatele </w:t>
      </w:r>
      <w:r w:rsidR="121EB54B" w:rsidRPr="3C8DA9E4">
        <w:rPr>
          <w:rFonts w:ascii="Arial" w:eastAsia="Arial" w:hAnsi="Arial" w:cs="Arial"/>
        </w:rPr>
        <w:t>podané v zadávacím řízení</w:t>
      </w:r>
    </w:p>
    <w:p w14:paraId="78AD95F3" w14:textId="5C4336D3" w:rsidR="4FF77554" w:rsidRDefault="4FF77554" w:rsidP="3C8DA9E4">
      <w:pPr>
        <w:pStyle w:val="Odstavecseseznamem"/>
        <w:numPr>
          <w:ilvl w:val="1"/>
          <w:numId w:val="1"/>
        </w:numPr>
        <w:spacing w:after="120" w:line="240" w:lineRule="auto"/>
        <w:contextualSpacing w:val="0"/>
        <w:jc w:val="both"/>
      </w:pPr>
      <w:r w:rsidRPr="52458F0A">
        <w:rPr>
          <w:rFonts w:ascii="Arial" w:eastAsia="Arial" w:hAnsi="Arial" w:cs="Arial"/>
        </w:rPr>
        <w:t>Garant aktiva a jeho zástupce uvedení v</w:t>
      </w:r>
      <w:r w:rsidR="00F5749C" w:rsidRPr="52458F0A">
        <w:rPr>
          <w:rFonts w:ascii="Arial" w:eastAsia="Arial" w:hAnsi="Arial" w:cs="Arial"/>
        </w:rPr>
        <w:t xml:space="preserve"> nabídce poskytovatele podané v </w:t>
      </w:r>
      <w:r w:rsidRPr="52458F0A">
        <w:rPr>
          <w:rFonts w:ascii="Arial" w:eastAsia="Arial" w:hAnsi="Arial" w:cs="Arial"/>
        </w:rPr>
        <w:t>zadávacím řízení</w:t>
      </w:r>
    </w:p>
    <w:p w14:paraId="349ACC57" w14:textId="56B7E878" w:rsidR="0CB87D74" w:rsidRDefault="0CB87D74" w:rsidP="000F3257">
      <w:pPr>
        <w:pStyle w:val="Odstavecseseznamem"/>
        <w:numPr>
          <w:ilvl w:val="0"/>
          <w:numId w:val="30"/>
        </w:numPr>
        <w:spacing w:after="120" w:line="240" w:lineRule="auto"/>
        <w:ind w:left="426" w:hanging="426"/>
        <w:contextualSpacing w:val="0"/>
        <w:jc w:val="both"/>
      </w:pPr>
      <w:r w:rsidRPr="3C8DA9E4">
        <w:rPr>
          <w:rFonts w:ascii="Arial" w:hAnsi="Arial" w:cs="Arial"/>
        </w:rPr>
        <w:t xml:space="preserve">Poskytovatel je oprávněn </w:t>
      </w:r>
      <w:r w:rsidR="66288BCA" w:rsidRPr="3C8DA9E4">
        <w:rPr>
          <w:rFonts w:ascii="Arial" w:hAnsi="Arial" w:cs="Arial"/>
        </w:rPr>
        <w:t xml:space="preserve">do </w:t>
      </w:r>
      <w:r w:rsidRPr="3C8DA9E4">
        <w:rPr>
          <w:rFonts w:ascii="Arial" w:hAnsi="Arial" w:cs="Arial"/>
        </w:rPr>
        <w:t>realizačního týmu jmenovat další osoby potřebné pro</w:t>
      </w:r>
      <w:r w:rsidR="00F5749C">
        <w:rPr>
          <w:rFonts w:ascii="Arial" w:hAnsi="Arial" w:cs="Arial"/>
        </w:rPr>
        <w:t> </w:t>
      </w:r>
      <w:r w:rsidRPr="3C8DA9E4">
        <w:rPr>
          <w:rFonts w:ascii="Arial" w:hAnsi="Arial" w:cs="Arial"/>
        </w:rPr>
        <w:t xml:space="preserve">zajištění plnění </w:t>
      </w:r>
      <w:r w:rsidR="5378FAC0" w:rsidRPr="3C8DA9E4">
        <w:rPr>
          <w:rFonts w:ascii="Arial" w:hAnsi="Arial" w:cs="Arial"/>
        </w:rPr>
        <w:t>v rozsahu sjednaném touto smlouvou.</w:t>
      </w:r>
    </w:p>
    <w:p w14:paraId="41BE1038" w14:textId="206DB30E" w:rsidR="0024274C" w:rsidRDefault="0024274C" w:rsidP="000F3257">
      <w:pPr>
        <w:pStyle w:val="Odstavecseseznamem"/>
        <w:numPr>
          <w:ilvl w:val="0"/>
          <w:numId w:val="30"/>
        </w:numPr>
        <w:spacing w:after="120" w:line="240" w:lineRule="auto"/>
        <w:ind w:left="426" w:hanging="426"/>
        <w:contextualSpacing w:val="0"/>
        <w:jc w:val="both"/>
        <w:rPr>
          <w:rFonts w:ascii="Arial" w:hAnsi="Arial" w:cs="Arial"/>
        </w:rPr>
      </w:pPr>
      <w:r w:rsidRPr="3C8DA9E4">
        <w:rPr>
          <w:rFonts w:ascii="Arial" w:hAnsi="Arial" w:cs="Arial"/>
        </w:rPr>
        <w:t>Poskytovatel je povinen postupovat při plnění předmětu smlouvy s odbornou péčí tak, aby bylo dosaženo cíle a účelu plnění, jež je předmětem této smlouvy.</w:t>
      </w:r>
    </w:p>
    <w:p w14:paraId="2FDB33E6" w14:textId="0ACC254A" w:rsidR="00C46169" w:rsidRPr="00C76B6C" w:rsidRDefault="0024274C" w:rsidP="000F3257">
      <w:pPr>
        <w:pStyle w:val="Odstavecseseznamem"/>
        <w:widowControl w:val="0"/>
        <w:numPr>
          <w:ilvl w:val="0"/>
          <w:numId w:val="30"/>
        </w:numPr>
        <w:spacing w:after="120" w:line="240" w:lineRule="auto"/>
        <w:ind w:left="425" w:hanging="425"/>
        <w:contextualSpacing w:val="0"/>
        <w:jc w:val="both"/>
        <w:rPr>
          <w:rFonts w:ascii="Arial" w:hAnsi="Arial" w:cs="Arial"/>
        </w:rPr>
      </w:pPr>
      <w:r w:rsidRPr="3C8DA9E4">
        <w:rPr>
          <w:rFonts w:ascii="Arial" w:hAnsi="Arial" w:cs="Arial"/>
        </w:rPr>
        <w:t>S</w:t>
      </w:r>
      <w:r w:rsidR="00C46169" w:rsidRPr="3C8DA9E4">
        <w:rPr>
          <w:rFonts w:ascii="Arial" w:hAnsi="Arial" w:cs="Arial"/>
        </w:rPr>
        <w:t>ložení realizačního týmu, které bylo předloženo v nabídce poskytovatele podané v zadávacím řízení, je pro poskytovatele závazné, stejně jako požadavky na jednotlivé členy realizačního týmu uvedené v zadávací dokumentaci.</w:t>
      </w:r>
    </w:p>
    <w:p w14:paraId="0762D5B3" w14:textId="77777777" w:rsidR="00C46169" w:rsidRPr="00C76B6C" w:rsidRDefault="00C46169" w:rsidP="000F3257">
      <w:pPr>
        <w:pStyle w:val="Odstavecseseznamem"/>
        <w:widowControl w:val="0"/>
        <w:numPr>
          <w:ilvl w:val="0"/>
          <w:numId w:val="30"/>
        </w:numPr>
        <w:spacing w:after="120" w:line="240" w:lineRule="auto"/>
        <w:ind w:left="425" w:hanging="425"/>
        <w:contextualSpacing w:val="0"/>
        <w:jc w:val="both"/>
        <w:rPr>
          <w:rFonts w:ascii="Arial" w:hAnsi="Arial" w:cs="Arial"/>
        </w:rPr>
      </w:pPr>
      <w:r w:rsidRPr="3C8DA9E4">
        <w:rPr>
          <w:rFonts w:ascii="Arial" w:hAnsi="Arial" w:cs="Arial"/>
        </w:rPr>
        <w:t>Členové realizačního týmu uvedení v nabídce dodavatele jako účastníka zadávacího řízení se musí aktivně podílet na plnění předmětu této smlouvy. V případě potřeby změny člena realizačního týmu uvedeného v nabídce poddodavatele je změna možná pouze se souhlasem objednatele. Objednatel tento souhlas neudělí v případě, že by po takové změně realizační tým nesplňoval požadavky objednatele na realizační tým dle zadávací dokumentace. Objednatel tento souhlas neudělí v případě, že by po takové změně nový člen realizačního týmu nesplňoval veškeré požadavky objednatele pro danou pozici člena realizačního týmu uvedené jako kritéria technické kvalifikace v zadávací dokumentaci.</w:t>
      </w:r>
    </w:p>
    <w:p w14:paraId="75ACF104" w14:textId="6A43A4BE" w:rsidR="00C46169" w:rsidRPr="00C76B6C" w:rsidRDefault="00C46169" w:rsidP="000F3257">
      <w:pPr>
        <w:pStyle w:val="Odstavecseseznamem"/>
        <w:widowControl w:val="0"/>
        <w:numPr>
          <w:ilvl w:val="0"/>
          <w:numId w:val="30"/>
        </w:numPr>
        <w:spacing w:after="120" w:line="240" w:lineRule="auto"/>
        <w:ind w:left="425" w:hanging="425"/>
        <w:contextualSpacing w:val="0"/>
        <w:jc w:val="both"/>
        <w:rPr>
          <w:rFonts w:ascii="Arial" w:hAnsi="Arial" w:cs="Arial"/>
        </w:rPr>
      </w:pPr>
      <w:r w:rsidRPr="3C8DA9E4">
        <w:rPr>
          <w:rFonts w:ascii="Arial" w:hAnsi="Arial" w:cs="Arial"/>
        </w:rPr>
        <w:t>V případě potřeby změny člena realizačního týmu poddodavatel písemně požádá o souhlas objednatele s touto změnou alespoň 14 dní před touto změnou. Výjimkou je situace, kdy poddodavatel jednoznačně prokáže, že lhůtu dle předchozí věty nemohl dodržet z důvodu nespočívajícím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06A7211D" w14:textId="77777777" w:rsidR="00C46169" w:rsidRPr="00C76B6C" w:rsidRDefault="00C46169" w:rsidP="000F3257">
      <w:pPr>
        <w:pStyle w:val="Odstavecseseznamem"/>
        <w:widowControl w:val="0"/>
        <w:numPr>
          <w:ilvl w:val="0"/>
          <w:numId w:val="30"/>
        </w:numPr>
        <w:spacing w:after="120" w:line="240" w:lineRule="auto"/>
        <w:ind w:left="425" w:hanging="425"/>
        <w:contextualSpacing w:val="0"/>
        <w:jc w:val="both"/>
        <w:rPr>
          <w:rFonts w:ascii="Arial" w:hAnsi="Arial" w:cs="Arial"/>
        </w:rPr>
      </w:pPr>
      <w:r w:rsidRPr="3C8DA9E4">
        <w:rPr>
          <w:rFonts w:ascii="Arial" w:hAnsi="Arial" w:cs="Arial"/>
        </w:rPr>
        <w:t>Změna člena realizačního týmu bez souhlasu objednatele se považuje za podstatné porušení smlouvy, a to bez ohledu na to, zda se jedná o člena vyhovujícího požadavkům dle zadávacích podmínek a této smlouvy či nikoliv.</w:t>
      </w:r>
    </w:p>
    <w:p w14:paraId="4B3D0621" w14:textId="77777777" w:rsidR="00C46169" w:rsidRPr="00C76B6C" w:rsidRDefault="00C46169" w:rsidP="3F62EC8F">
      <w:pPr>
        <w:pStyle w:val="slovnsmlouvyI"/>
        <w:numPr>
          <w:ilvl w:val="0"/>
          <w:numId w:val="0"/>
        </w:numPr>
        <w:spacing w:before="240"/>
        <w:ind w:right="11"/>
        <w:rPr>
          <w:rFonts w:eastAsia="Arial"/>
        </w:rPr>
      </w:pPr>
      <w:r w:rsidRPr="2A71E3CB">
        <w:rPr>
          <w:rFonts w:eastAsia="Arial"/>
        </w:rPr>
        <w:t>Článek VIII.</w:t>
      </w:r>
    </w:p>
    <w:p w14:paraId="7F20F507" w14:textId="77777777" w:rsidR="00C46169" w:rsidRPr="00C76B6C" w:rsidRDefault="00C46169" w:rsidP="00C46169">
      <w:pPr>
        <w:pStyle w:val="podnadpissmlouvy2"/>
        <w:spacing w:before="0"/>
      </w:pPr>
      <w:r w:rsidRPr="00C76B6C">
        <w:t>Odpovědnost za vady a odpovědnost za škodu</w:t>
      </w:r>
    </w:p>
    <w:p w14:paraId="2E6513F7" w14:textId="74C27CAF" w:rsidR="00C46169" w:rsidRPr="00C76B6C" w:rsidRDefault="00C46169" w:rsidP="000F3257">
      <w:pPr>
        <w:numPr>
          <w:ilvl w:val="0"/>
          <w:numId w:val="29"/>
        </w:numPr>
        <w:tabs>
          <w:tab w:val="left" w:pos="426"/>
        </w:tabs>
        <w:autoSpaceDE w:val="0"/>
        <w:autoSpaceDN w:val="0"/>
        <w:spacing w:after="120"/>
        <w:rPr>
          <w:rFonts w:eastAsia="Times New Roman"/>
        </w:rPr>
      </w:pPr>
      <w:r w:rsidRPr="3C8DA9E4">
        <w:rPr>
          <w:rFonts w:ascii="Arial" w:hAnsi="Arial" w:cs="Arial"/>
          <w:sz w:val="22"/>
          <w:szCs w:val="22"/>
        </w:rPr>
        <w:t>Poskytovatel odpovídá za to, že služby budou poskytnuty v souladu s touto smlouvou v odpovídající odborné kvalitě.</w:t>
      </w:r>
      <w:r w:rsidR="367EF594" w:rsidRPr="3C8DA9E4">
        <w:rPr>
          <w:rFonts w:ascii="Arial" w:hAnsi="Arial" w:cs="Arial"/>
          <w:sz w:val="22"/>
          <w:szCs w:val="22"/>
        </w:rPr>
        <w:t xml:space="preserve"> Vadou se pro účely této smlouvy rozumí služba provedená neúplně či v nedostačující kvalitě anebo zcela neprovedená.</w:t>
      </w:r>
    </w:p>
    <w:p w14:paraId="76BBBF79" w14:textId="5035D767" w:rsidR="00C46169" w:rsidRPr="00C76B6C" w:rsidRDefault="00C46169" w:rsidP="000F3257">
      <w:pPr>
        <w:numPr>
          <w:ilvl w:val="0"/>
          <w:numId w:val="29"/>
        </w:numPr>
        <w:tabs>
          <w:tab w:val="left" w:pos="426"/>
        </w:tabs>
        <w:autoSpaceDE w:val="0"/>
        <w:autoSpaceDN w:val="0"/>
        <w:spacing w:after="120"/>
        <w:rPr>
          <w:rFonts w:ascii="Arial" w:hAnsi="Arial" w:cs="Arial"/>
          <w:sz w:val="22"/>
          <w:szCs w:val="22"/>
        </w:rPr>
      </w:pPr>
      <w:r w:rsidRPr="3C8DA9E4">
        <w:rPr>
          <w:rFonts w:ascii="Arial" w:hAnsi="Arial" w:cs="Arial"/>
          <w:sz w:val="22"/>
          <w:szCs w:val="22"/>
        </w:rPr>
        <w:t>V případě, že objednatel zjistí vady plnění, je poskytovatel povinen tyto vady odstranit ve lhůtě stanovené objednatelem</w:t>
      </w:r>
      <w:r w:rsidR="15D1682D" w:rsidRPr="3C8DA9E4">
        <w:rPr>
          <w:rFonts w:ascii="Arial" w:hAnsi="Arial" w:cs="Arial"/>
          <w:sz w:val="22"/>
          <w:szCs w:val="22"/>
        </w:rPr>
        <w:t xml:space="preserve"> dle přílohy č. 1 této smlouvy</w:t>
      </w:r>
      <w:r w:rsidR="005343C4">
        <w:rPr>
          <w:rFonts w:ascii="Arial" w:hAnsi="Arial" w:cs="Arial"/>
          <w:sz w:val="22"/>
          <w:szCs w:val="22"/>
        </w:rPr>
        <w:t>.</w:t>
      </w:r>
    </w:p>
    <w:p w14:paraId="1BAD6F82" w14:textId="4C89EEC0" w:rsidR="00C46169" w:rsidRPr="00C76B6C" w:rsidRDefault="00C46169" w:rsidP="000F3257">
      <w:pPr>
        <w:numPr>
          <w:ilvl w:val="0"/>
          <w:numId w:val="29"/>
        </w:numPr>
        <w:tabs>
          <w:tab w:val="left" w:pos="426"/>
        </w:tabs>
        <w:autoSpaceDE w:val="0"/>
        <w:autoSpaceDN w:val="0"/>
        <w:spacing w:after="120"/>
        <w:rPr>
          <w:rFonts w:ascii="Arial" w:hAnsi="Arial" w:cs="Arial"/>
          <w:sz w:val="22"/>
          <w:szCs w:val="22"/>
        </w:rPr>
      </w:pPr>
      <w:r w:rsidRPr="00C76B6C">
        <w:rPr>
          <w:rFonts w:ascii="Arial" w:hAnsi="Arial" w:cs="Arial"/>
          <w:sz w:val="22"/>
          <w:szCs w:val="22"/>
        </w:rPr>
        <w:t>Poskytovatel odpovídá za vady poskytnutých služeb</w:t>
      </w:r>
      <w:r w:rsidR="005343C4">
        <w:rPr>
          <w:rFonts w:ascii="Arial" w:hAnsi="Arial" w:cs="Arial"/>
          <w:sz w:val="22"/>
          <w:szCs w:val="22"/>
        </w:rPr>
        <w:t xml:space="preserve"> v průběhu trvání této smlouvy.</w:t>
      </w:r>
    </w:p>
    <w:p w14:paraId="679B8D17" w14:textId="77777777" w:rsidR="00C46169" w:rsidRPr="00C76B6C" w:rsidRDefault="00C46169" w:rsidP="00F5749C">
      <w:pPr>
        <w:numPr>
          <w:ilvl w:val="0"/>
          <w:numId w:val="29"/>
        </w:numPr>
        <w:tabs>
          <w:tab w:val="left" w:pos="426"/>
        </w:tabs>
        <w:autoSpaceDE w:val="0"/>
        <w:autoSpaceDN w:val="0"/>
        <w:spacing w:after="120"/>
        <w:rPr>
          <w:rFonts w:ascii="Arial" w:hAnsi="Arial" w:cs="Arial"/>
          <w:sz w:val="22"/>
          <w:szCs w:val="22"/>
        </w:rPr>
      </w:pPr>
      <w:r w:rsidRPr="00C76B6C">
        <w:rPr>
          <w:rFonts w:ascii="Arial" w:hAnsi="Arial" w:cs="Arial"/>
          <w:sz w:val="22"/>
          <w:szCs w:val="22"/>
        </w:rPr>
        <w:t>Uplatněním odpovědnosti za vady nejsou dotčeny nároky na náhradu škody nebo na uplatnění smluvní pokuty.</w:t>
      </w:r>
    </w:p>
    <w:p w14:paraId="55809467" w14:textId="77777777" w:rsidR="00C46169" w:rsidRPr="00F5749C" w:rsidRDefault="00C46169" w:rsidP="00F5749C">
      <w:pPr>
        <w:numPr>
          <w:ilvl w:val="0"/>
          <w:numId w:val="29"/>
        </w:numPr>
        <w:tabs>
          <w:tab w:val="left" w:pos="426"/>
        </w:tabs>
        <w:autoSpaceDE w:val="0"/>
        <w:autoSpaceDN w:val="0"/>
        <w:spacing w:after="120"/>
        <w:rPr>
          <w:rFonts w:ascii="Arial" w:hAnsi="Arial" w:cs="Arial"/>
          <w:sz w:val="22"/>
          <w:szCs w:val="22"/>
        </w:rPr>
      </w:pPr>
      <w:r w:rsidRPr="00F5749C">
        <w:rPr>
          <w:rFonts w:ascii="Arial" w:hAnsi="Arial" w:cs="Arial"/>
          <w:sz w:val="22"/>
          <w:szCs w:val="22"/>
        </w:rPr>
        <w:t xml:space="preserve">V případě sporu o oprávněnost reklamace budou smluvní strany respektovat vyjádření </w:t>
      </w:r>
      <w:r w:rsidRPr="00F5749C">
        <w:rPr>
          <w:rFonts w:ascii="Arial" w:hAnsi="Arial" w:cs="Arial"/>
          <w:sz w:val="22"/>
          <w:szCs w:val="22"/>
        </w:rPr>
        <w:br/>
        <w:t>a konečné stanovisko soudního znalce vybraného objednatelem. Náklady na vypracování znaleckého posudku nese v plné výši smluvní strana, která nebude ve sporu o oprávněnost reklamace úspěšná.</w:t>
      </w:r>
    </w:p>
    <w:p w14:paraId="40CA2695" w14:textId="77777777" w:rsidR="00C46169" w:rsidRPr="00F5749C" w:rsidRDefault="00C46169" w:rsidP="00F5749C">
      <w:pPr>
        <w:numPr>
          <w:ilvl w:val="0"/>
          <w:numId w:val="29"/>
        </w:numPr>
        <w:tabs>
          <w:tab w:val="left" w:pos="426"/>
        </w:tabs>
        <w:autoSpaceDE w:val="0"/>
        <w:autoSpaceDN w:val="0"/>
        <w:spacing w:after="120"/>
        <w:rPr>
          <w:rFonts w:ascii="Arial" w:hAnsi="Arial" w:cs="Arial"/>
          <w:sz w:val="22"/>
          <w:szCs w:val="22"/>
        </w:rPr>
      </w:pPr>
      <w:r w:rsidRPr="00F5749C">
        <w:rPr>
          <w:rFonts w:ascii="Arial" w:hAnsi="Arial" w:cs="Arial"/>
          <w:sz w:val="22"/>
          <w:szCs w:val="22"/>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263702F0" w14:textId="77777777" w:rsidR="00C46169" w:rsidRPr="00F5749C" w:rsidRDefault="00C46169" w:rsidP="00F5749C">
      <w:pPr>
        <w:numPr>
          <w:ilvl w:val="0"/>
          <w:numId w:val="29"/>
        </w:numPr>
        <w:tabs>
          <w:tab w:val="left" w:pos="426"/>
        </w:tabs>
        <w:autoSpaceDE w:val="0"/>
        <w:autoSpaceDN w:val="0"/>
        <w:spacing w:after="120"/>
        <w:rPr>
          <w:rFonts w:ascii="Arial" w:hAnsi="Arial" w:cs="Arial"/>
          <w:sz w:val="22"/>
          <w:szCs w:val="22"/>
        </w:rPr>
      </w:pPr>
      <w:r w:rsidRPr="00F5749C">
        <w:rPr>
          <w:rFonts w:ascii="Arial" w:hAnsi="Arial" w:cs="Arial"/>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27787EBD" w14:textId="77777777" w:rsidR="00C46169" w:rsidRPr="00F5749C" w:rsidRDefault="00C46169" w:rsidP="00F5749C">
      <w:pPr>
        <w:numPr>
          <w:ilvl w:val="0"/>
          <w:numId w:val="29"/>
        </w:numPr>
        <w:tabs>
          <w:tab w:val="left" w:pos="426"/>
        </w:tabs>
        <w:autoSpaceDE w:val="0"/>
        <w:autoSpaceDN w:val="0"/>
        <w:spacing w:after="120"/>
        <w:rPr>
          <w:rFonts w:ascii="Arial" w:hAnsi="Arial" w:cs="Arial"/>
          <w:sz w:val="22"/>
          <w:szCs w:val="22"/>
        </w:rPr>
      </w:pPr>
      <w:r w:rsidRPr="00F5749C">
        <w:rPr>
          <w:rFonts w:ascii="Arial" w:hAnsi="Arial" w:cs="Arial"/>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54A2F26C" w14:textId="77777777" w:rsidR="00C46169" w:rsidRPr="00C76B6C" w:rsidRDefault="00C46169" w:rsidP="3C8DA9E4">
      <w:pPr>
        <w:pStyle w:val="slovnsmlouvyI"/>
        <w:numPr>
          <w:ilvl w:val="0"/>
          <w:numId w:val="0"/>
        </w:numPr>
        <w:spacing w:before="240"/>
        <w:ind w:right="11"/>
        <w:rPr>
          <w:rFonts w:eastAsia="Arial"/>
        </w:rPr>
      </w:pPr>
      <w:r w:rsidRPr="2A71E3CB">
        <w:rPr>
          <w:rFonts w:eastAsia="Arial"/>
        </w:rPr>
        <w:t>Článek IX.</w:t>
      </w:r>
    </w:p>
    <w:p w14:paraId="0A3B0A4E" w14:textId="63EE7F6A" w:rsidR="00C46169" w:rsidRDefault="00C46169" w:rsidP="00C46169">
      <w:pPr>
        <w:pStyle w:val="podnadpissmlouvy2"/>
        <w:spacing w:before="0"/>
      </w:pPr>
      <w:r w:rsidRPr="00C76B6C">
        <w:t>Využití poddodavatelů</w:t>
      </w:r>
    </w:p>
    <w:p w14:paraId="3ECF7723" w14:textId="10B01C6A" w:rsidR="0B151E67" w:rsidRDefault="0B151E67" w:rsidP="00F5749C">
      <w:pPr>
        <w:pStyle w:val="Odstavecseseznamem"/>
        <w:numPr>
          <w:ilvl w:val="0"/>
          <w:numId w:val="16"/>
        </w:numPr>
        <w:spacing w:after="120" w:line="240" w:lineRule="auto"/>
        <w:ind w:left="357" w:right="-23" w:hanging="357"/>
        <w:contextualSpacing w:val="0"/>
        <w:jc w:val="both"/>
        <w:rPr>
          <w:rFonts w:ascii="Arial" w:eastAsia="Arial" w:hAnsi="Arial" w:cs="Arial"/>
        </w:rPr>
      </w:pPr>
      <w:r w:rsidRPr="5B3162A3">
        <w:rPr>
          <w:rFonts w:ascii="Arial" w:hAnsi="Arial" w:cs="Arial"/>
        </w:rPr>
        <w:t>P</w:t>
      </w:r>
      <w:r w:rsidR="771F544F" w:rsidRPr="5B3162A3">
        <w:rPr>
          <w:rFonts w:ascii="Arial" w:hAnsi="Arial" w:cs="Arial"/>
        </w:rPr>
        <w:t xml:space="preserve">oskytovatel </w:t>
      </w:r>
      <w:r w:rsidRPr="5B3162A3">
        <w:rPr>
          <w:rFonts w:ascii="Arial" w:hAnsi="Arial" w:cs="Arial"/>
        </w:rPr>
        <w:t xml:space="preserve">prohlašuje, že poskytnutí </w:t>
      </w:r>
      <w:r w:rsidR="40673F5A" w:rsidRPr="5B3162A3">
        <w:rPr>
          <w:rFonts w:ascii="Arial" w:hAnsi="Arial" w:cs="Arial"/>
        </w:rPr>
        <w:t>plnění vyplývajícího z této smlouvy</w:t>
      </w:r>
      <w:r w:rsidRPr="5B3162A3">
        <w:rPr>
          <w:rFonts w:ascii="Arial" w:hAnsi="Arial" w:cs="Arial"/>
        </w:rPr>
        <w:t xml:space="preserve"> zajistí třetí osoby (poddodavatelé, dodavatelé</w:t>
      </w:r>
      <w:r w:rsidR="1617E000" w:rsidRPr="5B3162A3">
        <w:rPr>
          <w:rFonts w:ascii="Arial" w:hAnsi="Arial" w:cs="Arial"/>
        </w:rPr>
        <w:t xml:space="preserve"> </w:t>
      </w:r>
      <w:r w:rsidRPr="5B3162A3">
        <w:rPr>
          <w:rFonts w:ascii="Arial" w:hAnsi="Arial" w:cs="Arial"/>
        </w:rPr>
        <w:t xml:space="preserve">atd.), jejichž seznam byl poskytovatelem předložen v nabídce podané v zadávacím řízení. Tento seznam třetích osob podílejících se přímo nebo nepřímo na </w:t>
      </w:r>
      <w:r w:rsidR="4649A39C" w:rsidRPr="5B3162A3">
        <w:rPr>
          <w:rFonts w:ascii="Arial" w:hAnsi="Arial" w:cs="Arial"/>
        </w:rPr>
        <w:t>plnění této smlouvy</w:t>
      </w:r>
      <w:r w:rsidRPr="5B3162A3">
        <w:rPr>
          <w:rFonts w:ascii="Arial" w:hAnsi="Arial" w:cs="Arial"/>
        </w:rPr>
        <w:t xml:space="preserve"> je pro </w:t>
      </w:r>
      <w:r w:rsidR="5547E16D" w:rsidRPr="5B3162A3">
        <w:rPr>
          <w:rFonts w:ascii="Arial" w:hAnsi="Arial" w:cs="Arial"/>
        </w:rPr>
        <w:t xml:space="preserve">poskytovatele </w:t>
      </w:r>
      <w:r w:rsidRPr="5B3162A3">
        <w:rPr>
          <w:rFonts w:ascii="Arial" w:hAnsi="Arial" w:cs="Arial"/>
        </w:rPr>
        <w:t>závazný.</w:t>
      </w:r>
    </w:p>
    <w:p w14:paraId="2703A7E6" w14:textId="77777777" w:rsidR="00C46169" w:rsidRPr="00C76B6C" w:rsidRDefault="00C46169" w:rsidP="00F5749C">
      <w:pPr>
        <w:pStyle w:val="Odstavecseseznamem"/>
        <w:widowControl w:val="0"/>
        <w:numPr>
          <w:ilvl w:val="0"/>
          <w:numId w:val="16"/>
        </w:numPr>
        <w:spacing w:after="120" w:line="240" w:lineRule="auto"/>
        <w:ind w:left="357" w:hanging="357"/>
        <w:contextualSpacing w:val="0"/>
        <w:jc w:val="both"/>
        <w:rPr>
          <w:rFonts w:ascii="Arial" w:hAnsi="Arial" w:cs="Arial"/>
        </w:rPr>
      </w:pPr>
      <w:r w:rsidRPr="00C76B6C">
        <w:rPr>
          <w:rFonts w:ascii="Arial" w:hAnsi="Arial" w:cs="Arial"/>
        </w:rPr>
        <w:t>Poddodavatelé, kterými poskytovatel prokazoval část kvalifikace, uvedení v nabídce poskytovatele jako účastníka zadávacího řízení se musí aktivně podílet na plnění předmětu této smlouvy v rozsahu, v jakém prokazovali splnění kvalifikace. V případě potřeby změny poddodavatele, kterým poskytovatel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 rozsahu, v jakém prostřednictvím něho prokazoval poskytovatel splnění kvalifikace.</w:t>
      </w:r>
    </w:p>
    <w:p w14:paraId="524CF1D4" w14:textId="77777777" w:rsidR="00C46169" w:rsidRPr="00C76B6C" w:rsidRDefault="00C46169" w:rsidP="00F5749C">
      <w:pPr>
        <w:pStyle w:val="Odstavecseseznamem"/>
        <w:widowControl w:val="0"/>
        <w:numPr>
          <w:ilvl w:val="0"/>
          <w:numId w:val="16"/>
        </w:numPr>
        <w:spacing w:after="120" w:line="240" w:lineRule="auto"/>
        <w:ind w:left="357" w:hanging="357"/>
        <w:contextualSpacing w:val="0"/>
        <w:jc w:val="both"/>
        <w:rPr>
          <w:rFonts w:ascii="Arial" w:hAnsi="Arial" w:cs="Arial"/>
        </w:rPr>
      </w:pPr>
      <w:r w:rsidRPr="00C76B6C">
        <w:rPr>
          <w:rFonts w:ascii="Arial" w:hAnsi="Arial" w:cs="Arial"/>
        </w:rPr>
        <w:t>V případě potřeby změny poddodavatele poskytovatel písemně požádá o souhlas objednatele s touto změnou alespoň 14 dní před touto změnou. Výjimkou je situace, kdy poskytovatel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 kvalifikace.</w:t>
      </w:r>
    </w:p>
    <w:p w14:paraId="6CE63299" w14:textId="77777777" w:rsidR="00C46169" w:rsidRPr="00C76B6C" w:rsidRDefault="00C46169" w:rsidP="00F5749C">
      <w:pPr>
        <w:pStyle w:val="Odstavecseseznamem"/>
        <w:widowControl w:val="0"/>
        <w:numPr>
          <w:ilvl w:val="0"/>
          <w:numId w:val="16"/>
        </w:numPr>
        <w:spacing w:after="120" w:line="240" w:lineRule="auto"/>
        <w:ind w:left="357" w:hanging="357"/>
        <w:contextualSpacing w:val="0"/>
        <w:jc w:val="both"/>
        <w:rPr>
          <w:rFonts w:ascii="Arial" w:hAnsi="Arial" w:cs="Arial"/>
        </w:rPr>
      </w:pPr>
      <w:r w:rsidRPr="00C76B6C">
        <w:rPr>
          <w:rFonts w:ascii="Arial" w:hAnsi="Arial" w:cs="Arial"/>
        </w:rPr>
        <w:t>Změna poddodavatele bez souhlasu objednatele se považuje za podstatné porušení smlouvy, a to bez ohledu na to, zda se jedná o poddodavatele vyhovujícího požadavkům dle zadávacích podmínek a této smlouvy či nikoliv.</w:t>
      </w:r>
    </w:p>
    <w:p w14:paraId="562FF697" w14:textId="77777777" w:rsidR="00C46169" w:rsidRPr="00C76B6C" w:rsidRDefault="00C46169" w:rsidP="00F5749C">
      <w:pPr>
        <w:pStyle w:val="Odstavecseseznamem"/>
        <w:widowControl w:val="0"/>
        <w:numPr>
          <w:ilvl w:val="0"/>
          <w:numId w:val="16"/>
        </w:numPr>
        <w:spacing w:after="120" w:line="240" w:lineRule="auto"/>
        <w:ind w:left="357" w:hanging="357"/>
        <w:contextualSpacing w:val="0"/>
        <w:jc w:val="both"/>
        <w:rPr>
          <w:rFonts w:ascii="Arial" w:hAnsi="Arial" w:cs="Arial"/>
        </w:rPr>
      </w:pPr>
      <w:r w:rsidRPr="00C76B6C">
        <w:rPr>
          <w:rFonts w:ascii="Arial" w:hAnsi="Arial" w:cs="Arial"/>
        </w:rPr>
        <w:t>Poskytovatel je povinen smluvně zajistit, že všichni poddodavatelé v poddodavatelském řetězci se zaváží dodržovat v plném rozsahu ujednání mezi objednatelem a</w:t>
      </w:r>
      <w:r>
        <w:rPr>
          <w:rFonts w:ascii="Arial" w:hAnsi="Arial" w:cs="Arial"/>
        </w:rPr>
        <w:t> </w:t>
      </w:r>
      <w:r w:rsidRPr="00C76B6C">
        <w:rPr>
          <w:rFonts w:ascii="Arial" w:hAnsi="Arial" w:cs="Arial"/>
        </w:rPr>
        <w:t>poskytovatelem a smluvní závazky mezi poskytovatelem a poddodavatelem nebo poddodavateli navzájem nebudou v rozporu s požadavky objednatele na poskytovatele.</w:t>
      </w:r>
    </w:p>
    <w:p w14:paraId="0913E4FD" w14:textId="1427E5CD" w:rsidR="00C46169" w:rsidRPr="00C76B6C" w:rsidRDefault="00C46169" w:rsidP="2A71E3CB">
      <w:pPr>
        <w:pStyle w:val="slovnsmlouvyI"/>
        <w:numPr>
          <w:ilvl w:val="0"/>
          <w:numId w:val="0"/>
        </w:numPr>
        <w:spacing w:before="240"/>
        <w:ind w:right="0"/>
        <w:rPr>
          <w:rFonts w:eastAsia="Arial"/>
        </w:rPr>
      </w:pPr>
      <w:r w:rsidRPr="2A71E3CB">
        <w:rPr>
          <w:rFonts w:eastAsia="Arial"/>
        </w:rPr>
        <w:t>Článek X.</w:t>
      </w:r>
    </w:p>
    <w:p w14:paraId="5B446120" w14:textId="77777777" w:rsidR="00C46169" w:rsidRPr="00C76B6C" w:rsidRDefault="00C46169" w:rsidP="48701BDB">
      <w:pPr>
        <w:spacing w:after="120"/>
        <w:ind w:right="51"/>
        <w:jc w:val="center"/>
        <w:rPr>
          <w:rFonts w:ascii="Arial" w:hAnsi="Arial" w:cs="Arial"/>
          <w:b/>
          <w:bCs/>
          <w:sz w:val="22"/>
          <w:szCs w:val="22"/>
        </w:rPr>
      </w:pPr>
      <w:r w:rsidRPr="2A71E3CB">
        <w:rPr>
          <w:rFonts w:ascii="Arial" w:hAnsi="Arial" w:cs="Arial"/>
          <w:b/>
          <w:bCs/>
          <w:sz w:val="22"/>
          <w:szCs w:val="22"/>
        </w:rPr>
        <w:t>Vyhrazená změna dodavatele</w:t>
      </w:r>
    </w:p>
    <w:p w14:paraId="694EF0B3" w14:textId="5A5A4522" w:rsidR="00C46169" w:rsidRPr="00C76B6C" w:rsidRDefault="00C46169" w:rsidP="000F3257">
      <w:pPr>
        <w:pStyle w:val="Odstavecseseznamem"/>
        <w:numPr>
          <w:ilvl w:val="0"/>
          <w:numId w:val="31"/>
        </w:numPr>
        <w:autoSpaceDE w:val="0"/>
        <w:autoSpaceDN w:val="0"/>
        <w:adjustRightInd w:val="0"/>
        <w:spacing w:after="120" w:line="240" w:lineRule="auto"/>
        <w:ind w:left="357" w:hanging="357"/>
        <w:contextualSpacing w:val="0"/>
        <w:jc w:val="both"/>
        <w:rPr>
          <w:rFonts w:ascii="Arial" w:hAnsi="Arial" w:cs="Arial"/>
        </w:rPr>
      </w:pPr>
      <w:r w:rsidRPr="12161486">
        <w:rPr>
          <w:rFonts w:ascii="Arial" w:hAnsi="Arial" w:cs="Arial"/>
        </w:rPr>
        <w:t xml:space="preserve">Objednatel si dle § 100 odst. 2 ZZVZ vyhrazuje změnu </w:t>
      </w:r>
      <w:r w:rsidR="007234D0" w:rsidRPr="12161486">
        <w:rPr>
          <w:rFonts w:ascii="Arial" w:hAnsi="Arial" w:cs="Arial"/>
        </w:rPr>
        <w:t xml:space="preserve">poskytovatele (dále též jen v tomto článku „dodavatel“) </w:t>
      </w:r>
      <w:r w:rsidRPr="12161486">
        <w:rPr>
          <w:rFonts w:ascii="Arial" w:hAnsi="Arial" w:cs="Arial"/>
        </w:rPr>
        <w:t xml:space="preserve">v průběhu plnění veřejné zakázky, a to v případě kdy uzavřená smlouva s vybraným dodavatelem bude ukončena </w:t>
      </w:r>
    </w:p>
    <w:p w14:paraId="1474E855"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dohodou smluvních stran nebo výpovědí, </w:t>
      </w:r>
    </w:p>
    <w:p w14:paraId="345D2673"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odstoupením od smlouvy z důvodů dle § 223 odst. 2 ZZVZ, </w:t>
      </w:r>
    </w:p>
    <w:p w14:paraId="7498EAF5"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z důvodu zániku závazku pro následnou nemožnost plnění, </w:t>
      </w:r>
    </w:p>
    <w:p w14:paraId="297AA966"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zánikem právnické osoby bez právního nástupce, </w:t>
      </w:r>
    </w:p>
    <w:p w14:paraId="61C17336"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v důsledku právního nástupnictví v souvislosti s přeměnou dodavatele, jeho smrtí nebo převodem jeho závodu, popřípadě části závodu, kdy nový dodavatel splňuje kritéria kvalifikace stanovená v této zadávací dokumentaci, </w:t>
      </w:r>
    </w:p>
    <w:p w14:paraId="556DD18E"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v případě zániku účasti některého z dodavatelů v případě společné účasti dodavatelů dle § 82 ZZVZ, </w:t>
      </w:r>
    </w:p>
    <w:p w14:paraId="710D26D9" w14:textId="77777777" w:rsidR="00C46169" w:rsidRPr="00C76B6C" w:rsidRDefault="00C46169" w:rsidP="000F3257">
      <w:pPr>
        <w:pStyle w:val="Odstavecseseznamem"/>
        <w:numPr>
          <w:ilvl w:val="0"/>
          <w:numId w:val="32"/>
        </w:numPr>
        <w:autoSpaceDE w:val="0"/>
        <w:autoSpaceDN w:val="0"/>
        <w:adjustRightInd w:val="0"/>
        <w:spacing w:after="60" w:line="240" w:lineRule="auto"/>
        <w:ind w:left="714" w:hanging="357"/>
        <w:contextualSpacing w:val="0"/>
        <w:jc w:val="both"/>
        <w:rPr>
          <w:rFonts w:ascii="Arial" w:hAnsi="Arial" w:cs="Arial"/>
        </w:rPr>
      </w:pPr>
      <w:r w:rsidRPr="00C76B6C">
        <w:rPr>
          <w:rFonts w:ascii="Arial" w:hAnsi="Arial" w:cs="Arial"/>
        </w:rPr>
        <w:t xml:space="preserve">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 </w:t>
      </w:r>
    </w:p>
    <w:p w14:paraId="2098531D" w14:textId="77777777" w:rsidR="00C46169" w:rsidRPr="00C76B6C" w:rsidRDefault="00C46169" w:rsidP="000F3257">
      <w:pPr>
        <w:pStyle w:val="Odstavecseseznamem"/>
        <w:numPr>
          <w:ilvl w:val="0"/>
          <w:numId w:val="32"/>
        </w:numPr>
        <w:autoSpaceDE w:val="0"/>
        <w:autoSpaceDN w:val="0"/>
        <w:adjustRightInd w:val="0"/>
        <w:spacing w:after="120" w:line="240" w:lineRule="auto"/>
        <w:ind w:left="714" w:hanging="357"/>
        <w:contextualSpacing w:val="0"/>
        <w:jc w:val="both"/>
        <w:rPr>
          <w:rFonts w:ascii="Arial" w:hAnsi="Arial" w:cs="Arial"/>
        </w:rPr>
      </w:pPr>
      <w:r w:rsidRPr="00C76B6C">
        <w:rPr>
          <w:rFonts w:ascii="Arial" w:hAnsi="Arial" w:cs="Arial"/>
        </w:rPr>
        <w:t xml:space="preserve">v důsledku zániku právnické osoby nebo smrti fyzické osoby, která je jinou osobou, prostřednictvím níž prokazoval dodavatel splnění kvalifikace dle § 83 ZZVZ. </w:t>
      </w:r>
    </w:p>
    <w:p w14:paraId="0EB931D1" w14:textId="2D66D3F6" w:rsidR="00C46169" w:rsidRPr="00C76B6C" w:rsidRDefault="00C46169" w:rsidP="00C46169">
      <w:pPr>
        <w:autoSpaceDE w:val="0"/>
        <w:autoSpaceDN w:val="0"/>
        <w:adjustRightInd w:val="0"/>
        <w:spacing w:after="120"/>
        <w:ind w:left="357"/>
        <w:rPr>
          <w:rFonts w:ascii="Arial" w:hAnsi="Arial" w:cs="Arial"/>
          <w:sz w:val="22"/>
          <w:szCs w:val="22"/>
        </w:rPr>
      </w:pPr>
      <w:r w:rsidRPr="3F62EC8F">
        <w:rPr>
          <w:rFonts w:ascii="Arial" w:hAnsi="Arial" w:cs="Arial"/>
          <w:sz w:val="22"/>
          <w:szCs w:val="22"/>
        </w:rPr>
        <w:t xml:space="preserve">Nastane-li některý z případů popsaných v předchozí větě, je objednatel oprávněn uzavřít smlouvu na plnění veřejné zakázky s novým dodavatelem za podmínek uvedených níže v odst. 2 a 3 tohoto článku a za předpokladu, že s touto změnou bude nový dodavatel souhlasit a vstoupí do práv a povinností plynoucích ze smlouvy s původním dodavatelem. V případě změny dodavatele může dojít ke změně na pozicích členů realizačního týmu, v souladu s nabídkou nového dodavatele a podmínkami stanovenými v této smlouvě, zejm. </w:t>
      </w:r>
      <w:r w:rsidR="22BF85F8" w:rsidRPr="3F62EC8F">
        <w:rPr>
          <w:rFonts w:ascii="Arial" w:hAnsi="Arial" w:cs="Arial"/>
          <w:sz w:val="22"/>
          <w:szCs w:val="22"/>
        </w:rPr>
        <w:t>v</w:t>
      </w:r>
      <w:r w:rsidRPr="3F62EC8F">
        <w:rPr>
          <w:rFonts w:ascii="Arial" w:hAnsi="Arial" w:cs="Arial"/>
          <w:sz w:val="22"/>
          <w:szCs w:val="22"/>
        </w:rPr>
        <w:t> </w:t>
      </w:r>
      <w:r w:rsidR="239CF693" w:rsidRPr="3F62EC8F">
        <w:rPr>
          <w:rFonts w:ascii="Arial" w:hAnsi="Arial" w:cs="Arial"/>
          <w:sz w:val="22"/>
          <w:szCs w:val="22"/>
        </w:rPr>
        <w:t>čl</w:t>
      </w:r>
      <w:r w:rsidR="08040DBA" w:rsidRPr="3F62EC8F">
        <w:rPr>
          <w:rFonts w:ascii="Arial" w:hAnsi="Arial" w:cs="Arial"/>
          <w:sz w:val="22"/>
          <w:szCs w:val="22"/>
        </w:rPr>
        <w:t>.</w:t>
      </w:r>
      <w:r w:rsidR="239CF693" w:rsidRPr="3F62EC8F">
        <w:rPr>
          <w:rFonts w:ascii="Arial" w:hAnsi="Arial" w:cs="Arial"/>
          <w:sz w:val="22"/>
          <w:szCs w:val="22"/>
        </w:rPr>
        <w:t xml:space="preserve"> </w:t>
      </w:r>
      <w:r w:rsidRPr="3F62EC8F">
        <w:rPr>
          <w:rFonts w:ascii="Arial" w:hAnsi="Arial" w:cs="Arial"/>
          <w:sz w:val="22"/>
          <w:szCs w:val="22"/>
        </w:rPr>
        <w:t xml:space="preserve">VII a IX této smlouvy, a údajů vztahujících se k osobě dodavatele (např. kontaktní osoby, kontaktní údaje, déle jen „povolené změny smlouvy“). </w:t>
      </w:r>
    </w:p>
    <w:p w14:paraId="71B8CDD4" w14:textId="23CA3E1E" w:rsidR="00C46169" w:rsidRPr="00C76B6C" w:rsidRDefault="00C46169" w:rsidP="000F3257">
      <w:pPr>
        <w:pStyle w:val="Odstavecseseznamem"/>
        <w:numPr>
          <w:ilvl w:val="0"/>
          <w:numId w:val="31"/>
        </w:numPr>
        <w:autoSpaceDE w:val="0"/>
        <w:autoSpaceDN w:val="0"/>
        <w:adjustRightInd w:val="0"/>
        <w:spacing w:after="120" w:line="240" w:lineRule="auto"/>
        <w:ind w:left="357" w:hanging="357"/>
        <w:contextualSpacing w:val="0"/>
        <w:jc w:val="both"/>
        <w:rPr>
          <w:rFonts w:ascii="Arial" w:hAnsi="Arial" w:cs="Arial"/>
        </w:rPr>
      </w:pPr>
      <w:r w:rsidRPr="2A71E3CB">
        <w:rPr>
          <w:rFonts w:ascii="Arial" w:hAnsi="Arial" w:cs="Arial"/>
        </w:rPr>
        <w:t xml:space="preserve">V případě zániku účasti některého z dodavatelů v případě společné účasti dodavatelů </w:t>
      </w:r>
      <w:r w:rsidR="1AE2FAB6" w:rsidRPr="2A71E3CB">
        <w:rPr>
          <w:rFonts w:ascii="Arial" w:hAnsi="Arial" w:cs="Arial"/>
        </w:rPr>
        <w:t>dle §</w:t>
      </w:r>
      <w:r w:rsidRPr="2A71E3CB">
        <w:rPr>
          <w:rFonts w:ascii="Arial" w:hAnsi="Arial" w:cs="Arial"/>
        </w:rPr>
        <w:t xml:space="preserve"> 82 ZZVZ je zadavatel oprávněn uzavřít smlouvu se zbývajícími dodavateli, pokud i nadále budou splňovat kritéria kvalifikace stanovená v zadávací dokumentaci. V případě, že zbývající dodavatelé nebudou splňovat kritéria kvalifikace stanovená v zadávací dokum</w:t>
      </w:r>
      <w:r w:rsidR="00F5749C" w:rsidRPr="2A71E3CB">
        <w:rPr>
          <w:rFonts w:ascii="Arial" w:hAnsi="Arial" w:cs="Arial"/>
        </w:rPr>
        <w:t>entaci nebo nepřevezmou práva a </w:t>
      </w:r>
      <w:r w:rsidRPr="2A71E3CB">
        <w:rPr>
          <w:rFonts w:ascii="Arial" w:hAnsi="Arial" w:cs="Arial"/>
        </w:rPr>
        <w:t xml:space="preserve">povinnosti ze smlouvy </w:t>
      </w:r>
      <w:r w:rsidR="00B46BE3" w:rsidRPr="2A71E3CB">
        <w:rPr>
          <w:rFonts w:ascii="Arial" w:hAnsi="Arial" w:cs="Arial"/>
        </w:rPr>
        <w:t>o poskytování služeb</w:t>
      </w:r>
      <w:r w:rsidRPr="2A71E3CB">
        <w:rPr>
          <w:rFonts w:ascii="Arial" w:hAnsi="Arial" w:cs="Arial"/>
        </w:rPr>
        <w:t xml:space="preserve"> v plném rozsahu s výjimkou povolených změn smlouvy, může zadavatel postupovat dle odst. 3 tohot</w:t>
      </w:r>
      <w:r w:rsidR="00F5749C" w:rsidRPr="2A71E3CB">
        <w:rPr>
          <w:rFonts w:ascii="Arial" w:hAnsi="Arial" w:cs="Arial"/>
        </w:rPr>
        <w:t>o článku, tj. uzavřít smlouvu s </w:t>
      </w:r>
      <w:r w:rsidRPr="2A71E3CB">
        <w:rPr>
          <w:rFonts w:ascii="Arial" w:hAnsi="Arial" w:cs="Arial"/>
        </w:rPr>
        <w:t xml:space="preserve">druhým účastníkem zadávacího řízení v pořadí dle hodnocení nabídek. </w:t>
      </w:r>
    </w:p>
    <w:p w14:paraId="59BD32FA" w14:textId="78923BA3" w:rsidR="00C46169" w:rsidRPr="00C76B6C" w:rsidRDefault="00C46169" w:rsidP="000F3257">
      <w:pPr>
        <w:pStyle w:val="Odstavecseseznamem"/>
        <w:numPr>
          <w:ilvl w:val="0"/>
          <w:numId w:val="31"/>
        </w:numPr>
        <w:autoSpaceDE w:val="0"/>
        <w:autoSpaceDN w:val="0"/>
        <w:adjustRightInd w:val="0"/>
        <w:spacing w:after="120" w:line="240" w:lineRule="auto"/>
        <w:ind w:left="357" w:hanging="357"/>
        <w:contextualSpacing w:val="0"/>
        <w:jc w:val="both"/>
        <w:rPr>
          <w:rFonts w:ascii="Arial" w:hAnsi="Arial" w:cs="Arial"/>
        </w:rPr>
      </w:pPr>
      <w:r w:rsidRPr="12161486">
        <w:rPr>
          <w:rFonts w:ascii="Arial" w:hAnsi="Arial" w:cs="Arial"/>
        </w:rPr>
        <w:t xml:space="preserve">V případě ukončení smlouvy dle odst. 1 písm. a) až </w:t>
      </w:r>
      <w:r w:rsidR="007234D0" w:rsidRPr="12161486">
        <w:rPr>
          <w:rFonts w:ascii="Arial" w:hAnsi="Arial" w:cs="Arial"/>
        </w:rPr>
        <w:t>h</w:t>
      </w:r>
      <w:r w:rsidRPr="12161486">
        <w:rPr>
          <w:rFonts w:ascii="Arial" w:hAnsi="Arial" w:cs="Arial"/>
        </w:rPr>
        <w:t>) tohoto článku je objednatel oprávněn uzavřít smlouvu s druhým účastníkem v pořadí dle hodnocení nabídek v zadávacím řízení. Objednatel nebude provádět nové hodnocení nabídek, ale bude vycházet z pořadí nabídek v původním zadávacím řízení. Objednatel však provede posouzení splnění podmínek účasti, pokud tak neučinil v zadávacím řízení s ohledem na § 39 odst. 4 ZZVZ a posoudí, zda u tohoto účastníka nej</w:t>
      </w:r>
      <w:r w:rsidR="00F5749C" w:rsidRPr="12161486">
        <w:rPr>
          <w:rFonts w:ascii="Arial" w:hAnsi="Arial" w:cs="Arial"/>
        </w:rPr>
        <w:t>sou naplněny povinné důvody pro </w:t>
      </w:r>
      <w:r w:rsidRPr="12161486">
        <w:rPr>
          <w:rFonts w:ascii="Arial" w:hAnsi="Arial" w:cs="Arial"/>
        </w:rPr>
        <w:t xml:space="preserve">vyloučení vybraného dodavatele dle § 48 ZZVZ (dále jen „důvody, pro které by nebylo možno uzavřít smlouvu s druhým účastníkem v pořadí“). </w:t>
      </w:r>
      <w:r w:rsidR="00F5749C" w:rsidRPr="12161486">
        <w:rPr>
          <w:rFonts w:ascii="Arial" w:hAnsi="Arial" w:cs="Arial"/>
        </w:rPr>
        <w:t>Pokud jsou naplněny důvody, pro </w:t>
      </w:r>
      <w:r w:rsidRPr="12161486">
        <w:rPr>
          <w:rFonts w:ascii="Arial" w:hAnsi="Arial" w:cs="Arial"/>
        </w:rPr>
        <w:t xml:space="preserve">které by nebylo možno uzavřít smlouvu s druhým účastníkem v pořadí v původním zadávacím řízení, může objednatel oslovit dodavatele, který se </w:t>
      </w:r>
      <w:r w:rsidR="00F5749C" w:rsidRPr="12161486">
        <w:rPr>
          <w:rFonts w:ascii="Arial" w:hAnsi="Arial" w:cs="Arial"/>
        </w:rPr>
        <w:t>umístil na třetím místě v </w:t>
      </w:r>
      <w:r w:rsidRPr="12161486">
        <w:rPr>
          <w:rFonts w:ascii="Arial" w:hAnsi="Arial" w:cs="Arial"/>
        </w:rPr>
        <w:t xml:space="preserve">pořadí. Druhý, příp. další účastník v pořadí je povinen splnit další </w:t>
      </w:r>
      <w:r w:rsidR="009726BC" w:rsidRPr="12161486">
        <w:rPr>
          <w:rFonts w:ascii="Arial" w:hAnsi="Arial" w:cs="Arial"/>
        </w:rPr>
        <w:t xml:space="preserve">podmínky uzavření smlouvy dle </w:t>
      </w:r>
      <w:r w:rsidRPr="12161486">
        <w:rPr>
          <w:rFonts w:ascii="Arial" w:hAnsi="Arial" w:cs="Arial"/>
        </w:rPr>
        <w:t xml:space="preserve">zadávací dokumentace. Smlouva musí odpovídat původní smlouvě, která bude zohledňovat pouze povolené změny smlouvy. V případě, že vybraný dodavatel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 </w:t>
      </w:r>
    </w:p>
    <w:p w14:paraId="4A598F7D" w14:textId="77777777" w:rsidR="00C46169" w:rsidRPr="00C76B6C" w:rsidRDefault="00C46169" w:rsidP="000F3257">
      <w:pPr>
        <w:pStyle w:val="Odstavecseseznamem"/>
        <w:numPr>
          <w:ilvl w:val="0"/>
          <w:numId w:val="31"/>
        </w:numPr>
        <w:autoSpaceDE w:val="0"/>
        <w:autoSpaceDN w:val="0"/>
        <w:adjustRightInd w:val="0"/>
        <w:spacing w:after="120" w:line="240" w:lineRule="auto"/>
        <w:ind w:left="357" w:hanging="357"/>
        <w:contextualSpacing w:val="0"/>
        <w:jc w:val="both"/>
        <w:rPr>
          <w:rFonts w:ascii="Arial" w:hAnsi="Arial" w:cs="Arial"/>
        </w:rPr>
      </w:pPr>
      <w:r w:rsidRPr="00C76B6C">
        <w:rPr>
          <w:rFonts w:ascii="Arial" w:hAnsi="Arial" w:cs="Arial"/>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14:paraId="68E2931D" w14:textId="77777777" w:rsidR="00C46169" w:rsidRPr="00C76B6C" w:rsidRDefault="00C46169" w:rsidP="000F3257">
      <w:pPr>
        <w:pStyle w:val="Odstavecseseznamem"/>
        <w:numPr>
          <w:ilvl w:val="0"/>
          <w:numId w:val="31"/>
        </w:numPr>
        <w:autoSpaceDE w:val="0"/>
        <w:autoSpaceDN w:val="0"/>
        <w:adjustRightInd w:val="0"/>
        <w:spacing w:after="120" w:line="240" w:lineRule="auto"/>
        <w:ind w:left="357" w:hanging="357"/>
        <w:contextualSpacing w:val="0"/>
        <w:jc w:val="both"/>
        <w:rPr>
          <w:rFonts w:ascii="Arial" w:hAnsi="Arial" w:cs="Arial"/>
        </w:rPr>
      </w:pPr>
      <w:r w:rsidRPr="00C76B6C">
        <w:rPr>
          <w:rFonts w:ascii="Arial" w:hAnsi="Arial" w:cs="Arial"/>
        </w:rPr>
        <w:t>Postup dle tohoto článku je právem objednatele, nikoliv jeho povinností, a nelze se jej právně domáhat.</w:t>
      </w:r>
    </w:p>
    <w:p w14:paraId="57329E2B" w14:textId="4835B5A7" w:rsidR="00C46169" w:rsidRPr="00C76B6C" w:rsidRDefault="00C46169" w:rsidP="00C46169">
      <w:pPr>
        <w:pStyle w:val="Odstavecseseznamem"/>
        <w:widowControl w:val="0"/>
        <w:spacing w:before="240" w:after="0" w:line="240" w:lineRule="auto"/>
        <w:ind w:left="0"/>
        <w:contextualSpacing w:val="0"/>
        <w:jc w:val="center"/>
        <w:rPr>
          <w:rFonts w:ascii="Arial" w:hAnsi="Arial" w:cs="Arial"/>
        </w:rPr>
      </w:pPr>
      <w:r w:rsidRPr="12161486">
        <w:rPr>
          <w:rFonts w:ascii="Arial" w:hAnsi="Arial" w:cs="Arial"/>
          <w:b/>
          <w:bCs/>
        </w:rPr>
        <w:t>Článek XI.</w:t>
      </w:r>
    </w:p>
    <w:p w14:paraId="4BEAC145" w14:textId="7B7AEAB9" w:rsidR="00C46169" w:rsidRPr="00C76B6C" w:rsidRDefault="00C46169" w:rsidP="3C8DA9E4">
      <w:pPr>
        <w:pStyle w:val="Odstavecseseznamem"/>
        <w:widowControl w:val="0"/>
        <w:spacing w:after="120" w:line="240" w:lineRule="auto"/>
        <w:ind w:left="0"/>
        <w:contextualSpacing w:val="0"/>
        <w:jc w:val="center"/>
        <w:rPr>
          <w:rFonts w:ascii="Arial" w:hAnsi="Arial" w:cs="Arial"/>
          <w:b/>
          <w:bCs/>
        </w:rPr>
      </w:pPr>
      <w:r w:rsidRPr="12161486">
        <w:rPr>
          <w:rFonts w:ascii="Arial" w:hAnsi="Arial" w:cs="Arial"/>
          <w:b/>
          <w:bCs/>
        </w:rPr>
        <w:t xml:space="preserve">Další podmínky plnění předmětu smlouvy, </w:t>
      </w:r>
      <w:r w:rsidR="003272D0" w:rsidRPr="12161486">
        <w:rPr>
          <w:rFonts w:ascii="Arial" w:hAnsi="Arial" w:cs="Arial"/>
          <w:b/>
          <w:bCs/>
        </w:rPr>
        <w:t>dodržování environmentálních pož</w:t>
      </w:r>
      <w:r w:rsidR="00E63269" w:rsidRPr="12161486">
        <w:rPr>
          <w:rFonts w:ascii="Arial" w:hAnsi="Arial" w:cs="Arial"/>
          <w:b/>
          <w:bCs/>
        </w:rPr>
        <w:t>a</w:t>
      </w:r>
      <w:r w:rsidR="003272D0" w:rsidRPr="12161486">
        <w:rPr>
          <w:rFonts w:ascii="Arial" w:hAnsi="Arial" w:cs="Arial"/>
          <w:b/>
          <w:bCs/>
        </w:rPr>
        <w:t>davků</w:t>
      </w:r>
    </w:p>
    <w:p w14:paraId="01E3394A" w14:textId="26B23B01" w:rsidR="009A4504" w:rsidRDefault="00C46169" w:rsidP="000F3257">
      <w:pPr>
        <w:pStyle w:val="Odstavecseseznamem"/>
        <w:numPr>
          <w:ilvl w:val="0"/>
          <w:numId w:val="33"/>
        </w:numPr>
        <w:tabs>
          <w:tab w:val="left" w:pos="426"/>
        </w:tabs>
        <w:autoSpaceDE w:val="0"/>
        <w:autoSpaceDN w:val="0"/>
        <w:spacing w:after="120" w:line="240" w:lineRule="auto"/>
        <w:ind w:left="425" w:hanging="357"/>
        <w:contextualSpacing w:val="0"/>
        <w:jc w:val="both"/>
        <w:rPr>
          <w:rFonts w:ascii="Arial" w:hAnsi="Arial" w:cs="Arial"/>
        </w:rPr>
      </w:pPr>
      <w:r w:rsidRPr="2A71E3CB">
        <w:rPr>
          <w:rFonts w:ascii="Arial" w:hAnsi="Arial" w:cs="Arial"/>
        </w:rPr>
        <w:t xml:space="preserve">Poskytovatel se zavazuje, že při plnění předmětu této smlouvy bude dbát o dodržování </w:t>
      </w:r>
      <w:r w:rsidR="003272D0" w:rsidRPr="2A71E3CB">
        <w:rPr>
          <w:rFonts w:ascii="Arial" w:hAnsi="Arial" w:cs="Arial"/>
        </w:rPr>
        <w:t>environmentálních požadavků</w:t>
      </w:r>
      <w:r w:rsidRPr="2A71E3CB">
        <w:rPr>
          <w:rFonts w:ascii="Arial" w:hAnsi="Arial" w:cs="Arial"/>
        </w:rPr>
        <w:t xml:space="preserve">, </w:t>
      </w:r>
      <w:r w:rsidR="00E63269" w:rsidRPr="2A71E3CB">
        <w:rPr>
          <w:rFonts w:ascii="Arial" w:hAnsi="Arial" w:cs="Arial"/>
        </w:rPr>
        <w:t>konkrétně</w:t>
      </w:r>
      <w:r w:rsidRPr="2A71E3CB">
        <w:rPr>
          <w:rFonts w:ascii="Arial" w:hAnsi="Arial" w:cs="Arial"/>
        </w:rPr>
        <w:t>, že bude</w:t>
      </w:r>
      <w:r w:rsidR="009A4504" w:rsidRPr="2A71E3CB">
        <w:rPr>
          <w:rFonts w:ascii="Arial" w:hAnsi="Arial" w:cs="Arial"/>
        </w:rPr>
        <w:t xml:space="preserve"> plnit níže uvedené požadavky objednatele stanovené v souladu s „Pravidly uplatňování odpovědného přístupu</w:t>
      </w:r>
      <w:r w:rsidR="00E63269" w:rsidRPr="2A71E3CB">
        <w:rPr>
          <w:rFonts w:ascii="Arial" w:hAnsi="Arial" w:cs="Arial"/>
        </w:rPr>
        <w:t xml:space="preserve"> </w:t>
      </w:r>
      <w:r w:rsidR="009A4504" w:rsidRPr="2A71E3CB">
        <w:rPr>
          <w:rFonts w:ascii="Arial" w:hAnsi="Arial" w:cs="Arial"/>
        </w:rPr>
        <w:t>při</w:t>
      </w:r>
      <w:r w:rsidR="00E63269" w:rsidRPr="2A71E3CB">
        <w:rPr>
          <w:rFonts w:ascii="Arial" w:hAnsi="Arial" w:cs="Arial"/>
        </w:rPr>
        <w:t> </w:t>
      </w:r>
      <w:r w:rsidR="009A4504" w:rsidRPr="2A71E3CB">
        <w:rPr>
          <w:rFonts w:ascii="Arial" w:hAnsi="Arial" w:cs="Arial"/>
        </w:rPr>
        <w:t>zadávání veřejných zakázek a nákupech státní správy a samosprávy“ dle usnesení vlády ČR č. 531 ze dne 24. července 2017.</w:t>
      </w:r>
    </w:p>
    <w:p w14:paraId="67CD7EB6" w14:textId="01E1E687" w:rsidR="000D64AE" w:rsidRPr="006F6A21" w:rsidRDefault="000D64AE" w:rsidP="00633EA0">
      <w:pPr>
        <w:pStyle w:val="Odstavecseseznamem"/>
        <w:numPr>
          <w:ilvl w:val="0"/>
          <w:numId w:val="33"/>
        </w:numPr>
        <w:tabs>
          <w:tab w:val="left" w:pos="426"/>
        </w:tabs>
        <w:autoSpaceDE w:val="0"/>
        <w:autoSpaceDN w:val="0"/>
        <w:spacing w:after="120" w:line="240" w:lineRule="auto"/>
        <w:ind w:left="425" w:hanging="357"/>
        <w:contextualSpacing w:val="0"/>
        <w:jc w:val="both"/>
        <w:rPr>
          <w:rFonts w:ascii="Arial" w:hAnsi="Arial" w:cs="Arial"/>
        </w:rPr>
      </w:pPr>
      <w:r w:rsidRPr="5B3162A3">
        <w:rPr>
          <w:rFonts w:ascii="Arial" w:hAnsi="Arial" w:cs="Arial"/>
        </w:rPr>
        <w:t xml:space="preserve">Poskytovatel se zavazuje, že po celou dobu plnění smlouvy o dílo na základě </w:t>
      </w:r>
      <w:r w:rsidR="007D53ED" w:rsidRPr="5B3162A3">
        <w:rPr>
          <w:rFonts w:ascii="Arial" w:hAnsi="Arial" w:cs="Arial"/>
        </w:rPr>
        <w:t xml:space="preserve">předmětné </w:t>
      </w:r>
      <w:r w:rsidRPr="5B3162A3">
        <w:rPr>
          <w:rFonts w:ascii="Arial" w:hAnsi="Arial" w:cs="Arial"/>
        </w:rPr>
        <w:t xml:space="preserve">veřejné zakázky bude dbát o dodržování důstojných pracovních podmínek svých zaměstnanců, resp. všech osob, které se na plnění předmětu smlouvy o dílo budou podílet a to zejména,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w:t>
      </w:r>
      <w:r w:rsidR="007D53ED" w:rsidRPr="5B3162A3">
        <w:rPr>
          <w:rFonts w:ascii="Arial" w:hAnsi="Arial" w:cs="Arial"/>
        </w:rPr>
        <w:t>Poskytovatel</w:t>
      </w:r>
      <w:r w:rsidRPr="5B3162A3">
        <w:rPr>
          <w:rFonts w:ascii="Arial" w:hAnsi="Arial" w:cs="Arial"/>
        </w:rPr>
        <w:t xml:space="preserve"> se tedy konkrétně zavazuje, že bude:</w:t>
      </w:r>
    </w:p>
    <w:p w14:paraId="5182F3AB" w14:textId="77777777" w:rsidR="000D64AE" w:rsidRPr="00633EA0" w:rsidRDefault="000D64AE" w:rsidP="00B9408B">
      <w:pPr>
        <w:pStyle w:val="Odstavecseseznamem"/>
        <w:numPr>
          <w:ilvl w:val="0"/>
          <w:numId w:val="39"/>
        </w:numPr>
        <w:autoSpaceDE w:val="0"/>
        <w:autoSpaceDN w:val="0"/>
        <w:adjustRightInd w:val="0"/>
        <w:spacing w:after="60"/>
        <w:rPr>
          <w:rFonts w:ascii="Arial" w:eastAsia="DejaVuSerif" w:hAnsi="Arial" w:cs="Arial"/>
        </w:rPr>
      </w:pPr>
      <w:r w:rsidRPr="00633EA0">
        <w:rPr>
          <w:rFonts w:ascii="Arial" w:hAnsi="Arial" w:cs="Arial"/>
        </w:rPr>
        <w:t>plnění zakázky zajišťovat zaměstnanci s řádně uzavřenými pracovními smlouvami;</w:t>
      </w:r>
    </w:p>
    <w:p w14:paraId="27CAC203" w14:textId="77777777" w:rsidR="000D64AE" w:rsidRPr="00633EA0" w:rsidRDefault="000D64AE" w:rsidP="00B9408B">
      <w:pPr>
        <w:pStyle w:val="Odstavecseseznamem"/>
        <w:numPr>
          <w:ilvl w:val="0"/>
          <w:numId w:val="39"/>
        </w:numPr>
        <w:autoSpaceDE w:val="0"/>
        <w:autoSpaceDN w:val="0"/>
        <w:adjustRightInd w:val="0"/>
        <w:spacing w:after="60"/>
        <w:jc w:val="both"/>
        <w:rPr>
          <w:rFonts w:ascii="Arial" w:hAnsi="Arial" w:cs="Arial"/>
        </w:rPr>
      </w:pPr>
      <w:r w:rsidRPr="00C43E4C">
        <w:rPr>
          <w:rFonts w:ascii="Arial" w:hAnsi="Arial" w:cs="Arial"/>
        </w:rP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14:paraId="2881AD3B" w14:textId="77777777" w:rsidR="000D64AE" w:rsidRPr="00633EA0" w:rsidRDefault="000D64AE" w:rsidP="00B9408B">
      <w:pPr>
        <w:pStyle w:val="Odstavecseseznamem"/>
        <w:numPr>
          <w:ilvl w:val="0"/>
          <w:numId w:val="39"/>
        </w:numPr>
        <w:autoSpaceDE w:val="0"/>
        <w:autoSpaceDN w:val="0"/>
        <w:adjustRightInd w:val="0"/>
        <w:spacing w:after="60"/>
        <w:jc w:val="both"/>
        <w:rPr>
          <w:rFonts w:ascii="Arial" w:hAnsi="Arial" w:cs="Arial"/>
        </w:rPr>
      </w:pPr>
      <w:r w:rsidRPr="00C43E4C">
        <w:rPr>
          <w:rFonts w:ascii="Arial" w:hAnsi="Arial" w:cs="Arial"/>
        </w:rPr>
        <w:t>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14:paraId="11DF767F" w14:textId="77777777" w:rsidR="000D64AE" w:rsidRPr="00C43E4C" w:rsidRDefault="000D64AE" w:rsidP="00B9408B">
      <w:pPr>
        <w:pStyle w:val="Odstavecseseznamem"/>
        <w:numPr>
          <w:ilvl w:val="0"/>
          <w:numId w:val="39"/>
        </w:numPr>
        <w:autoSpaceDE w:val="0"/>
        <w:autoSpaceDN w:val="0"/>
        <w:adjustRightInd w:val="0"/>
        <w:spacing w:after="60"/>
        <w:jc w:val="both"/>
        <w:rPr>
          <w:rFonts w:ascii="Arial" w:hAnsi="Arial" w:cs="Arial"/>
        </w:rPr>
      </w:pPr>
      <w:r>
        <w:rPr>
          <w:rFonts w:ascii="Arial" w:hAnsi="Arial" w:cs="Arial"/>
        </w:rPr>
        <w:t>na výzvu objednatele</w:t>
      </w:r>
      <w:r w:rsidRPr="00C43E4C">
        <w:rPr>
          <w:rFonts w:ascii="Arial" w:hAnsi="Arial" w:cs="Arial"/>
        </w:rPr>
        <w:t xml:space="preserve"> za účelem kontroly předkládat (či zajistit předložení) příslušné doklady (zejména, nikoli však výlučně pracovněprávních smluv a dokladu o vyplacení mzdy, dokladu o provedených platbách poddodavateli), a to bez zbytečného odkladu od výzvy, nejpozději však do 2 pracovních dnů;</w:t>
      </w:r>
    </w:p>
    <w:p w14:paraId="44D1933E" w14:textId="143DA554" w:rsidR="000D64AE" w:rsidRPr="00C43E4C" w:rsidRDefault="000D64AE" w:rsidP="00B9408B">
      <w:pPr>
        <w:pStyle w:val="Odstavecseseznamem"/>
        <w:numPr>
          <w:ilvl w:val="0"/>
          <w:numId w:val="39"/>
        </w:numPr>
        <w:autoSpaceDE w:val="0"/>
        <w:autoSpaceDN w:val="0"/>
        <w:adjustRightInd w:val="0"/>
        <w:spacing w:after="60"/>
        <w:jc w:val="both"/>
        <w:rPr>
          <w:rFonts w:ascii="Arial" w:hAnsi="Arial" w:cs="Arial"/>
        </w:rPr>
      </w:pPr>
      <w:r>
        <w:rPr>
          <w:rFonts w:ascii="Arial" w:hAnsi="Arial" w:cs="Arial"/>
        </w:rPr>
        <w:t>umožňovat objednateli, na jeho žádost,</w:t>
      </w:r>
      <w:r w:rsidRPr="00C43E4C">
        <w:rPr>
          <w:rFonts w:ascii="Arial" w:hAnsi="Arial" w:cs="Arial"/>
        </w:rPr>
        <w:t xml:space="preserve"> kontrolu výše uvedených důstojných pracovních podmínek svých zaměstnanců a poskytovat nezbytnou součinnost </w:t>
      </w:r>
      <w:r w:rsidR="00F12B3A">
        <w:rPr>
          <w:rFonts w:ascii="Arial" w:hAnsi="Arial" w:cs="Arial"/>
        </w:rPr>
        <w:t>objednateli</w:t>
      </w:r>
      <w:r w:rsidR="00F12B3A" w:rsidRPr="00C43E4C">
        <w:rPr>
          <w:rFonts w:ascii="Arial" w:hAnsi="Arial" w:cs="Arial"/>
        </w:rPr>
        <w:t xml:space="preserve"> </w:t>
      </w:r>
      <w:r w:rsidRPr="00C43E4C">
        <w:rPr>
          <w:rFonts w:ascii="Arial" w:hAnsi="Arial" w:cs="Arial"/>
        </w:rPr>
        <w:t>k jejímu provedení;</w:t>
      </w:r>
    </w:p>
    <w:p w14:paraId="370A98B3" w14:textId="2D9583D7" w:rsidR="000D64AE" w:rsidRPr="00C43E4C" w:rsidRDefault="000D64AE" w:rsidP="00B9408B">
      <w:pPr>
        <w:pStyle w:val="Odstavecseseznamem"/>
        <w:numPr>
          <w:ilvl w:val="0"/>
          <w:numId w:val="39"/>
        </w:numPr>
        <w:autoSpaceDE w:val="0"/>
        <w:autoSpaceDN w:val="0"/>
        <w:adjustRightInd w:val="0"/>
        <w:spacing w:after="60"/>
        <w:jc w:val="both"/>
        <w:rPr>
          <w:rFonts w:ascii="Arial" w:hAnsi="Arial" w:cs="Arial"/>
        </w:rPr>
      </w:pPr>
      <w:r>
        <w:rPr>
          <w:rFonts w:ascii="Arial" w:hAnsi="Arial" w:cs="Arial"/>
        </w:rPr>
        <w:t>oznamovat objednateli</w:t>
      </w:r>
      <w:r w:rsidRPr="00C43E4C">
        <w:rPr>
          <w:rFonts w:ascii="Arial" w:hAnsi="Arial" w:cs="Arial"/>
        </w:rPr>
        <w:t xml:space="preserve">, že vůči </w:t>
      </w:r>
      <w:r w:rsidR="009F5DBF">
        <w:rPr>
          <w:rFonts w:ascii="Arial" w:hAnsi="Arial" w:cs="Arial"/>
        </w:rPr>
        <w:t>poskytovateli</w:t>
      </w:r>
      <w:r>
        <w:rPr>
          <w:rFonts w:ascii="Arial" w:hAnsi="Arial" w:cs="Arial"/>
        </w:rPr>
        <w:t xml:space="preserve"> nebo jeho </w:t>
      </w:r>
      <w:r w:rsidRPr="00C43E4C">
        <w:rPr>
          <w:rFonts w:ascii="Arial" w:hAnsi="Arial" w:cs="Arial"/>
        </w:rPr>
        <w:t>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2C90E970" w14:textId="77777777" w:rsidR="000D64AE" w:rsidRPr="00C43E4C" w:rsidRDefault="000D64AE" w:rsidP="00B9408B">
      <w:pPr>
        <w:pStyle w:val="Odstavecseseznamem"/>
        <w:numPr>
          <w:ilvl w:val="0"/>
          <w:numId w:val="39"/>
        </w:numPr>
        <w:autoSpaceDE w:val="0"/>
        <w:autoSpaceDN w:val="0"/>
        <w:adjustRightInd w:val="0"/>
        <w:spacing w:after="60"/>
        <w:jc w:val="both"/>
        <w:rPr>
          <w:rFonts w:ascii="Arial" w:hAnsi="Arial" w:cs="Arial"/>
        </w:rPr>
      </w:pPr>
      <w:r>
        <w:rPr>
          <w:rFonts w:ascii="Arial" w:hAnsi="Arial" w:cs="Arial"/>
        </w:rPr>
        <w:t>předávat objednateli</w:t>
      </w:r>
      <w:r w:rsidRPr="00C43E4C">
        <w:rPr>
          <w:rFonts w:ascii="Arial" w:hAnsi="Arial" w:cs="Arial"/>
        </w:rPr>
        <w:t xml:space="preserve"> kopii pravomocného rozhodnutí, jímž se řízení dle předchozího bodu končí, a to nejpozději do 10 dnů ode dne nabytí právní moci tohoto rozhodnutí;</w:t>
      </w:r>
    </w:p>
    <w:p w14:paraId="4E58426E" w14:textId="589E6956" w:rsidR="000D64AE" w:rsidRPr="00C43E4C" w:rsidRDefault="000D64AE" w:rsidP="00B9408B">
      <w:pPr>
        <w:pStyle w:val="Odstavecseseznamem"/>
        <w:numPr>
          <w:ilvl w:val="0"/>
          <w:numId w:val="39"/>
        </w:numPr>
        <w:autoSpaceDE w:val="0"/>
        <w:autoSpaceDN w:val="0"/>
        <w:adjustRightInd w:val="0"/>
        <w:spacing w:after="60"/>
        <w:jc w:val="both"/>
        <w:rPr>
          <w:rFonts w:ascii="Arial" w:hAnsi="Arial" w:cs="Arial"/>
        </w:rPr>
      </w:pPr>
      <w:r w:rsidRPr="00C43E4C">
        <w:rPr>
          <w:rFonts w:ascii="Arial" w:hAnsi="Arial" w:cs="Arial"/>
        </w:rPr>
        <w:t xml:space="preserve">v případě, že poskytovatel či jeho poddodavatel bude v rámci řízení zahájeného dle předchozího bodu pravomocně uznán vinným ze spáchání přestupku, správního deliktu či jiného obdobného protiprávního jednání, budu povinen přijmout nápravná opatření a o těchto opatřeních písemně informovat </w:t>
      </w:r>
      <w:r w:rsidR="00F12B3A">
        <w:rPr>
          <w:rFonts w:ascii="Arial" w:hAnsi="Arial" w:cs="Arial"/>
        </w:rPr>
        <w:t>objednatele</w:t>
      </w:r>
      <w:r w:rsidRPr="00C43E4C">
        <w:rPr>
          <w:rFonts w:ascii="Arial" w:hAnsi="Arial" w:cs="Arial"/>
        </w:rPr>
        <w:t>, a to v přiměřené lhůtě stanovené po dohodě s</w:t>
      </w:r>
      <w:r w:rsidR="00F12B3A">
        <w:rPr>
          <w:rFonts w:ascii="Arial" w:hAnsi="Arial" w:cs="Arial"/>
        </w:rPr>
        <w:t xml:space="preserve"> objednatelem</w:t>
      </w:r>
      <w:r w:rsidRPr="00C43E4C">
        <w:rPr>
          <w:rFonts w:ascii="Arial" w:hAnsi="Arial" w:cs="Arial"/>
        </w:rPr>
        <w:t>.</w:t>
      </w:r>
    </w:p>
    <w:p w14:paraId="2AF96083" w14:textId="191C49F2" w:rsidR="000D64AE" w:rsidRPr="00633EA0" w:rsidRDefault="000D64AE" w:rsidP="00B9408B">
      <w:pPr>
        <w:pStyle w:val="Odstavecseseznamem"/>
        <w:numPr>
          <w:ilvl w:val="0"/>
          <w:numId w:val="39"/>
        </w:numPr>
        <w:autoSpaceDE w:val="0"/>
        <w:autoSpaceDN w:val="0"/>
        <w:adjustRightInd w:val="0"/>
        <w:spacing w:after="60"/>
        <w:jc w:val="both"/>
        <w:rPr>
          <w:rFonts w:ascii="Arial" w:hAnsi="Arial" w:cs="Arial"/>
        </w:rPr>
      </w:pPr>
      <w:r>
        <w:rPr>
          <w:rFonts w:ascii="Arial" w:hAnsi="Arial" w:cs="Arial"/>
        </w:rPr>
        <w:t>k vý</w:t>
      </w:r>
      <w:r w:rsidR="00404E30">
        <w:rPr>
          <w:rFonts w:ascii="Arial" w:hAnsi="Arial" w:cs="Arial"/>
        </w:rPr>
        <w:t xml:space="preserve">še uvedenému smluvně poskytovatel </w:t>
      </w:r>
      <w:r>
        <w:rPr>
          <w:rFonts w:ascii="Arial" w:hAnsi="Arial" w:cs="Arial"/>
        </w:rPr>
        <w:t>zaváže</w:t>
      </w:r>
      <w:r w:rsidRPr="007609DD">
        <w:rPr>
          <w:rFonts w:ascii="Arial" w:hAnsi="Arial" w:cs="Arial"/>
        </w:rPr>
        <w:t xml:space="preserve"> všechny případné poddodavatele.</w:t>
      </w:r>
    </w:p>
    <w:p w14:paraId="7FE28CBA" w14:textId="77777777" w:rsidR="00C46169" w:rsidRPr="00C76B6C" w:rsidRDefault="00C46169" w:rsidP="00C46169">
      <w:pPr>
        <w:pStyle w:val="Odstavecseseznamem"/>
        <w:widowControl w:val="0"/>
        <w:spacing w:before="240" w:after="0" w:line="240" w:lineRule="auto"/>
        <w:ind w:left="0"/>
        <w:contextualSpacing w:val="0"/>
        <w:jc w:val="center"/>
        <w:rPr>
          <w:rFonts w:ascii="Arial" w:hAnsi="Arial" w:cs="Arial"/>
          <w:b/>
        </w:rPr>
      </w:pPr>
      <w:r w:rsidRPr="00C76B6C">
        <w:rPr>
          <w:rFonts w:ascii="Arial" w:hAnsi="Arial" w:cs="Arial"/>
          <w:b/>
        </w:rPr>
        <w:t>Článek X</w:t>
      </w:r>
      <w:r>
        <w:rPr>
          <w:rFonts w:ascii="Arial" w:hAnsi="Arial" w:cs="Arial"/>
          <w:b/>
        </w:rPr>
        <w:t>II</w:t>
      </w:r>
      <w:r w:rsidRPr="00C76B6C">
        <w:rPr>
          <w:rFonts w:ascii="Arial" w:hAnsi="Arial" w:cs="Arial"/>
          <w:b/>
        </w:rPr>
        <w:t>.</w:t>
      </w:r>
    </w:p>
    <w:p w14:paraId="313DC0DE" w14:textId="77777777" w:rsidR="00C46169" w:rsidRPr="00C76B6C" w:rsidRDefault="00C46169" w:rsidP="00C46169">
      <w:pPr>
        <w:pStyle w:val="podnadpissmlouvy2"/>
        <w:spacing w:before="0"/>
      </w:pPr>
      <w:r w:rsidRPr="00C76B6C">
        <w:t xml:space="preserve">Kontrola a audit poskytovatele </w:t>
      </w:r>
    </w:p>
    <w:p w14:paraId="291CE3E2"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Poskytovatel je povinen umožnit objednateli na jeho žádost provedení kontroly plnění této smlouvy.</w:t>
      </w:r>
    </w:p>
    <w:p w14:paraId="545F29C5"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Poskytovatel je povinen předkládat objednateli informace nezbytné k plnění této smlouvy.</w:t>
      </w:r>
    </w:p>
    <w:p w14:paraId="61D24E25"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Za účelem výkonu kontrolního oprávnění objednatele je poskytovatel povinen umožnit objednateli provedení kontroly nebo auditu.</w:t>
      </w:r>
    </w:p>
    <w:p w14:paraId="5C0CCAA4" w14:textId="56C3D1CD" w:rsidR="00C46169" w:rsidRPr="00C76B6C" w:rsidRDefault="00C46169" w:rsidP="000F3257">
      <w:pPr>
        <w:pStyle w:val="podnadpissmlouvy2"/>
        <w:numPr>
          <w:ilvl w:val="0"/>
          <w:numId w:val="27"/>
        </w:numPr>
        <w:spacing w:before="0"/>
        <w:ind w:left="357" w:right="0" w:hanging="357"/>
        <w:jc w:val="both"/>
        <w:rPr>
          <w:b w:val="0"/>
          <w:bCs w:val="0"/>
        </w:rPr>
      </w:pPr>
      <w:r>
        <w:rPr>
          <w:b w:val="0"/>
          <w:bCs w:val="0"/>
        </w:rPr>
        <w:t>Poskytovatel je povinen na žádost objednatele strpět provedení kontroly</w:t>
      </w:r>
      <w:r w:rsidR="51ABE1F1">
        <w:rPr>
          <w:b w:val="0"/>
          <w:bCs w:val="0"/>
        </w:rPr>
        <w:t>,</w:t>
      </w:r>
      <w:r>
        <w:rPr>
          <w:b w:val="0"/>
          <w:bCs w:val="0"/>
        </w:rPr>
        <w:t xml:space="preserve"> popř. </w:t>
      </w:r>
      <w:r w:rsidR="48A131AA">
        <w:rPr>
          <w:b w:val="0"/>
          <w:bCs w:val="0"/>
        </w:rPr>
        <w:t>a</w:t>
      </w:r>
      <w:r>
        <w:rPr>
          <w:b w:val="0"/>
          <w:bCs w:val="0"/>
        </w:rPr>
        <w:t xml:space="preserve">uditu za účelem ověření plnění této smlouvy </w:t>
      </w:r>
      <w:r w:rsidR="00770096">
        <w:rPr>
          <w:b w:val="0"/>
          <w:bCs w:val="0"/>
        </w:rPr>
        <w:t>objednatelem</w:t>
      </w:r>
      <w:r>
        <w:rPr>
          <w:b w:val="0"/>
          <w:bCs w:val="0"/>
        </w:rPr>
        <w:t xml:space="preserve">. Předmětem kontroly nebo auditu je ověření úplnosti a pravdivosti informací, které </w:t>
      </w:r>
      <w:r w:rsidR="00770096">
        <w:rPr>
          <w:b w:val="0"/>
          <w:bCs w:val="0"/>
        </w:rPr>
        <w:t xml:space="preserve">poskytovatel </w:t>
      </w:r>
      <w:r>
        <w:rPr>
          <w:b w:val="0"/>
          <w:bCs w:val="0"/>
        </w:rPr>
        <w:t>poskytl objednateli dle této smlouvy. Předmětem auditu je zejména posouzení toho, zda poskytovatel poskytuje objednateli úplné a pravdivé informace, zda</w:t>
      </w:r>
      <w:r w:rsidR="003C19C2">
        <w:rPr>
          <w:b w:val="0"/>
          <w:bCs w:val="0"/>
        </w:rPr>
        <w:t xml:space="preserve"> </w:t>
      </w:r>
      <w:r w:rsidR="00770096">
        <w:rPr>
          <w:b w:val="0"/>
          <w:bCs w:val="0"/>
        </w:rPr>
        <w:t>poskytovat</w:t>
      </w:r>
      <w:r w:rsidR="00EF0D0C">
        <w:rPr>
          <w:b w:val="0"/>
          <w:bCs w:val="0"/>
        </w:rPr>
        <w:t>el naplňuje</w:t>
      </w:r>
      <w:r w:rsidR="003272D0">
        <w:rPr>
          <w:b w:val="0"/>
          <w:bCs w:val="0"/>
        </w:rPr>
        <w:t xml:space="preserve"> environmentální požadavky objednatele uvedené v čl. XI této smlouvy. Předmětem auditu je primárně </w:t>
      </w:r>
      <w:r w:rsidR="0000186D">
        <w:rPr>
          <w:b w:val="0"/>
          <w:bCs w:val="0"/>
        </w:rPr>
        <w:t xml:space="preserve">verifikace plnění požadavků kybernetické bezpečnosti dle čl. I – XV Přílohy č. </w:t>
      </w:r>
      <w:r w:rsidR="70559561">
        <w:rPr>
          <w:b w:val="0"/>
          <w:bCs w:val="0"/>
        </w:rPr>
        <w:t>4</w:t>
      </w:r>
      <w:r w:rsidR="0000186D">
        <w:rPr>
          <w:b w:val="0"/>
          <w:bCs w:val="0"/>
        </w:rPr>
        <w:t xml:space="preserve"> </w:t>
      </w:r>
      <w:proofErr w:type="gramStart"/>
      <w:r w:rsidR="0000186D">
        <w:rPr>
          <w:b w:val="0"/>
          <w:bCs w:val="0"/>
        </w:rPr>
        <w:t>této</w:t>
      </w:r>
      <w:proofErr w:type="gramEnd"/>
      <w:r w:rsidR="0000186D">
        <w:rPr>
          <w:b w:val="0"/>
          <w:bCs w:val="0"/>
        </w:rPr>
        <w:t xml:space="preserve"> smlouvy.</w:t>
      </w:r>
    </w:p>
    <w:p w14:paraId="71C6D050"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 xml:space="preserve">Kontrolu u poskytovatele provedou osoby určené objednatelem a audit provede auditor určený objednatelem. </w:t>
      </w:r>
    </w:p>
    <w:p w14:paraId="73328BFD"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Poskytovatel je povinen osobám provádějícím kontrolu nebo auditorovi (dále jen „kontrolní osoby“):</w:t>
      </w:r>
    </w:p>
    <w:p w14:paraId="75315DB8" w14:textId="77777777" w:rsidR="00C46169" w:rsidRPr="00C76B6C" w:rsidRDefault="00C46169" w:rsidP="000F3257">
      <w:pPr>
        <w:pStyle w:val="podnadpissmlouvy2"/>
        <w:numPr>
          <w:ilvl w:val="0"/>
          <w:numId w:val="26"/>
        </w:numPr>
        <w:spacing w:before="0" w:after="60"/>
        <w:ind w:left="782" w:right="0" w:hanging="357"/>
        <w:jc w:val="both"/>
        <w:rPr>
          <w:b w:val="0"/>
        </w:rPr>
      </w:pPr>
      <w:r w:rsidRPr="00C76B6C">
        <w:rPr>
          <w:b w:val="0"/>
        </w:rPr>
        <w:t xml:space="preserve">poskytnout včas a řádně součinnost potřebnou k řádnému provedení kontroly nebo auditu dle této smlouvy, zejména mu poskytnout pravdivé a úplné informace k předmětu kontroly nebo auditu, </w:t>
      </w:r>
    </w:p>
    <w:p w14:paraId="01E562F2" w14:textId="77777777" w:rsidR="00C46169" w:rsidRPr="00C76B6C" w:rsidRDefault="00C46169" w:rsidP="000F3257">
      <w:pPr>
        <w:pStyle w:val="podnadpissmlouvy2"/>
        <w:numPr>
          <w:ilvl w:val="0"/>
          <w:numId w:val="26"/>
        </w:numPr>
        <w:spacing w:before="0" w:after="60"/>
        <w:ind w:left="782" w:right="0" w:hanging="357"/>
        <w:jc w:val="both"/>
        <w:rPr>
          <w:b w:val="0"/>
        </w:rPr>
      </w:pPr>
      <w:r w:rsidRPr="00C76B6C">
        <w:rPr>
          <w:b w:val="0"/>
        </w:rPr>
        <w:t xml:space="preserve">umožnit za obvyklých podmínek vstup do svých provozoven, </w:t>
      </w:r>
    </w:p>
    <w:p w14:paraId="58117E35" w14:textId="77777777" w:rsidR="00C46169" w:rsidRPr="00C76B6C" w:rsidRDefault="00C46169" w:rsidP="000F3257">
      <w:pPr>
        <w:pStyle w:val="podnadpissmlouvy2"/>
        <w:numPr>
          <w:ilvl w:val="0"/>
          <w:numId w:val="26"/>
        </w:numPr>
        <w:spacing w:before="0" w:after="60"/>
        <w:ind w:left="782" w:right="0" w:hanging="357"/>
        <w:jc w:val="both"/>
        <w:rPr>
          <w:b w:val="0"/>
        </w:rPr>
      </w:pPr>
      <w:r w:rsidRPr="00C76B6C">
        <w:rPr>
          <w:b w:val="0"/>
        </w:rPr>
        <w:t xml:space="preserve">umožnit nahlédnout za účasti pověřeného zaměstnance poskytovatele do svých účetních dokladů, smluv, a dalších listin a podkladů týkajících se plnění smlouvy, </w:t>
      </w:r>
    </w:p>
    <w:p w14:paraId="32239C1C" w14:textId="77777777" w:rsidR="00C46169" w:rsidRPr="00C76B6C" w:rsidRDefault="00C46169" w:rsidP="000F3257">
      <w:pPr>
        <w:pStyle w:val="podnadpissmlouvy2"/>
        <w:numPr>
          <w:ilvl w:val="0"/>
          <w:numId w:val="26"/>
        </w:numPr>
        <w:spacing w:before="0" w:after="60"/>
        <w:ind w:left="782" w:right="0" w:hanging="357"/>
        <w:jc w:val="both"/>
        <w:rPr>
          <w:b w:val="0"/>
        </w:rPr>
      </w:pPr>
      <w:r w:rsidRPr="00C76B6C">
        <w:rPr>
          <w:b w:val="0"/>
        </w:rPr>
        <w:t>umožnit nahlížet do logisticko-účetního informačního systému a pořídit z tohoto systému export dat v elektronické podobě, eventuálně v listinné podobě, není-li pořízení exportu dat v elektronické podobě možné,</w:t>
      </w:r>
    </w:p>
    <w:p w14:paraId="1B28BB63" w14:textId="24DABBD1" w:rsidR="00C46169" w:rsidRPr="00C76B6C" w:rsidRDefault="00C46169" w:rsidP="000F3257">
      <w:pPr>
        <w:pStyle w:val="podnadpissmlouvy2"/>
        <w:numPr>
          <w:ilvl w:val="0"/>
          <w:numId w:val="26"/>
        </w:numPr>
        <w:spacing w:before="0"/>
        <w:ind w:left="782" w:right="0" w:hanging="357"/>
        <w:jc w:val="both"/>
        <w:rPr>
          <w:b w:val="0"/>
          <w:bCs w:val="0"/>
        </w:rPr>
      </w:pPr>
      <w:r>
        <w:rPr>
          <w:b w:val="0"/>
          <w:bCs w:val="0"/>
        </w:rPr>
        <w:t xml:space="preserve">umožnit provedení kontroly na území České republiky, </w:t>
      </w:r>
      <w:r w:rsidR="00770096">
        <w:rPr>
          <w:b w:val="0"/>
          <w:bCs w:val="0"/>
        </w:rPr>
        <w:t>a rovněž mimo území České republiky</w:t>
      </w:r>
      <w:r w:rsidR="61471451">
        <w:rPr>
          <w:b w:val="0"/>
          <w:bCs w:val="0"/>
        </w:rPr>
        <w:t>,</w:t>
      </w:r>
      <w:r w:rsidR="00E74D07">
        <w:rPr>
          <w:b w:val="0"/>
          <w:bCs w:val="0"/>
        </w:rPr>
        <w:t xml:space="preserve"> </w:t>
      </w:r>
      <w:r>
        <w:rPr>
          <w:b w:val="0"/>
          <w:bCs w:val="0"/>
        </w:rPr>
        <w:t xml:space="preserve">pokud se poskytovatel a objednatel nedohodnou z důvodů hodných zvláštního zřetele jinak. </w:t>
      </w:r>
    </w:p>
    <w:p w14:paraId="04A976F2"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Kontrolní osoby jsou povinny postupovat s odbornou péčí, chránit důvěrné informace objednatele a nesdělovat údaje tvořící součást tohoto obchodního tajemství třetím osobám s výjimkou objednatele. Objednatel je povinen kontrolní osoby k plnění těchto povinností výslovně zavázat a za plnění těchto povinností ze strany kontrolních osob nese odpovědnost objednatel.</w:t>
      </w:r>
    </w:p>
    <w:p w14:paraId="7444DB4E" w14:textId="133572F5" w:rsidR="00C46169" w:rsidRPr="00C76B6C" w:rsidRDefault="00C46169" w:rsidP="000F3257">
      <w:pPr>
        <w:pStyle w:val="podnadpissmlouvy2"/>
        <w:numPr>
          <w:ilvl w:val="0"/>
          <w:numId w:val="27"/>
        </w:numPr>
        <w:spacing w:before="0"/>
        <w:ind w:left="357" w:right="0" w:hanging="357"/>
        <w:jc w:val="both"/>
        <w:rPr>
          <w:b w:val="0"/>
          <w:bCs w:val="0"/>
        </w:rPr>
      </w:pPr>
      <w:r>
        <w:rPr>
          <w:b w:val="0"/>
          <w:bCs w:val="0"/>
        </w:rPr>
        <w:t xml:space="preserve">Po provedení kontroly nebo auditu zpracují kontrolní osoby zprávu, v níž bude uvedeno, zda poskytovatel plnil řádně své povinnosti, jejichž plnění je </w:t>
      </w:r>
      <w:r w:rsidRPr="2A71E3CB">
        <w:rPr>
          <w:rFonts w:eastAsia="Arial"/>
          <w:b w:val="0"/>
          <w:bCs w:val="0"/>
        </w:rPr>
        <w:t>p</w:t>
      </w:r>
      <w:r w:rsidR="00F5749C" w:rsidRPr="2A71E3CB">
        <w:rPr>
          <w:rFonts w:eastAsia="Arial"/>
          <w:b w:val="0"/>
          <w:bCs w:val="0"/>
        </w:rPr>
        <w:t>ředmětem kontrol nebo auditu, a </w:t>
      </w:r>
      <w:r>
        <w:rPr>
          <w:b w:val="0"/>
          <w:bCs w:val="0"/>
        </w:rPr>
        <w:t xml:space="preserve">jaké konkrétní povinnosti a jakým způsobem případně poskytovatel porušil (porušení smlouvy, popis o jaké porušení se jedná, zda je porušení z hlediska smlouvy významné, zda je s porušením povinnosti pro objednatele spojeno nějaké riziko, případně sankce ze strany kontrolních orgánů, zda je s porušením povinnosti spojena sankce dle této smlouvy – smluvní pokuta, možnost ukončení smlouvy).  </w:t>
      </w:r>
    </w:p>
    <w:p w14:paraId="109E44C9"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 xml:space="preserve">Zprávu předají kontrolní osoby objednateli a poskytovateli. Před předáním zprávy jsou kontrolní osoby povinny projednat předběžné znění zprávy se zhotovitelem, ledaže mu tento k takovému projednání neposkytne bez zbytečného odkladu potřebnou součinnost. </w:t>
      </w:r>
    </w:p>
    <w:p w14:paraId="22C199D4" w14:textId="77777777" w:rsidR="00C46169" w:rsidRPr="00C76B6C" w:rsidRDefault="00C46169" w:rsidP="000F3257">
      <w:pPr>
        <w:pStyle w:val="podnadpissmlouvy2"/>
        <w:numPr>
          <w:ilvl w:val="0"/>
          <w:numId w:val="27"/>
        </w:numPr>
        <w:spacing w:before="0"/>
        <w:ind w:left="357" w:right="0" w:hanging="357"/>
        <w:jc w:val="both"/>
        <w:rPr>
          <w:b w:val="0"/>
        </w:rPr>
      </w:pPr>
      <w:r w:rsidRPr="00C76B6C">
        <w:rPr>
          <w:b w:val="0"/>
        </w:rPr>
        <w:t>Objednatel je oprávněn požadovat provedení kontroly nebo auditu u všech osob zapojených v dodavatelsko-odběratelském řetězci (poddodavatelů), pokud se podílejí na</w:t>
      </w:r>
      <w:r>
        <w:rPr>
          <w:b w:val="0"/>
        </w:rPr>
        <w:t> </w:t>
      </w:r>
      <w:r w:rsidRPr="00C76B6C">
        <w:rPr>
          <w:b w:val="0"/>
        </w:rPr>
        <w:t>plnění této smlouvy a provedení kontroly nebo auditu je účelné a nezbytné ke kontrole plnění této smlouvy.</w:t>
      </w:r>
    </w:p>
    <w:p w14:paraId="78372670" w14:textId="719D8AC2" w:rsidR="00C46169" w:rsidRDefault="00C46169" w:rsidP="000F3257">
      <w:pPr>
        <w:pStyle w:val="podnadpissmlouvy2"/>
        <w:numPr>
          <w:ilvl w:val="0"/>
          <w:numId w:val="27"/>
        </w:numPr>
        <w:spacing w:before="0"/>
        <w:ind w:left="357" w:right="0" w:hanging="357"/>
        <w:jc w:val="both"/>
        <w:rPr>
          <w:b w:val="0"/>
        </w:rPr>
      </w:pPr>
      <w:r w:rsidRPr="00C76B6C">
        <w:rPr>
          <w:b w:val="0"/>
        </w:rPr>
        <w:t>Ustanovení tohoto článku je pro smluvní strany závazné i po dobu 12 měsíců od ukončení této smlouvy.</w:t>
      </w:r>
    </w:p>
    <w:p w14:paraId="43E125B1" w14:textId="77777777" w:rsidR="000476AA" w:rsidRPr="00C76B6C" w:rsidRDefault="000476AA" w:rsidP="000476AA">
      <w:pPr>
        <w:pStyle w:val="podnadpissmlouvy2"/>
        <w:spacing w:before="0"/>
        <w:ind w:left="357" w:right="0"/>
        <w:jc w:val="both"/>
        <w:rPr>
          <w:b w:val="0"/>
        </w:rPr>
      </w:pPr>
    </w:p>
    <w:p w14:paraId="76CAA160" w14:textId="77777777" w:rsidR="00C46169" w:rsidRPr="00C76B6C" w:rsidRDefault="00C46169" w:rsidP="3C8DA9E4">
      <w:pPr>
        <w:spacing w:before="240"/>
        <w:jc w:val="center"/>
        <w:rPr>
          <w:rFonts w:ascii="Arial" w:hAnsi="Arial" w:cs="Arial"/>
          <w:b/>
          <w:bCs/>
          <w:sz w:val="22"/>
          <w:szCs w:val="22"/>
        </w:rPr>
      </w:pPr>
      <w:r w:rsidRPr="12161486">
        <w:rPr>
          <w:rFonts w:ascii="Arial" w:hAnsi="Arial" w:cs="Arial"/>
          <w:b/>
          <w:bCs/>
          <w:sz w:val="22"/>
          <w:szCs w:val="22"/>
        </w:rPr>
        <w:t>Článek XIII.</w:t>
      </w:r>
    </w:p>
    <w:p w14:paraId="569DE878" w14:textId="77777777" w:rsidR="00C46169" w:rsidRPr="00C76B6C" w:rsidRDefault="00C46169" w:rsidP="3C8DA9E4">
      <w:pPr>
        <w:spacing w:after="120"/>
        <w:jc w:val="center"/>
        <w:rPr>
          <w:rFonts w:ascii="Arial" w:hAnsi="Arial" w:cs="Arial"/>
          <w:b/>
          <w:bCs/>
          <w:sz w:val="22"/>
          <w:szCs w:val="22"/>
        </w:rPr>
      </w:pPr>
      <w:r w:rsidRPr="12161486">
        <w:rPr>
          <w:rFonts w:ascii="Arial" w:hAnsi="Arial" w:cs="Arial"/>
          <w:b/>
          <w:bCs/>
          <w:sz w:val="22"/>
          <w:szCs w:val="22"/>
        </w:rPr>
        <w:t>Smluvní pokuta, úrok z prodlení</w:t>
      </w:r>
    </w:p>
    <w:p w14:paraId="02EC2288" w14:textId="45770DE4" w:rsidR="00C46169" w:rsidRPr="005F163A" w:rsidRDefault="00C46169" w:rsidP="000F3257">
      <w:pPr>
        <w:numPr>
          <w:ilvl w:val="0"/>
          <w:numId w:val="18"/>
        </w:numPr>
        <w:spacing w:after="120"/>
        <w:rPr>
          <w:rFonts w:ascii="Arial" w:hAnsi="Arial" w:cs="Arial"/>
          <w:sz w:val="22"/>
          <w:szCs w:val="22"/>
        </w:rPr>
      </w:pPr>
      <w:r w:rsidRPr="12161486">
        <w:rPr>
          <w:rFonts w:ascii="Arial" w:hAnsi="Arial" w:cs="Arial"/>
          <w:sz w:val="22"/>
          <w:szCs w:val="22"/>
        </w:rPr>
        <w:t>V případě prodlení s řádným poskytnutím služeb ve lhůtách (doba na přijetí, doba na vyř</w:t>
      </w:r>
      <w:r w:rsidR="009726BC" w:rsidRPr="12161486">
        <w:rPr>
          <w:rFonts w:ascii="Arial" w:hAnsi="Arial" w:cs="Arial"/>
          <w:sz w:val="22"/>
          <w:szCs w:val="22"/>
        </w:rPr>
        <w:t>ešení) uvedených v příloze</w:t>
      </w:r>
      <w:r w:rsidR="54C8645A" w:rsidRPr="12161486">
        <w:rPr>
          <w:rFonts w:ascii="Arial" w:hAnsi="Arial" w:cs="Arial"/>
          <w:sz w:val="22"/>
          <w:szCs w:val="22"/>
        </w:rPr>
        <w:t xml:space="preserve"> č.</w:t>
      </w:r>
      <w:r w:rsidR="00DD77B7">
        <w:rPr>
          <w:rFonts w:ascii="Arial" w:hAnsi="Arial" w:cs="Arial"/>
          <w:sz w:val="22"/>
          <w:szCs w:val="22"/>
        </w:rPr>
        <w:t xml:space="preserve"> </w:t>
      </w:r>
      <w:r w:rsidR="54C8645A" w:rsidRPr="12161486">
        <w:rPr>
          <w:rFonts w:ascii="Arial" w:hAnsi="Arial" w:cs="Arial"/>
          <w:sz w:val="22"/>
          <w:szCs w:val="22"/>
        </w:rPr>
        <w:t>1 a</w:t>
      </w:r>
      <w:r w:rsidR="009726BC" w:rsidRPr="12161486">
        <w:rPr>
          <w:rFonts w:ascii="Arial" w:hAnsi="Arial" w:cs="Arial"/>
          <w:sz w:val="22"/>
          <w:szCs w:val="22"/>
        </w:rPr>
        <w:t xml:space="preserve"> č. </w:t>
      </w:r>
      <w:r w:rsidR="00521DEE" w:rsidRPr="12161486">
        <w:rPr>
          <w:rFonts w:ascii="Arial" w:hAnsi="Arial" w:cs="Arial"/>
          <w:sz w:val="22"/>
          <w:szCs w:val="22"/>
        </w:rPr>
        <w:t>2</w:t>
      </w:r>
      <w:r w:rsidR="413C87B1" w:rsidRPr="12161486">
        <w:rPr>
          <w:rFonts w:ascii="Arial" w:hAnsi="Arial" w:cs="Arial"/>
          <w:sz w:val="22"/>
          <w:szCs w:val="22"/>
        </w:rPr>
        <w:t xml:space="preserve"> této smlouvy</w:t>
      </w:r>
      <w:r w:rsidRPr="12161486">
        <w:rPr>
          <w:rFonts w:ascii="Arial" w:hAnsi="Arial" w:cs="Arial"/>
          <w:sz w:val="22"/>
          <w:szCs w:val="22"/>
        </w:rPr>
        <w:t>, přičemž takovým prodlením se rozumí i nepřijetí požadavku ve stanovené lhůtě, je poskytovatel povinen uhradit objednateli smluvní po</w:t>
      </w:r>
      <w:r w:rsidR="00F5749C" w:rsidRPr="12161486">
        <w:rPr>
          <w:rFonts w:ascii="Arial" w:hAnsi="Arial" w:cs="Arial"/>
          <w:sz w:val="22"/>
          <w:szCs w:val="22"/>
        </w:rPr>
        <w:t>kutu ve </w:t>
      </w:r>
      <w:r w:rsidRPr="12161486">
        <w:rPr>
          <w:rFonts w:ascii="Arial" w:hAnsi="Arial" w:cs="Arial"/>
          <w:sz w:val="22"/>
          <w:szCs w:val="22"/>
        </w:rPr>
        <w:t>výši</w:t>
      </w:r>
      <w:r w:rsidR="4182A629" w:rsidRPr="12161486">
        <w:rPr>
          <w:rFonts w:ascii="Arial" w:hAnsi="Arial" w:cs="Arial"/>
          <w:sz w:val="22"/>
          <w:szCs w:val="22"/>
        </w:rPr>
        <w:t>:</w:t>
      </w:r>
    </w:p>
    <w:p w14:paraId="37F57434" w14:textId="40BDB955" w:rsidR="00C46169" w:rsidRPr="005F163A" w:rsidRDefault="00C46169" w:rsidP="2A71E3CB">
      <w:pPr>
        <w:numPr>
          <w:ilvl w:val="1"/>
          <w:numId w:val="18"/>
        </w:numPr>
        <w:tabs>
          <w:tab w:val="left" w:pos="851"/>
        </w:tabs>
        <w:spacing w:after="120"/>
        <w:ind w:left="851" w:hanging="567"/>
        <w:rPr>
          <w:rFonts w:ascii="Arial" w:hAnsi="Arial" w:cs="Arial"/>
          <w:sz w:val="22"/>
          <w:szCs w:val="22"/>
        </w:rPr>
      </w:pPr>
      <w:r w:rsidRPr="12161486">
        <w:rPr>
          <w:rFonts w:ascii="Arial" w:hAnsi="Arial" w:cs="Arial"/>
          <w:sz w:val="22"/>
          <w:szCs w:val="22"/>
        </w:rPr>
        <w:t xml:space="preserve">2.000 </w:t>
      </w:r>
      <w:r w:rsidR="003C19C2" w:rsidRPr="12161486">
        <w:rPr>
          <w:rFonts w:ascii="Arial" w:hAnsi="Arial" w:cs="Arial"/>
          <w:sz w:val="22"/>
          <w:szCs w:val="22"/>
        </w:rPr>
        <w:t>K</w:t>
      </w:r>
      <w:r w:rsidRPr="12161486">
        <w:rPr>
          <w:rFonts w:ascii="Arial" w:hAnsi="Arial" w:cs="Arial"/>
          <w:sz w:val="22"/>
          <w:szCs w:val="22"/>
        </w:rPr>
        <w:t xml:space="preserve">č </w:t>
      </w:r>
      <w:r w:rsidR="00521DEE" w:rsidRPr="12161486">
        <w:rPr>
          <w:rFonts w:ascii="Arial" w:hAnsi="Arial" w:cs="Arial"/>
          <w:sz w:val="22"/>
          <w:szCs w:val="22"/>
        </w:rPr>
        <w:t>za každý započatý den prodlení s plněním jednotlivých dílčích termínů plnění uvedených v příloze č. 2</w:t>
      </w:r>
      <w:r w:rsidR="00044D07" w:rsidRPr="12161486">
        <w:rPr>
          <w:rFonts w:ascii="Arial" w:hAnsi="Arial" w:cs="Arial"/>
          <w:sz w:val="22"/>
          <w:szCs w:val="22"/>
        </w:rPr>
        <w:t>,</w:t>
      </w:r>
      <w:r w:rsidR="00521DEE" w:rsidRPr="12161486">
        <w:rPr>
          <w:rFonts w:ascii="Arial" w:hAnsi="Arial" w:cs="Arial"/>
          <w:sz w:val="22"/>
          <w:szCs w:val="22"/>
        </w:rPr>
        <w:t xml:space="preserve"> této smlouvy s výjimkou prodlení s předáním</w:t>
      </w:r>
      <w:r w:rsidR="20D084F7" w:rsidRPr="12161486">
        <w:rPr>
          <w:rFonts w:ascii="Arial" w:hAnsi="Arial" w:cs="Arial"/>
          <w:sz w:val="22"/>
          <w:szCs w:val="22"/>
        </w:rPr>
        <w:t xml:space="preserve"> </w:t>
      </w:r>
      <w:r w:rsidR="1DA5BF35" w:rsidRPr="12161486">
        <w:rPr>
          <w:rFonts w:ascii="Arial" w:hAnsi="Arial" w:cs="Arial"/>
          <w:sz w:val="22"/>
          <w:szCs w:val="22"/>
        </w:rPr>
        <w:t>akreditačního</w:t>
      </w:r>
      <w:r w:rsidR="00521DEE" w:rsidRPr="12161486">
        <w:rPr>
          <w:rFonts w:ascii="Arial" w:hAnsi="Arial" w:cs="Arial"/>
          <w:sz w:val="22"/>
          <w:szCs w:val="22"/>
        </w:rPr>
        <w:t xml:space="preserve"> systému do plného ostrého provozu.</w:t>
      </w:r>
    </w:p>
    <w:p w14:paraId="328AEB8F" w14:textId="231A24E2" w:rsidR="00C46169" w:rsidRPr="005F163A" w:rsidRDefault="00C46169" w:rsidP="000F3257">
      <w:pPr>
        <w:numPr>
          <w:ilvl w:val="1"/>
          <w:numId w:val="18"/>
        </w:numPr>
        <w:tabs>
          <w:tab w:val="left" w:pos="851"/>
        </w:tabs>
        <w:spacing w:after="120"/>
        <w:ind w:left="851" w:hanging="567"/>
        <w:rPr>
          <w:rFonts w:ascii="Arial" w:hAnsi="Arial" w:cs="Arial"/>
          <w:sz w:val="22"/>
          <w:szCs w:val="22"/>
        </w:rPr>
      </w:pPr>
      <w:r w:rsidRPr="12161486">
        <w:rPr>
          <w:rFonts w:ascii="Arial" w:hAnsi="Arial" w:cs="Arial"/>
          <w:sz w:val="22"/>
          <w:szCs w:val="22"/>
        </w:rPr>
        <w:t>6.000 Kč za každý</w:t>
      </w:r>
      <w:r w:rsidR="00521DEE" w:rsidRPr="12161486">
        <w:rPr>
          <w:rFonts w:ascii="Arial" w:hAnsi="Arial" w:cs="Arial"/>
          <w:sz w:val="22"/>
          <w:szCs w:val="22"/>
        </w:rPr>
        <w:t xml:space="preserve"> započatý den prodlení s předáním </w:t>
      </w:r>
      <w:r w:rsidR="0D6B0742" w:rsidRPr="12161486">
        <w:rPr>
          <w:rFonts w:ascii="Arial" w:hAnsi="Arial" w:cs="Arial"/>
          <w:sz w:val="22"/>
          <w:szCs w:val="22"/>
        </w:rPr>
        <w:t xml:space="preserve">akreditačního </w:t>
      </w:r>
      <w:r w:rsidR="00521DEE" w:rsidRPr="12161486">
        <w:rPr>
          <w:rFonts w:ascii="Arial" w:hAnsi="Arial" w:cs="Arial"/>
          <w:sz w:val="22"/>
          <w:szCs w:val="22"/>
        </w:rPr>
        <w:t>systému do plného ostrého provozu.</w:t>
      </w:r>
    </w:p>
    <w:p w14:paraId="16BDBB23" w14:textId="04A6848E" w:rsidR="46E8328D" w:rsidRPr="005F163A" w:rsidRDefault="10E0E0AB" w:rsidP="2A71E3CB">
      <w:pPr>
        <w:numPr>
          <w:ilvl w:val="1"/>
          <w:numId w:val="18"/>
        </w:numPr>
        <w:tabs>
          <w:tab w:val="left" w:pos="851"/>
        </w:tabs>
        <w:spacing w:after="120"/>
        <w:ind w:left="851" w:hanging="567"/>
        <w:rPr>
          <w:sz w:val="22"/>
          <w:szCs w:val="22"/>
        </w:rPr>
      </w:pPr>
      <w:r w:rsidRPr="005F163A">
        <w:rPr>
          <w:rFonts w:ascii="Arial" w:hAnsi="Arial" w:cs="Arial"/>
          <w:sz w:val="22"/>
          <w:szCs w:val="22"/>
        </w:rPr>
        <w:t>3</w:t>
      </w:r>
      <w:r w:rsidR="46E8328D" w:rsidRPr="005F163A">
        <w:rPr>
          <w:rFonts w:ascii="Arial" w:hAnsi="Arial" w:cs="Arial"/>
          <w:sz w:val="22"/>
          <w:szCs w:val="22"/>
        </w:rPr>
        <w:t xml:space="preserve">.000 Kč za každý započatý </w:t>
      </w:r>
      <w:r w:rsidR="6141885E" w:rsidRPr="005F163A">
        <w:rPr>
          <w:rFonts w:ascii="Arial" w:hAnsi="Arial" w:cs="Arial"/>
          <w:sz w:val="22"/>
          <w:szCs w:val="22"/>
        </w:rPr>
        <w:t xml:space="preserve">pracovní </w:t>
      </w:r>
      <w:r w:rsidR="46E8328D" w:rsidRPr="005F163A">
        <w:rPr>
          <w:rFonts w:ascii="Arial" w:hAnsi="Arial" w:cs="Arial"/>
          <w:sz w:val="22"/>
          <w:szCs w:val="22"/>
        </w:rPr>
        <w:t>den prodlení s vyřešením</w:t>
      </w:r>
      <w:r w:rsidR="2EAB15D0" w:rsidRPr="005F163A">
        <w:rPr>
          <w:rFonts w:ascii="Arial" w:hAnsi="Arial" w:cs="Arial"/>
          <w:sz w:val="22"/>
          <w:szCs w:val="22"/>
        </w:rPr>
        <w:t xml:space="preserve"> nahlášeného</w:t>
      </w:r>
      <w:r w:rsidR="46E8328D" w:rsidRPr="005F163A">
        <w:rPr>
          <w:rFonts w:ascii="Arial" w:hAnsi="Arial" w:cs="Arial"/>
          <w:sz w:val="22"/>
          <w:szCs w:val="22"/>
        </w:rPr>
        <w:t xml:space="preserve"> </w:t>
      </w:r>
      <w:r w:rsidR="78877DC8" w:rsidRPr="005F163A">
        <w:rPr>
          <w:rFonts w:ascii="Arial" w:hAnsi="Arial" w:cs="Arial"/>
          <w:sz w:val="22"/>
          <w:szCs w:val="22"/>
        </w:rPr>
        <w:t xml:space="preserve">nefunkčního </w:t>
      </w:r>
      <w:r w:rsidR="1B285257" w:rsidRPr="005F163A">
        <w:rPr>
          <w:rFonts w:ascii="Arial" w:hAnsi="Arial" w:cs="Arial"/>
          <w:sz w:val="22"/>
          <w:szCs w:val="22"/>
        </w:rPr>
        <w:t>hardwaru (tiskáren a skenerů QR kódů)</w:t>
      </w:r>
      <w:r w:rsidR="13E8EA5B" w:rsidRPr="005F163A">
        <w:rPr>
          <w:rFonts w:ascii="Arial" w:hAnsi="Arial" w:cs="Arial"/>
          <w:sz w:val="22"/>
          <w:szCs w:val="22"/>
        </w:rPr>
        <w:t xml:space="preserve"> s vý</w:t>
      </w:r>
      <w:r w:rsidR="00B84B31">
        <w:rPr>
          <w:rFonts w:ascii="Arial" w:hAnsi="Arial" w:cs="Arial"/>
          <w:sz w:val="22"/>
          <w:szCs w:val="22"/>
        </w:rPr>
        <w:t>hradou akcí dle čl. II odst. 12 (dle článku 2.1.6 Přílohy č. 1 této smlouvy).</w:t>
      </w:r>
    </w:p>
    <w:p w14:paraId="6761E06B" w14:textId="4867DB9E" w:rsidR="1B285257" w:rsidRPr="005F163A" w:rsidRDefault="1B285257" w:rsidP="2A71E3CB">
      <w:pPr>
        <w:numPr>
          <w:ilvl w:val="1"/>
          <w:numId w:val="18"/>
        </w:numPr>
        <w:tabs>
          <w:tab w:val="left" w:pos="851"/>
        </w:tabs>
        <w:spacing w:after="120"/>
        <w:ind w:left="851" w:hanging="567"/>
        <w:rPr>
          <w:sz w:val="22"/>
          <w:szCs w:val="22"/>
        </w:rPr>
      </w:pPr>
      <w:r w:rsidRPr="005F163A">
        <w:rPr>
          <w:rFonts w:ascii="Arial" w:hAnsi="Arial" w:cs="Arial"/>
          <w:sz w:val="22"/>
          <w:szCs w:val="22"/>
        </w:rPr>
        <w:t>4.000 Kč za každý</w:t>
      </w:r>
      <w:r w:rsidR="56D4DE01" w:rsidRPr="005F163A">
        <w:rPr>
          <w:rFonts w:ascii="Arial" w:hAnsi="Arial" w:cs="Arial"/>
          <w:sz w:val="22"/>
          <w:szCs w:val="22"/>
        </w:rPr>
        <w:t>ch</w:t>
      </w:r>
      <w:r w:rsidRPr="005F163A">
        <w:rPr>
          <w:rFonts w:ascii="Arial" w:hAnsi="Arial" w:cs="Arial"/>
          <w:sz w:val="22"/>
          <w:szCs w:val="22"/>
        </w:rPr>
        <w:t xml:space="preserve"> započatý</w:t>
      </w:r>
      <w:r w:rsidR="3D8904EF" w:rsidRPr="005F163A">
        <w:rPr>
          <w:rFonts w:ascii="Arial" w:hAnsi="Arial" w:cs="Arial"/>
          <w:sz w:val="22"/>
          <w:szCs w:val="22"/>
        </w:rPr>
        <w:t>ch</w:t>
      </w:r>
      <w:r w:rsidRPr="005F163A">
        <w:rPr>
          <w:rFonts w:ascii="Arial" w:hAnsi="Arial" w:cs="Arial"/>
          <w:sz w:val="22"/>
          <w:szCs w:val="22"/>
        </w:rPr>
        <w:t xml:space="preserve"> </w:t>
      </w:r>
      <w:r w:rsidR="31892DAF" w:rsidRPr="005F163A">
        <w:rPr>
          <w:rFonts w:ascii="Arial" w:hAnsi="Arial" w:cs="Arial"/>
          <w:sz w:val="22"/>
          <w:szCs w:val="22"/>
        </w:rPr>
        <w:t>24 hodin</w:t>
      </w:r>
      <w:r w:rsidRPr="005F163A">
        <w:rPr>
          <w:rFonts w:ascii="Arial" w:hAnsi="Arial" w:cs="Arial"/>
          <w:sz w:val="22"/>
          <w:szCs w:val="22"/>
        </w:rPr>
        <w:t xml:space="preserve"> prodlení s vyřešením nahlášen</w:t>
      </w:r>
      <w:r w:rsidR="1C11A78F" w:rsidRPr="005F163A">
        <w:rPr>
          <w:rFonts w:ascii="Arial" w:hAnsi="Arial" w:cs="Arial"/>
          <w:sz w:val="22"/>
          <w:szCs w:val="22"/>
        </w:rPr>
        <w:t xml:space="preserve">ých závad v provozu </w:t>
      </w:r>
      <w:r w:rsidR="75BC01D3" w:rsidRPr="005F163A">
        <w:rPr>
          <w:rFonts w:ascii="Arial" w:hAnsi="Arial" w:cs="Arial"/>
          <w:sz w:val="22"/>
          <w:szCs w:val="22"/>
        </w:rPr>
        <w:t xml:space="preserve">akreditačního </w:t>
      </w:r>
      <w:r w:rsidR="1C11A78F" w:rsidRPr="005F163A">
        <w:rPr>
          <w:rFonts w:ascii="Arial" w:hAnsi="Arial" w:cs="Arial"/>
          <w:sz w:val="22"/>
          <w:szCs w:val="22"/>
        </w:rPr>
        <w:t>systému</w:t>
      </w:r>
      <w:r w:rsidR="6B0A5B60" w:rsidRPr="005F163A">
        <w:rPr>
          <w:rFonts w:ascii="Arial" w:hAnsi="Arial" w:cs="Arial"/>
          <w:sz w:val="22"/>
          <w:szCs w:val="22"/>
        </w:rPr>
        <w:t xml:space="preserve"> s výhradou akcí dle čl. II odst. 12</w:t>
      </w:r>
      <w:r w:rsidR="00B84B31">
        <w:rPr>
          <w:rFonts w:ascii="Arial" w:hAnsi="Arial" w:cs="Arial"/>
          <w:sz w:val="22"/>
          <w:szCs w:val="22"/>
        </w:rPr>
        <w:t xml:space="preserve"> (dle článku 2.1.6 Přílohy č. 1 této smlouvy).</w:t>
      </w:r>
    </w:p>
    <w:p w14:paraId="56DD32BB" w14:textId="1573057A" w:rsidR="7E7D1C3E" w:rsidRPr="005F163A" w:rsidRDefault="005F163A" w:rsidP="2A71E3CB">
      <w:pPr>
        <w:numPr>
          <w:ilvl w:val="1"/>
          <w:numId w:val="18"/>
        </w:numPr>
        <w:tabs>
          <w:tab w:val="left" w:pos="851"/>
        </w:tabs>
        <w:spacing w:after="120"/>
        <w:ind w:left="851" w:hanging="567"/>
        <w:rPr>
          <w:sz w:val="22"/>
          <w:szCs w:val="22"/>
        </w:rPr>
      </w:pPr>
      <w:r>
        <w:rPr>
          <w:rFonts w:ascii="Arial" w:hAnsi="Arial" w:cs="Arial"/>
          <w:sz w:val="22"/>
          <w:szCs w:val="22"/>
        </w:rPr>
        <w:t>v</w:t>
      </w:r>
      <w:r w:rsidR="7E7D1C3E" w:rsidRPr="005F163A">
        <w:rPr>
          <w:rFonts w:ascii="Arial" w:hAnsi="Arial" w:cs="Arial"/>
          <w:sz w:val="22"/>
          <w:szCs w:val="22"/>
        </w:rPr>
        <w:t xml:space="preserve"> případě porušení povinností poskytovatele uvedené v čl. II odst. 12 smlouvy uhradí poskytovatel smluvní pokutu ve výši 10.000 Kč objednateli za každou započatou hodinu.</w:t>
      </w:r>
      <w:r w:rsidR="00044D07" w:rsidRPr="005F163A">
        <w:rPr>
          <w:rFonts w:ascii="Arial" w:hAnsi="Arial" w:cs="Arial"/>
          <w:sz w:val="22"/>
          <w:szCs w:val="22"/>
        </w:rPr>
        <w:t xml:space="preserve"> (Podrobně je upraveno v článku II. odst. 12 této smlouvy).</w:t>
      </w:r>
    </w:p>
    <w:p w14:paraId="4BC7E103" w14:textId="005CF191" w:rsidR="005F163A" w:rsidRPr="005F163A" w:rsidRDefault="005F163A" w:rsidP="2A71E3CB">
      <w:pPr>
        <w:numPr>
          <w:ilvl w:val="1"/>
          <w:numId w:val="18"/>
        </w:numPr>
        <w:tabs>
          <w:tab w:val="left" w:pos="851"/>
        </w:tabs>
        <w:spacing w:after="120"/>
        <w:ind w:left="851" w:hanging="567"/>
        <w:rPr>
          <w:sz w:val="22"/>
          <w:szCs w:val="22"/>
        </w:rPr>
      </w:pPr>
      <w:r>
        <w:rPr>
          <w:rFonts w:ascii="Arial" w:hAnsi="Arial" w:cs="Arial"/>
          <w:sz w:val="22"/>
          <w:szCs w:val="22"/>
        </w:rPr>
        <w:t>p</w:t>
      </w:r>
      <w:r w:rsidRPr="005F163A">
        <w:rPr>
          <w:rFonts w:ascii="Arial" w:hAnsi="Arial" w:cs="Arial"/>
          <w:sz w:val="22"/>
          <w:szCs w:val="22"/>
        </w:rPr>
        <w:t xml:space="preserve">ro případ porušení povinností poskytovatele odzkoušet po všech provozních, resp. funkčních stránkách </w:t>
      </w:r>
      <w:r w:rsidR="341AD6F3" w:rsidRPr="005F163A">
        <w:rPr>
          <w:rFonts w:ascii="Arial" w:hAnsi="Arial" w:cs="Arial"/>
          <w:sz w:val="22"/>
          <w:szCs w:val="22"/>
        </w:rPr>
        <w:t>a</w:t>
      </w:r>
      <w:r w:rsidRPr="005F163A">
        <w:rPr>
          <w:rFonts w:ascii="Arial" w:hAnsi="Arial" w:cs="Arial"/>
          <w:sz w:val="22"/>
          <w:szCs w:val="22"/>
        </w:rPr>
        <w:t xml:space="preserve">kreditační systém a připravit jeho plnou použitelnost na každou vrcholnou akci, poskytovatel uhradí objednateli smluvní pokutu ve výši 100.000 Kč za každé mimořádné neodzkoušení </w:t>
      </w:r>
      <w:r w:rsidR="1F9C9033" w:rsidRPr="005F163A">
        <w:rPr>
          <w:rFonts w:ascii="Arial" w:hAnsi="Arial" w:cs="Arial"/>
          <w:sz w:val="22"/>
          <w:szCs w:val="22"/>
        </w:rPr>
        <w:t>a</w:t>
      </w:r>
      <w:r w:rsidRPr="005F163A">
        <w:rPr>
          <w:rFonts w:ascii="Arial" w:hAnsi="Arial" w:cs="Arial"/>
          <w:sz w:val="22"/>
          <w:szCs w:val="22"/>
        </w:rPr>
        <w:t>kreditačního systému na každou jednotlivou vrcholnou akci</w:t>
      </w:r>
      <w:r w:rsidR="00F92EA9">
        <w:rPr>
          <w:rStyle w:val="Znakapoznpodarou"/>
          <w:rFonts w:ascii="Arial" w:hAnsi="Arial" w:cs="Arial"/>
          <w:sz w:val="22"/>
          <w:szCs w:val="22"/>
        </w:rPr>
        <w:footnoteReference w:id="2"/>
      </w:r>
      <w:r w:rsidRPr="005F163A">
        <w:rPr>
          <w:rFonts w:ascii="Arial" w:hAnsi="Arial" w:cs="Arial"/>
          <w:sz w:val="22"/>
          <w:szCs w:val="22"/>
        </w:rPr>
        <w:t>.</w:t>
      </w:r>
    </w:p>
    <w:p w14:paraId="219D7AD7" w14:textId="3D6F2DD0" w:rsidR="00C46169" w:rsidRPr="00C76B6C" w:rsidRDefault="00C46169" w:rsidP="000F3257">
      <w:pPr>
        <w:numPr>
          <w:ilvl w:val="0"/>
          <w:numId w:val="18"/>
        </w:numPr>
        <w:spacing w:after="120"/>
        <w:rPr>
          <w:rFonts w:ascii="Arial" w:hAnsi="Arial" w:cs="Arial"/>
          <w:sz w:val="22"/>
          <w:szCs w:val="22"/>
        </w:rPr>
      </w:pPr>
      <w:r w:rsidRPr="2A71E3CB">
        <w:rPr>
          <w:rFonts w:ascii="Arial" w:hAnsi="Arial" w:cs="Arial"/>
          <w:sz w:val="22"/>
          <w:szCs w:val="22"/>
        </w:rPr>
        <w:t>V případě porušení povinnosti dle čl. V </w:t>
      </w:r>
      <w:r w:rsidR="00A02CE1" w:rsidRPr="2A71E3CB">
        <w:rPr>
          <w:rFonts w:ascii="Arial" w:hAnsi="Arial" w:cs="Arial"/>
          <w:sz w:val="22"/>
          <w:szCs w:val="22"/>
        </w:rPr>
        <w:t xml:space="preserve">této smlouvy </w:t>
      </w:r>
      <w:r w:rsidRPr="2A71E3CB">
        <w:rPr>
          <w:rFonts w:ascii="Arial" w:hAnsi="Arial" w:cs="Arial"/>
          <w:sz w:val="22"/>
          <w:szCs w:val="22"/>
        </w:rPr>
        <w:t>je poskytovatel povinen uhradit objednateli smluvní pokutu ve výši 50.000 Kč za každý takový případ.</w:t>
      </w:r>
    </w:p>
    <w:p w14:paraId="317E50D7" w14:textId="77777777" w:rsidR="00C46169" w:rsidRDefault="00C46169" w:rsidP="000F3257">
      <w:pPr>
        <w:numPr>
          <w:ilvl w:val="0"/>
          <w:numId w:val="18"/>
        </w:numPr>
        <w:spacing w:after="120"/>
        <w:rPr>
          <w:rFonts w:ascii="Arial" w:hAnsi="Arial" w:cs="Arial"/>
          <w:sz w:val="22"/>
          <w:szCs w:val="22"/>
        </w:rPr>
      </w:pPr>
      <w:r w:rsidRPr="2A71E3CB">
        <w:rPr>
          <w:rFonts w:ascii="Arial" w:hAnsi="Arial" w:cs="Arial"/>
          <w:sz w:val="22"/>
          <w:szCs w:val="22"/>
        </w:rPr>
        <w:t>V případě porušení povinností uvedených v čl. VI je poskytovatel povinen uhradit objednateli smluvní pokutu ve výši 50.000 Kč za každý takový případ.</w:t>
      </w:r>
    </w:p>
    <w:p w14:paraId="55F00D90" w14:textId="6496327D" w:rsidR="00C46169" w:rsidRPr="00BE5C8B" w:rsidRDefault="00C46169" w:rsidP="000F3257">
      <w:pPr>
        <w:numPr>
          <w:ilvl w:val="0"/>
          <w:numId w:val="18"/>
        </w:numPr>
        <w:spacing w:after="120"/>
        <w:rPr>
          <w:rFonts w:ascii="Arial" w:hAnsi="Arial" w:cs="Arial"/>
          <w:sz w:val="22"/>
          <w:szCs w:val="22"/>
        </w:rPr>
      </w:pPr>
      <w:r w:rsidRPr="2A71E3CB">
        <w:rPr>
          <w:rFonts w:ascii="Arial" w:hAnsi="Arial" w:cs="Arial"/>
          <w:sz w:val="22"/>
          <w:szCs w:val="22"/>
        </w:rPr>
        <w:t xml:space="preserve">V případě porušení povinností uvedených v čl. XV </w:t>
      </w:r>
      <w:r w:rsidR="00EF6D5E" w:rsidRPr="2A71E3CB">
        <w:rPr>
          <w:rFonts w:ascii="Arial" w:hAnsi="Arial" w:cs="Arial"/>
          <w:sz w:val="22"/>
          <w:szCs w:val="22"/>
        </w:rPr>
        <w:t>nebo</w:t>
      </w:r>
      <w:r w:rsidR="00A02CE1" w:rsidRPr="2A71E3CB">
        <w:rPr>
          <w:rFonts w:ascii="Arial" w:hAnsi="Arial" w:cs="Arial"/>
          <w:sz w:val="22"/>
          <w:szCs w:val="22"/>
        </w:rPr>
        <w:t xml:space="preserve"> čl. XVIII</w:t>
      </w:r>
      <w:r w:rsidR="00EF6D5E" w:rsidRPr="2A71E3CB">
        <w:rPr>
          <w:rFonts w:ascii="Arial" w:hAnsi="Arial" w:cs="Arial"/>
          <w:sz w:val="22"/>
          <w:szCs w:val="22"/>
        </w:rPr>
        <w:t xml:space="preserve"> nebo přílohy č. 4</w:t>
      </w:r>
      <w:r w:rsidR="00044D07">
        <w:rPr>
          <w:rFonts w:ascii="Arial" w:hAnsi="Arial" w:cs="Arial"/>
          <w:sz w:val="22"/>
          <w:szCs w:val="22"/>
        </w:rPr>
        <w:t>,</w:t>
      </w:r>
      <w:r w:rsidR="00EF6D5E" w:rsidRPr="2A71E3CB">
        <w:rPr>
          <w:rFonts w:ascii="Arial" w:hAnsi="Arial" w:cs="Arial"/>
          <w:sz w:val="22"/>
          <w:szCs w:val="22"/>
        </w:rPr>
        <w:t xml:space="preserve"> této smlouvy</w:t>
      </w:r>
      <w:r w:rsidR="00A02CE1" w:rsidRPr="2A71E3CB">
        <w:rPr>
          <w:rFonts w:ascii="Arial" w:hAnsi="Arial" w:cs="Arial"/>
          <w:sz w:val="22"/>
          <w:szCs w:val="22"/>
        </w:rPr>
        <w:t xml:space="preserve"> </w:t>
      </w:r>
      <w:r w:rsidRPr="2A71E3CB">
        <w:rPr>
          <w:rFonts w:ascii="Arial" w:hAnsi="Arial" w:cs="Arial"/>
          <w:sz w:val="22"/>
          <w:szCs w:val="22"/>
        </w:rPr>
        <w:t>je poskytovatel povinen uhradit objednateli smluvní pokutu ve výši 30.000 Kč za každý takový případ.</w:t>
      </w:r>
    </w:p>
    <w:p w14:paraId="754535C2" w14:textId="77777777" w:rsidR="00C46169" w:rsidRPr="00C76B6C" w:rsidRDefault="00C46169" w:rsidP="000F3257">
      <w:pPr>
        <w:numPr>
          <w:ilvl w:val="0"/>
          <w:numId w:val="18"/>
        </w:numPr>
        <w:spacing w:after="120"/>
        <w:rPr>
          <w:rFonts w:ascii="Arial" w:hAnsi="Arial" w:cs="Arial"/>
          <w:sz w:val="22"/>
          <w:szCs w:val="22"/>
        </w:rPr>
      </w:pPr>
      <w:r w:rsidRPr="2A71E3CB">
        <w:rPr>
          <w:rFonts w:ascii="Arial" w:hAnsi="Arial" w:cs="Arial"/>
          <w:sz w:val="22"/>
          <w:szCs w:val="22"/>
        </w:rPr>
        <w:t>V případě porušení jakékoliv povinnosti poskytovatele dle čl. VII je poskytovatel povinen uhradit objednateli smluvní pokutu ve výši 50.000 Kč za každý takový případ, s výjimkou porušení povinnosti dle čl. VII odst. 7 věty druhé, za níž náleží smluvní pokuta ve výši 10.000 Kč za každý takový případ.</w:t>
      </w:r>
    </w:p>
    <w:p w14:paraId="7B2C5B9E" w14:textId="0E4A90B3" w:rsidR="00C46169" w:rsidRPr="00C76B6C" w:rsidRDefault="00C46169" w:rsidP="000F3257">
      <w:pPr>
        <w:numPr>
          <w:ilvl w:val="0"/>
          <w:numId w:val="18"/>
        </w:numPr>
        <w:spacing w:after="120"/>
        <w:rPr>
          <w:rFonts w:ascii="Arial" w:hAnsi="Arial" w:cs="Arial"/>
          <w:sz w:val="22"/>
          <w:szCs w:val="22"/>
          <w:lang w:eastAsia="en-US"/>
        </w:rPr>
      </w:pPr>
      <w:r w:rsidRPr="2A71E3CB">
        <w:rPr>
          <w:rFonts w:ascii="Arial" w:hAnsi="Arial" w:cs="Arial"/>
          <w:sz w:val="22"/>
          <w:szCs w:val="22"/>
          <w:lang w:eastAsia="en-US"/>
        </w:rPr>
        <w:t xml:space="preserve">V případě porušení povinnosti poskytovatele upozornit objednatele </w:t>
      </w:r>
      <w:r w:rsidR="00B46BE3" w:rsidRPr="2A71E3CB">
        <w:rPr>
          <w:rFonts w:ascii="Arial" w:hAnsi="Arial" w:cs="Arial"/>
          <w:sz w:val="22"/>
          <w:szCs w:val="22"/>
          <w:lang w:eastAsia="en-US"/>
        </w:rPr>
        <w:t>na potřebu provedení aktualizace</w:t>
      </w:r>
      <w:r w:rsidRPr="2A71E3CB">
        <w:rPr>
          <w:rFonts w:ascii="Arial" w:hAnsi="Arial" w:cs="Arial"/>
          <w:sz w:val="22"/>
          <w:szCs w:val="22"/>
          <w:lang w:eastAsia="en-US"/>
        </w:rPr>
        <w:t xml:space="preserve"> </w:t>
      </w:r>
      <w:r w:rsidR="0C310633" w:rsidRPr="2A71E3CB">
        <w:rPr>
          <w:rFonts w:ascii="Arial" w:hAnsi="Arial" w:cs="Arial"/>
          <w:sz w:val="22"/>
          <w:szCs w:val="22"/>
          <w:lang w:eastAsia="en-US"/>
        </w:rPr>
        <w:t>a</w:t>
      </w:r>
      <w:r w:rsidR="00B46BE3" w:rsidRPr="2A71E3CB">
        <w:rPr>
          <w:rFonts w:ascii="Arial" w:hAnsi="Arial" w:cs="Arial"/>
          <w:sz w:val="22"/>
          <w:szCs w:val="22"/>
          <w:lang w:eastAsia="en-US"/>
        </w:rPr>
        <w:t xml:space="preserve">kreditačního </w:t>
      </w:r>
      <w:r w:rsidRPr="2A71E3CB">
        <w:rPr>
          <w:rFonts w:ascii="Arial" w:hAnsi="Arial" w:cs="Arial"/>
          <w:sz w:val="22"/>
          <w:szCs w:val="22"/>
          <w:lang w:eastAsia="en-US"/>
        </w:rPr>
        <w:t xml:space="preserve">systému v návaznosti na změny právních předpisů a navrhnout vhodný způsob provedení této aktualizace je </w:t>
      </w:r>
      <w:r w:rsidRPr="2A71E3CB">
        <w:rPr>
          <w:rFonts w:ascii="Arial" w:hAnsi="Arial" w:cs="Arial"/>
          <w:sz w:val="22"/>
          <w:szCs w:val="22"/>
        </w:rPr>
        <w:t>poskytovatel povinen uhradit objednateli smluvní pokutu ve výši 50.000 Kč za každý takový případ.</w:t>
      </w:r>
    </w:p>
    <w:p w14:paraId="43666ED9" w14:textId="0153FA4E" w:rsidR="00C46169" w:rsidRPr="00BE5C8B" w:rsidRDefault="00C46169" w:rsidP="2A71E3CB">
      <w:pPr>
        <w:numPr>
          <w:ilvl w:val="0"/>
          <w:numId w:val="18"/>
        </w:numPr>
        <w:spacing w:after="120"/>
        <w:rPr>
          <w:rFonts w:ascii="Arial" w:eastAsia="Arial" w:hAnsi="Arial" w:cs="Arial"/>
          <w:sz w:val="22"/>
          <w:szCs w:val="22"/>
        </w:rPr>
      </w:pPr>
      <w:r w:rsidRPr="12161486">
        <w:rPr>
          <w:rFonts w:ascii="Arial" w:hAnsi="Arial" w:cs="Arial"/>
          <w:sz w:val="22"/>
          <w:szCs w:val="22"/>
        </w:rPr>
        <w:t xml:space="preserve">Objednatel je oprávněn požadovat </w:t>
      </w:r>
      <w:r w:rsidR="55FD0042" w:rsidRPr="12161486">
        <w:rPr>
          <w:rFonts w:ascii="Arial" w:hAnsi="Arial" w:cs="Arial"/>
          <w:sz w:val="22"/>
          <w:szCs w:val="22"/>
        </w:rPr>
        <w:t>po</w:t>
      </w:r>
      <w:r w:rsidRPr="12161486">
        <w:rPr>
          <w:rFonts w:ascii="Arial" w:hAnsi="Arial" w:cs="Arial"/>
          <w:sz w:val="22"/>
          <w:szCs w:val="22"/>
        </w:rPr>
        <w:t xml:space="preserve"> poskytovateli zaplacení smluvní pokuty, pokud poskytovatel poruší povinnosti dle čl. IX této smlouvy (změní poddodavatele uvedeného v nabídce, kterým poskytovatel prokazoval splnění části kvalifikace, a to bez písemného souhlasu objednatele). Výše této smluvní pokuty činí 10.000 Kč za každý takový případ.</w:t>
      </w:r>
    </w:p>
    <w:p w14:paraId="4BB74D54" w14:textId="788CC2DD" w:rsidR="00C46169" w:rsidRPr="000F4361" w:rsidRDefault="00C46169" w:rsidP="000F3257">
      <w:pPr>
        <w:pStyle w:val="Zkladntextodsazen"/>
        <w:numPr>
          <w:ilvl w:val="0"/>
          <w:numId w:val="18"/>
        </w:numPr>
        <w:rPr>
          <w:rFonts w:ascii="Arial" w:hAnsi="Arial" w:cs="Arial"/>
          <w:sz w:val="22"/>
          <w:szCs w:val="22"/>
        </w:rPr>
      </w:pPr>
      <w:r w:rsidRPr="2A71E3CB">
        <w:rPr>
          <w:rFonts w:ascii="Arial" w:hAnsi="Arial" w:cs="Arial"/>
          <w:sz w:val="22"/>
          <w:szCs w:val="22"/>
        </w:rPr>
        <w:t xml:space="preserve">Poskytovatel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IV odst. </w:t>
      </w:r>
      <w:r w:rsidR="00A02CE1" w:rsidRPr="2A71E3CB">
        <w:rPr>
          <w:rFonts w:ascii="Arial" w:hAnsi="Arial" w:cs="Arial"/>
          <w:sz w:val="22"/>
          <w:szCs w:val="22"/>
        </w:rPr>
        <w:t xml:space="preserve">12 </w:t>
      </w:r>
      <w:r w:rsidRPr="2A71E3CB">
        <w:rPr>
          <w:rFonts w:ascii="Arial" w:hAnsi="Arial" w:cs="Arial"/>
          <w:sz w:val="22"/>
          <w:szCs w:val="22"/>
        </w:rPr>
        <w:t>bodu (i) této smlouvy, poskytovatel se zavazuje zaplatit objednateli jednorázovou smluvní pokutu ve výši DPH vztahující se k</w:t>
      </w:r>
      <w:r w:rsidR="00E74D07" w:rsidRPr="2A71E3CB">
        <w:rPr>
          <w:rFonts w:ascii="Arial" w:hAnsi="Arial" w:cs="Arial"/>
          <w:sz w:val="22"/>
          <w:szCs w:val="22"/>
        </w:rPr>
        <w:t> </w:t>
      </w:r>
      <w:r w:rsidRPr="2A71E3CB">
        <w:rPr>
          <w:rFonts w:ascii="Arial" w:hAnsi="Arial" w:cs="Arial"/>
          <w:sz w:val="22"/>
          <w:szCs w:val="22"/>
        </w:rPr>
        <w:t>porušení závazku poskytovatele řádně a včas zaplatit DPH (včetně příslušenství), s</w:t>
      </w:r>
      <w:r w:rsidR="00E74D07" w:rsidRPr="2A71E3CB">
        <w:rPr>
          <w:rFonts w:ascii="Arial" w:hAnsi="Arial" w:cs="Arial"/>
          <w:sz w:val="22"/>
          <w:szCs w:val="22"/>
        </w:rPr>
        <w:t> </w:t>
      </w:r>
      <w:r w:rsidRPr="2A71E3CB">
        <w:rPr>
          <w:rFonts w:ascii="Arial" w:hAnsi="Arial" w:cs="Arial"/>
          <w:sz w:val="22"/>
          <w:szCs w:val="22"/>
        </w:rPr>
        <w:t xml:space="preserve">níž je spojeno ručení objednatele ve smyslu čl. IV odst. </w:t>
      </w:r>
      <w:r w:rsidR="00A02CE1" w:rsidRPr="2A71E3CB">
        <w:rPr>
          <w:rFonts w:ascii="Arial" w:hAnsi="Arial" w:cs="Arial"/>
          <w:sz w:val="22"/>
          <w:szCs w:val="22"/>
        </w:rPr>
        <w:t xml:space="preserve">12 </w:t>
      </w:r>
      <w:r w:rsidRPr="2A71E3CB">
        <w:rPr>
          <w:rFonts w:ascii="Arial" w:hAnsi="Arial" w:cs="Arial"/>
          <w:sz w:val="22"/>
          <w:szCs w:val="22"/>
        </w:rPr>
        <w:t>bodu (i) této smlouvy.</w:t>
      </w:r>
    </w:p>
    <w:p w14:paraId="521E68D4" w14:textId="77777777" w:rsidR="00C46169" w:rsidRPr="000F4361" w:rsidRDefault="00C46169" w:rsidP="000F3257">
      <w:pPr>
        <w:pStyle w:val="Zkladntextodsazen"/>
        <w:numPr>
          <w:ilvl w:val="0"/>
          <w:numId w:val="18"/>
        </w:numPr>
        <w:rPr>
          <w:rFonts w:ascii="Arial" w:hAnsi="Arial" w:cs="Arial"/>
          <w:sz w:val="22"/>
          <w:szCs w:val="22"/>
        </w:rPr>
      </w:pPr>
      <w:r w:rsidRPr="2A71E3CB">
        <w:rPr>
          <w:rFonts w:ascii="Arial" w:hAnsi="Arial" w:cs="Arial"/>
          <w:sz w:val="22"/>
          <w:szCs w:val="22"/>
        </w:rPr>
        <w:t xml:space="preserve">Celková výše smluvních pokut není omezena jakýmkoliv limitem a smluvní pokuty mohou být kombinovány (tzn., že uplatnění jedné smluvní pokuty nevylučuje souběžné uplatnění jakékoliv jiné smluvní pokuty). </w:t>
      </w:r>
    </w:p>
    <w:p w14:paraId="73A87AA2" w14:textId="35C6A9E8" w:rsidR="00C46169" w:rsidRPr="000F4361" w:rsidRDefault="00C46169" w:rsidP="000F3257">
      <w:pPr>
        <w:pStyle w:val="Zkladntextodsazen"/>
        <w:numPr>
          <w:ilvl w:val="0"/>
          <w:numId w:val="18"/>
        </w:numPr>
        <w:rPr>
          <w:rFonts w:ascii="Arial" w:hAnsi="Arial" w:cs="Arial"/>
          <w:sz w:val="22"/>
          <w:szCs w:val="22"/>
        </w:rPr>
      </w:pPr>
      <w:r w:rsidRPr="2A71E3CB">
        <w:rPr>
          <w:rFonts w:ascii="Arial" w:hAnsi="Arial" w:cs="Arial"/>
          <w:sz w:val="22"/>
          <w:szCs w:val="22"/>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21758F17" w14:textId="77777777" w:rsidR="00C46169" w:rsidRPr="000F4361" w:rsidRDefault="00C46169" w:rsidP="000F3257">
      <w:pPr>
        <w:pStyle w:val="Zkladntextodsazen"/>
        <w:numPr>
          <w:ilvl w:val="0"/>
          <w:numId w:val="18"/>
        </w:numPr>
        <w:rPr>
          <w:rFonts w:ascii="Arial" w:hAnsi="Arial" w:cs="Arial"/>
          <w:sz w:val="22"/>
          <w:szCs w:val="22"/>
        </w:rPr>
      </w:pPr>
      <w:r w:rsidRPr="2A71E3CB">
        <w:rPr>
          <w:rFonts w:ascii="Arial" w:hAnsi="Arial" w:cs="Arial"/>
          <w:sz w:val="22"/>
          <w:szCs w:val="22"/>
        </w:rPr>
        <w:t xml:space="preserve">V případě prodlení objednatele se zaplacením faktury poskytovatele je poskytovatel oprávněn účtovat objednateli úroky z prodlení v zákonné výši z dlužné částky za každý den prodlení. </w:t>
      </w:r>
    </w:p>
    <w:p w14:paraId="35FF311C" w14:textId="77777777" w:rsidR="00C46169" w:rsidRPr="000F4361" w:rsidRDefault="00C46169" w:rsidP="000F3257">
      <w:pPr>
        <w:pStyle w:val="Zkladntextodsazen"/>
        <w:numPr>
          <w:ilvl w:val="0"/>
          <w:numId w:val="18"/>
        </w:numPr>
        <w:rPr>
          <w:rFonts w:ascii="Arial" w:hAnsi="Arial" w:cs="Arial"/>
          <w:sz w:val="22"/>
          <w:szCs w:val="22"/>
        </w:rPr>
      </w:pPr>
      <w:r w:rsidRPr="2A71E3CB">
        <w:rPr>
          <w:rFonts w:ascii="Arial" w:hAnsi="Arial" w:cs="Arial"/>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517D51B0" w14:textId="77777777" w:rsidR="00C46169" w:rsidRPr="00C76B6C" w:rsidRDefault="00C46169" w:rsidP="000F3257">
      <w:pPr>
        <w:numPr>
          <w:ilvl w:val="0"/>
          <w:numId w:val="18"/>
        </w:numPr>
        <w:spacing w:after="120"/>
        <w:rPr>
          <w:rFonts w:ascii="Arial" w:hAnsi="Arial" w:cs="Arial"/>
          <w:sz w:val="22"/>
          <w:szCs w:val="22"/>
        </w:rPr>
      </w:pPr>
      <w:r w:rsidRPr="2A71E3CB">
        <w:rPr>
          <w:rFonts w:ascii="Arial" w:hAnsi="Arial" w:cs="Arial"/>
          <w:sz w:val="22"/>
          <w:szCs w:val="22"/>
        </w:rPr>
        <w:t>Výše smluvních pokut je nastavena s ohledem na význam plnění povinností poskytovatelem, které pro objednatele představuje jejich porušení.</w:t>
      </w:r>
    </w:p>
    <w:p w14:paraId="4FB3A175" w14:textId="77777777" w:rsidR="00C46169" w:rsidRPr="00C76B6C" w:rsidRDefault="00C46169" w:rsidP="000F3257">
      <w:pPr>
        <w:numPr>
          <w:ilvl w:val="0"/>
          <w:numId w:val="18"/>
        </w:numPr>
        <w:spacing w:after="120"/>
        <w:rPr>
          <w:rFonts w:ascii="Arial" w:hAnsi="Arial" w:cs="Arial"/>
          <w:sz w:val="22"/>
          <w:szCs w:val="22"/>
        </w:rPr>
      </w:pPr>
      <w:r w:rsidRPr="2A71E3CB">
        <w:rPr>
          <w:rFonts w:ascii="Arial" w:hAnsi="Arial" w:cs="Arial"/>
          <w:sz w:val="22"/>
          <w:szCs w:val="22"/>
        </w:rPr>
        <w:t>Objednatel je povinen zaplatit poskytovateli za prodlení s úhradou fakturované částky po sjednané lhůtě splatnosti úrok z prodlení v zákonné výši z dlužné částky za každý i započatý den prodlení.</w:t>
      </w:r>
    </w:p>
    <w:p w14:paraId="3945DB26" w14:textId="77777777" w:rsidR="00C46169" w:rsidRPr="00C76B6C" w:rsidRDefault="00C46169" w:rsidP="000F3257">
      <w:pPr>
        <w:numPr>
          <w:ilvl w:val="0"/>
          <w:numId w:val="18"/>
        </w:numPr>
        <w:spacing w:after="120"/>
        <w:ind w:left="357" w:hanging="357"/>
        <w:rPr>
          <w:rFonts w:ascii="Arial" w:hAnsi="Arial" w:cs="Arial"/>
          <w:sz w:val="22"/>
          <w:szCs w:val="22"/>
        </w:rPr>
      </w:pPr>
      <w:r w:rsidRPr="2A71E3CB">
        <w:rPr>
          <w:rFonts w:ascii="Arial" w:hAnsi="Arial" w:cs="Arial"/>
          <w:sz w:val="22"/>
          <w:szCs w:val="22"/>
        </w:rPr>
        <w:t>Smluvní pokuta a úrok z prodlení jsou splatné do 14 kalendářních dnů ode dne jejich uplatnění.</w:t>
      </w:r>
    </w:p>
    <w:p w14:paraId="47F50BE2" w14:textId="77777777" w:rsidR="00C46169" w:rsidRPr="00C76B6C" w:rsidRDefault="00C46169" w:rsidP="000F3257">
      <w:pPr>
        <w:numPr>
          <w:ilvl w:val="0"/>
          <w:numId w:val="18"/>
        </w:numPr>
        <w:spacing w:after="120"/>
        <w:rPr>
          <w:rFonts w:ascii="Arial" w:hAnsi="Arial" w:cs="Arial"/>
          <w:sz w:val="22"/>
          <w:szCs w:val="22"/>
        </w:rPr>
      </w:pPr>
      <w:r w:rsidRPr="2A71E3CB">
        <w:rPr>
          <w:rFonts w:ascii="Arial" w:hAnsi="Arial" w:cs="Arial"/>
          <w:sz w:val="22"/>
          <w:szCs w:val="22"/>
        </w:rPr>
        <w:t>Smluvní pokutu lze uložit opakovaně, zaplacením smluvní pokuty a úroku z prodlení není dotčen nárok smluvních stran na náhradu škody nebo odškodnění v plném rozsahu ani povinnost poskytovatele dále řádně poskytovat služby ve sjednané kvalitě a lhůtě.</w:t>
      </w:r>
    </w:p>
    <w:p w14:paraId="1ED5B718" w14:textId="77777777" w:rsidR="00C46169" w:rsidRPr="00C76B6C" w:rsidRDefault="00C46169" w:rsidP="3C8DA9E4">
      <w:pPr>
        <w:spacing w:before="240"/>
        <w:jc w:val="center"/>
        <w:rPr>
          <w:rFonts w:ascii="Arial" w:hAnsi="Arial" w:cs="Arial"/>
          <w:b/>
          <w:bCs/>
          <w:sz w:val="22"/>
          <w:szCs w:val="22"/>
        </w:rPr>
      </w:pPr>
      <w:r w:rsidRPr="2A71E3CB">
        <w:rPr>
          <w:rFonts w:ascii="Arial" w:hAnsi="Arial" w:cs="Arial"/>
          <w:b/>
          <w:bCs/>
          <w:sz w:val="22"/>
          <w:szCs w:val="22"/>
        </w:rPr>
        <w:t>Článek XIV.</w:t>
      </w:r>
    </w:p>
    <w:p w14:paraId="07DDCCF8" w14:textId="77777777" w:rsidR="00C46169" w:rsidRPr="00C76B6C" w:rsidRDefault="00C46169" w:rsidP="3C8DA9E4">
      <w:pPr>
        <w:spacing w:after="120"/>
        <w:jc w:val="center"/>
        <w:rPr>
          <w:rFonts w:ascii="Arial" w:hAnsi="Arial" w:cs="Arial"/>
          <w:b/>
          <w:bCs/>
          <w:sz w:val="22"/>
          <w:szCs w:val="22"/>
        </w:rPr>
      </w:pPr>
      <w:r w:rsidRPr="2A71E3CB">
        <w:rPr>
          <w:rFonts w:ascii="Arial" w:hAnsi="Arial" w:cs="Arial"/>
          <w:b/>
          <w:bCs/>
          <w:sz w:val="22"/>
          <w:szCs w:val="22"/>
        </w:rPr>
        <w:t>Ukončení smluvního vztahu</w:t>
      </w:r>
    </w:p>
    <w:p w14:paraId="630CF0E0" w14:textId="77777777" w:rsidR="00C46169" w:rsidRPr="00C76B6C" w:rsidRDefault="00C46169" w:rsidP="000F3257">
      <w:pPr>
        <w:numPr>
          <w:ilvl w:val="0"/>
          <w:numId w:val="14"/>
        </w:numPr>
        <w:spacing w:after="120"/>
        <w:rPr>
          <w:rFonts w:ascii="Arial" w:hAnsi="Arial" w:cs="Arial"/>
          <w:sz w:val="22"/>
          <w:szCs w:val="22"/>
        </w:rPr>
      </w:pPr>
      <w:r w:rsidRPr="00C76B6C">
        <w:rPr>
          <w:rFonts w:ascii="Arial" w:hAnsi="Arial" w:cs="Arial"/>
          <w:sz w:val="22"/>
          <w:szCs w:val="22"/>
        </w:rPr>
        <w:t>Smluvní vztah vzniklý na základě této smlouvy lze ukončit těmito způsoby:</w:t>
      </w:r>
    </w:p>
    <w:p w14:paraId="0281B6B7" w14:textId="77777777" w:rsidR="00C46169" w:rsidRPr="00C76B6C" w:rsidRDefault="00C46169" w:rsidP="000F3257">
      <w:pPr>
        <w:numPr>
          <w:ilvl w:val="0"/>
          <w:numId w:val="12"/>
        </w:numPr>
        <w:tabs>
          <w:tab w:val="clear" w:pos="720"/>
          <w:tab w:val="num" w:pos="900"/>
        </w:tabs>
        <w:autoSpaceDE w:val="0"/>
        <w:autoSpaceDN w:val="0"/>
        <w:adjustRightInd w:val="0"/>
        <w:spacing w:after="60"/>
        <w:ind w:left="900" w:hanging="540"/>
        <w:rPr>
          <w:rFonts w:ascii="Arial" w:hAnsi="Arial" w:cs="Arial"/>
          <w:sz w:val="22"/>
          <w:szCs w:val="22"/>
        </w:rPr>
      </w:pPr>
      <w:r w:rsidRPr="00C76B6C">
        <w:rPr>
          <w:rFonts w:ascii="Arial" w:hAnsi="Arial" w:cs="Arial"/>
          <w:sz w:val="22"/>
          <w:szCs w:val="22"/>
        </w:rPr>
        <w:t>odstoupením od smlouvy</w:t>
      </w:r>
    </w:p>
    <w:p w14:paraId="028C112B" w14:textId="77D9E82C" w:rsidR="00C46169" w:rsidRDefault="00C46169" w:rsidP="000F3257">
      <w:pPr>
        <w:numPr>
          <w:ilvl w:val="0"/>
          <w:numId w:val="19"/>
        </w:numPr>
        <w:tabs>
          <w:tab w:val="clear" w:pos="2160"/>
          <w:tab w:val="num" w:pos="1276"/>
        </w:tabs>
        <w:spacing w:after="60"/>
        <w:ind w:left="1276" w:hanging="283"/>
        <w:rPr>
          <w:rFonts w:ascii="Arial" w:eastAsia="Arial" w:hAnsi="Arial" w:cs="Arial"/>
          <w:sz w:val="22"/>
          <w:szCs w:val="22"/>
        </w:rPr>
      </w:pPr>
      <w:r w:rsidRPr="3C8DA9E4">
        <w:rPr>
          <w:rFonts w:ascii="Arial" w:hAnsi="Arial" w:cs="Arial"/>
          <w:sz w:val="22"/>
          <w:szCs w:val="22"/>
        </w:rPr>
        <w:t>za podmínek uvedených v občanském zákoníku v případě porušení smlouvy druhou smluvní stranou podstatným způsobem,</w:t>
      </w:r>
    </w:p>
    <w:p w14:paraId="7529D3EE" w14:textId="77777777" w:rsidR="00C46169" w:rsidRPr="00C76B6C" w:rsidRDefault="00C46169" w:rsidP="000F3257">
      <w:pPr>
        <w:numPr>
          <w:ilvl w:val="0"/>
          <w:numId w:val="19"/>
        </w:numPr>
        <w:tabs>
          <w:tab w:val="clear" w:pos="2160"/>
          <w:tab w:val="num" w:pos="1276"/>
        </w:tabs>
        <w:spacing w:after="60"/>
        <w:ind w:left="1276" w:hanging="283"/>
        <w:rPr>
          <w:rFonts w:ascii="Arial" w:hAnsi="Arial" w:cs="Arial"/>
          <w:sz w:val="22"/>
          <w:szCs w:val="22"/>
        </w:rPr>
      </w:pPr>
      <w:r w:rsidRPr="3C8DA9E4">
        <w:rPr>
          <w:rFonts w:ascii="Arial" w:hAnsi="Arial" w:cs="Arial"/>
          <w:sz w:val="22"/>
          <w:szCs w:val="22"/>
        </w:rPr>
        <w:t xml:space="preserve">v případech, které si smluvní strany ujednaly dále v tomto článku smlouvy. </w:t>
      </w:r>
    </w:p>
    <w:p w14:paraId="60B44D17" w14:textId="495EF64F" w:rsidR="00C46169" w:rsidRPr="00C76B6C" w:rsidRDefault="00C46169" w:rsidP="000F3257">
      <w:pPr>
        <w:numPr>
          <w:ilvl w:val="0"/>
          <w:numId w:val="12"/>
        </w:numPr>
        <w:tabs>
          <w:tab w:val="clear" w:pos="720"/>
          <w:tab w:val="num" w:pos="900"/>
        </w:tabs>
        <w:autoSpaceDE w:val="0"/>
        <w:autoSpaceDN w:val="0"/>
        <w:adjustRightInd w:val="0"/>
        <w:spacing w:after="60"/>
        <w:ind w:left="900" w:hanging="540"/>
        <w:rPr>
          <w:rFonts w:ascii="Arial" w:hAnsi="Arial" w:cs="Arial"/>
          <w:sz w:val="22"/>
          <w:szCs w:val="22"/>
        </w:rPr>
      </w:pPr>
      <w:r w:rsidRPr="2A71E3CB">
        <w:rPr>
          <w:rFonts w:ascii="Arial" w:hAnsi="Arial" w:cs="Arial"/>
          <w:sz w:val="22"/>
          <w:szCs w:val="22"/>
        </w:rPr>
        <w:t>dohodou smluvních stran</w:t>
      </w:r>
      <w:r w:rsidR="2C216C7A" w:rsidRPr="2A71E3CB">
        <w:rPr>
          <w:rFonts w:ascii="Arial" w:hAnsi="Arial" w:cs="Arial"/>
          <w:sz w:val="22"/>
          <w:szCs w:val="22"/>
        </w:rPr>
        <w:t>.</w:t>
      </w:r>
    </w:p>
    <w:p w14:paraId="5CC7B1C3" w14:textId="5CF481EE" w:rsidR="00C46169" w:rsidRPr="00C76B6C" w:rsidRDefault="00C46169" w:rsidP="006A4091">
      <w:pPr>
        <w:pStyle w:val="Odstavecseseznamem"/>
        <w:numPr>
          <w:ilvl w:val="0"/>
          <w:numId w:val="14"/>
        </w:numPr>
        <w:tabs>
          <w:tab w:val="num" w:pos="900"/>
        </w:tabs>
        <w:autoSpaceDE w:val="0"/>
        <w:autoSpaceDN w:val="0"/>
        <w:adjustRightInd w:val="0"/>
        <w:spacing w:after="120"/>
        <w:rPr>
          <w:rFonts w:ascii="Arial" w:eastAsia="Arial" w:hAnsi="Arial" w:cs="Arial"/>
        </w:rPr>
      </w:pPr>
      <w:r w:rsidRPr="2A71E3CB">
        <w:rPr>
          <w:rFonts w:ascii="Arial" w:hAnsi="Arial" w:cs="Arial"/>
        </w:rPr>
        <w:t>Objednatel je oprávněn od této smlouvy odstoupit v případě</w:t>
      </w:r>
    </w:p>
    <w:p w14:paraId="73FB5B7B" w14:textId="13A9B5C5" w:rsidR="00C46169" w:rsidRPr="00C76B6C" w:rsidRDefault="00C46169" w:rsidP="000F3257">
      <w:pPr>
        <w:numPr>
          <w:ilvl w:val="0"/>
          <w:numId w:val="13"/>
        </w:numPr>
        <w:autoSpaceDE w:val="0"/>
        <w:autoSpaceDN w:val="0"/>
        <w:adjustRightInd w:val="0"/>
        <w:spacing w:after="60"/>
        <w:ind w:left="709" w:hanging="349"/>
        <w:rPr>
          <w:rFonts w:ascii="Arial" w:hAnsi="Arial" w:cs="Arial"/>
          <w:sz w:val="22"/>
          <w:szCs w:val="22"/>
        </w:rPr>
      </w:pPr>
      <w:r w:rsidRPr="2A71E3CB">
        <w:rPr>
          <w:rFonts w:ascii="Arial" w:hAnsi="Arial" w:cs="Arial"/>
          <w:sz w:val="22"/>
          <w:szCs w:val="22"/>
        </w:rPr>
        <w:t xml:space="preserve">prodlení poskytovatele s poskytováním služeb proti lhůtám </w:t>
      </w:r>
      <w:r w:rsidR="00A02CE1" w:rsidRPr="2A71E3CB">
        <w:rPr>
          <w:rFonts w:ascii="Arial" w:hAnsi="Arial" w:cs="Arial"/>
          <w:sz w:val="22"/>
          <w:szCs w:val="22"/>
        </w:rPr>
        <w:t xml:space="preserve">jednotlivých dílčích plnění </w:t>
      </w:r>
      <w:r w:rsidRPr="2A71E3CB">
        <w:rPr>
          <w:rFonts w:ascii="Arial" w:hAnsi="Arial" w:cs="Arial"/>
          <w:sz w:val="22"/>
          <w:szCs w:val="22"/>
        </w:rPr>
        <w:t xml:space="preserve">dle </w:t>
      </w:r>
      <w:r w:rsidR="00A02CE1" w:rsidRPr="2A71E3CB">
        <w:rPr>
          <w:rFonts w:ascii="Arial" w:hAnsi="Arial" w:cs="Arial"/>
          <w:sz w:val="22"/>
          <w:szCs w:val="22"/>
        </w:rPr>
        <w:t xml:space="preserve">přílohy č. 2 </w:t>
      </w:r>
      <w:proofErr w:type="gramStart"/>
      <w:r w:rsidRPr="2A71E3CB">
        <w:rPr>
          <w:rFonts w:ascii="Arial" w:hAnsi="Arial" w:cs="Arial"/>
          <w:sz w:val="22"/>
          <w:szCs w:val="22"/>
        </w:rPr>
        <w:t>této</w:t>
      </w:r>
      <w:proofErr w:type="gramEnd"/>
      <w:r w:rsidRPr="2A71E3CB">
        <w:rPr>
          <w:rFonts w:ascii="Arial" w:hAnsi="Arial" w:cs="Arial"/>
          <w:sz w:val="22"/>
          <w:szCs w:val="22"/>
        </w:rPr>
        <w:t xml:space="preserve"> smlouvy delším než 14 dnů, </w:t>
      </w:r>
    </w:p>
    <w:p w14:paraId="0CF16F21" w14:textId="77777777" w:rsidR="00C46169" w:rsidRPr="00C76B6C" w:rsidRDefault="00C46169" w:rsidP="000F3257">
      <w:pPr>
        <w:numPr>
          <w:ilvl w:val="0"/>
          <w:numId w:val="13"/>
        </w:numPr>
        <w:autoSpaceDE w:val="0"/>
        <w:autoSpaceDN w:val="0"/>
        <w:adjustRightInd w:val="0"/>
        <w:spacing w:after="60"/>
        <w:ind w:left="709" w:hanging="349"/>
        <w:rPr>
          <w:rFonts w:ascii="Arial" w:hAnsi="Arial" w:cs="Arial"/>
          <w:sz w:val="22"/>
          <w:szCs w:val="22"/>
        </w:rPr>
      </w:pPr>
      <w:r w:rsidRPr="3C8DA9E4">
        <w:rPr>
          <w:rFonts w:ascii="Arial" w:hAnsi="Arial" w:cs="Arial"/>
          <w:sz w:val="22"/>
          <w:szCs w:val="22"/>
        </w:rPr>
        <w:t>neodstranění jiných vad plnění poskytovatelem v objednatelem stanovené lhůtě,</w:t>
      </w:r>
    </w:p>
    <w:p w14:paraId="2540F8C4" w14:textId="77777777" w:rsidR="00C46169" w:rsidRPr="00C76B6C" w:rsidRDefault="00C46169" w:rsidP="000F3257">
      <w:pPr>
        <w:numPr>
          <w:ilvl w:val="0"/>
          <w:numId w:val="13"/>
        </w:numPr>
        <w:autoSpaceDE w:val="0"/>
        <w:autoSpaceDN w:val="0"/>
        <w:adjustRightInd w:val="0"/>
        <w:spacing w:after="60"/>
        <w:ind w:left="709" w:hanging="349"/>
        <w:rPr>
          <w:rFonts w:ascii="Arial" w:hAnsi="Arial" w:cs="Arial"/>
          <w:sz w:val="22"/>
          <w:szCs w:val="22"/>
        </w:rPr>
      </w:pPr>
      <w:r w:rsidRPr="12161486">
        <w:rPr>
          <w:rFonts w:ascii="Arial" w:hAnsi="Arial" w:cs="Arial"/>
          <w:sz w:val="22"/>
          <w:szCs w:val="22"/>
        </w:rPr>
        <w:t>opakovaného (více než 2x) porušení povinnosti poskytovatelem dle čl. V,</w:t>
      </w:r>
    </w:p>
    <w:p w14:paraId="48943E63" w14:textId="77777777" w:rsidR="00C46169" w:rsidRPr="00C76B6C" w:rsidRDefault="00C46169" w:rsidP="000F3257">
      <w:pPr>
        <w:numPr>
          <w:ilvl w:val="0"/>
          <w:numId w:val="13"/>
        </w:numPr>
        <w:spacing w:after="60"/>
        <w:rPr>
          <w:rFonts w:ascii="Arial" w:hAnsi="Arial" w:cs="Arial"/>
          <w:sz w:val="22"/>
          <w:szCs w:val="22"/>
        </w:rPr>
      </w:pPr>
      <w:r w:rsidRPr="2A71E3CB">
        <w:rPr>
          <w:rFonts w:ascii="Arial" w:hAnsi="Arial" w:cs="Arial"/>
          <w:sz w:val="22"/>
          <w:szCs w:val="22"/>
        </w:rPr>
        <w:t>opakovaného (více než 2x) porušení povinností dle čl. VI poskytovatelem,</w:t>
      </w:r>
    </w:p>
    <w:p w14:paraId="7A2A24DE" w14:textId="77777777" w:rsidR="00C46169" w:rsidRPr="00C76B6C" w:rsidRDefault="00C46169" w:rsidP="000F3257">
      <w:pPr>
        <w:numPr>
          <w:ilvl w:val="0"/>
          <w:numId w:val="13"/>
        </w:numPr>
        <w:spacing w:after="60"/>
        <w:rPr>
          <w:rFonts w:ascii="Arial" w:hAnsi="Arial" w:cs="Arial"/>
          <w:sz w:val="22"/>
          <w:szCs w:val="22"/>
        </w:rPr>
      </w:pPr>
      <w:r w:rsidRPr="2A71E3CB">
        <w:rPr>
          <w:rFonts w:ascii="Arial" w:hAnsi="Arial" w:cs="Arial"/>
          <w:sz w:val="22"/>
          <w:szCs w:val="22"/>
        </w:rPr>
        <w:t>opakovaného (více než 2x) porušení povinnosti poskytovatelem dle čl. VII,</w:t>
      </w:r>
    </w:p>
    <w:p w14:paraId="3DD54EBC" w14:textId="70780E3E" w:rsidR="00C46169" w:rsidRPr="00C76B6C" w:rsidRDefault="00C46169" w:rsidP="000F3257">
      <w:pPr>
        <w:numPr>
          <w:ilvl w:val="0"/>
          <w:numId w:val="13"/>
        </w:numPr>
        <w:spacing w:after="60"/>
        <w:rPr>
          <w:rFonts w:ascii="Arial" w:hAnsi="Arial" w:cs="Arial"/>
          <w:sz w:val="22"/>
          <w:szCs w:val="22"/>
        </w:rPr>
      </w:pPr>
      <w:r w:rsidRPr="12161486">
        <w:rPr>
          <w:rFonts w:ascii="Arial" w:hAnsi="Arial" w:cs="Arial"/>
          <w:sz w:val="22"/>
          <w:szCs w:val="22"/>
        </w:rPr>
        <w:t xml:space="preserve">opakovaného (více než 2x) </w:t>
      </w:r>
      <w:r w:rsidRPr="12161486">
        <w:rPr>
          <w:rFonts w:ascii="Arial" w:hAnsi="Arial" w:cs="Arial"/>
          <w:sz w:val="22"/>
          <w:szCs w:val="22"/>
          <w:lang w:eastAsia="en-US"/>
        </w:rPr>
        <w:t xml:space="preserve">porušení povinnosti poskytovatele upozornit objednatele na potřebu provedení aktualizaci </w:t>
      </w:r>
      <w:r w:rsidR="6ABA6924" w:rsidRPr="12161486">
        <w:rPr>
          <w:rFonts w:ascii="Arial" w:hAnsi="Arial" w:cs="Arial"/>
          <w:sz w:val="22"/>
          <w:szCs w:val="22"/>
          <w:lang w:eastAsia="en-US"/>
        </w:rPr>
        <w:t>a</w:t>
      </w:r>
      <w:r w:rsidR="003E4986" w:rsidRPr="12161486">
        <w:rPr>
          <w:rFonts w:ascii="Arial" w:hAnsi="Arial" w:cs="Arial"/>
          <w:sz w:val="22"/>
          <w:szCs w:val="22"/>
          <w:lang w:eastAsia="en-US"/>
        </w:rPr>
        <w:t xml:space="preserve">kreditačního </w:t>
      </w:r>
      <w:r w:rsidRPr="12161486">
        <w:rPr>
          <w:rFonts w:ascii="Arial" w:hAnsi="Arial" w:cs="Arial"/>
          <w:sz w:val="22"/>
          <w:szCs w:val="22"/>
          <w:lang w:eastAsia="en-US"/>
        </w:rPr>
        <w:t>systému v návaznosti na změny právních předpisů a navrhnout vhodný způsob provedení této aktualizace,</w:t>
      </w:r>
    </w:p>
    <w:p w14:paraId="3B3A6654" w14:textId="77777777" w:rsidR="00C46169" w:rsidRPr="00C76B6C" w:rsidRDefault="00C46169" w:rsidP="000F3257">
      <w:pPr>
        <w:numPr>
          <w:ilvl w:val="0"/>
          <w:numId w:val="13"/>
        </w:numPr>
        <w:spacing w:after="120"/>
        <w:rPr>
          <w:rFonts w:ascii="Arial" w:hAnsi="Arial" w:cs="Arial"/>
          <w:sz w:val="22"/>
          <w:szCs w:val="22"/>
        </w:rPr>
      </w:pPr>
      <w:r w:rsidRPr="3C8DA9E4">
        <w:rPr>
          <w:rFonts w:ascii="Arial" w:hAnsi="Arial" w:cs="Arial"/>
          <w:sz w:val="22"/>
          <w:szCs w:val="22"/>
        </w:rPr>
        <w:t>pokud řádně uplatní u poskytovatele své požadavky nebo připomínky v průběhu plnění předmětu smlouvy a poskytovatel je bez vážného důvodu neakceptuje nebo podle nich nepostupuje,</w:t>
      </w:r>
    </w:p>
    <w:p w14:paraId="4A746ACC" w14:textId="040DD007" w:rsidR="00C46169" w:rsidRPr="00C76B6C" w:rsidRDefault="00C46169" w:rsidP="000F3257">
      <w:pPr>
        <w:numPr>
          <w:ilvl w:val="0"/>
          <w:numId w:val="14"/>
        </w:numPr>
        <w:autoSpaceDE w:val="0"/>
        <w:autoSpaceDN w:val="0"/>
        <w:adjustRightInd w:val="0"/>
        <w:spacing w:after="120"/>
        <w:jc w:val="left"/>
        <w:rPr>
          <w:rFonts w:ascii="Arial" w:hAnsi="Arial" w:cs="Arial"/>
          <w:sz w:val="22"/>
          <w:szCs w:val="22"/>
        </w:rPr>
      </w:pPr>
      <w:r w:rsidRPr="2A71E3CB">
        <w:rPr>
          <w:rFonts w:ascii="Arial" w:hAnsi="Arial" w:cs="Arial"/>
          <w:sz w:val="22"/>
          <w:szCs w:val="22"/>
        </w:rPr>
        <w:t>Poskytovatel je oprávněn od této smlouvy odstoupit v případě</w:t>
      </w:r>
      <w:r>
        <w:tab/>
      </w:r>
      <w:r w:rsidR="185EDE34" w:rsidRPr="2A71E3CB">
        <w:rPr>
          <w:rFonts w:ascii="Arial" w:hAnsi="Arial" w:cs="Arial"/>
          <w:sz w:val="22"/>
          <w:szCs w:val="22"/>
        </w:rPr>
        <w:t xml:space="preserve"> </w:t>
      </w:r>
      <w:r w:rsidRPr="2A71E3CB">
        <w:rPr>
          <w:rFonts w:ascii="Arial" w:hAnsi="Arial" w:cs="Arial"/>
          <w:sz w:val="22"/>
          <w:szCs w:val="22"/>
        </w:rPr>
        <w:t>prodlení</w:t>
      </w:r>
      <w:r w:rsidR="009726BC" w:rsidRPr="2A71E3CB">
        <w:rPr>
          <w:rFonts w:ascii="Arial" w:hAnsi="Arial" w:cs="Arial"/>
          <w:sz w:val="22"/>
          <w:szCs w:val="22"/>
        </w:rPr>
        <w:t xml:space="preserve"> </w:t>
      </w:r>
      <w:r w:rsidRPr="2A71E3CB">
        <w:rPr>
          <w:rFonts w:ascii="Arial" w:hAnsi="Arial" w:cs="Arial"/>
          <w:sz w:val="22"/>
          <w:szCs w:val="22"/>
        </w:rPr>
        <w:t>objednatele se zaplacením řádně fakturované ceny za plnění předmětu smlouvy delším než 14 dní.</w:t>
      </w:r>
    </w:p>
    <w:p w14:paraId="6F31FC7B" w14:textId="77777777" w:rsidR="00C46169" w:rsidRPr="00C76B6C" w:rsidRDefault="00C46169" w:rsidP="000F3257">
      <w:pPr>
        <w:numPr>
          <w:ilvl w:val="0"/>
          <w:numId w:val="14"/>
        </w:numPr>
        <w:tabs>
          <w:tab w:val="num" w:pos="360"/>
        </w:tabs>
        <w:spacing w:after="120"/>
        <w:rPr>
          <w:rFonts w:ascii="Arial" w:hAnsi="Arial" w:cs="Arial"/>
          <w:sz w:val="22"/>
          <w:szCs w:val="22"/>
        </w:rPr>
      </w:pPr>
      <w:r w:rsidRPr="2A71E3CB">
        <w:rPr>
          <w:rFonts w:ascii="Arial" w:hAnsi="Arial" w:cs="Arial"/>
          <w:sz w:val="22"/>
          <w:szCs w:val="22"/>
        </w:rPr>
        <w:t>Účinky odstoupení od smlouvy nastávají okamžikem doručení písemného projevu vůle odstoupit od této smlouvy druhé smluvní straně.</w:t>
      </w:r>
    </w:p>
    <w:p w14:paraId="6BAFFBDC" w14:textId="77777777" w:rsidR="00C46169" w:rsidRPr="00C76B6C" w:rsidRDefault="00C46169" w:rsidP="000F3257">
      <w:pPr>
        <w:numPr>
          <w:ilvl w:val="0"/>
          <w:numId w:val="14"/>
        </w:numPr>
        <w:tabs>
          <w:tab w:val="num" w:pos="360"/>
        </w:tabs>
        <w:spacing w:after="120"/>
        <w:rPr>
          <w:rFonts w:ascii="Arial" w:hAnsi="Arial" w:cs="Arial"/>
          <w:sz w:val="22"/>
          <w:szCs w:val="22"/>
        </w:rPr>
      </w:pPr>
      <w:r w:rsidRPr="2A71E3CB">
        <w:rPr>
          <w:rFonts w:ascii="Arial" w:hAnsi="Arial" w:cs="Arial"/>
          <w:sz w:val="22"/>
          <w:szCs w:val="22"/>
        </w:rPr>
        <w:t>Odstoupením od smlouvy není dotčen případný nárok na náhradu škody.</w:t>
      </w:r>
    </w:p>
    <w:p w14:paraId="595E0674" w14:textId="77777777" w:rsidR="00C46169" w:rsidRPr="00C76B6C" w:rsidRDefault="00C46169" w:rsidP="000F3257">
      <w:pPr>
        <w:pStyle w:val="Normodsaz"/>
        <w:numPr>
          <w:ilvl w:val="0"/>
          <w:numId w:val="14"/>
        </w:numPr>
        <w:autoSpaceDE/>
        <w:autoSpaceDN/>
        <w:spacing w:before="0"/>
        <w:rPr>
          <w:rFonts w:ascii="Arial" w:hAnsi="Arial" w:cs="Arial"/>
          <w:sz w:val="22"/>
          <w:szCs w:val="22"/>
        </w:rPr>
      </w:pPr>
      <w:r w:rsidRPr="2A71E3CB">
        <w:rPr>
          <w:rFonts w:ascii="Arial" w:hAnsi="Arial" w:cs="Arial"/>
          <w:sz w:val="22"/>
          <w:szCs w:val="22"/>
        </w:rPr>
        <w:t>Poskytovatel není oprávněn odstoupit od smlouvy z důvodů uvedených § 2382 občanského zákoníku.</w:t>
      </w:r>
    </w:p>
    <w:p w14:paraId="072A80C3" w14:textId="77777777" w:rsidR="00C46169" w:rsidRPr="00C76B6C" w:rsidRDefault="00C46169" w:rsidP="000F3257">
      <w:pPr>
        <w:numPr>
          <w:ilvl w:val="0"/>
          <w:numId w:val="14"/>
        </w:numPr>
        <w:tabs>
          <w:tab w:val="num" w:pos="360"/>
        </w:tabs>
        <w:spacing w:after="120"/>
        <w:rPr>
          <w:rFonts w:ascii="Arial" w:hAnsi="Arial" w:cs="Arial"/>
          <w:sz w:val="22"/>
          <w:szCs w:val="22"/>
        </w:rPr>
      </w:pPr>
      <w:r w:rsidRPr="2A71E3CB">
        <w:rPr>
          <w:rFonts w:ascii="Arial" w:hAnsi="Arial" w:cs="Arial"/>
          <w:sz w:val="22"/>
          <w:szCs w:val="22"/>
        </w:rPr>
        <w:t xml:space="preserve">Tuto smlouvu je možné dále ukončit písemnou dohodou smluvních stran. </w:t>
      </w:r>
    </w:p>
    <w:p w14:paraId="3342D0B6" w14:textId="518A8AE5" w:rsidR="00C46169" w:rsidRPr="001D347B" w:rsidRDefault="00C46169" w:rsidP="2A71E3CB">
      <w:pPr>
        <w:pStyle w:val="slovnsmlouvyI"/>
        <w:numPr>
          <w:ilvl w:val="0"/>
          <w:numId w:val="0"/>
        </w:numPr>
        <w:spacing w:before="360"/>
        <w:rPr>
          <w:rFonts w:eastAsia="Arial"/>
        </w:rPr>
      </w:pPr>
      <w:r w:rsidRPr="2A71E3CB">
        <w:rPr>
          <w:rFonts w:eastAsia="Arial"/>
        </w:rPr>
        <w:t>Článek XV.</w:t>
      </w:r>
    </w:p>
    <w:p w14:paraId="254DA325" w14:textId="77777777" w:rsidR="00C46169" w:rsidRDefault="00C46169" w:rsidP="00C46169">
      <w:pPr>
        <w:pStyle w:val="podnadpissmlouvy2"/>
        <w:spacing w:before="0"/>
        <w:rPr>
          <w:b w:val="0"/>
          <w:bCs w:val="0"/>
        </w:rPr>
      </w:pPr>
      <w:r>
        <w:t>Další práva a povinnosti smluvních stran</w:t>
      </w:r>
    </w:p>
    <w:p w14:paraId="2E7891CB" w14:textId="1F1B1DF3" w:rsidR="00C46169" w:rsidRDefault="00C46169" w:rsidP="000F3257">
      <w:pPr>
        <w:pStyle w:val="podnadpissmlouvy2"/>
        <w:numPr>
          <w:ilvl w:val="0"/>
          <w:numId w:val="34"/>
        </w:numPr>
        <w:spacing w:before="0"/>
        <w:ind w:left="357" w:right="0" w:hanging="357"/>
        <w:jc w:val="both"/>
      </w:pPr>
      <w:r>
        <w:rPr>
          <w:b w:val="0"/>
          <w:bCs w:val="0"/>
        </w:rPr>
        <w:t xml:space="preserve">Poskytovatel je povinen informovat </w:t>
      </w:r>
      <w:r w:rsidR="00276730">
        <w:rPr>
          <w:b w:val="0"/>
          <w:bCs w:val="0"/>
        </w:rPr>
        <w:t xml:space="preserve">neprodleně, nejpozději do 24 hodin </w:t>
      </w:r>
      <w:r>
        <w:rPr>
          <w:b w:val="0"/>
          <w:bCs w:val="0"/>
        </w:rPr>
        <w:t>objednatele o bezpečnostních incidentech souvisejících s plněním této smlouvy, které mohou mít vliv na bezpečnost informací (např. napadení mailové komunikace poskytovatele příp. jeho poddodavatelů, napadení serverů poskytovatele příp. jeho poddodavatelů, ztráta informací v papírové podobě nebo na nosičích dat apod.).</w:t>
      </w:r>
    </w:p>
    <w:p w14:paraId="627DD9EF" w14:textId="089039DF" w:rsidR="00C46169" w:rsidRDefault="00C46169" w:rsidP="000F3257">
      <w:pPr>
        <w:pStyle w:val="podnadpissmlouvy2"/>
        <w:numPr>
          <w:ilvl w:val="0"/>
          <w:numId w:val="34"/>
        </w:numPr>
        <w:spacing w:before="0"/>
        <w:ind w:left="357" w:right="0" w:hanging="357"/>
        <w:jc w:val="both"/>
        <w:rPr>
          <w:b w:val="0"/>
        </w:rPr>
      </w:pPr>
      <w:r>
        <w:rPr>
          <w:b w:val="0"/>
        </w:rPr>
        <w:t>Poskytovatel</w:t>
      </w:r>
      <w:r w:rsidRPr="00D149CC">
        <w:rPr>
          <w:b w:val="0"/>
        </w:rPr>
        <w:t xml:space="preserve"> je </w:t>
      </w:r>
      <w:r>
        <w:rPr>
          <w:b w:val="0"/>
        </w:rPr>
        <w:t xml:space="preserve">povinen informovat </w:t>
      </w:r>
      <w:r w:rsidR="002A48F7">
        <w:rPr>
          <w:b w:val="0"/>
        </w:rPr>
        <w:t xml:space="preserve">neprodleně </w:t>
      </w:r>
      <w:r>
        <w:rPr>
          <w:b w:val="0"/>
        </w:rPr>
        <w:t>objednatele o významné změně, ke které došlo v ovládání poskytovatele podle zákona č. 90/2012 Sb., o obchodních společnostech a družstvech (zákon o obchodních korporacích), ve znění pozdějších předpisů, nebo o změně vlastnictví zásadních aktiv využívaných poskytovatelem při plnění smlouvy (např. prodej podniku nebo jeho části), popř. změně oprávnění nakládat s těmito aktivy (např. insolvence poskytovatele).</w:t>
      </w:r>
    </w:p>
    <w:p w14:paraId="111E80B7" w14:textId="62642F0B" w:rsidR="00C46169" w:rsidRDefault="00C46169" w:rsidP="00C46169">
      <w:pPr>
        <w:spacing w:before="240"/>
        <w:jc w:val="center"/>
        <w:rPr>
          <w:rFonts w:ascii="Arial" w:hAnsi="Arial" w:cs="Arial"/>
          <w:b/>
          <w:sz w:val="22"/>
          <w:szCs w:val="22"/>
        </w:rPr>
      </w:pPr>
      <w:r w:rsidRPr="00C76B6C">
        <w:rPr>
          <w:rFonts w:ascii="Arial" w:hAnsi="Arial" w:cs="Arial"/>
          <w:b/>
          <w:sz w:val="22"/>
          <w:szCs w:val="22"/>
        </w:rPr>
        <w:t>Článek X</w:t>
      </w:r>
      <w:r>
        <w:rPr>
          <w:rFonts w:ascii="Arial" w:hAnsi="Arial" w:cs="Arial"/>
          <w:b/>
          <w:sz w:val="22"/>
          <w:szCs w:val="22"/>
        </w:rPr>
        <w:t>VI</w:t>
      </w:r>
      <w:r w:rsidRPr="00C76B6C">
        <w:rPr>
          <w:rFonts w:ascii="Arial" w:hAnsi="Arial" w:cs="Arial"/>
          <w:b/>
          <w:sz w:val="22"/>
          <w:szCs w:val="22"/>
        </w:rPr>
        <w:t>.</w:t>
      </w:r>
    </w:p>
    <w:p w14:paraId="48B10C30" w14:textId="1192C3B0" w:rsidR="00035842" w:rsidRDefault="00035842" w:rsidP="00035842">
      <w:pPr>
        <w:jc w:val="center"/>
        <w:rPr>
          <w:rFonts w:ascii="Arial" w:hAnsi="Arial" w:cs="Arial"/>
          <w:b/>
          <w:sz w:val="22"/>
          <w:szCs w:val="22"/>
        </w:rPr>
      </w:pPr>
      <w:r w:rsidRPr="00035842">
        <w:rPr>
          <w:rFonts w:ascii="Arial" w:hAnsi="Arial" w:cs="Arial"/>
          <w:b/>
          <w:sz w:val="22"/>
          <w:szCs w:val="22"/>
        </w:rPr>
        <w:t>Důvěrnost informací</w:t>
      </w:r>
    </w:p>
    <w:p w14:paraId="466A0157" w14:textId="69339B19" w:rsidR="00035842" w:rsidRDefault="00035842" w:rsidP="005D5555">
      <w:pPr>
        <w:ind w:left="284" w:hanging="284"/>
        <w:jc w:val="center"/>
        <w:rPr>
          <w:rFonts w:ascii="Arial" w:hAnsi="Arial" w:cs="Arial"/>
          <w:b/>
          <w:sz w:val="22"/>
          <w:szCs w:val="22"/>
        </w:rPr>
      </w:pPr>
    </w:p>
    <w:p w14:paraId="0409AB84" w14:textId="4902B96E" w:rsidR="005D5555" w:rsidRDefault="005D5555" w:rsidP="000F3257">
      <w:pPr>
        <w:pStyle w:val="Odstavecseseznamem"/>
        <w:numPr>
          <w:ilvl w:val="1"/>
          <w:numId w:val="12"/>
        </w:numPr>
        <w:tabs>
          <w:tab w:val="clear" w:pos="540"/>
        </w:tabs>
        <w:spacing w:after="120" w:line="240" w:lineRule="auto"/>
        <w:ind w:left="426" w:hanging="426"/>
        <w:jc w:val="both"/>
        <w:rPr>
          <w:rFonts w:ascii="Arial" w:hAnsi="Arial" w:cs="Arial"/>
        </w:rPr>
      </w:pPr>
      <w:r w:rsidRPr="2A71E3CB">
        <w:rPr>
          <w:rFonts w:ascii="Arial" w:hAnsi="Arial" w:cs="Arial"/>
        </w:rPr>
        <w:t xml:space="preserve">Poskytovatel se zavazuje během plnění předmětu smlouvy i po uplynutí doby, na kterou je smlouva uzavřena, zachovávat mlčenlivost o všech </w:t>
      </w:r>
      <w:r w:rsidR="00F5749C" w:rsidRPr="2A71E3CB">
        <w:rPr>
          <w:rFonts w:ascii="Arial" w:hAnsi="Arial" w:cs="Arial"/>
        </w:rPr>
        <w:t>skutečnostech, o kterých se při </w:t>
      </w:r>
      <w:r w:rsidRPr="2A71E3CB">
        <w:rPr>
          <w:rFonts w:ascii="Arial" w:hAnsi="Arial" w:cs="Arial"/>
        </w:rPr>
        <w:t>plnění předmětu smlouvy dozví a nakládat s nimi jako s důvěrnými (s výjimkou informací, které již byly veřejně publikovány).</w:t>
      </w:r>
    </w:p>
    <w:p w14:paraId="4748D6A3" w14:textId="77777777" w:rsidR="005D5555" w:rsidRDefault="005D5555" w:rsidP="00422A67">
      <w:pPr>
        <w:pStyle w:val="Odstavecseseznamem"/>
        <w:spacing w:after="120" w:line="240" w:lineRule="auto"/>
        <w:ind w:left="426" w:hanging="426"/>
        <w:jc w:val="both"/>
        <w:rPr>
          <w:rFonts w:ascii="Arial" w:hAnsi="Arial" w:cs="Arial"/>
        </w:rPr>
      </w:pPr>
    </w:p>
    <w:p w14:paraId="13C28737" w14:textId="5AC5B029" w:rsidR="005D5555" w:rsidRPr="005D5555" w:rsidRDefault="005D5555" w:rsidP="000F3257">
      <w:pPr>
        <w:pStyle w:val="Odstavecseseznamem"/>
        <w:numPr>
          <w:ilvl w:val="1"/>
          <w:numId w:val="12"/>
        </w:numPr>
        <w:tabs>
          <w:tab w:val="clear" w:pos="540"/>
        </w:tabs>
        <w:spacing w:after="120" w:line="240" w:lineRule="auto"/>
        <w:ind w:left="426" w:hanging="426"/>
        <w:jc w:val="both"/>
        <w:rPr>
          <w:rFonts w:ascii="Arial" w:hAnsi="Arial" w:cs="Arial"/>
        </w:rPr>
      </w:pPr>
      <w:r w:rsidRPr="2A71E3CB">
        <w:rPr>
          <w:rFonts w:ascii="Arial" w:hAnsi="Arial" w:cs="Arial"/>
        </w:rPr>
        <w:t>Poskytova</w:t>
      </w:r>
      <w:r w:rsidR="00934435" w:rsidRPr="2A71E3CB">
        <w:rPr>
          <w:rFonts w:ascii="Arial" w:hAnsi="Arial" w:cs="Arial"/>
        </w:rPr>
        <w:t xml:space="preserve">tel bere na vědomí, že HW a SW </w:t>
      </w:r>
      <w:r w:rsidR="0310C151" w:rsidRPr="2A71E3CB">
        <w:rPr>
          <w:rFonts w:ascii="Arial" w:hAnsi="Arial" w:cs="Arial"/>
        </w:rPr>
        <w:t>a</w:t>
      </w:r>
      <w:r w:rsidR="00934435" w:rsidRPr="2A71E3CB">
        <w:rPr>
          <w:rFonts w:ascii="Arial" w:hAnsi="Arial" w:cs="Arial"/>
        </w:rPr>
        <w:t>kreditačního systému je citlivou a důvěrnou informací, přičemž se zavazuje</w:t>
      </w:r>
      <w:r w:rsidRPr="2A71E3CB">
        <w:rPr>
          <w:rFonts w:ascii="Arial" w:hAnsi="Arial" w:cs="Arial"/>
        </w:rPr>
        <w:t xml:space="preserve">, že </w:t>
      </w:r>
      <w:r w:rsidR="00934435" w:rsidRPr="2A71E3CB">
        <w:rPr>
          <w:rFonts w:ascii="Arial" w:hAnsi="Arial" w:cs="Arial"/>
        </w:rPr>
        <w:t xml:space="preserve">tyto informace a data </w:t>
      </w:r>
      <w:r w:rsidRPr="2A71E3CB">
        <w:rPr>
          <w:rFonts w:ascii="Arial" w:hAnsi="Arial" w:cs="Arial"/>
        </w:rPr>
        <w:t xml:space="preserve">nezpřístupní třetí osobě bez písemného souhlasu </w:t>
      </w:r>
      <w:r w:rsidR="0842F845" w:rsidRPr="2A71E3CB">
        <w:rPr>
          <w:rFonts w:ascii="Arial" w:hAnsi="Arial" w:cs="Arial"/>
        </w:rPr>
        <w:t>o</w:t>
      </w:r>
      <w:r w:rsidRPr="2A71E3CB">
        <w:rPr>
          <w:rFonts w:ascii="Arial" w:hAnsi="Arial" w:cs="Arial"/>
        </w:rPr>
        <w:t xml:space="preserve">bjednatele.  Poskytovatel se dále zavazuje, že bude </w:t>
      </w:r>
      <w:r w:rsidR="00934435" w:rsidRPr="2A71E3CB">
        <w:rPr>
          <w:rFonts w:ascii="Arial" w:hAnsi="Arial" w:cs="Arial"/>
        </w:rPr>
        <w:t xml:space="preserve">veškerou </w:t>
      </w:r>
      <w:r w:rsidRPr="2A71E3CB">
        <w:rPr>
          <w:rFonts w:ascii="Arial" w:hAnsi="Arial" w:cs="Arial"/>
        </w:rPr>
        <w:t>dokument</w:t>
      </w:r>
      <w:r w:rsidR="00934435" w:rsidRPr="2A71E3CB">
        <w:rPr>
          <w:rFonts w:ascii="Arial" w:hAnsi="Arial" w:cs="Arial"/>
        </w:rPr>
        <w:t>aci a data</w:t>
      </w:r>
      <w:r w:rsidRPr="2A71E3CB">
        <w:rPr>
          <w:rFonts w:ascii="Arial" w:hAnsi="Arial" w:cs="Arial"/>
        </w:rPr>
        <w:t xml:space="preserve"> chránit před ztrátou či odcizením tak, aby nemohlo dojít k je</w:t>
      </w:r>
      <w:r w:rsidR="6621C6D2" w:rsidRPr="2A71E3CB">
        <w:rPr>
          <w:rFonts w:ascii="Arial" w:hAnsi="Arial" w:cs="Arial"/>
        </w:rPr>
        <w:t>jich</w:t>
      </w:r>
      <w:r w:rsidRPr="2A71E3CB">
        <w:rPr>
          <w:rFonts w:ascii="Arial" w:hAnsi="Arial" w:cs="Arial"/>
        </w:rPr>
        <w:t xml:space="preserve"> nežádoucímu zpřístupnění jiné osobě a případně k je</w:t>
      </w:r>
      <w:r w:rsidR="78D157DC" w:rsidRPr="2A71E3CB">
        <w:rPr>
          <w:rFonts w:ascii="Arial" w:hAnsi="Arial" w:cs="Arial"/>
        </w:rPr>
        <w:t xml:space="preserve">jich </w:t>
      </w:r>
      <w:r w:rsidRPr="2A71E3CB">
        <w:rPr>
          <w:rFonts w:ascii="Arial" w:hAnsi="Arial" w:cs="Arial"/>
        </w:rPr>
        <w:t>zneužití.</w:t>
      </w:r>
    </w:p>
    <w:p w14:paraId="386DA26C" w14:textId="77777777" w:rsidR="00035842" w:rsidRDefault="00035842" w:rsidP="00C46169">
      <w:pPr>
        <w:spacing w:before="240"/>
        <w:jc w:val="center"/>
        <w:rPr>
          <w:rFonts w:ascii="Arial" w:hAnsi="Arial" w:cs="Arial"/>
          <w:b/>
          <w:sz w:val="22"/>
          <w:szCs w:val="22"/>
        </w:rPr>
      </w:pPr>
    </w:p>
    <w:p w14:paraId="5228F6C3" w14:textId="77777777" w:rsidR="00556822" w:rsidRDefault="00035842" w:rsidP="00556822">
      <w:pPr>
        <w:jc w:val="center"/>
        <w:rPr>
          <w:rFonts w:ascii="Arial" w:hAnsi="Arial" w:cs="Arial"/>
          <w:b/>
          <w:sz w:val="22"/>
          <w:szCs w:val="22"/>
        </w:rPr>
      </w:pPr>
      <w:r>
        <w:rPr>
          <w:rFonts w:ascii="Arial" w:hAnsi="Arial" w:cs="Arial"/>
          <w:b/>
          <w:sz w:val="22"/>
          <w:szCs w:val="22"/>
        </w:rPr>
        <w:t>Článek XVII.</w:t>
      </w:r>
    </w:p>
    <w:p w14:paraId="78295F0D" w14:textId="4B93C111" w:rsidR="00556822" w:rsidRDefault="00556822" w:rsidP="00556822">
      <w:pPr>
        <w:jc w:val="center"/>
        <w:rPr>
          <w:rFonts w:ascii="Arial" w:hAnsi="Arial" w:cs="Arial"/>
          <w:b/>
          <w:sz w:val="22"/>
          <w:szCs w:val="22"/>
        </w:rPr>
      </w:pPr>
      <w:r>
        <w:rPr>
          <w:rFonts w:ascii="Arial" w:hAnsi="Arial" w:cs="Arial"/>
          <w:b/>
          <w:sz w:val="22"/>
          <w:szCs w:val="22"/>
        </w:rPr>
        <w:t>Další ujednání</w:t>
      </w:r>
    </w:p>
    <w:p w14:paraId="7E628A34" w14:textId="77777777" w:rsidR="00556822" w:rsidRDefault="00556822" w:rsidP="00556822">
      <w:pPr>
        <w:jc w:val="center"/>
        <w:rPr>
          <w:rFonts w:ascii="Arial" w:hAnsi="Arial" w:cs="Arial"/>
          <w:b/>
          <w:sz w:val="22"/>
          <w:szCs w:val="22"/>
        </w:rPr>
      </w:pPr>
    </w:p>
    <w:p w14:paraId="2F458705" w14:textId="2853D28A" w:rsidR="00556822" w:rsidRDefault="00556822" w:rsidP="000F3257">
      <w:pPr>
        <w:pStyle w:val="Odstavecseseznamem"/>
        <w:numPr>
          <w:ilvl w:val="0"/>
          <w:numId w:val="35"/>
        </w:numPr>
        <w:ind w:left="426" w:hanging="426"/>
        <w:rPr>
          <w:rFonts w:ascii="Arial" w:hAnsi="Arial" w:cs="Arial"/>
        </w:rPr>
      </w:pPr>
      <w:r w:rsidRPr="2A71E3CB">
        <w:rPr>
          <w:rFonts w:ascii="Arial" w:hAnsi="Arial" w:cs="Arial"/>
        </w:rPr>
        <w:t>Kontaktní osoby objednatele:</w:t>
      </w:r>
    </w:p>
    <w:p w14:paraId="2A55166C" w14:textId="77777777" w:rsidR="00556822" w:rsidRDefault="00556822" w:rsidP="00556822">
      <w:pPr>
        <w:pStyle w:val="Odstavecseseznamem"/>
        <w:ind w:left="426"/>
        <w:rPr>
          <w:rFonts w:ascii="Arial" w:hAnsi="Arial" w:cs="Arial"/>
        </w:rPr>
      </w:pPr>
    </w:p>
    <w:tbl>
      <w:tblPr>
        <w:tblStyle w:val="Mkatabulky"/>
        <w:tblW w:w="0" w:type="auto"/>
        <w:tblInd w:w="426" w:type="dxa"/>
        <w:tblLook w:val="04A0" w:firstRow="1" w:lastRow="0" w:firstColumn="1" w:lastColumn="0" w:noHBand="0" w:noVBand="1"/>
      </w:tblPr>
      <w:tblGrid>
        <w:gridCol w:w="1392"/>
        <w:gridCol w:w="840"/>
        <w:gridCol w:w="926"/>
        <w:gridCol w:w="3357"/>
        <w:gridCol w:w="2121"/>
      </w:tblGrid>
      <w:tr w:rsidR="003F7BEE" w14:paraId="31236417" w14:textId="77777777" w:rsidTr="007E602B">
        <w:tc>
          <w:tcPr>
            <w:tcW w:w="1392" w:type="dxa"/>
          </w:tcPr>
          <w:p w14:paraId="12F5CB55" w14:textId="6D864FC6" w:rsidR="00556822" w:rsidRDefault="00556822" w:rsidP="00556822">
            <w:pPr>
              <w:pStyle w:val="Odstavecseseznamem"/>
              <w:ind w:left="0"/>
              <w:rPr>
                <w:rFonts w:ascii="Arial" w:hAnsi="Arial" w:cs="Arial"/>
              </w:rPr>
            </w:pPr>
            <w:r>
              <w:rPr>
                <w:rFonts w:ascii="Arial" w:hAnsi="Arial" w:cs="Arial"/>
              </w:rPr>
              <w:t>Příjmení, jméno</w:t>
            </w:r>
            <w:r w:rsidR="00944D18">
              <w:rPr>
                <w:rFonts w:ascii="Arial" w:hAnsi="Arial" w:cs="Arial"/>
              </w:rPr>
              <w:t>,</w:t>
            </w:r>
            <w:r>
              <w:rPr>
                <w:rFonts w:ascii="Arial" w:hAnsi="Arial" w:cs="Arial"/>
              </w:rPr>
              <w:t xml:space="preserve"> titul</w:t>
            </w:r>
          </w:p>
        </w:tc>
        <w:tc>
          <w:tcPr>
            <w:tcW w:w="840" w:type="dxa"/>
          </w:tcPr>
          <w:p w14:paraId="7A862815" w14:textId="74AB2DF7" w:rsidR="00556822" w:rsidRDefault="00556822" w:rsidP="00556822">
            <w:pPr>
              <w:pStyle w:val="Odstavecseseznamem"/>
              <w:ind w:left="0"/>
              <w:rPr>
                <w:rFonts w:ascii="Arial" w:hAnsi="Arial" w:cs="Arial"/>
              </w:rPr>
            </w:pPr>
            <w:r>
              <w:rPr>
                <w:rFonts w:ascii="Arial" w:hAnsi="Arial" w:cs="Arial"/>
              </w:rPr>
              <w:t>Pevná linka</w:t>
            </w:r>
          </w:p>
        </w:tc>
        <w:tc>
          <w:tcPr>
            <w:tcW w:w="926" w:type="dxa"/>
          </w:tcPr>
          <w:p w14:paraId="07BCB447" w14:textId="237CACCA" w:rsidR="00556822" w:rsidRDefault="00556822" w:rsidP="00556822">
            <w:pPr>
              <w:pStyle w:val="Odstavecseseznamem"/>
              <w:ind w:left="0"/>
              <w:rPr>
                <w:rFonts w:ascii="Arial" w:hAnsi="Arial" w:cs="Arial"/>
              </w:rPr>
            </w:pPr>
            <w:r>
              <w:rPr>
                <w:rFonts w:ascii="Arial" w:hAnsi="Arial" w:cs="Arial"/>
              </w:rPr>
              <w:t>Mobilní telefon</w:t>
            </w:r>
          </w:p>
        </w:tc>
        <w:tc>
          <w:tcPr>
            <w:tcW w:w="3357" w:type="dxa"/>
          </w:tcPr>
          <w:p w14:paraId="6D5CCB00" w14:textId="7FD5ACC5" w:rsidR="00556822" w:rsidRDefault="00556822" w:rsidP="00556822">
            <w:pPr>
              <w:pStyle w:val="Odstavecseseznamem"/>
              <w:ind w:left="0"/>
              <w:rPr>
                <w:rFonts w:ascii="Arial" w:hAnsi="Arial" w:cs="Arial"/>
              </w:rPr>
            </w:pPr>
            <w:r>
              <w:rPr>
                <w:rFonts w:ascii="Arial" w:hAnsi="Arial" w:cs="Arial"/>
              </w:rPr>
              <w:t>E-mail</w:t>
            </w:r>
          </w:p>
        </w:tc>
        <w:tc>
          <w:tcPr>
            <w:tcW w:w="2121" w:type="dxa"/>
          </w:tcPr>
          <w:p w14:paraId="1BE4BC95" w14:textId="1DD75D11" w:rsidR="00556822" w:rsidRDefault="00944D18" w:rsidP="00556822">
            <w:pPr>
              <w:pStyle w:val="Odstavecseseznamem"/>
              <w:ind w:left="0"/>
              <w:rPr>
                <w:rFonts w:ascii="Arial" w:hAnsi="Arial" w:cs="Arial"/>
              </w:rPr>
            </w:pPr>
            <w:r>
              <w:rPr>
                <w:rFonts w:ascii="Arial" w:hAnsi="Arial" w:cs="Arial"/>
              </w:rPr>
              <w:t>Pracovní nebo služební pozice</w:t>
            </w:r>
          </w:p>
        </w:tc>
      </w:tr>
      <w:tr w:rsidR="003F7BEE" w14:paraId="0BDED5C7" w14:textId="77777777" w:rsidTr="007E602B">
        <w:trPr>
          <w:cantSplit/>
          <w:trHeight w:val="1529"/>
        </w:trPr>
        <w:tc>
          <w:tcPr>
            <w:tcW w:w="1392" w:type="dxa"/>
          </w:tcPr>
          <w:p w14:paraId="61BA6707" w14:textId="5B61C1D3" w:rsidR="009F6FF3" w:rsidRDefault="00E74155" w:rsidP="00556822">
            <w:pPr>
              <w:pStyle w:val="Odstavecseseznamem"/>
              <w:ind w:left="0"/>
              <w:rPr>
                <w:rFonts w:ascii="Arial" w:hAnsi="Arial" w:cs="Arial"/>
              </w:rPr>
            </w:pPr>
            <w:proofErr w:type="spellStart"/>
            <w:r>
              <w:rPr>
                <w:rFonts w:ascii="Arial" w:hAnsi="Arial" w:cs="Arial"/>
              </w:rPr>
              <w:t>Krutilová</w:t>
            </w:r>
            <w:proofErr w:type="spellEnd"/>
            <w:r>
              <w:rPr>
                <w:rFonts w:ascii="Arial" w:hAnsi="Arial" w:cs="Arial"/>
              </w:rPr>
              <w:t xml:space="preserve">, Alice, </w:t>
            </w:r>
            <w:proofErr w:type="gramStart"/>
            <w:r>
              <w:rPr>
                <w:rFonts w:ascii="Arial" w:hAnsi="Arial" w:cs="Arial"/>
              </w:rPr>
              <w:t>M.A.</w:t>
            </w:r>
            <w:proofErr w:type="gramEnd"/>
          </w:p>
        </w:tc>
        <w:tc>
          <w:tcPr>
            <w:tcW w:w="840" w:type="dxa"/>
            <w:textDirection w:val="btLr"/>
          </w:tcPr>
          <w:p w14:paraId="470F6BFB" w14:textId="7875BFAC"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35AE605D" w14:textId="3B28ACEE"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3357" w:type="dxa"/>
          </w:tcPr>
          <w:p w14:paraId="7DB3A400" w14:textId="750BB2AB" w:rsidR="009F6FF3" w:rsidRDefault="006C10B4" w:rsidP="00556822">
            <w:pPr>
              <w:pStyle w:val="Odstavecseseznamem"/>
              <w:ind w:left="0"/>
              <w:rPr>
                <w:rFonts w:ascii="Arial" w:hAnsi="Arial" w:cs="Arial"/>
              </w:rPr>
            </w:pPr>
            <w:r w:rsidRPr="00CB1F7D">
              <w:rPr>
                <w:rFonts w:ascii="Arial" w:eastAsia="Times New Roman" w:hAnsi="Arial" w:cs="Arial"/>
                <w:highlight w:val="yellow"/>
              </w:rPr>
              <w:t>XXXXX</w:t>
            </w:r>
          </w:p>
        </w:tc>
        <w:tc>
          <w:tcPr>
            <w:tcW w:w="2121" w:type="dxa"/>
          </w:tcPr>
          <w:p w14:paraId="6FA79A7E" w14:textId="2525E0BE" w:rsidR="009F6FF3" w:rsidRDefault="00E74155" w:rsidP="00556822">
            <w:pPr>
              <w:pStyle w:val="Odstavecseseznamem"/>
              <w:ind w:left="0"/>
              <w:rPr>
                <w:rFonts w:ascii="Arial" w:hAnsi="Arial" w:cs="Arial"/>
              </w:rPr>
            </w:pPr>
            <w:r>
              <w:rPr>
                <w:rFonts w:ascii="Arial" w:hAnsi="Arial" w:cs="Arial"/>
              </w:rPr>
              <w:t xml:space="preserve">Ředitelka </w:t>
            </w:r>
            <w:r w:rsidRPr="00E74155">
              <w:rPr>
                <w:rFonts w:ascii="Arial" w:hAnsi="Arial" w:cs="Arial"/>
              </w:rPr>
              <w:t>Odbor</w:t>
            </w:r>
            <w:r w:rsidR="003F7BEE">
              <w:rPr>
                <w:rFonts w:ascii="Arial" w:hAnsi="Arial" w:cs="Arial"/>
              </w:rPr>
              <w:t>u</w:t>
            </w:r>
            <w:r w:rsidRPr="00E74155">
              <w:rPr>
                <w:rFonts w:ascii="Arial" w:hAnsi="Arial" w:cs="Arial"/>
              </w:rPr>
              <w:t xml:space="preserve"> pro předsednictví ČR v Radě EU</w:t>
            </w:r>
          </w:p>
        </w:tc>
      </w:tr>
      <w:tr w:rsidR="003F7BEE" w14:paraId="06069825" w14:textId="77777777" w:rsidTr="007E602B">
        <w:trPr>
          <w:cantSplit/>
          <w:trHeight w:val="1700"/>
        </w:trPr>
        <w:tc>
          <w:tcPr>
            <w:tcW w:w="1392" w:type="dxa"/>
          </w:tcPr>
          <w:p w14:paraId="55F3403D" w14:textId="4510707F" w:rsidR="00E74155" w:rsidRDefault="00E74155" w:rsidP="00556822">
            <w:pPr>
              <w:pStyle w:val="Odstavecseseznamem"/>
              <w:ind w:left="0"/>
              <w:rPr>
                <w:rFonts w:ascii="Arial" w:hAnsi="Arial" w:cs="Arial"/>
              </w:rPr>
            </w:pPr>
            <w:r>
              <w:rPr>
                <w:rFonts w:ascii="Arial" w:hAnsi="Arial" w:cs="Arial"/>
              </w:rPr>
              <w:t>Uhlík, Pavel, PhDr.</w:t>
            </w:r>
          </w:p>
        </w:tc>
        <w:tc>
          <w:tcPr>
            <w:tcW w:w="840" w:type="dxa"/>
            <w:textDirection w:val="btLr"/>
          </w:tcPr>
          <w:p w14:paraId="6FF44843" w14:textId="0A2D996C" w:rsidR="009F6FF3" w:rsidRDefault="006C10B4" w:rsidP="003F7BEE">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098525F5" w14:textId="751E4353" w:rsidR="009F6FF3" w:rsidRDefault="006C10B4" w:rsidP="003F7BEE">
            <w:pPr>
              <w:pStyle w:val="Odstavecseseznamem"/>
              <w:ind w:left="113" w:right="113"/>
              <w:jc w:val="right"/>
              <w:rPr>
                <w:rFonts w:ascii="Arial" w:hAnsi="Arial" w:cs="Arial"/>
              </w:rPr>
            </w:pPr>
            <w:r w:rsidRPr="006C10B4">
              <w:rPr>
                <w:rFonts w:ascii="Arial" w:hAnsi="Arial" w:cs="Arial"/>
                <w:highlight w:val="yellow"/>
              </w:rPr>
              <w:t>XXXXX</w:t>
            </w:r>
          </w:p>
        </w:tc>
        <w:tc>
          <w:tcPr>
            <w:tcW w:w="3357" w:type="dxa"/>
          </w:tcPr>
          <w:p w14:paraId="540DE5F8" w14:textId="42293A43" w:rsidR="009F6FF3" w:rsidRDefault="006C10B4" w:rsidP="00556822">
            <w:pPr>
              <w:pStyle w:val="Odstavecseseznamem"/>
              <w:ind w:left="0"/>
              <w:rPr>
                <w:rFonts w:ascii="Arial" w:hAnsi="Arial" w:cs="Arial"/>
              </w:rPr>
            </w:pPr>
            <w:r w:rsidRPr="00CB1F7D">
              <w:rPr>
                <w:rFonts w:ascii="Arial" w:eastAsia="Times New Roman" w:hAnsi="Arial" w:cs="Arial"/>
                <w:highlight w:val="yellow"/>
              </w:rPr>
              <w:t>XXXXX</w:t>
            </w:r>
          </w:p>
        </w:tc>
        <w:tc>
          <w:tcPr>
            <w:tcW w:w="2121" w:type="dxa"/>
          </w:tcPr>
          <w:p w14:paraId="343C3D40" w14:textId="0DB70B00" w:rsidR="009F6FF3" w:rsidRDefault="003F7BEE" w:rsidP="00556822">
            <w:pPr>
              <w:pStyle w:val="Odstavecseseznamem"/>
              <w:ind w:left="0"/>
              <w:rPr>
                <w:rFonts w:ascii="Arial" w:hAnsi="Arial" w:cs="Arial"/>
              </w:rPr>
            </w:pPr>
            <w:r>
              <w:rPr>
                <w:rFonts w:ascii="Arial" w:hAnsi="Arial" w:cs="Arial"/>
              </w:rPr>
              <w:t xml:space="preserve">Vedoucí </w:t>
            </w:r>
            <w:r w:rsidRPr="003F7BEE">
              <w:rPr>
                <w:rFonts w:ascii="Arial" w:hAnsi="Arial" w:cs="Arial"/>
              </w:rPr>
              <w:t>Oddělení pro logistiku a organizaci předsednictví ČR v Radě EU</w:t>
            </w:r>
          </w:p>
        </w:tc>
      </w:tr>
      <w:tr w:rsidR="003F7BEE" w14:paraId="0182407B" w14:textId="77777777" w:rsidTr="007E602B">
        <w:trPr>
          <w:cantSplit/>
          <w:trHeight w:val="1134"/>
        </w:trPr>
        <w:tc>
          <w:tcPr>
            <w:tcW w:w="1392" w:type="dxa"/>
          </w:tcPr>
          <w:p w14:paraId="46077964" w14:textId="30C76947" w:rsidR="009F6FF3" w:rsidRDefault="00E74155" w:rsidP="00556822">
            <w:pPr>
              <w:pStyle w:val="Odstavecseseznamem"/>
              <w:ind w:left="0"/>
              <w:rPr>
                <w:rFonts w:ascii="Arial" w:hAnsi="Arial" w:cs="Arial"/>
              </w:rPr>
            </w:pPr>
            <w:r>
              <w:rPr>
                <w:rFonts w:ascii="Arial" w:hAnsi="Arial" w:cs="Arial"/>
              </w:rPr>
              <w:t>Hájek, Jan, Bc.</w:t>
            </w:r>
          </w:p>
        </w:tc>
        <w:tc>
          <w:tcPr>
            <w:tcW w:w="840" w:type="dxa"/>
            <w:textDirection w:val="btLr"/>
          </w:tcPr>
          <w:p w14:paraId="27C8C2C7" w14:textId="0022F85E" w:rsidR="009F6FF3" w:rsidRDefault="006C10B4" w:rsidP="003F7BEE">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5BE510C7" w14:textId="46797387" w:rsidR="009F6FF3" w:rsidRDefault="006C10B4" w:rsidP="003F7BEE">
            <w:pPr>
              <w:pStyle w:val="Odstavecseseznamem"/>
              <w:ind w:left="113" w:right="113"/>
              <w:jc w:val="right"/>
              <w:rPr>
                <w:rFonts w:ascii="Arial" w:hAnsi="Arial" w:cs="Arial"/>
              </w:rPr>
            </w:pPr>
            <w:r w:rsidRPr="006C10B4">
              <w:rPr>
                <w:rFonts w:ascii="Arial" w:hAnsi="Arial" w:cs="Arial"/>
                <w:highlight w:val="yellow"/>
              </w:rPr>
              <w:t>XXXXX</w:t>
            </w:r>
          </w:p>
        </w:tc>
        <w:tc>
          <w:tcPr>
            <w:tcW w:w="3357" w:type="dxa"/>
          </w:tcPr>
          <w:p w14:paraId="7DC17CE1" w14:textId="471C1D58" w:rsidR="009F6FF3" w:rsidRDefault="006C10B4" w:rsidP="00556822">
            <w:pPr>
              <w:pStyle w:val="Odstavecseseznamem"/>
              <w:ind w:left="0"/>
              <w:rPr>
                <w:rFonts w:ascii="Arial" w:hAnsi="Arial" w:cs="Arial"/>
              </w:rPr>
            </w:pPr>
            <w:r w:rsidRPr="00CB1F7D">
              <w:rPr>
                <w:rFonts w:ascii="Arial" w:eastAsia="Times New Roman" w:hAnsi="Arial" w:cs="Arial"/>
                <w:highlight w:val="yellow"/>
              </w:rPr>
              <w:t>XXXXX</w:t>
            </w:r>
          </w:p>
        </w:tc>
        <w:tc>
          <w:tcPr>
            <w:tcW w:w="2121" w:type="dxa"/>
          </w:tcPr>
          <w:p w14:paraId="02E0B4BC" w14:textId="6FCEBB55" w:rsidR="009F6FF3" w:rsidRDefault="003F7BEE" w:rsidP="00556822">
            <w:pPr>
              <w:pStyle w:val="Odstavecseseznamem"/>
              <w:ind w:left="0"/>
              <w:rPr>
                <w:rFonts w:ascii="Arial" w:hAnsi="Arial" w:cs="Arial"/>
              </w:rPr>
            </w:pPr>
            <w:r>
              <w:rPr>
                <w:rFonts w:ascii="Arial" w:hAnsi="Arial" w:cs="Arial"/>
              </w:rPr>
              <w:t>Organizační pracovník Oddělení pro logistiku a organizaci předsednictví ČR v Radě EU</w:t>
            </w:r>
          </w:p>
        </w:tc>
      </w:tr>
    </w:tbl>
    <w:p w14:paraId="4C909608" w14:textId="47D1D6DA" w:rsidR="00556822" w:rsidRDefault="00556822" w:rsidP="00556822">
      <w:pPr>
        <w:pStyle w:val="Odstavecseseznamem"/>
        <w:ind w:left="426"/>
        <w:rPr>
          <w:rFonts w:ascii="Arial" w:hAnsi="Arial" w:cs="Arial"/>
        </w:rPr>
      </w:pPr>
    </w:p>
    <w:p w14:paraId="582C565D" w14:textId="40EFB3D2" w:rsidR="00DD77B7" w:rsidRDefault="00DD77B7" w:rsidP="00556822">
      <w:pPr>
        <w:pStyle w:val="Odstavecseseznamem"/>
        <w:ind w:left="426"/>
        <w:rPr>
          <w:rFonts w:ascii="Arial" w:hAnsi="Arial" w:cs="Arial"/>
        </w:rPr>
      </w:pPr>
    </w:p>
    <w:p w14:paraId="46D24340" w14:textId="537474DD" w:rsidR="00DD77B7" w:rsidRDefault="00DD77B7" w:rsidP="00556822">
      <w:pPr>
        <w:pStyle w:val="Odstavecseseznamem"/>
        <w:ind w:left="426"/>
        <w:rPr>
          <w:rFonts w:ascii="Arial" w:hAnsi="Arial" w:cs="Arial"/>
        </w:rPr>
      </w:pPr>
    </w:p>
    <w:p w14:paraId="35B43500" w14:textId="3975F7C2" w:rsidR="00DD77B7" w:rsidRDefault="00DD77B7" w:rsidP="00556822">
      <w:pPr>
        <w:pStyle w:val="Odstavecseseznamem"/>
        <w:ind w:left="426"/>
        <w:rPr>
          <w:rFonts w:ascii="Arial" w:hAnsi="Arial" w:cs="Arial"/>
        </w:rPr>
      </w:pPr>
    </w:p>
    <w:p w14:paraId="7DAE9B8C" w14:textId="77777777" w:rsidR="00DD77B7" w:rsidRPr="00556822" w:rsidRDefault="00DD77B7" w:rsidP="00556822">
      <w:pPr>
        <w:pStyle w:val="Odstavecseseznamem"/>
        <w:ind w:left="426"/>
        <w:rPr>
          <w:rFonts w:ascii="Arial" w:hAnsi="Arial" w:cs="Arial"/>
        </w:rPr>
      </w:pPr>
    </w:p>
    <w:p w14:paraId="3D3CFB73" w14:textId="7BE7B24A" w:rsidR="00556822" w:rsidRDefault="00556822" w:rsidP="000F3257">
      <w:pPr>
        <w:pStyle w:val="Odstavecseseznamem"/>
        <w:numPr>
          <w:ilvl w:val="0"/>
          <w:numId w:val="35"/>
        </w:numPr>
        <w:ind w:left="426" w:hanging="426"/>
        <w:rPr>
          <w:rFonts w:ascii="Arial" w:hAnsi="Arial" w:cs="Arial"/>
        </w:rPr>
      </w:pPr>
      <w:r w:rsidRPr="00556822">
        <w:rPr>
          <w:rFonts w:ascii="Arial" w:hAnsi="Arial" w:cs="Arial"/>
        </w:rPr>
        <w:t>Kontaktní osoby poskytovatele:</w:t>
      </w:r>
    </w:p>
    <w:p w14:paraId="02AFC9EE" w14:textId="77777777" w:rsidR="009F6FF3" w:rsidRDefault="009F6FF3" w:rsidP="009F6FF3">
      <w:pPr>
        <w:pStyle w:val="Odstavecseseznamem"/>
        <w:ind w:left="426"/>
        <w:rPr>
          <w:rFonts w:ascii="Arial" w:hAnsi="Arial" w:cs="Arial"/>
        </w:rPr>
      </w:pPr>
    </w:p>
    <w:tbl>
      <w:tblPr>
        <w:tblStyle w:val="Mkatabulky"/>
        <w:tblW w:w="0" w:type="auto"/>
        <w:tblInd w:w="426" w:type="dxa"/>
        <w:tblLook w:val="04A0" w:firstRow="1" w:lastRow="0" w:firstColumn="1" w:lastColumn="0" w:noHBand="0" w:noVBand="1"/>
      </w:tblPr>
      <w:tblGrid>
        <w:gridCol w:w="1478"/>
        <w:gridCol w:w="840"/>
        <w:gridCol w:w="926"/>
        <w:gridCol w:w="3129"/>
        <w:gridCol w:w="2263"/>
      </w:tblGrid>
      <w:tr w:rsidR="001B0356" w14:paraId="4E292AD0" w14:textId="77777777" w:rsidTr="004B1069">
        <w:tc>
          <w:tcPr>
            <w:tcW w:w="1478" w:type="dxa"/>
          </w:tcPr>
          <w:p w14:paraId="6EDBBF6E" w14:textId="77777777" w:rsidR="009F6FF3" w:rsidRDefault="009F6FF3" w:rsidP="00E63269">
            <w:pPr>
              <w:pStyle w:val="Odstavecseseznamem"/>
              <w:ind w:left="0"/>
              <w:rPr>
                <w:rFonts w:ascii="Arial" w:hAnsi="Arial" w:cs="Arial"/>
              </w:rPr>
            </w:pPr>
            <w:r>
              <w:rPr>
                <w:rFonts w:ascii="Arial" w:hAnsi="Arial" w:cs="Arial"/>
              </w:rPr>
              <w:t>Příjmení, jméno titul</w:t>
            </w:r>
          </w:p>
        </w:tc>
        <w:tc>
          <w:tcPr>
            <w:tcW w:w="840" w:type="dxa"/>
          </w:tcPr>
          <w:p w14:paraId="7F4BC349" w14:textId="77777777" w:rsidR="009F6FF3" w:rsidRDefault="009F6FF3" w:rsidP="00E63269">
            <w:pPr>
              <w:pStyle w:val="Odstavecseseznamem"/>
              <w:ind w:left="0"/>
              <w:rPr>
                <w:rFonts w:ascii="Arial" w:hAnsi="Arial" w:cs="Arial"/>
              </w:rPr>
            </w:pPr>
            <w:r>
              <w:rPr>
                <w:rFonts w:ascii="Arial" w:hAnsi="Arial" w:cs="Arial"/>
              </w:rPr>
              <w:t>Pevná linka</w:t>
            </w:r>
          </w:p>
        </w:tc>
        <w:tc>
          <w:tcPr>
            <w:tcW w:w="926" w:type="dxa"/>
          </w:tcPr>
          <w:p w14:paraId="188FD01E" w14:textId="77777777" w:rsidR="009F6FF3" w:rsidRDefault="009F6FF3" w:rsidP="00E63269">
            <w:pPr>
              <w:pStyle w:val="Odstavecseseznamem"/>
              <w:ind w:left="0"/>
              <w:rPr>
                <w:rFonts w:ascii="Arial" w:hAnsi="Arial" w:cs="Arial"/>
              </w:rPr>
            </w:pPr>
            <w:r>
              <w:rPr>
                <w:rFonts w:ascii="Arial" w:hAnsi="Arial" w:cs="Arial"/>
              </w:rPr>
              <w:t>Mobilní telefon</w:t>
            </w:r>
          </w:p>
        </w:tc>
        <w:tc>
          <w:tcPr>
            <w:tcW w:w="3129" w:type="dxa"/>
          </w:tcPr>
          <w:p w14:paraId="602FC778" w14:textId="77777777" w:rsidR="009F6FF3" w:rsidRDefault="009F6FF3" w:rsidP="00E63269">
            <w:pPr>
              <w:pStyle w:val="Odstavecseseznamem"/>
              <w:ind w:left="0"/>
              <w:rPr>
                <w:rFonts w:ascii="Arial" w:hAnsi="Arial" w:cs="Arial"/>
              </w:rPr>
            </w:pPr>
            <w:r>
              <w:rPr>
                <w:rFonts w:ascii="Arial" w:hAnsi="Arial" w:cs="Arial"/>
              </w:rPr>
              <w:t>E-mail</w:t>
            </w:r>
          </w:p>
        </w:tc>
        <w:tc>
          <w:tcPr>
            <w:tcW w:w="2263" w:type="dxa"/>
          </w:tcPr>
          <w:p w14:paraId="240425C1" w14:textId="47C113D0" w:rsidR="009F6FF3" w:rsidRDefault="00944D18" w:rsidP="00E63269">
            <w:pPr>
              <w:pStyle w:val="Odstavecseseznamem"/>
              <w:ind w:left="0"/>
              <w:rPr>
                <w:rFonts w:ascii="Arial" w:hAnsi="Arial" w:cs="Arial"/>
              </w:rPr>
            </w:pPr>
            <w:r>
              <w:rPr>
                <w:rFonts w:ascii="Arial" w:hAnsi="Arial" w:cs="Arial"/>
              </w:rPr>
              <w:t>Pracovní pozice</w:t>
            </w:r>
          </w:p>
        </w:tc>
      </w:tr>
      <w:tr w:rsidR="001B0356" w14:paraId="64220D0D" w14:textId="77777777" w:rsidTr="004B1069">
        <w:trPr>
          <w:cantSplit/>
          <w:trHeight w:val="1592"/>
        </w:trPr>
        <w:tc>
          <w:tcPr>
            <w:tcW w:w="1478" w:type="dxa"/>
          </w:tcPr>
          <w:p w14:paraId="1C5C5544" w14:textId="60328004" w:rsidR="005B2E6F" w:rsidRDefault="005B2E6F" w:rsidP="005B2E6F">
            <w:pPr>
              <w:pStyle w:val="Odstavecseseznamem"/>
              <w:ind w:left="0"/>
              <w:rPr>
                <w:rFonts w:ascii="Arial" w:hAnsi="Arial" w:cs="Arial"/>
              </w:rPr>
            </w:pPr>
            <w:r>
              <w:rPr>
                <w:rFonts w:ascii="Arial" w:hAnsi="Arial" w:cs="Arial"/>
              </w:rPr>
              <w:t>Novosad, Tomáš, Ing.</w:t>
            </w:r>
          </w:p>
        </w:tc>
        <w:tc>
          <w:tcPr>
            <w:tcW w:w="840" w:type="dxa"/>
            <w:textDirection w:val="btLr"/>
          </w:tcPr>
          <w:p w14:paraId="1D3FD42B" w14:textId="3B10EB9E" w:rsidR="005B2E6F"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34BB2D85" w14:textId="17ADB281" w:rsidR="005B2E6F"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3129" w:type="dxa"/>
          </w:tcPr>
          <w:p w14:paraId="0BCE0E21" w14:textId="666B8746" w:rsidR="005B2E6F" w:rsidRDefault="006C10B4" w:rsidP="005B2E6F">
            <w:pPr>
              <w:pStyle w:val="Odstavecseseznamem"/>
              <w:ind w:left="0"/>
              <w:rPr>
                <w:rFonts w:ascii="Arial" w:hAnsi="Arial" w:cs="Arial"/>
              </w:rPr>
            </w:pPr>
            <w:r w:rsidRPr="00CB1F7D">
              <w:rPr>
                <w:rFonts w:ascii="Arial" w:eastAsia="Times New Roman" w:hAnsi="Arial" w:cs="Arial"/>
                <w:highlight w:val="yellow"/>
              </w:rPr>
              <w:t>XXXXX</w:t>
            </w:r>
          </w:p>
        </w:tc>
        <w:tc>
          <w:tcPr>
            <w:tcW w:w="2263" w:type="dxa"/>
          </w:tcPr>
          <w:p w14:paraId="7B00AE0C" w14:textId="02CDCDBB" w:rsidR="005B2E6F" w:rsidRDefault="0075263C" w:rsidP="005B2E6F">
            <w:pPr>
              <w:pStyle w:val="Odstavecseseznamem"/>
              <w:ind w:left="0"/>
              <w:rPr>
                <w:rFonts w:ascii="Arial" w:hAnsi="Arial" w:cs="Arial"/>
              </w:rPr>
            </w:pPr>
            <w:r>
              <w:rPr>
                <w:rFonts w:ascii="Arial" w:hAnsi="Arial" w:cs="Arial"/>
              </w:rPr>
              <w:t>Jednatel s podpisovým právem za společnost, vedoucí projektu</w:t>
            </w:r>
          </w:p>
        </w:tc>
      </w:tr>
      <w:tr w:rsidR="00845799" w14:paraId="41C9A0D7" w14:textId="77777777" w:rsidTr="004B1069">
        <w:trPr>
          <w:cantSplit/>
          <w:trHeight w:val="1542"/>
        </w:trPr>
        <w:tc>
          <w:tcPr>
            <w:tcW w:w="1478" w:type="dxa"/>
          </w:tcPr>
          <w:p w14:paraId="095B8DF5" w14:textId="723609F9" w:rsidR="009F6FF3" w:rsidRDefault="00D01A02" w:rsidP="00E63269">
            <w:pPr>
              <w:pStyle w:val="Odstavecseseznamem"/>
              <w:ind w:left="0"/>
              <w:rPr>
                <w:rFonts w:ascii="Arial" w:hAnsi="Arial" w:cs="Arial"/>
              </w:rPr>
            </w:pPr>
            <w:r>
              <w:rPr>
                <w:rFonts w:ascii="Arial" w:hAnsi="Arial" w:cs="Arial"/>
              </w:rPr>
              <w:t>Krobová Lucie</w:t>
            </w:r>
          </w:p>
        </w:tc>
        <w:tc>
          <w:tcPr>
            <w:tcW w:w="840" w:type="dxa"/>
            <w:textDirection w:val="btLr"/>
          </w:tcPr>
          <w:p w14:paraId="1861A881" w14:textId="3A17ACAF"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758A0EB0" w14:textId="5C215DF6"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3129" w:type="dxa"/>
          </w:tcPr>
          <w:p w14:paraId="4C626E1F" w14:textId="143C6628" w:rsidR="009F6FF3" w:rsidRDefault="006C10B4" w:rsidP="00E63269">
            <w:pPr>
              <w:pStyle w:val="Odstavecseseznamem"/>
              <w:ind w:left="0"/>
              <w:rPr>
                <w:rFonts w:ascii="Arial" w:hAnsi="Arial" w:cs="Arial"/>
              </w:rPr>
            </w:pPr>
            <w:r w:rsidRPr="00CB1F7D">
              <w:rPr>
                <w:rFonts w:ascii="Arial" w:eastAsia="Times New Roman" w:hAnsi="Arial" w:cs="Arial"/>
                <w:highlight w:val="yellow"/>
              </w:rPr>
              <w:t>XXXXX</w:t>
            </w:r>
          </w:p>
        </w:tc>
        <w:tc>
          <w:tcPr>
            <w:tcW w:w="2263" w:type="dxa"/>
          </w:tcPr>
          <w:p w14:paraId="77278296" w14:textId="6DAA1CDF" w:rsidR="009F6FF3" w:rsidRDefault="00D01A02" w:rsidP="00E63269">
            <w:pPr>
              <w:pStyle w:val="Odstavecseseznamem"/>
              <w:ind w:left="0"/>
              <w:rPr>
                <w:rFonts w:ascii="Arial" w:hAnsi="Arial" w:cs="Arial"/>
              </w:rPr>
            </w:pPr>
            <w:r>
              <w:rPr>
                <w:rFonts w:ascii="Arial" w:hAnsi="Arial" w:cs="Arial"/>
              </w:rPr>
              <w:t>Asistentka ve věcech administrativy a účetních agent</w:t>
            </w:r>
          </w:p>
        </w:tc>
      </w:tr>
      <w:tr w:rsidR="001B0356" w14:paraId="62C04AA8" w14:textId="77777777" w:rsidTr="00845799">
        <w:trPr>
          <w:cantSplit/>
          <w:trHeight w:val="1833"/>
        </w:trPr>
        <w:tc>
          <w:tcPr>
            <w:tcW w:w="1478" w:type="dxa"/>
          </w:tcPr>
          <w:p w14:paraId="6F2C24C1" w14:textId="069120CC" w:rsidR="009F6FF3" w:rsidRDefault="00845799" w:rsidP="00E63269">
            <w:pPr>
              <w:pStyle w:val="Odstavecseseznamem"/>
              <w:ind w:left="0"/>
              <w:rPr>
                <w:rFonts w:ascii="Arial" w:hAnsi="Arial" w:cs="Arial"/>
              </w:rPr>
            </w:pPr>
            <w:r>
              <w:rPr>
                <w:rFonts w:ascii="Arial" w:hAnsi="Arial" w:cs="Arial"/>
              </w:rPr>
              <w:t>Chovanec Marek</w:t>
            </w:r>
          </w:p>
        </w:tc>
        <w:tc>
          <w:tcPr>
            <w:tcW w:w="840" w:type="dxa"/>
            <w:textDirection w:val="btLr"/>
          </w:tcPr>
          <w:p w14:paraId="0B8AF95A" w14:textId="2CE40783"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6D8CA146" w14:textId="1C22DE7C"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3129" w:type="dxa"/>
          </w:tcPr>
          <w:p w14:paraId="4713E162" w14:textId="77ACC323" w:rsidR="009F6FF3" w:rsidRDefault="006C10B4" w:rsidP="00E63269">
            <w:pPr>
              <w:pStyle w:val="Odstavecseseznamem"/>
              <w:ind w:left="0"/>
              <w:rPr>
                <w:rFonts w:ascii="Arial" w:hAnsi="Arial" w:cs="Arial"/>
              </w:rPr>
            </w:pPr>
            <w:r w:rsidRPr="00CB1F7D">
              <w:rPr>
                <w:rFonts w:ascii="Arial" w:eastAsia="Times New Roman" w:hAnsi="Arial" w:cs="Arial"/>
                <w:highlight w:val="yellow"/>
              </w:rPr>
              <w:t>XXXXX</w:t>
            </w:r>
          </w:p>
        </w:tc>
        <w:tc>
          <w:tcPr>
            <w:tcW w:w="2263" w:type="dxa"/>
          </w:tcPr>
          <w:p w14:paraId="60BA3641" w14:textId="07492EC5" w:rsidR="009F6FF3" w:rsidRDefault="00ED23C7" w:rsidP="00E63269">
            <w:pPr>
              <w:pStyle w:val="Odstavecseseznamem"/>
              <w:ind w:left="0"/>
              <w:rPr>
                <w:rFonts w:ascii="Arial" w:hAnsi="Arial" w:cs="Arial"/>
              </w:rPr>
            </w:pPr>
            <w:r>
              <w:rPr>
                <w:rFonts w:ascii="Arial" w:hAnsi="Arial" w:cs="Arial"/>
              </w:rPr>
              <w:t>Zástupce vedoucího projektu</w:t>
            </w:r>
          </w:p>
        </w:tc>
      </w:tr>
      <w:tr w:rsidR="001B0356" w14:paraId="3E5F024B" w14:textId="77777777" w:rsidTr="001B0356">
        <w:trPr>
          <w:cantSplit/>
          <w:trHeight w:val="1689"/>
        </w:trPr>
        <w:tc>
          <w:tcPr>
            <w:tcW w:w="1478" w:type="dxa"/>
          </w:tcPr>
          <w:p w14:paraId="7D779EDA" w14:textId="153CCC0A" w:rsidR="009F6FF3" w:rsidRDefault="001B0356" w:rsidP="00E63269">
            <w:pPr>
              <w:pStyle w:val="Odstavecseseznamem"/>
              <w:ind w:left="0"/>
              <w:rPr>
                <w:rFonts w:ascii="Arial" w:hAnsi="Arial" w:cs="Arial"/>
              </w:rPr>
            </w:pPr>
            <w:proofErr w:type="spellStart"/>
            <w:r>
              <w:rPr>
                <w:rFonts w:ascii="Arial" w:hAnsi="Arial" w:cs="Arial"/>
              </w:rPr>
              <w:t>Rooks</w:t>
            </w:r>
            <w:proofErr w:type="spellEnd"/>
            <w:r>
              <w:rPr>
                <w:rFonts w:ascii="Arial" w:hAnsi="Arial" w:cs="Arial"/>
              </w:rPr>
              <w:t xml:space="preserve"> Kateřina </w:t>
            </w:r>
          </w:p>
        </w:tc>
        <w:tc>
          <w:tcPr>
            <w:tcW w:w="840" w:type="dxa"/>
            <w:textDirection w:val="btLr"/>
          </w:tcPr>
          <w:p w14:paraId="7116100C" w14:textId="41E6A968"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p>
        </w:tc>
        <w:tc>
          <w:tcPr>
            <w:tcW w:w="926" w:type="dxa"/>
            <w:textDirection w:val="btLr"/>
          </w:tcPr>
          <w:p w14:paraId="76728A20" w14:textId="19D74E1E" w:rsidR="009F6FF3" w:rsidRDefault="006C10B4" w:rsidP="006C10B4">
            <w:pPr>
              <w:pStyle w:val="Odstavecseseznamem"/>
              <w:ind w:left="113" w:right="113"/>
              <w:jc w:val="right"/>
              <w:rPr>
                <w:rFonts w:ascii="Arial" w:hAnsi="Arial" w:cs="Arial"/>
              </w:rPr>
            </w:pPr>
            <w:r w:rsidRPr="006C10B4">
              <w:rPr>
                <w:rFonts w:ascii="Arial" w:hAnsi="Arial" w:cs="Arial"/>
                <w:highlight w:val="yellow"/>
              </w:rPr>
              <w:t>XXXXX</w:t>
            </w:r>
            <w:r w:rsidR="001B0356">
              <w:rPr>
                <w:rFonts w:ascii="Arial" w:hAnsi="Arial" w:cs="Arial"/>
              </w:rPr>
              <w:t xml:space="preserve"> </w:t>
            </w:r>
          </w:p>
        </w:tc>
        <w:tc>
          <w:tcPr>
            <w:tcW w:w="3129" w:type="dxa"/>
          </w:tcPr>
          <w:p w14:paraId="2329F1E0" w14:textId="707B6F75" w:rsidR="009F6FF3" w:rsidRDefault="006C10B4" w:rsidP="00E63269">
            <w:pPr>
              <w:pStyle w:val="Odstavecseseznamem"/>
              <w:ind w:left="0"/>
              <w:rPr>
                <w:rFonts w:ascii="Arial" w:hAnsi="Arial" w:cs="Arial"/>
              </w:rPr>
            </w:pPr>
            <w:r w:rsidRPr="00CB1F7D">
              <w:rPr>
                <w:rFonts w:ascii="Arial" w:eastAsia="Times New Roman" w:hAnsi="Arial" w:cs="Arial"/>
                <w:highlight w:val="yellow"/>
              </w:rPr>
              <w:t>XXXXX</w:t>
            </w:r>
          </w:p>
        </w:tc>
        <w:tc>
          <w:tcPr>
            <w:tcW w:w="2263" w:type="dxa"/>
          </w:tcPr>
          <w:p w14:paraId="1B30E8C8" w14:textId="7D363B20" w:rsidR="009F6FF3" w:rsidRDefault="001B0356" w:rsidP="00E63269">
            <w:pPr>
              <w:pStyle w:val="Odstavecseseznamem"/>
              <w:ind w:left="0"/>
              <w:rPr>
                <w:rFonts w:ascii="Arial" w:hAnsi="Arial" w:cs="Arial"/>
              </w:rPr>
            </w:pPr>
            <w:r>
              <w:rPr>
                <w:rFonts w:ascii="Arial" w:hAnsi="Arial" w:cs="Arial"/>
              </w:rPr>
              <w:t>Zástupce jednatele v organizačních agendách, implementační ředitelka společnosti</w:t>
            </w:r>
          </w:p>
        </w:tc>
      </w:tr>
    </w:tbl>
    <w:p w14:paraId="31910359" w14:textId="2455C335" w:rsidR="009F6FF3" w:rsidRDefault="009F6FF3" w:rsidP="009F6FF3">
      <w:pPr>
        <w:rPr>
          <w:rFonts w:ascii="Arial" w:hAnsi="Arial" w:cs="Arial"/>
        </w:rPr>
      </w:pPr>
    </w:p>
    <w:p w14:paraId="5B202987" w14:textId="347B4E5A" w:rsidR="00992CBA" w:rsidRPr="00992CBA" w:rsidRDefault="00992CBA" w:rsidP="000F3257">
      <w:pPr>
        <w:pStyle w:val="Odstavecseseznamem"/>
        <w:numPr>
          <w:ilvl w:val="0"/>
          <w:numId w:val="35"/>
        </w:numPr>
        <w:spacing w:after="0" w:line="240" w:lineRule="auto"/>
        <w:ind w:left="425" w:hanging="357"/>
        <w:jc w:val="both"/>
        <w:rPr>
          <w:rFonts w:ascii="Arial" w:hAnsi="Arial" w:cs="Arial"/>
        </w:rPr>
      </w:pPr>
      <w:r w:rsidRPr="2A71E3CB">
        <w:rPr>
          <w:rFonts w:ascii="Arial" w:hAnsi="Arial" w:cs="Arial"/>
        </w:rPr>
        <w:t>Kontaktní osoby uv</w:t>
      </w:r>
      <w:r w:rsidR="0028062B" w:rsidRPr="2A71E3CB">
        <w:rPr>
          <w:rFonts w:ascii="Arial" w:hAnsi="Arial" w:cs="Arial"/>
        </w:rPr>
        <w:t>edené v tomto článku mohou být poskytovatelem a o</w:t>
      </w:r>
      <w:r w:rsidRPr="2A71E3CB">
        <w:rPr>
          <w:rFonts w:ascii="Arial" w:hAnsi="Arial" w:cs="Arial"/>
        </w:rPr>
        <w:t>bjednatelem</w:t>
      </w:r>
      <w:r w:rsidR="72A206E8" w:rsidRPr="2A71E3CB">
        <w:rPr>
          <w:rFonts w:ascii="Arial" w:hAnsi="Arial" w:cs="Arial"/>
        </w:rPr>
        <w:t xml:space="preserve"> </w:t>
      </w:r>
      <w:r w:rsidRPr="2A71E3CB">
        <w:rPr>
          <w:rFonts w:ascii="Arial" w:hAnsi="Arial" w:cs="Arial"/>
        </w:rPr>
        <w:t xml:space="preserve">kdykoliv změněny na základě jednostranného písemného oznámení druhé </w:t>
      </w:r>
      <w:r w:rsidR="5AC83E15" w:rsidRPr="2A71E3CB">
        <w:rPr>
          <w:rFonts w:ascii="Arial" w:hAnsi="Arial" w:cs="Arial"/>
        </w:rPr>
        <w:t>s</w:t>
      </w:r>
      <w:r w:rsidRPr="2A71E3CB">
        <w:rPr>
          <w:rFonts w:ascii="Arial" w:hAnsi="Arial" w:cs="Arial"/>
        </w:rPr>
        <w:t>mluvní straně. V tomto případě se nevyžaduje žádný dodatek k této smlouvě.</w:t>
      </w:r>
    </w:p>
    <w:p w14:paraId="092E9ECD" w14:textId="543A627F" w:rsidR="009F6FF3" w:rsidRPr="009F6FF3" w:rsidRDefault="009F6FF3" w:rsidP="00992CBA">
      <w:pPr>
        <w:pStyle w:val="Odstavecseseznamem"/>
        <w:ind w:left="426" w:hanging="426"/>
        <w:rPr>
          <w:rFonts w:ascii="Arial" w:hAnsi="Arial" w:cs="Arial"/>
        </w:rPr>
      </w:pPr>
    </w:p>
    <w:p w14:paraId="2725C5B9" w14:textId="68B99219" w:rsidR="00556822" w:rsidRDefault="00556822" w:rsidP="00C46169">
      <w:pPr>
        <w:spacing w:before="240"/>
        <w:jc w:val="center"/>
        <w:rPr>
          <w:rFonts w:ascii="Arial" w:hAnsi="Arial" w:cs="Arial"/>
          <w:b/>
          <w:sz w:val="22"/>
          <w:szCs w:val="22"/>
        </w:rPr>
      </w:pPr>
      <w:r>
        <w:rPr>
          <w:rFonts w:ascii="Arial" w:hAnsi="Arial" w:cs="Arial"/>
          <w:b/>
          <w:sz w:val="22"/>
          <w:szCs w:val="22"/>
        </w:rPr>
        <w:t>Článek XVIII.</w:t>
      </w:r>
    </w:p>
    <w:p w14:paraId="5C206AA8" w14:textId="72AC39C4" w:rsidR="00285B6A" w:rsidRDefault="00285B6A" w:rsidP="3C8DA9E4">
      <w:pPr>
        <w:spacing w:before="240"/>
        <w:contextualSpacing/>
        <w:jc w:val="center"/>
        <w:rPr>
          <w:rFonts w:ascii="Arial" w:hAnsi="Arial" w:cs="Arial"/>
          <w:b/>
          <w:bCs/>
          <w:sz w:val="22"/>
          <w:szCs w:val="22"/>
        </w:rPr>
      </w:pPr>
      <w:r w:rsidRPr="3C8DA9E4">
        <w:rPr>
          <w:rFonts w:ascii="Arial" w:hAnsi="Arial" w:cs="Arial"/>
          <w:b/>
          <w:bCs/>
          <w:sz w:val="22"/>
          <w:szCs w:val="22"/>
        </w:rPr>
        <w:t>Kybernetická bezpečnost</w:t>
      </w:r>
    </w:p>
    <w:p w14:paraId="54310E8F" w14:textId="77777777" w:rsidR="00285B6A" w:rsidRPr="005A072C" w:rsidRDefault="00285B6A" w:rsidP="3C8DA9E4">
      <w:pPr>
        <w:spacing w:before="240"/>
        <w:contextualSpacing/>
        <w:jc w:val="center"/>
        <w:rPr>
          <w:rFonts w:ascii="Arial" w:hAnsi="Arial" w:cs="Arial"/>
          <w:b/>
          <w:bCs/>
          <w:sz w:val="22"/>
          <w:szCs w:val="22"/>
        </w:rPr>
      </w:pPr>
    </w:p>
    <w:p w14:paraId="62A8A664" w14:textId="77777777" w:rsidR="00285B6A" w:rsidRPr="00AD4B6D" w:rsidRDefault="00285B6A" w:rsidP="00B9408B">
      <w:pPr>
        <w:pStyle w:val="Odstavecseseznamem"/>
        <w:numPr>
          <w:ilvl w:val="0"/>
          <w:numId w:val="36"/>
        </w:numPr>
        <w:spacing w:after="120" w:line="240" w:lineRule="auto"/>
        <w:ind w:left="426"/>
        <w:contextualSpacing w:val="0"/>
        <w:jc w:val="both"/>
        <w:rPr>
          <w:rFonts w:ascii="Arial" w:hAnsi="Arial" w:cs="Arial"/>
        </w:rPr>
      </w:pPr>
      <w:r>
        <w:rPr>
          <w:rFonts w:ascii="Arial" w:hAnsi="Arial" w:cs="Arial"/>
        </w:rPr>
        <w:t>Není-li v této s</w:t>
      </w:r>
      <w:r w:rsidRPr="00AD4B6D">
        <w:rPr>
          <w:rFonts w:ascii="Arial" w:hAnsi="Arial" w:cs="Arial"/>
        </w:rPr>
        <w:t>mlouvě nebo v souladu s t</w:t>
      </w:r>
      <w:r>
        <w:rPr>
          <w:rFonts w:ascii="Arial" w:hAnsi="Arial" w:cs="Arial"/>
        </w:rPr>
        <w:t>outo smlouvou stanoveno jinak, p</w:t>
      </w:r>
      <w:r w:rsidRPr="00AD4B6D">
        <w:rPr>
          <w:rFonts w:ascii="Arial" w:hAnsi="Arial" w:cs="Arial"/>
        </w:rPr>
        <w:t>oskytovatel tímto</w:t>
      </w:r>
      <w:r>
        <w:rPr>
          <w:rFonts w:ascii="Arial" w:hAnsi="Arial" w:cs="Arial"/>
        </w:rPr>
        <w:t xml:space="preserve"> </w:t>
      </w:r>
      <w:r w:rsidRPr="00AD4B6D">
        <w:rPr>
          <w:rFonts w:ascii="Arial" w:hAnsi="Arial" w:cs="Arial"/>
        </w:rPr>
        <w:t>bere na vědomí, že:</w:t>
      </w:r>
    </w:p>
    <w:p w14:paraId="6AF49FE2" w14:textId="0129F4A1" w:rsidR="00285B6A"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00AD4B6D">
        <w:rPr>
          <w:rFonts w:ascii="Arial" w:hAnsi="Arial" w:cs="Arial"/>
        </w:rPr>
        <w:t>Objednatel je správcem významných informačních sys</w:t>
      </w:r>
      <w:r w:rsidR="00F5749C">
        <w:rPr>
          <w:rFonts w:ascii="Arial" w:hAnsi="Arial" w:cs="Arial"/>
        </w:rPr>
        <w:t>témů dle § 3 písm. e) zákona č. </w:t>
      </w:r>
      <w:r w:rsidRPr="00AD4B6D">
        <w:rPr>
          <w:rFonts w:ascii="Arial" w:hAnsi="Arial" w:cs="Arial"/>
        </w:rPr>
        <w:t>181/2014 Sb., o kybernetické bezpečnosti a o změně souvisejících zákonů (dále jen „</w:t>
      </w:r>
      <w:proofErr w:type="spellStart"/>
      <w:r w:rsidRPr="00AD4B6D">
        <w:rPr>
          <w:rFonts w:ascii="Arial" w:hAnsi="Arial" w:cs="Arial"/>
        </w:rPr>
        <w:t>ZoKB</w:t>
      </w:r>
      <w:proofErr w:type="spellEnd"/>
      <w:r w:rsidRPr="00AD4B6D">
        <w:rPr>
          <w:rFonts w:ascii="Arial" w:hAnsi="Arial" w:cs="Arial"/>
        </w:rPr>
        <w:t xml:space="preserve">“). </w:t>
      </w:r>
    </w:p>
    <w:p w14:paraId="21EC1D17" w14:textId="383DA60A" w:rsidR="00285B6A" w:rsidRPr="00AD4B6D"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2A71E3CB">
        <w:rPr>
          <w:rFonts w:ascii="Arial" w:hAnsi="Arial" w:cs="Arial"/>
        </w:rPr>
        <w:t xml:space="preserve">Poskytovatelem zajišťovaný </w:t>
      </w:r>
      <w:r w:rsidR="7E0E7CC1" w:rsidRPr="2A71E3CB">
        <w:rPr>
          <w:rFonts w:ascii="Arial" w:hAnsi="Arial" w:cs="Arial"/>
        </w:rPr>
        <w:t>a</w:t>
      </w:r>
      <w:r w:rsidRPr="2A71E3CB">
        <w:rPr>
          <w:rFonts w:ascii="Arial" w:hAnsi="Arial" w:cs="Arial"/>
        </w:rPr>
        <w:t>kreditační systém je v souladu s § 3 odst. 1 písm. f) vyhlášky č. 317/2014 Sb., o významných informačních systémech a jejich určujících kritériích, určen objednatelem, jako významný informační systém (dále jen „VIS“).</w:t>
      </w:r>
    </w:p>
    <w:p w14:paraId="6CDB0CF8" w14:textId="4B5E13A1" w:rsidR="00285B6A" w:rsidRPr="00AD4B6D"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2A71E3CB">
        <w:rPr>
          <w:rFonts w:ascii="Arial" w:hAnsi="Arial" w:cs="Arial"/>
        </w:rPr>
        <w:t xml:space="preserve">Zajišťováním </w:t>
      </w:r>
      <w:r w:rsidR="213D3EFA" w:rsidRPr="2A71E3CB">
        <w:rPr>
          <w:rFonts w:ascii="Arial" w:hAnsi="Arial" w:cs="Arial"/>
        </w:rPr>
        <w:t>a</w:t>
      </w:r>
      <w:r w:rsidRPr="2A71E3CB">
        <w:rPr>
          <w:rFonts w:ascii="Arial" w:hAnsi="Arial" w:cs="Arial"/>
        </w:rPr>
        <w:t xml:space="preserve">kreditačního systému se poskytovatel stává provozovatelem VIS, a tedy povinnou osobou dle § 3 písm. e) </w:t>
      </w:r>
      <w:proofErr w:type="spellStart"/>
      <w:r w:rsidRPr="2A71E3CB">
        <w:rPr>
          <w:rFonts w:ascii="Arial" w:hAnsi="Arial" w:cs="Arial"/>
        </w:rPr>
        <w:t>ZoKB</w:t>
      </w:r>
      <w:proofErr w:type="spellEnd"/>
      <w:r w:rsidRPr="2A71E3CB">
        <w:rPr>
          <w:rFonts w:ascii="Arial" w:hAnsi="Arial" w:cs="Arial"/>
        </w:rPr>
        <w:t xml:space="preserve"> a budou tak na něj a jeho případné poddodavatele kladeny požadavky z hlediska zajištění požadované úrovně kybernetické bezpečnosti, ve smyslu dostupnosti, důvěrnosti a integrity, plně v souladu se </w:t>
      </w:r>
      <w:proofErr w:type="spellStart"/>
      <w:r w:rsidRPr="2A71E3CB">
        <w:rPr>
          <w:rFonts w:ascii="Arial" w:hAnsi="Arial" w:cs="Arial"/>
        </w:rPr>
        <w:t>ZoKB</w:t>
      </w:r>
      <w:proofErr w:type="spellEnd"/>
      <w:r w:rsidRPr="2A71E3CB">
        <w:rPr>
          <w:rFonts w:ascii="Arial" w:hAnsi="Arial" w:cs="Arial"/>
        </w:rPr>
        <w:t xml:space="preserve"> a jeho prováděcím předpisem, tj. vyhláškou č. 82/2018 Sb. o bezpečnostních opatřeních, kybernetických bezpečnostních incidentech, reaktivních opatřeních, náležitostech podání v oblasti kybernetické bezpečnosti a likvidaci dat (dále jen „</w:t>
      </w:r>
      <w:proofErr w:type="spellStart"/>
      <w:r w:rsidRPr="2A71E3CB">
        <w:rPr>
          <w:rFonts w:ascii="Arial" w:hAnsi="Arial" w:cs="Arial"/>
        </w:rPr>
        <w:t>VoKB</w:t>
      </w:r>
      <w:proofErr w:type="spellEnd"/>
      <w:r w:rsidRPr="2A71E3CB">
        <w:rPr>
          <w:rFonts w:ascii="Arial" w:hAnsi="Arial" w:cs="Arial"/>
        </w:rPr>
        <w:t>“).</w:t>
      </w:r>
    </w:p>
    <w:p w14:paraId="120FA73D" w14:textId="77777777" w:rsidR="00285B6A" w:rsidRPr="00AD4B6D" w:rsidRDefault="00285B6A" w:rsidP="00B9408B">
      <w:pPr>
        <w:pStyle w:val="Odstavecseseznamem"/>
        <w:numPr>
          <w:ilvl w:val="0"/>
          <w:numId w:val="37"/>
        </w:numPr>
        <w:spacing w:after="120" w:line="240" w:lineRule="auto"/>
        <w:ind w:left="709" w:hanging="284"/>
        <w:contextualSpacing w:val="0"/>
        <w:jc w:val="both"/>
        <w:rPr>
          <w:rFonts w:ascii="Arial" w:hAnsi="Arial" w:cs="Arial"/>
        </w:rPr>
      </w:pPr>
      <w:r>
        <w:rPr>
          <w:rFonts w:ascii="Arial" w:hAnsi="Arial" w:cs="Arial"/>
        </w:rPr>
        <w:t>Je z pohledu o</w:t>
      </w:r>
      <w:r w:rsidRPr="00AD4B6D">
        <w:rPr>
          <w:rFonts w:ascii="Arial" w:hAnsi="Arial" w:cs="Arial"/>
        </w:rPr>
        <w:t xml:space="preserve">bjednatele významným dodavatelem ve smyslu § 2 písm. n) a § 8 odst. 1 písm. f) a § 8 odst. 2 </w:t>
      </w:r>
      <w:proofErr w:type="spellStart"/>
      <w:r w:rsidRPr="00AD4B6D">
        <w:rPr>
          <w:rFonts w:ascii="Arial" w:hAnsi="Arial" w:cs="Arial"/>
        </w:rPr>
        <w:t>VoKB</w:t>
      </w:r>
      <w:proofErr w:type="spellEnd"/>
      <w:r>
        <w:rPr>
          <w:rFonts w:ascii="Arial" w:hAnsi="Arial" w:cs="Arial"/>
        </w:rPr>
        <w:t>.</w:t>
      </w:r>
    </w:p>
    <w:p w14:paraId="07D53EE5" w14:textId="06DBDC36" w:rsidR="00285B6A" w:rsidRPr="00AD4B6D"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2A71E3CB">
        <w:rPr>
          <w:rFonts w:ascii="Arial" w:hAnsi="Arial" w:cs="Arial"/>
        </w:rPr>
        <w:t xml:space="preserve">Na základě analýzy rizik provedené objednatelem v souvislosti s varováním NÚKIB </w:t>
      </w:r>
      <w:proofErr w:type="gramStart"/>
      <w:r w:rsidRPr="2A71E3CB">
        <w:rPr>
          <w:rFonts w:ascii="Arial" w:hAnsi="Arial" w:cs="Arial"/>
        </w:rPr>
        <w:t>č.j.</w:t>
      </w:r>
      <w:proofErr w:type="gramEnd"/>
      <w:r w:rsidRPr="2A71E3CB">
        <w:rPr>
          <w:rFonts w:ascii="Arial" w:hAnsi="Arial" w:cs="Arial"/>
        </w:rPr>
        <w:t xml:space="preserve"> 3012/2018-NÚKIB-E/110 ze dne 17. prosince 2018, je ze strany objednatele požadováno, aby poskytovatel zajistil, a to včetně svých případných poddodavatelů, že v rámci žádné z částí dodaného řešení </w:t>
      </w:r>
      <w:r w:rsidR="531B6EA4" w:rsidRPr="2A71E3CB">
        <w:rPr>
          <w:rFonts w:ascii="Arial" w:hAnsi="Arial" w:cs="Arial"/>
        </w:rPr>
        <w:t>a</w:t>
      </w:r>
      <w:r w:rsidRPr="2A71E3CB">
        <w:rPr>
          <w:rFonts w:ascii="Arial" w:hAnsi="Arial" w:cs="Arial"/>
        </w:rPr>
        <w:t>kreditačního systému nebudou použity technické a</w:t>
      </w:r>
      <w:r w:rsidR="1BD8A603" w:rsidRPr="2A71E3CB">
        <w:rPr>
          <w:rFonts w:ascii="Arial" w:hAnsi="Arial" w:cs="Arial"/>
        </w:rPr>
        <w:t>ni</w:t>
      </w:r>
      <w:r w:rsidRPr="2A71E3CB">
        <w:rPr>
          <w:rFonts w:ascii="Arial" w:hAnsi="Arial" w:cs="Arial"/>
        </w:rPr>
        <w:t xml:space="preserve"> programové prostředky společností </w:t>
      </w:r>
      <w:proofErr w:type="spellStart"/>
      <w:r w:rsidRPr="2A71E3CB">
        <w:rPr>
          <w:rFonts w:ascii="Arial" w:hAnsi="Arial" w:cs="Arial"/>
        </w:rPr>
        <w:t>Huawei</w:t>
      </w:r>
      <w:proofErr w:type="spellEnd"/>
      <w:r w:rsidRPr="2A71E3CB">
        <w:rPr>
          <w:rFonts w:ascii="Arial" w:hAnsi="Arial" w:cs="Arial"/>
        </w:rPr>
        <w:t xml:space="preserve"> Technologies Co., Ltd., </w:t>
      </w:r>
      <w:proofErr w:type="spellStart"/>
      <w:r w:rsidRPr="2A71E3CB">
        <w:rPr>
          <w:rFonts w:ascii="Arial" w:hAnsi="Arial" w:cs="Arial"/>
        </w:rPr>
        <w:t>Šen</w:t>
      </w:r>
      <w:proofErr w:type="spellEnd"/>
      <w:r w:rsidRPr="2A71E3CB">
        <w:rPr>
          <w:rFonts w:ascii="Arial" w:hAnsi="Arial" w:cs="Arial"/>
        </w:rPr>
        <w:t xml:space="preserve">-čen, Čínská lidová republika a ZTE </w:t>
      </w:r>
      <w:proofErr w:type="spellStart"/>
      <w:r w:rsidRPr="2A71E3CB">
        <w:rPr>
          <w:rFonts w:ascii="Arial" w:hAnsi="Arial" w:cs="Arial"/>
        </w:rPr>
        <w:t>Corporation</w:t>
      </w:r>
      <w:proofErr w:type="spellEnd"/>
      <w:r w:rsidRPr="2A71E3CB">
        <w:rPr>
          <w:rFonts w:ascii="Arial" w:hAnsi="Arial" w:cs="Arial"/>
        </w:rPr>
        <w:t xml:space="preserve">, </w:t>
      </w:r>
      <w:proofErr w:type="spellStart"/>
      <w:r w:rsidRPr="2A71E3CB">
        <w:rPr>
          <w:rFonts w:ascii="Arial" w:hAnsi="Arial" w:cs="Arial"/>
        </w:rPr>
        <w:t>Šen</w:t>
      </w:r>
      <w:proofErr w:type="spellEnd"/>
      <w:r w:rsidRPr="2A71E3CB">
        <w:rPr>
          <w:rFonts w:ascii="Arial" w:hAnsi="Arial" w:cs="Arial"/>
        </w:rPr>
        <w:t>-čen, Čínská lidová republika.</w:t>
      </w:r>
    </w:p>
    <w:p w14:paraId="6A4F419E" w14:textId="59187B06" w:rsidR="007F2529"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3C8DA9E4">
        <w:rPr>
          <w:rFonts w:ascii="Arial" w:hAnsi="Arial" w:cs="Arial"/>
        </w:rPr>
        <w:t xml:space="preserve">Za účelem zajištění </w:t>
      </w:r>
      <w:r w:rsidR="25FD7309" w:rsidRPr="3C8DA9E4">
        <w:rPr>
          <w:rFonts w:ascii="Arial" w:hAnsi="Arial" w:cs="Arial"/>
        </w:rPr>
        <w:t xml:space="preserve">odpovídající </w:t>
      </w:r>
      <w:r w:rsidRPr="3C8DA9E4">
        <w:rPr>
          <w:rFonts w:ascii="Arial" w:hAnsi="Arial" w:cs="Arial"/>
        </w:rPr>
        <w:t>úrovně kybernetické bezpečnosti v oblasti řízení bezpečnosti informací, objednatel požaduje, aby poskytovatel a stejně tak i jeho případní poddodavatelé, byli držiteli certifikátu dle normy ČSN ISO/IEC 27001 nebo ISO/IEC 27001 od certifikačního orgánu, který byl akreditován pro provádění auditů a</w:t>
      </w:r>
      <w:r w:rsidR="0000186D" w:rsidRPr="3C8DA9E4">
        <w:rPr>
          <w:rFonts w:ascii="Arial" w:hAnsi="Arial" w:cs="Arial"/>
        </w:rPr>
        <w:t> </w:t>
      </w:r>
      <w:r w:rsidRPr="3C8DA9E4">
        <w:rPr>
          <w:rFonts w:ascii="Arial" w:hAnsi="Arial" w:cs="Arial"/>
        </w:rPr>
        <w:t>certifikaci systémů řízení bezpečnosti informací některým z členů IAF</w:t>
      </w:r>
      <w:r w:rsidR="39B31CE7" w:rsidRPr="3C8DA9E4">
        <w:rPr>
          <w:rFonts w:ascii="Arial" w:hAnsi="Arial" w:cs="Arial"/>
        </w:rPr>
        <w:t xml:space="preserve"> – International </w:t>
      </w:r>
      <w:proofErr w:type="spellStart"/>
      <w:r w:rsidR="39B31CE7" w:rsidRPr="3C8DA9E4">
        <w:rPr>
          <w:rFonts w:ascii="Arial" w:hAnsi="Arial" w:cs="Arial"/>
        </w:rPr>
        <w:t>Accreditation</w:t>
      </w:r>
      <w:proofErr w:type="spellEnd"/>
      <w:r w:rsidR="39B31CE7" w:rsidRPr="3C8DA9E4">
        <w:rPr>
          <w:rFonts w:ascii="Arial" w:hAnsi="Arial" w:cs="Arial"/>
        </w:rPr>
        <w:t xml:space="preserve"> </w:t>
      </w:r>
      <w:proofErr w:type="spellStart"/>
      <w:r w:rsidR="39B31CE7" w:rsidRPr="3C8DA9E4">
        <w:rPr>
          <w:rFonts w:ascii="Arial" w:hAnsi="Arial" w:cs="Arial"/>
        </w:rPr>
        <w:t>Forum</w:t>
      </w:r>
      <w:proofErr w:type="spellEnd"/>
      <w:r w:rsidRPr="3C8DA9E4">
        <w:rPr>
          <w:rFonts w:ascii="Arial" w:hAnsi="Arial" w:cs="Arial"/>
        </w:rPr>
        <w:t xml:space="preserve">. </w:t>
      </w:r>
    </w:p>
    <w:p w14:paraId="4F50F969" w14:textId="462BCB27" w:rsidR="00285B6A" w:rsidRPr="00AD4B6D"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2A71E3CB">
        <w:rPr>
          <w:rFonts w:ascii="Arial" w:hAnsi="Arial" w:cs="Arial"/>
        </w:rPr>
        <w:t xml:space="preserve">V případě řešení </w:t>
      </w:r>
      <w:r w:rsidR="48DCBE36" w:rsidRPr="2A71E3CB">
        <w:rPr>
          <w:rFonts w:ascii="Arial" w:hAnsi="Arial" w:cs="Arial"/>
        </w:rPr>
        <w:t>a</w:t>
      </w:r>
      <w:r w:rsidR="007F2529" w:rsidRPr="2A71E3CB">
        <w:rPr>
          <w:rFonts w:ascii="Arial" w:hAnsi="Arial" w:cs="Arial"/>
        </w:rPr>
        <w:t xml:space="preserve">kreditačního systému </w:t>
      </w:r>
      <w:r w:rsidRPr="2A71E3CB">
        <w:rPr>
          <w:rFonts w:ascii="Arial" w:hAnsi="Arial" w:cs="Arial"/>
        </w:rPr>
        <w:t xml:space="preserve">zajištěného s využitím </w:t>
      </w:r>
      <w:proofErr w:type="spellStart"/>
      <w:r w:rsidRPr="2A71E3CB">
        <w:rPr>
          <w:rFonts w:ascii="Arial" w:hAnsi="Arial" w:cs="Arial"/>
        </w:rPr>
        <w:t>cloud</w:t>
      </w:r>
      <w:proofErr w:type="spellEnd"/>
      <w:r w:rsidRPr="2A71E3CB">
        <w:rPr>
          <w:rFonts w:ascii="Arial" w:hAnsi="Arial" w:cs="Arial"/>
        </w:rPr>
        <w:t xml:space="preserve"> </w:t>
      </w:r>
      <w:proofErr w:type="spellStart"/>
      <w:r w:rsidRPr="2A71E3CB">
        <w:rPr>
          <w:rFonts w:ascii="Arial" w:hAnsi="Arial" w:cs="Arial"/>
        </w:rPr>
        <w:t>computingu</w:t>
      </w:r>
      <w:proofErr w:type="spellEnd"/>
      <w:r w:rsidR="007F2529" w:rsidRPr="2A71E3CB">
        <w:rPr>
          <w:rFonts w:ascii="Arial" w:hAnsi="Arial" w:cs="Arial"/>
        </w:rPr>
        <w:t>,</w:t>
      </w:r>
      <w:r w:rsidRPr="2A71E3CB">
        <w:rPr>
          <w:rFonts w:ascii="Arial" w:hAnsi="Arial" w:cs="Arial"/>
        </w:rPr>
        <w:t xml:space="preserve"> pak </w:t>
      </w:r>
      <w:r w:rsidR="007F2529" w:rsidRPr="2A71E3CB">
        <w:rPr>
          <w:rFonts w:ascii="Arial" w:hAnsi="Arial" w:cs="Arial"/>
        </w:rPr>
        <w:t xml:space="preserve">objednatel požaduje, aby byl poskytovatel resp. poddodavatel, který službu </w:t>
      </w:r>
      <w:proofErr w:type="spellStart"/>
      <w:r w:rsidR="007F2529" w:rsidRPr="2A71E3CB">
        <w:rPr>
          <w:rFonts w:ascii="Arial" w:hAnsi="Arial" w:cs="Arial"/>
        </w:rPr>
        <w:t>cloud</w:t>
      </w:r>
      <w:proofErr w:type="spellEnd"/>
      <w:r w:rsidR="007F2529" w:rsidRPr="2A71E3CB">
        <w:rPr>
          <w:rFonts w:ascii="Arial" w:hAnsi="Arial" w:cs="Arial"/>
        </w:rPr>
        <w:t xml:space="preserve"> </w:t>
      </w:r>
      <w:proofErr w:type="spellStart"/>
      <w:r w:rsidR="007F2529" w:rsidRPr="2A71E3CB">
        <w:rPr>
          <w:rFonts w:ascii="Arial" w:hAnsi="Arial" w:cs="Arial"/>
        </w:rPr>
        <w:t>computingu</w:t>
      </w:r>
      <w:proofErr w:type="spellEnd"/>
      <w:r w:rsidR="007F2529" w:rsidRPr="2A71E3CB">
        <w:rPr>
          <w:rFonts w:ascii="Arial" w:hAnsi="Arial" w:cs="Arial"/>
        </w:rPr>
        <w:t xml:space="preserve"> přímo zajišťuje držitel </w:t>
      </w:r>
      <w:r w:rsidRPr="2A71E3CB">
        <w:rPr>
          <w:rFonts w:ascii="Arial" w:hAnsi="Arial" w:cs="Arial"/>
        </w:rPr>
        <w:t>certifikátu dle normy ČSN ISO/IEC 27001</w:t>
      </w:r>
      <w:r w:rsidR="0000186D" w:rsidRPr="2A71E3CB">
        <w:rPr>
          <w:rFonts w:ascii="Arial" w:hAnsi="Arial" w:cs="Arial"/>
        </w:rPr>
        <w:t xml:space="preserve"> nebo </w:t>
      </w:r>
      <w:r w:rsidRPr="2A71E3CB">
        <w:rPr>
          <w:rFonts w:ascii="Arial" w:hAnsi="Arial" w:cs="Arial"/>
        </w:rPr>
        <w:t>ISO/IEC 27001 od certifikačního orgánu který byl akr</w:t>
      </w:r>
      <w:r w:rsidR="0000186D" w:rsidRPr="2A71E3CB">
        <w:rPr>
          <w:rFonts w:ascii="Arial" w:hAnsi="Arial" w:cs="Arial"/>
        </w:rPr>
        <w:t>editován pro provádění auditů a </w:t>
      </w:r>
      <w:r w:rsidRPr="2A71E3CB">
        <w:rPr>
          <w:rFonts w:ascii="Arial" w:hAnsi="Arial" w:cs="Arial"/>
        </w:rPr>
        <w:t>certifikaci systémů řízení bezpečnosti inf</w:t>
      </w:r>
      <w:r w:rsidR="0000186D" w:rsidRPr="2A71E3CB">
        <w:rPr>
          <w:rFonts w:ascii="Arial" w:hAnsi="Arial" w:cs="Arial"/>
        </w:rPr>
        <w:t>ormací některým z členů IAF, do </w:t>
      </w:r>
      <w:r w:rsidRPr="2A71E3CB">
        <w:rPr>
          <w:rFonts w:ascii="Arial" w:hAnsi="Arial" w:cs="Arial"/>
        </w:rPr>
        <w:t xml:space="preserve">jehož rozsahu certifikace náleží poskytovaná služba </w:t>
      </w:r>
      <w:proofErr w:type="spellStart"/>
      <w:r w:rsidRPr="2A71E3CB">
        <w:rPr>
          <w:rFonts w:ascii="Arial" w:hAnsi="Arial" w:cs="Arial"/>
        </w:rPr>
        <w:t>cloud</w:t>
      </w:r>
      <w:proofErr w:type="spellEnd"/>
      <w:r w:rsidRPr="2A71E3CB">
        <w:rPr>
          <w:rFonts w:ascii="Arial" w:hAnsi="Arial" w:cs="Arial"/>
        </w:rPr>
        <w:t xml:space="preserve"> </w:t>
      </w:r>
      <w:proofErr w:type="spellStart"/>
      <w:r w:rsidRPr="2A71E3CB">
        <w:rPr>
          <w:rFonts w:ascii="Arial" w:hAnsi="Arial" w:cs="Arial"/>
        </w:rPr>
        <w:t>computingu</w:t>
      </w:r>
      <w:proofErr w:type="spellEnd"/>
      <w:r w:rsidRPr="2A71E3CB">
        <w:rPr>
          <w:rFonts w:ascii="Arial" w:hAnsi="Arial" w:cs="Arial"/>
        </w:rPr>
        <w:t>, provozovaná v souladu s postupy normy ČSN ISO</w:t>
      </w:r>
      <w:r w:rsidR="0000186D" w:rsidRPr="2A71E3CB">
        <w:rPr>
          <w:rFonts w:ascii="Arial" w:hAnsi="Arial" w:cs="Arial"/>
        </w:rPr>
        <w:t>/IEC 27017 nebo ISO/IEC 27017 a </w:t>
      </w:r>
      <w:r w:rsidRPr="2A71E3CB">
        <w:rPr>
          <w:rFonts w:ascii="Arial" w:hAnsi="Arial" w:cs="Arial"/>
        </w:rPr>
        <w:t xml:space="preserve">ČSN ISO/IEC 27018 nebo ISO/IEC 27018. </w:t>
      </w:r>
    </w:p>
    <w:p w14:paraId="1279DCF1" w14:textId="19CF2626" w:rsidR="0BA1128E" w:rsidRDefault="0BA1128E" w:rsidP="00B9408B">
      <w:pPr>
        <w:pStyle w:val="Odstavecseseznamem"/>
        <w:numPr>
          <w:ilvl w:val="0"/>
          <w:numId w:val="37"/>
        </w:numPr>
        <w:spacing w:after="120" w:line="240" w:lineRule="auto"/>
        <w:ind w:left="709" w:hanging="283"/>
        <w:contextualSpacing w:val="0"/>
        <w:jc w:val="both"/>
        <w:rPr>
          <w:rFonts w:ascii="Arial" w:eastAsia="Arial" w:hAnsi="Arial" w:cs="Arial"/>
        </w:rPr>
      </w:pPr>
      <w:r w:rsidRPr="2A71E3CB">
        <w:rPr>
          <w:rFonts w:ascii="Arial" w:eastAsia="Arial" w:hAnsi="Arial" w:cs="Arial"/>
        </w:rPr>
        <w:t xml:space="preserve">V případě řešení </w:t>
      </w:r>
      <w:r w:rsidR="5F41B2E6" w:rsidRPr="2A71E3CB">
        <w:rPr>
          <w:rFonts w:ascii="Arial" w:eastAsia="Arial" w:hAnsi="Arial" w:cs="Arial"/>
        </w:rPr>
        <w:t>a</w:t>
      </w:r>
      <w:r w:rsidRPr="2A71E3CB">
        <w:rPr>
          <w:rFonts w:ascii="Arial" w:eastAsia="Arial" w:hAnsi="Arial" w:cs="Arial"/>
        </w:rPr>
        <w:t xml:space="preserve">kreditačního systému zajištěného s využitím </w:t>
      </w:r>
      <w:proofErr w:type="spellStart"/>
      <w:r w:rsidRPr="2A71E3CB">
        <w:rPr>
          <w:rFonts w:ascii="Arial" w:eastAsia="Arial" w:hAnsi="Arial" w:cs="Arial"/>
        </w:rPr>
        <w:t>cloud</w:t>
      </w:r>
      <w:proofErr w:type="spellEnd"/>
      <w:r w:rsidRPr="2A71E3CB">
        <w:rPr>
          <w:rFonts w:ascii="Arial" w:eastAsia="Arial" w:hAnsi="Arial" w:cs="Arial"/>
        </w:rPr>
        <w:t xml:space="preserve"> </w:t>
      </w:r>
      <w:proofErr w:type="spellStart"/>
      <w:r w:rsidRPr="2A71E3CB">
        <w:rPr>
          <w:rFonts w:ascii="Arial" w:eastAsia="Arial" w:hAnsi="Arial" w:cs="Arial"/>
        </w:rPr>
        <w:t>computingu</w:t>
      </w:r>
      <w:proofErr w:type="spellEnd"/>
      <w:r w:rsidRPr="2A71E3CB">
        <w:rPr>
          <w:rFonts w:ascii="Arial" w:eastAsia="Arial" w:hAnsi="Arial" w:cs="Arial"/>
        </w:rPr>
        <w:t xml:space="preserve"> objednatel rovněž požaduje, aby byla veškerá jeho informační aktiva, tj. zákaznická data a s nimi přímo související provozní údaje (např. logy přístupů a změn), dlouhodobě a nepřetržitě uložena a zpracovávána výlučně na území členských států Evropské unie nebo států, které jsou smluvní stranou Dohody o Evropském hospodářském prostoru. </w:t>
      </w:r>
      <w:r w:rsidR="73571C37" w:rsidRPr="2A71E3CB">
        <w:rPr>
          <w:rFonts w:ascii="Arial" w:eastAsia="Arial" w:hAnsi="Arial" w:cs="Arial"/>
        </w:rPr>
        <w:t xml:space="preserve">Současně s tím objednatel požaduje, aby veškerá zákaznická data byla po celou dobu plnění výlučně pod jurisdikcí evropského práva. </w:t>
      </w:r>
      <w:r w:rsidRPr="2A71E3CB">
        <w:rPr>
          <w:rFonts w:ascii="Arial" w:eastAsia="Arial" w:hAnsi="Arial" w:cs="Arial"/>
        </w:rPr>
        <w:t xml:space="preserve">V případě ostatních provozních dat, tj. jiných než zákaznických dat a s nimi přímo souvisejících provozních údajů (např. údaje o stavu používaných technických prostředků), generovaných poskytovatelem </w:t>
      </w:r>
      <w:proofErr w:type="spellStart"/>
      <w:r w:rsidRPr="2A71E3CB">
        <w:rPr>
          <w:rFonts w:ascii="Arial" w:eastAsia="Arial" w:hAnsi="Arial" w:cs="Arial"/>
        </w:rPr>
        <w:t>cloud</w:t>
      </w:r>
      <w:proofErr w:type="spellEnd"/>
      <w:r w:rsidRPr="2A71E3CB">
        <w:rPr>
          <w:rFonts w:ascii="Arial" w:eastAsia="Arial" w:hAnsi="Arial" w:cs="Arial"/>
        </w:rPr>
        <w:t xml:space="preserve"> </w:t>
      </w:r>
      <w:proofErr w:type="spellStart"/>
      <w:r w:rsidRPr="2A71E3CB">
        <w:rPr>
          <w:rFonts w:ascii="Arial" w:eastAsia="Arial" w:hAnsi="Arial" w:cs="Arial"/>
        </w:rPr>
        <w:t>computingu</w:t>
      </w:r>
      <w:proofErr w:type="spellEnd"/>
      <w:r w:rsidRPr="2A71E3CB">
        <w:rPr>
          <w:rFonts w:ascii="Arial" w:eastAsia="Arial" w:hAnsi="Arial" w:cs="Arial"/>
        </w:rPr>
        <w:t xml:space="preserve"> během provozování služby, požaduje objednatel poskytnutí transparentních informací o tom, kde jsou tato prov</w:t>
      </w:r>
      <w:r w:rsidR="00544AFC" w:rsidRPr="2A71E3CB">
        <w:rPr>
          <w:rFonts w:ascii="Arial" w:eastAsia="Arial" w:hAnsi="Arial" w:cs="Arial"/>
        </w:rPr>
        <w:t>ozní data geograficky uložena a </w:t>
      </w:r>
      <w:r w:rsidRPr="2A71E3CB">
        <w:rPr>
          <w:rFonts w:ascii="Arial" w:eastAsia="Arial" w:hAnsi="Arial" w:cs="Arial"/>
        </w:rPr>
        <w:t>zpracovávána.</w:t>
      </w:r>
    </w:p>
    <w:p w14:paraId="143B3A3B" w14:textId="38E6A15A" w:rsidR="00285B6A" w:rsidRPr="00AD4B6D" w:rsidRDefault="00285B6A" w:rsidP="00B9408B">
      <w:pPr>
        <w:pStyle w:val="Odstavecseseznamem"/>
        <w:numPr>
          <w:ilvl w:val="0"/>
          <w:numId w:val="37"/>
        </w:numPr>
        <w:spacing w:after="120" w:line="240" w:lineRule="auto"/>
        <w:ind w:left="709" w:hanging="283"/>
        <w:contextualSpacing w:val="0"/>
        <w:jc w:val="both"/>
        <w:rPr>
          <w:rFonts w:ascii="Arial" w:hAnsi="Arial" w:cs="Arial"/>
        </w:rPr>
      </w:pPr>
      <w:r w:rsidRPr="2A71E3CB">
        <w:rPr>
          <w:rFonts w:ascii="Arial" w:hAnsi="Arial" w:cs="Arial"/>
        </w:rPr>
        <w:t xml:space="preserve">Bezprostředně po </w:t>
      </w:r>
      <w:r w:rsidR="00E27D94" w:rsidRPr="2A71E3CB">
        <w:rPr>
          <w:rFonts w:ascii="Arial" w:hAnsi="Arial" w:cs="Arial"/>
        </w:rPr>
        <w:t xml:space="preserve">skončení konání předsednictví ČR v Radě EU </w:t>
      </w:r>
      <w:r w:rsidRPr="2A71E3CB">
        <w:rPr>
          <w:rFonts w:ascii="Arial" w:hAnsi="Arial" w:cs="Arial"/>
        </w:rPr>
        <w:t xml:space="preserve">budou poskytovatelem veškerá informační aktiva objednatele, ve smyslu zákaznických dat </w:t>
      </w:r>
      <w:r w:rsidR="0000186D" w:rsidRPr="2A71E3CB">
        <w:rPr>
          <w:rFonts w:ascii="Arial" w:hAnsi="Arial" w:cs="Arial"/>
        </w:rPr>
        <w:t>a </w:t>
      </w:r>
      <w:r w:rsidRPr="2A71E3CB">
        <w:rPr>
          <w:rFonts w:ascii="Arial" w:hAnsi="Arial" w:cs="Arial"/>
        </w:rPr>
        <w:t>s </w:t>
      </w:r>
      <w:r w:rsidR="18926D01" w:rsidRPr="2A71E3CB">
        <w:rPr>
          <w:rFonts w:ascii="Arial" w:hAnsi="Arial" w:cs="Arial"/>
        </w:rPr>
        <w:t>n</w:t>
      </w:r>
      <w:r w:rsidRPr="2A71E3CB">
        <w:rPr>
          <w:rFonts w:ascii="Arial" w:hAnsi="Arial" w:cs="Arial"/>
        </w:rPr>
        <w:t>i</w:t>
      </w:r>
      <w:r w:rsidR="0AE41D0D" w:rsidRPr="2A71E3CB">
        <w:rPr>
          <w:rFonts w:ascii="Arial" w:hAnsi="Arial" w:cs="Arial"/>
        </w:rPr>
        <w:t>m</w:t>
      </w:r>
      <w:r w:rsidRPr="2A71E3CB">
        <w:rPr>
          <w:rFonts w:ascii="Arial" w:hAnsi="Arial" w:cs="Arial"/>
        </w:rPr>
        <w:t xml:space="preserve">i </w:t>
      </w:r>
      <w:r w:rsidR="745B5CC5" w:rsidRPr="2A71E3CB">
        <w:rPr>
          <w:rFonts w:ascii="Arial" w:hAnsi="Arial" w:cs="Arial"/>
        </w:rPr>
        <w:t xml:space="preserve">přímo </w:t>
      </w:r>
      <w:r w:rsidRPr="2A71E3CB">
        <w:rPr>
          <w:rFonts w:ascii="Arial" w:hAnsi="Arial" w:cs="Arial"/>
        </w:rPr>
        <w:t>souvisejících provozních údajů, ve strukturovaném, běžně používaném, strojově čitelném a interoperabilním formátu</w:t>
      </w:r>
      <w:r w:rsidR="00544AFC" w:rsidRPr="2A71E3CB">
        <w:rPr>
          <w:rFonts w:ascii="Arial" w:hAnsi="Arial" w:cs="Arial"/>
        </w:rPr>
        <w:t xml:space="preserve"> předána objednateli a poté bez </w:t>
      </w:r>
      <w:r w:rsidRPr="2A71E3CB">
        <w:rPr>
          <w:rFonts w:ascii="Arial" w:hAnsi="Arial" w:cs="Arial"/>
        </w:rPr>
        <w:t>zbytečného odkladu poskytovatelem bezpečně zlikvidována, a to plně v souladu s </w:t>
      </w:r>
      <w:r w:rsidR="24D29BA1" w:rsidRPr="2A71E3CB">
        <w:rPr>
          <w:rFonts w:ascii="Arial" w:hAnsi="Arial" w:cs="Arial"/>
        </w:rPr>
        <w:t>p</w:t>
      </w:r>
      <w:r w:rsidRPr="2A71E3CB">
        <w:rPr>
          <w:rFonts w:ascii="Arial" w:hAnsi="Arial" w:cs="Arial"/>
        </w:rPr>
        <w:t xml:space="preserve">řílohou č. </w:t>
      </w:r>
      <w:r w:rsidR="3D9AA6F8" w:rsidRPr="2A71E3CB">
        <w:rPr>
          <w:rFonts w:ascii="Arial" w:hAnsi="Arial" w:cs="Arial"/>
        </w:rPr>
        <w:t>4</w:t>
      </w:r>
      <w:r w:rsidRPr="2A71E3CB">
        <w:rPr>
          <w:rFonts w:ascii="Arial" w:hAnsi="Arial" w:cs="Arial"/>
        </w:rPr>
        <w:t xml:space="preserve"> </w:t>
      </w:r>
      <w:proofErr w:type="spellStart"/>
      <w:r w:rsidRPr="2A71E3CB">
        <w:rPr>
          <w:rFonts w:ascii="Arial" w:hAnsi="Arial" w:cs="Arial"/>
        </w:rPr>
        <w:t>VoKB</w:t>
      </w:r>
      <w:proofErr w:type="spellEnd"/>
      <w:r w:rsidRPr="2A71E3CB">
        <w:rPr>
          <w:rFonts w:ascii="Arial" w:hAnsi="Arial" w:cs="Arial"/>
        </w:rPr>
        <w:t xml:space="preserve"> a též</w:t>
      </w:r>
      <w:r w:rsidR="008719CE" w:rsidRPr="2A71E3CB">
        <w:rPr>
          <w:rFonts w:ascii="Arial" w:hAnsi="Arial" w:cs="Arial"/>
        </w:rPr>
        <w:t xml:space="preserve"> v kontextu</w:t>
      </w:r>
      <w:r w:rsidRPr="2A71E3CB">
        <w:rPr>
          <w:rFonts w:ascii="Arial" w:hAnsi="Arial" w:cs="Arial"/>
        </w:rPr>
        <w:t xml:space="preserve"> o</w:t>
      </w:r>
      <w:r w:rsidR="008719CE" w:rsidRPr="2A71E3CB">
        <w:rPr>
          <w:rFonts w:ascii="Arial" w:hAnsi="Arial" w:cs="Arial"/>
        </w:rPr>
        <w:t>hodnocení</w:t>
      </w:r>
      <w:r w:rsidRPr="2A71E3CB">
        <w:rPr>
          <w:rFonts w:ascii="Arial" w:hAnsi="Arial" w:cs="Arial"/>
        </w:rPr>
        <w:t xml:space="preserve"> těchto aktiv objednatelem z hlediska úrovně jejich důvěrnosti</w:t>
      </w:r>
      <w:r w:rsidR="5D885800" w:rsidRPr="2A71E3CB">
        <w:rPr>
          <w:rFonts w:ascii="Arial" w:hAnsi="Arial" w:cs="Arial"/>
        </w:rPr>
        <w:t>, př</w:t>
      </w:r>
      <w:r w:rsidR="180A9533" w:rsidRPr="2A71E3CB">
        <w:rPr>
          <w:rFonts w:ascii="Arial" w:hAnsi="Arial" w:cs="Arial"/>
        </w:rPr>
        <w:t>i</w:t>
      </w:r>
      <w:r w:rsidR="5D885800" w:rsidRPr="2A71E3CB">
        <w:rPr>
          <w:rFonts w:ascii="Arial" w:hAnsi="Arial" w:cs="Arial"/>
        </w:rPr>
        <w:t>čemž o</w:t>
      </w:r>
      <w:r w:rsidRPr="2A71E3CB">
        <w:rPr>
          <w:rFonts w:ascii="Arial" w:hAnsi="Arial" w:cs="Arial"/>
        </w:rPr>
        <w:t xml:space="preserve"> bezpečné likvidaci těchto aktiv a způsobu jejího provedení bude poskytovatelem vyhotoven protokol, který bude následně předán objednateli.</w:t>
      </w:r>
    </w:p>
    <w:p w14:paraId="07ABDE7E" w14:textId="383890DC" w:rsidR="00285B6A" w:rsidRPr="00AD4B6D" w:rsidRDefault="00285B6A" w:rsidP="00B9408B">
      <w:pPr>
        <w:pStyle w:val="Odstavecseseznamem"/>
        <w:numPr>
          <w:ilvl w:val="0"/>
          <w:numId w:val="36"/>
        </w:numPr>
        <w:spacing w:after="120" w:line="240" w:lineRule="auto"/>
        <w:ind w:left="426"/>
        <w:contextualSpacing w:val="0"/>
        <w:jc w:val="both"/>
        <w:rPr>
          <w:rFonts w:ascii="Arial" w:hAnsi="Arial" w:cs="Arial"/>
        </w:rPr>
      </w:pPr>
      <w:r w:rsidRPr="2A71E3CB">
        <w:rPr>
          <w:rFonts w:ascii="Arial" w:hAnsi="Arial" w:cs="Arial"/>
        </w:rPr>
        <w:t xml:space="preserve">Smluvní strany potvrzují, že rozsah zapojení poskytovatele na zajištění bezpečnosti aktiv </w:t>
      </w:r>
      <w:r w:rsidR="646BE191" w:rsidRPr="2A71E3CB">
        <w:rPr>
          <w:rFonts w:ascii="Arial" w:hAnsi="Arial" w:cs="Arial"/>
        </w:rPr>
        <w:t>a</w:t>
      </w:r>
      <w:r w:rsidRPr="2A71E3CB">
        <w:rPr>
          <w:rFonts w:ascii="Arial" w:hAnsi="Arial" w:cs="Arial"/>
        </w:rPr>
        <w:t xml:space="preserve">kreditačního systému </w:t>
      </w:r>
      <w:r w:rsidR="00B96C74" w:rsidRPr="2A71E3CB">
        <w:rPr>
          <w:rFonts w:ascii="Arial" w:hAnsi="Arial" w:cs="Arial"/>
        </w:rPr>
        <w:t>je určen předmětem této s</w:t>
      </w:r>
      <w:r w:rsidRPr="2A71E3CB">
        <w:rPr>
          <w:rFonts w:ascii="Arial" w:hAnsi="Arial" w:cs="Arial"/>
        </w:rPr>
        <w:t>mlouvy.</w:t>
      </w:r>
    </w:p>
    <w:p w14:paraId="2E9B17F7" w14:textId="5A32DF87" w:rsidR="00285B6A" w:rsidRPr="00544AFC" w:rsidRDefault="00285B6A" w:rsidP="00B9408B">
      <w:pPr>
        <w:pStyle w:val="Odstavecseseznamem"/>
        <w:numPr>
          <w:ilvl w:val="0"/>
          <w:numId w:val="36"/>
        </w:numPr>
        <w:spacing w:after="120" w:line="240" w:lineRule="auto"/>
        <w:ind w:left="426"/>
        <w:contextualSpacing w:val="0"/>
        <w:jc w:val="both"/>
        <w:rPr>
          <w:rFonts w:ascii="Arial" w:hAnsi="Arial" w:cs="Arial"/>
        </w:rPr>
      </w:pPr>
      <w:r w:rsidRPr="2A71E3CB">
        <w:rPr>
          <w:rFonts w:ascii="Arial" w:hAnsi="Arial" w:cs="Arial"/>
        </w:rPr>
        <w:t xml:space="preserve">Poskytovatel je povinen v rozsahu plnění této </w:t>
      </w:r>
      <w:r w:rsidR="4A800E42" w:rsidRPr="2A71E3CB">
        <w:rPr>
          <w:rFonts w:ascii="Arial" w:hAnsi="Arial" w:cs="Arial"/>
        </w:rPr>
        <w:t>s</w:t>
      </w:r>
      <w:r w:rsidRPr="2A71E3CB">
        <w:rPr>
          <w:rFonts w:ascii="Arial" w:hAnsi="Arial" w:cs="Arial"/>
        </w:rPr>
        <w:t>mlouvy naplnit požadavky</w:t>
      </w:r>
      <w:r w:rsidR="00544AFC" w:rsidRPr="2A71E3CB">
        <w:rPr>
          <w:rFonts w:ascii="Arial" w:hAnsi="Arial" w:cs="Arial"/>
        </w:rPr>
        <w:t xml:space="preserve"> </w:t>
      </w:r>
      <w:r w:rsidRPr="2A71E3CB">
        <w:rPr>
          <w:rFonts w:ascii="Arial" w:hAnsi="Arial" w:cs="Arial"/>
        </w:rPr>
        <w:t xml:space="preserve">ve smyslu zajištění kybernetické </w:t>
      </w:r>
      <w:r w:rsidR="00A20781" w:rsidRPr="2A71E3CB">
        <w:rPr>
          <w:rFonts w:ascii="Arial" w:hAnsi="Arial" w:cs="Arial"/>
        </w:rPr>
        <w:t xml:space="preserve">bezpečnosti, uvedené v </w:t>
      </w:r>
      <w:r w:rsidR="5568FC88" w:rsidRPr="2A71E3CB">
        <w:rPr>
          <w:rFonts w:ascii="Arial" w:hAnsi="Arial" w:cs="Arial"/>
        </w:rPr>
        <w:t>p</w:t>
      </w:r>
      <w:r w:rsidR="00A20781" w:rsidRPr="2A71E3CB">
        <w:rPr>
          <w:rFonts w:ascii="Arial" w:hAnsi="Arial" w:cs="Arial"/>
        </w:rPr>
        <w:t>říloze č.</w:t>
      </w:r>
      <w:r w:rsidR="33667E13" w:rsidRPr="2A71E3CB">
        <w:rPr>
          <w:rFonts w:ascii="Arial" w:hAnsi="Arial" w:cs="Arial"/>
        </w:rPr>
        <w:t xml:space="preserve"> 4</w:t>
      </w:r>
      <w:r w:rsidR="00E61214">
        <w:rPr>
          <w:rFonts w:ascii="Arial" w:hAnsi="Arial" w:cs="Arial"/>
        </w:rPr>
        <w:t>,</w:t>
      </w:r>
      <w:r w:rsidRPr="2A71E3CB">
        <w:rPr>
          <w:rFonts w:ascii="Arial" w:hAnsi="Arial" w:cs="Arial"/>
        </w:rPr>
        <w:t xml:space="preserve"> této smlouvy (dále jen „KB požadavky“), a to nejpozději do termínu zahájení realizace předmětu plnění této smlouvy a následně též po celou jeho dobu plnění.</w:t>
      </w:r>
    </w:p>
    <w:p w14:paraId="22C2B6BE" w14:textId="77777777" w:rsidR="00285B6A" w:rsidRPr="00AD4B6D" w:rsidRDefault="00285B6A" w:rsidP="00B9408B">
      <w:pPr>
        <w:pStyle w:val="Odstavecseseznamem"/>
        <w:numPr>
          <w:ilvl w:val="0"/>
          <w:numId w:val="36"/>
        </w:numPr>
        <w:spacing w:after="120" w:line="240" w:lineRule="auto"/>
        <w:ind w:left="426"/>
        <w:contextualSpacing w:val="0"/>
        <w:jc w:val="both"/>
        <w:rPr>
          <w:rFonts w:ascii="Arial" w:hAnsi="Arial" w:cs="Arial"/>
        </w:rPr>
      </w:pPr>
      <w:r>
        <w:rPr>
          <w:rFonts w:ascii="Arial" w:hAnsi="Arial" w:cs="Arial"/>
        </w:rPr>
        <w:t>Poskytovatel umožní o</w:t>
      </w:r>
      <w:r w:rsidRPr="00AD4B6D">
        <w:rPr>
          <w:rFonts w:ascii="Arial" w:hAnsi="Arial" w:cs="Arial"/>
        </w:rPr>
        <w:t xml:space="preserve">bjednateli kdykoli po dobu </w:t>
      </w:r>
      <w:r>
        <w:rPr>
          <w:rFonts w:ascii="Arial" w:hAnsi="Arial" w:cs="Arial"/>
        </w:rPr>
        <w:t>realizace předmětu plnění této s</w:t>
      </w:r>
      <w:r w:rsidRPr="00AD4B6D">
        <w:rPr>
          <w:rFonts w:ascii="Arial" w:hAnsi="Arial" w:cs="Arial"/>
        </w:rPr>
        <w:t>mlouvy provedení zákaznického auditu:</w:t>
      </w:r>
    </w:p>
    <w:p w14:paraId="6ABC4398" w14:textId="77777777" w:rsidR="00285B6A" w:rsidRPr="00D05B95" w:rsidRDefault="00285B6A" w:rsidP="00544AFC">
      <w:pPr>
        <w:pStyle w:val="Odstavecseseznamem"/>
        <w:spacing w:after="120" w:line="240" w:lineRule="auto"/>
        <w:ind w:left="709" w:hanging="284"/>
        <w:contextualSpacing w:val="0"/>
        <w:jc w:val="both"/>
        <w:rPr>
          <w:rFonts w:ascii="Arial" w:hAnsi="Arial" w:cs="Arial"/>
        </w:rPr>
      </w:pPr>
      <w:r>
        <w:rPr>
          <w:rFonts w:ascii="Arial" w:hAnsi="Arial" w:cs="Arial"/>
        </w:rPr>
        <w:t>a</w:t>
      </w:r>
      <w:r w:rsidRPr="00D05B95">
        <w:rPr>
          <w:rFonts w:ascii="Arial" w:hAnsi="Arial" w:cs="Arial"/>
        </w:rPr>
        <w:t>) jehož rozsah bude ohraničen využíváním aktiv poskytovatele pro potřeby plnění této smlouvy a informačními aktivy objednatele uloženými či zpracovávanými prostřednictvím technických aktiv poskytovatele a</w:t>
      </w:r>
    </w:p>
    <w:p w14:paraId="5379FE93" w14:textId="50C96B65" w:rsidR="00285B6A" w:rsidRPr="00D05B95" w:rsidRDefault="00285B6A" w:rsidP="00544AFC">
      <w:pPr>
        <w:spacing w:after="120"/>
        <w:ind w:left="709" w:hanging="284"/>
        <w:rPr>
          <w:rFonts w:ascii="Arial" w:hAnsi="Arial" w:cs="Arial"/>
          <w:sz w:val="22"/>
          <w:szCs w:val="22"/>
        </w:rPr>
      </w:pPr>
      <w:r w:rsidRPr="2A71E3CB">
        <w:rPr>
          <w:rFonts w:ascii="Arial" w:hAnsi="Arial" w:cs="Arial"/>
          <w:sz w:val="22"/>
          <w:szCs w:val="22"/>
        </w:rPr>
        <w:t xml:space="preserve">b) jehož předmětem bude verifikace </w:t>
      </w:r>
      <w:r w:rsidR="003272DE" w:rsidRPr="2A71E3CB">
        <w:rPr>
          <w:rFonts w:ascii="Arial" w:hAnsi="Arial" w:cs="Arial"/>
          <w:sz w:val="22"/>
          <w:szCs w:val="22"/>
        </w:rPr>
        <w:t>na</w:t>
      </w:r>
      <w:r w:rsidRPr="2A71E3CB">
        <w:rPr>
          <w:rFonts w:ascii="Arial" w:hAnsi="Arial" w:cs="Arial"/>
          <w:sz w:val="22"/>
          <w:szCs w:val="22"/>
        </w:rPr>
        <w:t xml:space="preserve">plnění KB požadavků </w:t>
      </w:r>
      <w:r w:rsidR="00EE4B02" w:rsidRPr="2A71E3CB">
        <w:rPr>
          <w:rFonts w:ascii="Arial" w:hAnsi="Arial" w:cs="Arial"/>
          <w:sz w:val="22"/>
          <w:szCs w:val="22"/>
        </w:rPr>
        <w:t>dle článku I</w:t>
      </w:r>
      <w:r w:rsidRPr="2A71E3CB">
        <w:rPr>
          <w:rFonts w:ascii="Arial" w:hAnsi="Arial" w:cs="Arial"/>
          <w:sz w:val="22"/>
          <w:szCs w:val="22"/>
        </w:rPr>
        <w:t>.</w:t>
      </w:r>
      <w:r w:rsidR="00EE4B02" w:rsidRPr="2A71E3CB">
        <w:rPr>
          <w:rFonts w:ascii="Arial" w:hAnsi="Arial" w:cs="Arial"/>
          <w:sz w:val="22"/>
          <w:szCs w:val="22"/>
        </w:rPr>
        <w:t xml:space="preserve"> až XV</w:t>
      </w:r>
      <w:r w:rsidR="00A20781" w:rsidRPr="2A71E3CB">
        <w:rPr>
          <w:rFonts w:ascii="Arial" w:hAnsi="Arial" w:cs="Arial"/>
          <w:sz w:val="22"/>
          <w:szCs w:val="22"/>
        </w:rPr>
        <w:t>I</w:t>
      </w:r>
      <w:r w:rsidR="00EE4B02" w:rsidRPr="2A71E3CB">
        <w:rPr>
          <w:rFonts w:ascii="Arial" w:hAnsi="Arial" w:cs="Arial"/>
          <w:sz w:val="22"/>
          <w:szCs w:val="22"/>
        </w:rPr>
        <w:t>.</w:t>
      </w:r>
      <w:r w:rsidRPr="2A71E3CB">
        <w:rPr>
          <w:rFonts w:ascii="Arial" w:hAnsi="Arial" w:cs="Arial"/>
          <w:sz w:val="22"/>
          <w:szCs w:val="22"/>
        </w:rPr>
        <w:t xml:space="preserve"> </w:t>
      </w:r>
      <w:r w:rsidR="1911BB7F" w:rsidRPr="2A71E3CB">
        <w:rPr>
          <w:rFonts w:ascii="Arial" w:hAnsi="Arial" w:cs="Arial"/>
          <w:sz w:val="22"/>
          <w:szCs w:val="22"/>
        </w:rPr>
        <w:t>p</w:t>
      </w:r>
      <w:r w:rsidR="00A20781" w:rsidRPr="2A71E3CB">
        <w:rPr>
          <w:rFonts w:ascii="Arial" w:hAnsi="Arial" w:cs="Arial"/>
          <w:sz w:val="22"/>
          <w:szCs w:val="22"/>
        </w:rPr>
        <w:t xml:space="preserve">řílohy č. </w:t>
      </w:r>
      <w:r w:rsidR="30A76849" w:rsidRPr="2A71E3CB">
        <w:rPr>
          <w:rFonts w:ascii="Arial" w:hAnsi="Arial" w:cs="Arial"/>
          <w:sz w:val="22"/>
          <w:szCs w:val="22"/>
        </w:rPr>
        <w:t>4</w:t>
      </w:r>
      <w:r w:rsidR="00E61214">
        <w:rPr>
          <w:rFonts w:ascii="Arial" w:hAnsi="Arial" w:cs="Arial"/>
          <w:sz w:val="22"/>
          <w:szCs w:val="22"/>
        </w:rPr>
        <w:t>,</w:t>
      </w:r>
      <w:r w:rsidRPr="2A71E3CB">
        <w:rPr>
          <w:rFonts w:ascii="Arial" w:hAnsi="Arial" w:cs="Arial"/>
          <w:sz w:val="22"/>
          <w:szCs w:val="22"/>
        </w:rPr>
        <w:t xml:space="preserve"> této smlouvy.</w:t>
      </w:r>
    </w:p>
    <w:p w14:paraId="0A283DE0" w14:textId="2C1D6510" w:rsidR="00285B6A" w:rsidRPr="00D05B95" w:rsidRDefault="00285B6A" w:rsidP="00B9408B">
      <w:pPr>
        <w:pStyle w:val="Odstavecseseznamem"/>
        <w:numPr>
          <w:ilvl w:val="0"/>
          <w:numId w:val="36"/>
        </w:numPr>
        <w:spacing w:after="120" w:line="240" w:lineRule="auto"/>
        <w:ind w:left="426"/>
        <w:contextualSpacing w:val="0"/>
        <w:jc w:val="both"/>
        <w:rPr>
          <w:rFonts w:ascii="Arial" w:hAnsi="Arial" w:cs="Arial"/>
        </w:rPr>
      </w:pPr>
      <w:r w:rsidRPr="00D05B95">
        <w:rPr>
          <w:rFonts w:ascii="Arial" w:hAnsi="Arial" w:cs="Arial"/>
        </w:rPr>
        <w:t xml:space="preserve">Objednatel je oprávněn při kontrole </w:t>
      </w:r>
      <w:r w:rsidR="003272DE">
        <w:rPr>
          <w:rFonts w:ascii="Arial" w:hAnsi="Arial" w:cs="Arial"/>
        </w:rPr>
        <w:t xml:space="preserve">naplnění </w:t>
      </w:r>
      <w:r w:rsidRPr="00D05B95">
        <w:rPr>
          <w:rFonts w:ascii="Arial" w:hAnsi="Arial" w:cs="Arial"/>
        </w:rPr>
        <w:t>KB požadavků využít třetí stranu. V případě využití třetí strany bude objednatel odpovídat za třetí stranu, jako by kontrolu prováděl sám.</w:t>
      </w:r>
    </w:p>
    <w:p w14:paraId="0BBF0D0D" w14:textId="473DBF4E" w:rsidR="00285B6A" w:rsidRPr="00D05B95" w:rsidRDefault="00285B6A" w:rsidP="00B9408B">
      <w:pPr>
        <w:pStyle w:val="Odstavecseseznamem"/>
        <w:numPr>
          <w:ilvl w:val="0"/>
          <w:numId w:val="36"/>
        </w:numPr>
        <w:spacing w:after="120" w:line="240" w:lineRule="auto"/>
        <w:ind w:left="426"/>
        <w:contextualSpacing w:val="0"/>
        <w:jc w:val="both"/>
        <w:rPr>
          <w:rFonts w:ascii="Arial" w:hAnsi="Arial" w:cs="Arial"/>
        </w:rPr>
      </w:pPr>
      <w:r w:rsidRPr="2A71E3CB">
        <w:rPr>
          <w:rFonts w:ascii="Arial" w:hAnsi="Arial" w:cs="Arial"/>
        </w:rPr>
        <w:t xml:space="preserve">Poskytovatel umožní objednateli kontrolu </w:t>
      </w:r>
      <w:r w:rsidR="003272DE" w:rsidRPr="2A71E3CB">
        <w:rPr>
          <w:rFonts w:ascii="Arial" w:hAnsi="Arial" w:cs="Arial"/>
        </w:rPr>
        <w:t xml:space="preserve">naplnění </w:t>
      </w:r>
      <w:r w:rsidRPr="2A71E3CB">
        <w:rPr>
          <w:rFonts w:ascii="Arial" w:hAnsi="Arial" w:cs="Arial"/>
        </w:rPr>
        <w:t>KB požadavků, provedenou prostředky objednatele nebo třetí strany, a to v lokalitě poskytovatele i vzdáleně, pokud to technické prostředky poskytovatele umožňují.</w:t>
      </w:r>
    </w:p>
    <w:p w14:paraId="3B645BC1" w14:textId="3842B9B3" w:rsidR="00285B6A" w:rsidRPr="00D05B95" w:rsidRDefault="00A20781" w:rsidP="00B9408B">
      <w:pPr>
        <w:pStyle w:val="Odstavecseseznamem"/>
        <w:numPr>
          <w:ilvl w:val="0"/>
          <w:numId w:val="36"/>
        </w:numPr>
        <w:spacing w:after="120" w:line="240" w:lineRule="auto"/>
        <w:ind w:left="426"/>
        <w:contextualSpacing w:val="0"/>
        <w:jc w:val="both"/>
        <w:rPr>
          <w:rFonts w:ascii="Arial" w:hAnsi="Arial" w:cs="Arial"/>
        </w:rPr>
      </w:pPr>
      <w:r>
        <w:rPr>
          <w:rFonts w:ascii="Arial" w:hAnsi="Arial" w:cs="Arial"/>
        </w:rPr>
        <w:t>P</w:t>
      </w:r>
      <w:r w:rsidR="00285B6A" w:rsidRPr="00D05B95">
        <w:rPr>
          <w:rFonts w:ascii="Arial" w:hAnsi="Arial" w:cs="Arial"/>
        </w:rPr>
        <w:t xml:space="preserve">oskytovatel </w:t>
      </w:r>
      <w:r>
        <w:rPr>
          <w:rFonts w:ascii="Arial" w:hAnsi="Arial" w:cs="Arial"/>
        </w:rPr>
        <w:t xml:space="preserve">se </w:t>
      </w:r>
      <w:r w:rsidR="00285B6A" w:rsidRPr="00D05B95">
        <w:rPr>
          <w:rFonts w:ascii="Arial" w:hAnsi="Arial" w:cs="Arial"/>
        </w:rPr>
        <w:t>zavazuje nedostatky zjištěné:</w:t>
      </w:r>
    </w:p>
    <w:p w14:paraId="1420BF27" w14:textId="08D01A6D" w:rsidR="00285B6A" w:rsidRDefault="00285B6A" w:rsidP="00544AFC">
      <w:pPr>
        <w:spacing w:after="120"/>
        <w:ind w:left="567" w:hanging="142"/>
        <w:rPr>
          <w:rFonts w:ascii="Arial" w:hAnsi="Arial" w:cs="Arial"/>
          <w:sz w:val="22"/>
          <w:szCs w:val="22"/>
        </w:rPr>
      </w:pPr>
      <w:r w:rsidRPr="2A71E3CB">
        <w:rPr>
          <w:rFonts w:ascii="Arial" w:hAnsi="Arial" w:cs="Arial"/>
          <w:sz w:val="22"/>
          <w:szCs w:val="22"/>
        </w:rPr>
        <w:t>a) na základě pro</w:t>
      </w:r>
      <w:r w:rsidR="00EE4B02" w:rsidRPr="2A71E3CB">
        <w:rPr>
          <w:rFonts w:ascii="Arial" w:hAnsi="Arial" w:cs="Arial"/>
          <w:sz w:val="22"/>
          <w:szCs w:val="22"/>
        </w:rPr>
        <w:t xml:space="preserve">vedení hodnocení rizik dle článku III. </w:t>
      </w:r>
      <w:r w:rsidR="4576D179" w:rsidRPr="2A71E3CB">
        <w:rPr>
          <w:rFonts w:ascii="Arial" w:hAnsi="Arial" w:cs="Arial"/>
          <w:sz w:val="22"/>
          <w:szCs w:val="22"/>
        </w:rPr>
        <w:t>p</w:t>
      </w:r>
      <w:r w:rsidR="00EE4B02" w:rsidRPr="2A71E3CB">
        <w:rPr>
          <w:rFonts w:ascii="Arial" w:hAnsi="Arial" w:cs="Arial"/>
          <w:sz w:val="22"/>
          <w:szCs w:val="22"/>
        </w:rPr>
        <w:t xml:space="preserve">řílohy </w:t>
      </w:r>
      <w:r w:rsidR="00A20781" w:rsidRPr="2A71E3CB">
        <w:rPr>
          <w:rFonts w:ascii="Arial" w:hAnsi="Arial" w:cs="Arial"/>
          <w:sz w:val="22"/>
          <w:szCs w:val="22"/>
        </w:rPr>
        <w:t xml:space="preserve">č. </w:t>
      </w:r>
      <w:r w:rsidR="69ABECCC" w:rsidRPr="2A71E3CB">
        <w:rPr>
          <w:rFonts w:ascii="Arial" w:hAnsi="Arial" w:cs="Arial"/>
          <w:sz w:val="22"/>
          <w:szCs w:val="22"/>
        </w:rPr>
        <w:t>4</w:t>
      </w:r>
      <w:r w:rsidRPr="2A71E3CB">
        <w:rPr>
          <w:rFonts w:ascii="Arial" w:hAnsi="Arial" w:cs="Arial"/>
          <w:sz w:val="22"/>
          <w:szCs w:val="22"/>
        </w:rPr>
        <w:t xml:space="preserve"> této smlouvy nebo</w:t>
      </w:r>
    </w:p>
    <w:p w14:paraId="2A9A9A71" w14:textId="32614FC5" w:rsidR="4E293EAB" w:rsidRDefault="4E293EAB" w:rsidP="00544AFC">
      <w:pPr>
        <w:spacing w:after="120"/>
        <w:ind w:left="567" w:hanging="142"/>
      </w:pPr>
      <w:r w:rsidRPr="2A71E3CB">
        <w:rPr>
          <w:rFonts w:ascii="Arial" w:hAnsi="Arial" w:cs="Arial"/>
          <w:sz w:val="22"/>
          <w:szCs w:val="22"/>
        </w:rPr>
        <w:t xml:space="preserve">b) </w:t>
      </w:r>
      <w:r w:rsidR="6BE442FD" w:rsidRPr="2A71E3CB">
        <w:rPr>
          <w:rFonts w:ascii="Arial" w:hAnsi="Arial" w:cs="Arial"/>
          <w:sz w:val="22"/>
          <w:szCs w:val="22"/>
        </w:rPr>
        <w:t>v rámci zákaznického auditu dle odst. 4 článku XVIII této smlouvy odstranit ve lhůtě určené v písemném oznámení objednatele. Nestanoví-li objednatel lhůtu v písemném oznámení, zavazují se strany dohodnout na lhůtě pro odstranění nedostatku, která nepřevýší 30 kalendářních dnů.</w:t>
      </w:r>
    </w:p>
    <w:p w14:paraId="12CD2A61" w14:textId="7BA2B673" w:rsidR="00D05B95" w:rsidRPr="00D05B95" w:rsidRDefault="00285B6A" w:rsidP="00B9408B">
      <w:pPr>
        <w:pStyle w:val="Odstavecseseznamem"/>
        <w:numPr>
          <w:ilvl w:val="0"/>
          <w:numId w:val="36"/>
        </w:numPr>
        <w:spacing w:after="120" w:line="240" w:lineRule="auto"/>
        <w:ind w:left="426"/>
        <w:contextualSpacing w:val="0"/>
        <w:jc w:val="both"/>
        <w:rPr>
          <w:rFonts w:ascii="Arial" w:hAnsi="Arial" w:cs="Arial"/>
        </w:rPr>
      </w:pPr>
      <w:r w:rsidRPr="00D05B95">
        <w:rPr>
          <w:rFonts w:ascii="Arial" w:hAnsi="Arial" w:cs="Arial"/>
        </w:rPr>
        <w:t>Poskytovatel se dále zavazuje:</w:t>
      </w:r>
    </w:p>
    <w:p w14:paraId="0E4802DD" w14:textId="2C3E4F0B" w:rsidR="00D05B95" w:rsidRDefault="00285B6A" w:rsidP="00B9408B">
      <w:pPr>
        <w:pStyle w:val="Odstavecseseznamem"/>
        <w:numPr>
          <w:ilvl w:val="0"/>
          <w:numId w:val="38"/>
        </w:numPr>
        <w:spacing w:after="120" w:line="240" w:lineRule="auto"/>
        <w:ind w:left="851"/>
        <w:contextualSpacing w:val="0"/>
        <w:jc w:val="both"/>
        <w:rPr>
          <w:rFonts w:ascii="Arial" w:hAnsi="Arial" w:cs="Arial"/>
        </w:rPr>
      </w:pPr>
      <w:r w:rsidRPr="00D05B95">
        <w:rPr>
          <w:rFonts w:ascii="Arial" w:hAnsi="Arial" w:cs="Arial"/>
        </w:rPr>
        <w:t>poskytnout na vyžádání objednateli dokumenty a obdobné vstupy, které budou prokazovat naplnění KB požadavků;</w:t>
      </w:r>
    </w:p>
    <w:p w14:paraId="0B78A790" w14:textId="24BCC2F7" w:rsidR="00D05B95" w:rsidRPr="00D05B95" w:rsidRDefault="00285B6A" w:rsidP="00B9408B">
      <w:pPr>
        <w:pStyle w:val="Odstavecseseznamem"/>
        <w:numPr>
          <w:ilvl w:val="0"/>
          <w:numId w:val="38"/>
        </w:numPr>
        <w:spacing w:after="120" w:line="240" w:lineRule="auto"/>
        <w:ind w:left="851"/>
        <w:contextualSpacing w:val="0"/>
        <w:jc w:val="both"/>
        <w:rPr>
          <w:rFonts w:ascii="Arial" w:hAnsi="Arial" w:cs="Arial"/>
        </w:rPr>
      </w:pPr>
      <w:r w:rsidRPr="00D05B95">
        <w:rPr>
          <w:rFonts w:ascii="Arial" w:hAnsi="Arial" w:cs="Arial"/>
        </w:rPr>
        <w:t>na požádání s objednatelem konzultovat kdykoli v průběhu realizace plnění dle této smlouvy detailní nastavení bezpečnostních opatření k naplnění KB požadavků a pro takovéto konzultace zajistit účast kvalifikovaných pracovníků;</w:t>
      </w:r>
    </w:p>
    <w:p w14:paraId="208395BB" w14:textId="417A79CC" w:rsidR="00D05B95" w:rsidRPr="00D05B95" w:rsidRDefault="00285B6A" w:rsidP="00B9408B">
      <w:pPr>
        <w:pStyle w:val="Odstavecseseznamem"/>
        <w:numPr>
          <w:ilvl w:val="0"/>
          <w:numId w:val="38"/>
        </w:numPr>
        <w:spacing w:after="120" w:line="240" w:lineRule="auto"/>
        <w:ind w:left="851"/>
        <w:contextualSpacing w:val="0"/>
        <w:jc w:val="both"/>
        <w:rPr>
          <w:rFonts w:ascii="Arial" w:hAnsi="Arial" w:cs="Arial"/>
        </w:rPr>
      </w:pPr>
      <w:r w:rsidRPr="00D05B95">
        <w:rPr>
          <w:rFonts w:ascii="Arial" w:hAnsi="Arial" w:cs="Arial"/>
        </w:rPr>
        <w:t>neprodleně informovat objednatele o všech významných změnách v naplnění KB požadavků, které nastanou kdykoli v průběhu trvání této smlouvy;</w:t>
      </w:r>
    </w:p>
    <w:p w14:paraId="7475EC44" w14:textId="6B75643B" w:rsidR="00D05B95" w:rsidRPr="00D05B95" w:rsidRDefault="00285B6A" w:rsidP="00B9408B">
      <w:pPr>
        <w:pStyle w:val="Odstavecseseznamem"/>
        <w:numPr>
          <w:ilvl w:val="0"/>
          <w:numId w:val="38"/>
        </w:numPr>
        <w:spacing w:after="120" w:line="240" w:lineRule="auto"/>
        <w:ind w:left="851"/>
        <w:contextualSpacing w:val="0"/>
        <w:jc w:val="both"/>
        <w:rPr>
          <w:rFonts w:ascii="Arial" w:hAnsi="Arial" w:cs="Arial"/>
        </w:rPr>
      </w:pPr>
      <w:r w:rsidRPr="00D05B95">
        <w:rPr>
          <w:rFonts w:ascii="Arial" w:hAnsi="Arial" w:cs="Arial"/>
        </w:rPr>
        <w:t>bezodkladně a s vyvinutím nejlepšího úsilí zajistit náhradní způsob naplnění KB požadavků, pokud stávající řešení přestalo být funkční a efektivní;</w:t>
      </w:r>
    </w:p>
    <w:p w14:paraId="54727CC2" w14:textId="67631312" w:rsidR="00D05B95" w:rsidRPr="00D05B95" w:rsidRDefault="00285B6A" w:rsidP="00B9408B">
      <w:pPr>
        <w:pStyle w:val="Odstavecseseznamem"/>
        <w:numPr>
          <w:ilvl w:val="0"/>
          <w:numId w:val="38"/>
        </w:numPr>
        <w:spacing w:after="120" w:line="240" w:lineRule="auto"/>
        <w:ind w:left="851"/>
        <w:contextualSpacing w:val="0"/>
        <w:jc w:val="both"/>
        <w:rPr>
          <w:rFonts w:ascii="Arial" w:hAnsi="Arial" w:cs="Arial"/>
        </w:rPr>
      </w:pPr>
      <w:r w:rsidRPr="00D05B95">
        <w:rPr>
          <w:rFonts w:ascii="Arial" w:hAnsi="Arial" w:cs="Arial"/>
        </w:rPr>
        <w:t>bezodkladně informovat objednatele o kybernetických bezpečnostních incidentech, které mohou ovlivnit realizaci plnění dle této smlouvy či informační aktiva objednatele</w:t>
      </w:r>
      <w:r w:rsidR="00A20781">
        <w:rPr>
          <w:rFonts w:ascii="Arial" w:hAnsi="Arial" w:cs="Arial"/>
        </w:rPr>
        <w:t xml:space="preserve"> ve smyslu jejich dostupnosti, důvěrnosti a integrity</w:t>
      </w:r>
      <w:r w:rsidRPr="00D05B95">
        <w:rPr>
          <w:rFonts w:ascii="Arial" w:hAnsi="Arial" w:cs="Arial"/>
        </w:rPr>
        <w:t xml:space="preserve">; </w:t>
      </w:r>
    </w:p>
    <w:p w14:paraId="2D9971B7" w14:textId="2C637D1E" w:rsidR="00285B6A" w:rsidRDefault="00285B6A" w:rsidP="00544AFC">
      <w:pPr>
        <w:spacing w:after="120"/>
        <w:ind w:left="851" w:hanging="284"/>
        <w:rPr>
          <w:rFonts w:ascii="Arial" w:hAnsi="Arial" w:cs="Arial"/>
          <w:sz w:val="22"/>
          <w:szCs w:val="22"/>
        </w:rPr>
      </w:pPr>
      <w:r w:rsidRPr="00D05B95">
        <w:rPr>
          <w:rFonts w:ascii="Arial" w:hAnsi="Arial" w:cs="Arial"/>
          <w:sz w:val="22"/>
          <w:szCs w:val="22"/>
        </w:rPr>
        <w:t>f) při výkonu své činnosti včas a prokazatelně upozornit objednatele na zřejmou nevhodnost jeho příkazů či doporučení v</w:t>
      </w:r>
      <w:r w:rsidR="00A20781">
        <w:rPr>
          <w:rFonts w:ascii="Arial" w:hAnsi="Arial" w:cs="Arial"/>
          <w:sz w:val="22"/>
          <w:szCs w:val="22"/>
        </w:rPr>
        <w:t xml:space="preserve">ztahující se ke KB požadavkům, </w:t>
      </w:r>
      <w:r w:rsidRPr="00D05B95">
        <w:rPr>
          <w:rFonts w:ascii="Arial" w:hAnsi="Arial" w:cs="Arial"/>
          <w:sz w:val="22"/>
          <w:szCs w:val="22"/>
        </w:rPr>
        <w:t>jejichž následkem může vzniknout újma na informačních aktivech objednatele nebo nesoulad se zákony či jinými obecně závaznými právními předpisy.</w:t>
      </w:r>
    </w:p>
    <w:p w14:paraId="7FC3AF4D" w14:textId="6A601BD6" w:rsidR="00884B8A" w:rsidRDefault="00884B8A" w:rsidP="00544AFC">
      <w:pPr>
        <w:spacing w:after="120"/>
        <w:ind w:left="851" w:hanging="284"/>
        <w:rPr>
          <w:rFonts w:ascii="Arial" w:hAnsi="Arial" w:cs="Arial"/>
          <w:sz w:val="22"/>
          <w:szCs w:val="22"/>
        </w:rPr>
      </w:pPr>
    </w:p>
    <w:p w14:paraId="547F904B" w14:textId="6843CB48" w:rsidR="00936F93" w:rsidRPr="00C76B6C" w:rsidRDefault="00936F93" w:rsidP="00936F93">
      <w:pPr>
        <w:jc w:val="center"/>
        <w:rPr>
          <w:rFonts w:ascii="Arial" w:hAnsi="Arial" w:cs="Arial"/>
          <w:b/>
          <w:sz w:val="22"/>
          <w:szCs w:val="22"/>
        </w:rPr>
      </w:pPr>
      <w:r>
        <w:rPr>
          <w:rFonts w:ascii="Arial" w:hAnsi="Arial" w:cs="Arial"/>
          <w:b/>
          <w:sz w:val="22"/>
          <w:szCs w:val="22"/>
        </w:rPr>
        <w:t>Článek XIX.</w:t>
      </w:r>
    </w:p>
    <w:p w14:paraId="5A3CAC9E" w14:textId="77777777" w:rsidR="00C46169" w:rsidRPr="00C76B6C" w:rsidRDefault="00C46169" w:rsidP="00C46169">
      <w:pPr>
        <w:spacing w:after="120"/>
        <w:jc w:val="center"/>
        <w:rPr>
          <w:rFonts w:ascii="Arial" w:hAnsi="Arial" w:cs="Arial"/>
          <w:b/>
          <w:sz w:val="22"/>
          <w:szCs w:val="22"/>
        </w:rPr>
      </w:pPr>
      <w:r w:rsidRPr="00C76B6C">
        <w:rPr>
          <w:rFonts w:ascii="Arial" w:hAnsi="Arial" w:cs="Arial"/>
          <w:b/>
          <w:sz w:val="22"/>
          <w:szCs w:val="22"/>
        </w:rPr>
        <w:t>Společná a závěrečná ustanovení</w:t>
      </w:r>
    </w:p>
    <w:p w14:paraId="64B715D1" w14:textId="33299F9B" w:rsidR="00C46169" w:rsidRPr="00C76B6C" w:rsidRDefault="00717B26" w:rsidP="000F3257">
      <w:pPr>
        <w:pStyle w:val="Zkladntextodsazen"/>
        <w:numPr>
          <w:ilvl w:val="0"/>
          <w:numId w:val="15"/>
        </w:numPr>
        <w:rPr>
          <w:rFonts w:ascii="Arial" w:hAnsi="Arial" w:cs="Arial"/>
          <w:sz w:val="22"/>
          <w:szCs w:val="22"/>
        </w:rPr>
      </w:pPr>
      <w:r w:rsidRPr="2A71E3CB">
        <w:rPr>
          <w:rFonts w:ascii="Arial" w:hAnsi="Arial" w:cs="Arial"/>
          <w:sz w:val="22"/>
          <w:szCs w:val="22"/>
        </w:rPr>
        <w:t xml:space="preserve">Smlouva je uzavřena na dobu </w:t>
      </w:r>
      <w:r w:rsidR="00C46169" w:rsidRPr="2A71E3CB">
        <w:rPr>
          <w:rFonts w:ascii="Arial" w:hAnsi="Arial" w:cs="Arial"/>
          <w:sz w:val="22"/>
          <w:szCs w:val="22"/>
        </w:rPr>
        <w:t>určitou a může být ukončena dohodou smluvních stran</w:t>
      </w:r>
      <w:r w:rsidR="1CBBB358" w:rsidRPr="2A71E3CB">
        <w:rPr>
          <w:rFonts w:ascii="Arial" w:hAnsi="Arial" w:cs="Arial"/>
          <w:sz w:val="22"/>
          <w:szCs w:val="22"/>
        </w:rPr>
        <w:t xml:space="preserve"> </w:t>
      </w:r>
      <w:r w:rsidR="00C46169" w:rsidRPr="2A71E3CB">
        <w:rPr>
          <w:rFonts w:ascii="Arial" w:hAnsi="Arial" w:cs="Arial"/>
          <w:sz w:val="22"/>
          <w:szCs w:val="22"/>
        </w:rPr>
        <w:t xml:space="preserve">či odstoupením od smlouvy. Při ukončení smlouvy jsou smluvní strany povinny vzájemně vypořádat své závazky, zejména si vrátit věci předané k provedení služby a uhradit veškeré splatné peněžité závazky podle smlouvy; zánikem smlouvy rovněž nezanikají práva na již vzniklé (splatné) smluvní pokuty, náhradu škody a ochranu dat a informací.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 archivnictví a spisové službě a o změně některých zákonů, ve znění pozdějších předpisů, a osobní údaje v souladu s obecným nařízením. </w:t>
      </w:r>
    </w:p>
    <w:p w14:paraId="5ECCECC2" w14:textId="77777777"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eastAsia="Times New Roman" w:hAnsi="Arial" w:cs="Arial"/>
        </w:rPr>
        <w:t>Tuto smlouvu l</w:t>
      </w:r>
      <w:r w:rsidRPr="00C76B6C">
        <w:rPr>
          <w:rFonts w:ascii="Arial" w:eastAsia="Times New Roman" w:hAnsi="Arial" w:cs="Arial"/>
          <w:spacing w:val="1"/>
        </w:rPr>
        <w:t>z</w:t>
      </w:r>
      <w:r w:rsidRPr="00C76B6C">
        <w:rPr>
          <w:rFonts w:ascii="Arial" w:eastAsia="Times New Roman" w:hAnsi="Arial" w:cs="Arial"/>
        </w:rPr>
        <w:t>e m</w:t>
      </w:r>
      <w:r w:rsidRPr="00C76B6C">
        <w:rPr>
          <w:rFonts w:ascii="Arial" w:eastAsia="Times New Roman" w:hAnsi="Arial" w:cs="Arial"/>
          <w:spacing w:val="-1"/>
        </w:rPr>
        <w:t>ě</w:t>
      </w:r>
      <w:r w:rsidRPr="00C76B6C">
        <w:rPr>
          <w:rFonts w:ascii="Arial" w:eastAsia="Times New Roman" w:hAnsi="Arial" w:cs="Arial"/>
          <w:spacing w:val="-2"/>
        </w:rPr>
        <w:t>n</w:t>
      </w:r>
      <w:r w:rsidRPr="00C76B6C">
        <w:rPr>
          <w:rFonts w:ascii="Arial" w:eastAsia="Times New Roman" w:hAnsi="Arial" w:cs="Arial"/>
        </w:rPr>
        <w:t>it n</w:t>
      </w:r>
      <w:r w:rsidRPr="00C76B6C">
        <w:rPr>
          <w:rFonts w:ascii="Arial" w:eastAsia="Times New Roman" w:hAnsi="Arial" w:cs="Arial"/>
          <w:spacing w:val="-1"/>
        </w:rPr>
        <w:t>e</w:t>
      </w:r>
      <w:r w:rsidRPr="00C76B6C">
        <w:rPr>
          <w:rFonts w:ascii="Arial" w:eastAsia="Times New Roman" w:hAnsi="Arial" w:cs="Arial"/>
        </w:rPr>
        <w:t>bo doplňov</w:t>
      </w:r>
      <w:r w:rsidRPr="00C76B6C">
        <w:rPr>
          <w:rFonts w:ascii="Arial" w:eastAsia="Times New Roman" w:hAnsi="Arial" w:cs="Arial"/>
          <w:spacing w:val="-1"/>
        </w:rPr>
        <w:t>a</w:t>
      </w:r>
      <w:r w:rsidRPr="00C76B6C">
        <w:rPr>
          <w:rFonts w:ascii="Arial" w:eastAsia="Times New Roman" w:hAnsi="Arial" w:cs="Arial"/>
        </w:rPr>
        <w:t>t pou</w:t>
      </w:r>
      <w:r w:rsidRPr="00C76B6C">
        <w:rPr>
          <w:rFonts w:ascii="Arial" w:eastAsia="Times New Roman" w:hAnsi="Arial" w:cs="Arial"/>
          <w:spacing w:val="1"/>
        </w:rPr>
        <w:t>z</w:t>
      </w:r>
      <w:r w:rsidRPr="00C76B6C">
        <w:rPr>
          <w:rFonts w:ascii="Arial" w:eastAsia="Times New Roman" w:hAnsi="Arial" w:cs="Arial"/>
        </w:rPr>
        <w:t xml:space="preserve">e </w:t>
      </w:r>
      <w:r w:rsidRPr="00C76B6C">
        <w:rPr>
          <w:rFonts w:ascii="Arial" w:eastAsia="Times New Roman" w:hAnsi="Arial" w:cs="Arial"/>
          <w:spacing w:val="-1"/>
        </w:rPr>
        <w:t>f</w:t>
      </w:r>
      <w:r w:rsidRPr="00C76B6C">
        <w:rPr>
          <w:rFonts w:ascii="Arial" w:eastAsia="Times New Roman" w:hAnsi="Arial" w:cs="Arial"/>
        </w:rPr>
        <w:t>o</w:t>
      </w:r>
      <w:r w:rsidRPr="00C76B6C">
        <w:rPr>
          <w:rFonts w:ascii="Arial" w:eastAsia="Times New Roman" w:hAnsi="Arial" w:cs="Arial"/>
          <w:spacing w:val="-1"/>
        </w:rPr>
        <w:t>r</w:t>
      </w:r>
      <w:r w:rsidRPr="00C76B6C">
        <w:rPr>
          <w:rFonts w:ascii="Arial" w:eastAsia="Times New Roman" w:hAnsi="Arial" w:cs="Arial"/>
        </w:rPr>
        <w:t>mou vzestupně číslovaných pís</w:t>
      </w:r>
      <w:r w:rsidRPr="00C76B6C">
        <w:rPr>
          <w:rFonts w:ascii="Arial" w:eastAsia="Times New Roman" w:hAnsi="Arial" w:cs="Arial"/>
          <w:spacing w:val="-1"/>
        </w:rPr>
        <w:t>e</w:t>
      </w:r>
      <w:r w:rsidRPr="00C76B6C">
        <w:rPr>
          <w:rFonts w:ascii="Arial" w:eastAsia="Times New Roman" w:hAnsi="Arial" w:cs="Arial"/>
        </w:rPr>
        <w:t>m</w:t>
      </w:r>
      <w:r w:rsidRPr="00C76B6C">
        <w:rPr>
          <w:rFonts w:ascii="Arial" w:eastAsia="Times New Roman" w:hAnsi="Arial" w:cs="Arial"/>
          <w:spacing w:val="2"/>
        </w:rPr>
        <w:t>n</w:t>
      </w:r>
      <w:r w:rsidRPr="00C76B6C">
        <w:rPr>
          <w:rFonts w:ascii="Arial" w:eastAsia="Times New Roman" w:hAnsi="Arial" w:cs="Arial"/>
          <w:spacing w:val="-5"/>
        </w:rPr>
        <w:t>ý</w:t>
      </w:r>
      <w:r w:rsidRPr="00C76B6C">
        <w:rPr>
          <w:rFonts w:ascii="Arial" w:eastAsia="Times New Roman" w:hAnsi="Arial" w:cs="Arial"/>
          <w:spacing w:val="1"/>
        </w:rPr>
        <w:t>c</w:t>
      </w:r>
      <w:r w:rsidRPr="00C76B6C">
        <w:rPr>
          <w:rFonts w:ascii="Arial" w:eastAsia="Times New Roman" w:hAnsi="Arial" w:cs="Arial"/>
        </w:rPr>
        <w:t>h dod</w:t>
      </w:r>
      <w:r w:rsidRPr="00C76B6C">
        <w:rPr>
          <w:rFonts w:ascii="Arial" w:eastAsia="Times New Roman" w:hAnsi="Arial" w:cs="Arial"/>
          <w:spacing w:val="-1"/>
        </w:rPr>
        <w:t>a</w:t>
      </w:r>
      <w:r w:rsidRPr="00C76B6C">
        <w:rPr>
          <w:rFonts w:ascii="Arial" w:eastAsia="Times New Roman" w:hAnsi="Arial" w:cs="Arial"/>
          <w:spacing w:val="3"/>
        </w:rPr>
        <w:t>t</w:t>
      </w:r>
      <w:r w:rsidRPr="00C76B6C">
        <w:rPr>
          <w:rFonts w:ascii="Arial" w:eastAsia="Times New Roman" w:hAnsi="Arial" w:cs="Arial"/>
        </w:rPr>
        <w:t>ků, pod</w:t>
      </w:r>
      <w:r w:rsidRPr="00C76B6C">
        <w:rPr>
          <w:rFonts w:ascii="Arial" w:eastAsia="Times New Roman" w:hAnsi="Arial" w:cs="Arial"/>
          <w:spacing w:val="-1"/>
        </w:rPr>
        <w:t>e</w:t>
      </w:r>
      <w:r w:rsidRPr="00C76B6C">
        <w:rPr>
          <w:rFonts w:ascii="Arial" w:eastAsia="Times New Roman" w:hAnsi="Arial" w:cs="Arial"/>
        </w:rPr>
        <w:t>ps</w:t>
      </w:r>
      <w:r w:rsidRPr="00C76B6C">
        <w:rPr>
          <w:rFonts w:ascii="Arial" w:eastAsia="Times New Roman" w:hAnsi="Arial" w:cs="Arial"/>
          <w:spacing w:val="-1"/>
        </w:rPr>
        <w:t>a</w:t>
      </w:r>
      <w:r w:rsidRPr="00C76B6C">
        <w:rPr>
          <w:rFonts w:ascii="Arial" w:eastAsia="Times New Roman" w:hAnsi="Arial" w:cs="Arial"/>
          <w:spacing w:val="5"/>
        </w:rPr>
        <w:t>n</w:t>
      </w:r>
      <w:r w:rsidRPr="00C76B6C">
        <w:rPr>
          <w:rFonts w:ascii="Arial" w:eastAsia="Times New Roman" w:hAnsi="Arial" w:cs="Arial"/>
          <w:spacing w:val="-5"/>
        </w:rPr>
        <w:t>ý</w:t>
      </w:r>
      <w:r w:rsidRPr="00C76B6C">
        <w:rPr>
          <w:rFonts w:ascii="Arial" w:eastAsia="Times New Roman" w:hAnsi="Arial" w:cs="Arial"/>
          <w:spacing w:val="-1"/>
        </w:rPr>
        <w:t>c</w:t>
      </w:r>
      <w:r w:rsidRPr="00C76B6C">
        <w:rPr>
          <w:rFonts w:ascii="Arial" w:eastAsia="Times New Roman" w:hAnsi="Arial" w:cs="Arial"/>
        </w:rPr>
        <w:t>h o</w:t>
      </w:r>
      <w:r w:rsidRPr="00C76B6C">
        <w:rPr>
          <w:rFonts w:ascii="Arial" w:eastAsia="Times New Roman" w:hAnsi="Arial" w:cs="Arial"/>
          <w:spacing w:val="2"/>
        </w:rPr>
        <w:t>p</w:t>
      </w:r>
      <w:r w:rsidRPr="00C76B6C">
        <w:rPr>
          <w:rFonts w:ascii="Arial" w:eastAsia="Times New Roman" w:hAnsi="Arial" w:cs="Arial"/>
          <w:spacing w:val="-1"/>
        </w:rPr>
        <w:t>rá</w:t>
      </w:r>
      <w:r w:rsidRPr="00C76B6C">
        <w:rPr>
          <w:rFonts w:ascii="Arial" w:eastAsia="Times New Roman" w:hAnsi="Arial" w:cs="Arial"/>
        </w:rPr>
        <w:t>vn</w:t>
      </w:r>
      <w:r w:rsidRPr="00C76B6C">
        <w:rPr>
          <w:rFonts w:ascii="Arial" w:eastAsia="Times New Roman" w:hAnsi="Arial" w:cs="Arial"/>
          <w:spacing w:val="-1"/>
        </w:rPr>
        <w:t>ě</w:t>
      </w:r>
      <w:r w:rsidRPr="00C76B6C">
        <w:rPr>
          <w:rFonts w:ascii="Arial" w:eastAsia="Times New Roman" w:hAnsi="Arial" w:cs="Arial"/>
          <w:spacing w:val="2"/>
        </w:rPr>
        <w:t>n</w:t>
      </w:r>
      <w:r w:rsidRPr="00C76B6C">
        <w:rPr>
          <w:rFonts w:ascii="Arial" w:eastAsia="Times New Roman" w:hAnsi="Arial" w:cs="Arial"/>
          <w:spacing w:val="-5"/>
        </w:rPr>
        <w:t>ý</w:t>
      </w:r>
      <w:r w:rsidRPr="00C76B6C">
        <w:rPr>
          <w:rFonts w:ascii="Arial" w:eastAsia="Times New Roman" w:hAnsi="Arial" w:cs="Arial"/>
        </w:rPr>
        <w:t xml:space="preserve">mi </w:t>
      </w:r>
      <w:r w:rsidRPr="00C76B6C">
        <w:rPr>
          <w:rFonts w:ascii="Arial" w:eastAsia="Times New Roman" w:hAnsi="Arial" w:cs="Arial"/>
          <w:spacing w:val="1"/>
        </w:rPr>
        <w:t>z</w:t>
      </w:r>
      <w:r w:rsidRPr="00C76B6C">
        <w:rPr>
          <w:rFonts w:ascii="Arial" w:eastAsia="Times New Roman" w:hAnsi="Arial" w:cs="Arial"/>
          <w:spacing w:val="-1"/>
        </w:rPr>
        <w:t>á</w:t>
      </w:r>
      <w:r w:rsidRPr="00C76B6C">
        <w:rPr>
          <w:rFonts w:ascii="Arial" w:eastAsia="Times New Roman" w:hAnsi="Arial" w:cs="Arial"/>
        </w:rPr>
        <w:t>stup</w:t>
      </w:r>
      <w:r w:rsidRPr="00C76B6C">
        <w:rPr>
          <w:rFonts w:ascii="Arial" w:eastAsia="Times New Roman" w:hAnsi="Arial" w:cs="Arial"/>
          <w:spacing w:val="-1"/>
        </w:rPr>
        <w:t>c</w:t>
      </w:r>
      <w:r w:rsidRPr="00C76B6C">
        <w:rPr>
          <w:rFonts w:ascii="Arial" w:eastAsia="Times New Roman" w:hAnsi="Arial" w:cs="Arial"/>
        </w:rPr>
        <w:t>i smluvní</w:t>
      </w:r>
      <w:r w:rsidRPr="00C76B6C">
        <w:rPr>
          <w:rFonts w:ascii="Arial" w:eastAsia="Times New Roman" w:hAnsi="Arial" w:cs="Arial"/>
          <w:spacing w:val="-1"/>
        </w:rPr>
        <w:t>c</w:t>
      </w:r>
      <w:r w:rsidRPr="00C76B6C">
        <w:rPr>
          <w:rFonts w:ascii="Arial" w:eastAsia="Times New Roman" w:hAnsi="Arial" w:cs="Arial"/>
        </w:rPr>
        <w:t>h st</w:t>
      </w:r>
      <w:r w:rsidRPr="00C76B6C">
        <w:rPr>
          <w:rFonts w:ascii="Arial" w:eastAsia="Times New Roman" w:hAnsi="Arial" w:cs="Arial"/>
          <w:spacing w:val="-1"/>
        </w:rPr>
        <w:t>ra</w:t>
      </w:r>
      <w:r w:rsidRPr="00C76B6C">
        <w:rPr>
          <w:rFonts w:ascii="Arial" w:eastAsia="Times New Roman" w:hAnsi="Arial" w:cs="Arial"/>
        </w:rPr>
        <w:t>n na j</w:t>
      </w:r>
      <w:r w:rsidRPr="00C76B6C">
        <w:rPr>
          <w:rFonts w:ascii="Arial" w:eastAsia="Times New Roman" w:hAnsi="Arial" w:cs="Arial"/>
          <w:spacing w:val="-1"/>
        </w:rPr>
        <w:t>e</w:t>
      </w:r>
      <w:r w:rsidRPr="00C76B6C">
        <w:rPr>
          <w:rFonts w:ascii="Arial" w:eastAsia="Times New Roman" w:hAnsi="Arial" w:cs="Arial"/>
        </w:rPr>
        <w:t>d</w:t>
      </w:r>
      <w:r w:rsidRPr="00C76B6C">
        <w:rPr>
          <w:rFonts w:ascii="Arial" w:eastAsia="Times New Roman" w:hAnsi="Arial" w:cs="Arial"/>
          <w:spacing w:val="2"/>
        </w:rPr>
        <w:t>n</w:t>
      </w:r>
      <w:r w:rsidRPr="00C76B6C">
        <w:rPr>
          <w:rFonts w:ascii="Arial" w:eastAsia="Times New Roman" w:hAnsi="Arial" w:cs="Arial"/>
        </w:rPr>
        <w:t>é listin</w:t>
      </w:r>
      <w:r w:rsidRPr="00C76B6C">
        <w:rPr>
          <w:rFonts w:ascii="Arial" w:eastAsia="Times New Roman" w:hAnsi="Arial" w:cs="Arial"/>
          <w:spacing w:val="-1"/>
        </w:rPr>
        <w:t>ě</w:t>
      </w:r>
      <w:r w:rsidRPr="00C76B6C">
        <w:rPr>
          <w:rFonts w:ascii="Arial" w:eastAsia="Times New Roman" w:hAnsi="Arial" w:cs="Arial"/>
        </w:rPr>
        <w:t>.</w:t>
      </w:r>
    </w:p>
    <w:p w14:paraId="76A3B5A6" w14:textId="77777777"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eastAsia="Times New Roman" w:hAnsi="Arial"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017CA615" w14:textId="77777777"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eastAsia="Times New Roman" w:hAnsi="Arial" w:cs="Arial"/>
        </w:rPr>
        <w:t>Poskytovatel převzal na sebe nebezpečí změny okolností po uzavření této smlouvy, a</w:t>
      </w:r>
      <w:r>
        <w:rPr>
          <w:rFonts w:ascii="Arial" w:eastAsia="Times New Roman" w:hAnsi="Arial" w:cs="Arial"/>
        </w:rPr>
        <w:t> </w:t>
      </w:r>
      <w:r w:rsidRPr="00C76B6C">
        <w:rPr>
          <w:rFonts w:ascii="Arial" w:eastAsia="Times New Roman" w:hAnsi="Arial" w:cs="Arial"/>
        </w:rPr>
        <w:t>proto mu nepřísluší domáhat se práv uvedených v § 1765 odst. 1 a 2620 odst. 2 občanského zákoníku.</w:t>
      </w:r>
    </w:p>
    <w:p w14:paraId="25FC2203" w14:textId="0C2DE948" w:rsidR="00C46169" w:rsidRPr="00C76B6C" w:rsidRDefault="00C46169" w:rsidP="00CB71A3">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hAnsi="Arial" w:cs="Arial"/>
          <w:color w:val="000000"/>
        </w:rPr>
        <w:t>Objednatel je povinným subjektem ve smyslu zákona č. 340/2015 Sb., o zvláštních podmínkách účinnosti některých smluv, uveřejňování těch</w:t>
      </w:r>
      <w:r w:rsidR="00544AFC">
        <w:rPr>
          <w:rFonts w:ascii="Arial" w:hAnsi="Arial" w:cs="Arial"/>
          <w:color w:val="000000"/>
        </w:rPr>
        <w:t>to smluv a o registru smluv, ve </w:t>
      </w:r>
      <w:r w:rsidRPr="00C76B6C">
        <w:rPr>
          <w:rFonts w:ascii="Arial" w:hAnsi="Arial" w:cs="Arial"/>
          <w:color w:val="000000"/>
        </w:rPr>
        <w:t>znění pozdějších předpisů (dále jen „Registr smluv“</w:t>
      </w:r>
      <w:r w:rsidR="00CB71A3">
        <w:rPr>
          <w:rFonts w:ascii="Arial" w:hAnsi="Arial" w:cs="Arial"/>
          <w:color w:val="000000"/>
        </w:rPr>
        <w:t xml:space="preserve"> - </w:t>
      </w:r>
      <w:r w:rsidR="00CB71A3" w:rsidRPr="00CB71A3">
        <w:rPr>
          <w:rFonts w:ascii="Arial" w:hAnsi="Arial" w:cs="Arial"/>
          <w:color w:val="000000"/>
        </w:rPr>
        <w:t>https://smlouvy.gov.cz/</w:t>
      </w:r>
      <w:r w:rsidRPr="00C76B6C">
        <w:rPr>
          <w:rFonts w:ascii="Arial" w:hAnsi="Arial" w:cs="Arial"/>
          <w:color w:val="000000"/>
        </w:rPr>
        <w:t xml:space="preserve">). </w:t>
      </w:r>
      <w:r w:rsidRPr="00C76B6C">
        <w:rPr>
          <w:rFonts w:ascii="Arial" w:eastAsia="Times New Roman" w:hAnsi="Arial" w:cs="Arial"/>
          <w:spacing w:val="-3"/>
        </w:rPr>
        <w:t>Poskytovatel</w:t>
      </w:r>
      <w:r w:rsidRPr="00C76B6C">
        <w:rPr>
          <w:rFonts w:ascii="Arial" w:eastAsia="Times New Roman" w:hAnsi="Arial" w:cs="Arial"/>
        </w:rPr>
        <w:t xml:space="preserve"> souhl</w:t>
      </w:r>
      <w:r w:rsidRPr="00C76B6C">
        <w:rPr>
          <w:rFonts w:ascii="Arial" w:eastAsia="Times New Roman" w:hAnsi="Arial" w:cs="Arial"/>
          <w:spacing w:val="-1"/>
        </w:rPr>
        <w:t>a</w:t>
      </w:r>
      <w:r w:rsidRPr="00C76B6C">
        <w:rPr>
          <w:rFonts w:ascii="Arial" w:eastAsia="Times New Roman" w:hAnsi="Arial" w:cs="Arial"/>
        </w:rPr>
        <w:t xml:space="preserve">sí se </w:t>
      </w:r>
      <w:r w:rsidRPr="00C76B6C">
        <w:rPr>
          <w:rFonts w:ascii="Arial" w:eastAsia="Times New Roman" w:hAnsi="Arial" w:cs="Arial"/>
          <w:spacing w:val="1"/>
        </w:rPr>
        <w:t>z</w:t>
      </w:r>
      <w:r w:rsidRPr="00C76B6C">
        <w:rPr>
          <w:rFonts w:ascii="Arial" w:eastAsia="Times New Roman" w:hAnsi="Arial" w:cs="Arial"/>
        </w:rPr>
        <w:t>v</w:t>
      </w:r>
      <w:r w:rsidRPr="00C76B6C">
        <w:rPr>
          <w:rFonts w:ascii="Arial" w:eastAsia="Times New Roman" w:hAnsi="Arial" w:cs="Arial"/>
          <w:spacing w:val="-1"/>
        </w:rPr>
        <w:t>eře</w:t>
      </w:r>
      <w:r w:rsidRPr="00C76B6C">
        <w:rPr>
          <w:rFonts w:ascii="Arial" w:eastAsia="Times New Roman" w:hAnsi="Arial" w:cs="Arial"/>
        </w:rPr>
        <w:t>jn</w:t>
      </w:r>
      <w:r w:rsidRPr="00C76B6C">
        <w:rPr>
          <w:rFonts w:ascii="Arial" w:eastAsia="Times New Roman" w:hAnsi="Arial" w:cs="Arial"/>
          <w:spacing w:val="-1"/>
        </w:rPr>
        <w:t>ě</w:t>
      </w:r>
      <w:r w:rsidRPr="00C76B6C">
        <w:rPr>
          <w:rFonts w:ascii="Arial" w:eastAsia="Times New Roman" w:hAnsi="Arial" w:cs="Arial"/>
        </w:rPr>
        <w:t>ním t</w:t>
      </w:r>
      <w:r w:rsidRPr="00C76B6C">
        <w:rPr>
          <w:rFonts w:ascii="Arial" w:eastAsia="Times New Roman" w:hAnsi="Arial" w:cs="Arial"/>
          <w:spacing w:val="-1"/>
        </w:rPr>
        <w:t>é</w:t>
      </w:r>
      <w:r w:rsidRPr="00C76B6C">
        <w:rPr>
          <w:rFonts w:ascii="Arial" w:eastAsia="Times New Roman" w:hAnsi="Arial" w:cs="Arial"/>
        </w:rPr>
        <w:t>to smlou</w:t>
      </w:r>
      <w:r w:rsidRPr="00C76B6C">
        <w:rPr>
          <w:rFonts w:ascii="Arial" w:eastAsia="Times New Roman" w:hAnsi="Arial" w:cs="Arial"/>
          <w:spacing w:val="2"/>
        </w:rPr>
        <w:t>v</w:t>
      </w:r>
      <w:r w:rsidRPr="00C76B6C">
        <w:rPr>
          <w:rFonts w:ascii="Arial" w:eastAsia="Times New Roman" w:hAnsi="Arial" w:cs="Arial"/>
          <w:spacing w:val="-5"/>
        </w:rPr>
        <w:t>y, včetně všech jejích případných dod</w:t>
      </w:r>
      <w:r w:rsidR="00544AFC">
        <w:rPr>
          <w:rFonts w:ascii="Arial" w:eastAsia="Times New Roman" w:hAnsi="Arial" w:cs="Arial"/>
          <w:spacing w:val="-5"/>
        </w:rPr>
        <w:t xml:space="preserve">atků, s výjimkou </w:t>
      </w:r>
      <w:r w:rsidR="58DA3D7C">
        <w:rPr>
          <w:rFonts w:ascii="Arial" w:eastAsia="Times New Roman" w:hAnsi="Arial" w:cs="Arial"/>
          <w:spacing w:val="-5"/>
        </w:rPr>
        <w:t>p</w:t>
      </w:r>
      <w:r w:rsidR="00544AFC">
        <w:rPr>
          <w:rFonts w:ascii="Arial" w:eastAsia="Times New Roman" w:hAnsi="Arial" w:cs="Arial"/>
          <w:spacing w:val="-5"/>
        </w:rPr>
        <w:t>řílohy č. 1 a </w:t>
      </w:r>
      <w:r w:rsidRPr="00C76B6C">
        <w:rPr>
          <w:rFonts w:ascii="Arial" w:eastAsia="Times New Roman" w:hAnsi="Arial" w:cs="Arial"/>
          <w:spacing w:val="-5"/>
        </w:rPr>
        <w:t xml:space="preserve">2, které jsou neuveřejňované, především na profilu zadavatele v systému E-ZAK a v Registru smluv. </w:t>
      </w:r>
      <w:r w:rsidRPr="00C76B6C">
        <w:rPr>
          <w:rFonts w:ascii="Arial" w:hAnsi="Arial" w:cs="Arial"/>
          <w:color w:val="000000"/>
        </w:rPr>
        <w:t xml:space="preserve">Splnění této zákonné povinnosti není porušením důvěrnosti informací. Poskytovatel výslovně souhlasí s tím, že uveřejněno bude úplné znění této smlouvy, </w:t>
      </w:r>
      <w:r w:rsidRPr="00C76B6C">
        <w:rPr>
          <w:rFonts w:ascii="Arial" w:eastAsia="Times New Roman" w:hAnsi="Arial" w:cs="Arial"/>
          <w:spacing w:val="-5"/>
        </w:rPr>
        <w:t xml:space="preserve">s výjimkou </w:t>
      </w:r>
      <w:r w:rsidR="6BB5926A" w:rsidRPr="00C76B6C">
        <w:rPr>
          <w:rFonts w:ascii="Arial" w:eastAsia="Times New Roman" w:hAnsi="Arial" w:cs="Arial"/>
          <w:spacing w:val="-5"/>
        </w:rPr>
        <w:t>p</w:t>
      </w:r>
      <w:r w:rsidRPr="00C76B6C">
        <w:rPr>
          <w:rFonts w:ascii="Arial" w:eastAsia="Times New Roman" w:hAnsi="Arial" w:cs="Arial"/>
          <w:spacing w:val="-5"/>
        </w:rPr>
        <w:t>řílohy č. 1 a 2, které jsou neuveřejňované,</w:t>
      </w:r>
      <w:r w:rsidRPr="00C76B6C">
        <w:rPr>
          <w:rFonts w:ascii="Arial" w:hAnsi="Arial" w:cs="Arial"/>
          <w:color w:val="000000"/>
        </w:rPr>
        <w:t xml:space="preserve"> včetně všech identifikačních a kontaktních údajů osob, které poskytovatel uvedl v textu této smlouvy, a podpisu osoby/podpisů osob zastupujících poskytovatele. Je-li podle Nařízení Evropského Parlamentu a Rady (EU) 2</w:t>
      </w:r>
      <w:r w:rsidR="00544AFC">
        <w:rPr>
          <w:rFonts w:ascii="Arial" w:hAnsi="Arial" w:cs="Arial"/>
          <w:color w:val="000000"/>
        </w:rPr>
        <w:t>016/679 o </w:t>
      </w:r>
      <w:r w:rsidRPr="00C76B6C">
        <w:rPr>
          <w:rFonts w:ascii="Arial" w:hAnsi="Arial" w:cs="Arial"/>
          <w:color w:val="000000"/>
        </w:rPr>
        <w:t>ochraně fyzických osob v souvislosti se zpracováním osobních údajů a volném pohybu těchto údajů (obecného nařízení o ochraně osobních údajů) k uveřejnění těchto údajů potřebný souhlas dotčených osob, poskytovatel výslovně prohlašuje, že takový souhlas všech dotčených osob zajistil. Smluvní strany se dohodly, že smlouvu zašle správci Registru smluv k uveřejnění objednatel a bude pos</w:t>
      </w:r>
      <w:r w:rsidR="00544AFC">
        <w:rPr>
          <w:rFonts w:ascii="Arial" w:hAnsi="Arial" w:cs="Arial"/>
          <w:color w:val="000000"/>
        </w:rPr>
        <w:t>kytovatele písemně informovat o </w:t>
      </w:r>
      <w:r w:rsidRPr="00C76B6C">
        <w:rPr>
          <w:rFonts w:ascii="Arial" w:hAnsi="Arial" w:cs="Arial"/>
          <w:color w:val="000000"/>
        </w:rPr>
        <w:t xml:space="preserve">uveřejnění smlouvy v Registru smluv. Poskytovatel je povinen zkontrolovat, že </w:t>
      </w:r>
      <w:r w:rsidR="00276730">
        <w:rPr>
          <w:rFonts w:ascii="Arial" w:hAnsi="Arial" w:cs="Arial"/>
          <w:color w:val="000000"/>
        </w:rPr>
        <w:t>smlouva</w:t>
      </w:r>
      <w:r w:rsidR="00276730" w:rsidRPr="00C76B6C">
        <w:rPr>
          <w:rFonts w:ascii="Arial" w:hAnsi="Arial" w:cs="Arial"/>
          <w:color w:val="000000"/>
        </w:rPr>
        <w:t xml:space="preserve"> </w:t>
      </w:r>
      <w:r w:rsidRPr="00C76B6C">
        <w:rPr>
          <w:rFonts w:ascii="Arial" w:hAnsi="Arial" w:cs="Arial"/>
          <w:color w:val="000000"/>
        </w:rPr>
        <w:t>byl</w:t>
      </w:r>
      <w:r w:rsidR="00276730">
        <w:rPr>
          <w:rFonts w:ascii="Arial" w:hAnsi="Arial" w:cs="Arial"/>
          <w:color w:val="000000"/>
        </w:rPr>
        <w:t>a</w:t>
      </w:r>
      <w:r w:rsidRPr="00C76B6C">
        <w:rPr>
          <w:rFonts w:ascii="Arial" w:hAnsi="Arial" w:cs="Arial"/>
          <w:color w:val="000000"/>
        </w:rPr>
        <w:t xml:space="preserve"> v Registru smluv</w:t>
      </w:r>
      <w:r w:rsidR="00C05940">
        <w:rPr>
          <w:rFonts w:ascii="Arial" w:hAnsi="Arial" w:cs="Arial"/>
          <w:color w:val="000000"/>
        </w:rPr>
        <w:t xml:space="preserve"> - </w:t>
      </w:r>
      <w:r w:rsidR="00C05940" w:rsidRPr="00C05940">
        <w:rPr>
          <w:rFonts w:ascii="Arial" w:hAnsi="Arial" w:cs="Arial"/>
          <w:color w:val="000000"/>
        </w:rPr>
        <w:t>https://smlouvy.gov.cz/</w:t>
      </w:r>
      <w:r w:rsidRPr="00C76B6C">
        <w:rPr>
          <w:rFonts w:ascii="Arial" w:hAnsi="Arial" w:cs="Arial"/>
          <w:color w:val="000000"/>
        </w:rPr>
        <w:t xml:space="preserve"> řádně uveřejněn</w:t>
      </w:r>
      <w:r w:rsidR="73336EB0" w:rsidRPr="00C76B6C">
        <w:rPr>
          <w:rFonts w:ascii="Arial" w:hAnsi="Arial" w:cs="Arial"/>
          <w:color w:val="000000"/>
        </w:rPr>
        <w:t>a</w:t>
      </w:r>
      <w:r w:rsidRPr="00C76B6C">
        <w:rPr>
          <w:rFonts w:ascii="Arial" w:hAnsi="Arial" w:cs="Arial"/>
          <w:color w:val="000000"/>
        </w:rPr>
        <w:t xml:space="preserve">. V případě, že poskytovatel zjistí jakékoliv nepřesnosti či nedostatky, je povinen bez zbytečného odkladu o nich objednatele informovat. </w:t>
      </w:r>
      <w:r w:rsidRPr="00C76B6C">
        <w:rPr>
          <w:rFonts w:ascii="Arial" w:eastAsia="Times New Roman" w:hAnsi="Arial" w:cs="Arial"/>
          <w:spacing w:val="-5"/>
        </w:rPr>
        <w:t>Objednatel je dále v souladu se ZZVZ povinen na profilu zadavatele uveřejnit skutečně uhrazenou cenu.</w:t>
      </w:r>
    </w:p>
    <w:p w14:paraId="47757EC0" w14:textId="77777777" w:rsidR="006402FD" w:rsidRPr="006402FD" w:rsidRDefault="00C46169" w:rsidP="006402FD">
      <w:pPr>
        <w:pStyle w:val="Odstavecseseznamem"/>
        <w:widowControl w:val="0"/>
        <w:numPr>
          <w:ilvl w:val="0"/>
          <w:numId w:val="15"/>
        </w:numPr>
        <w:spacing w:after="120" w:line="240" w:lineRule="auto"/>
        <w:contextualSpacing w:val="0"/>
        <w:jc w:val="both"/>
        <w:rPr>
          <w:rFonts w:ascii="Arial" w:eastAsia="Times New Roman" w:hAnsi="Arial" w:cs="Arial"/>
        </w:rPr>
      </w:pPr>
      <w:r w:rsidRPr="2A71E3CB">
        <w:rPr>
          <w:rFonts w:ascii="Arial" w:hAnsi="Arial" w:cs="Arial"/>
        </w:rPr>
        <w:t>Poskytovatel tímto dává objednateli výslovný souhlas se zpracováním a uchováváním, popř. uveřejněním (pokud takové uveřejní zvláštní právní předpisy vyžadují) osobních údajů dle Nařízení Evropského parlamentu a Rady (EU) č. 2016/679 ze dne 27. dubna 2016 o </w:t>
      </w:r>
      <w:r w:rsidRPr="00E61214">
        <w:rPr>
          <w:rFonts w:ascii="Arial" w:hAnsi="Arial" w:cs="Arial"/>
        </w:rPr>
        <w:t xml:space="preserve">ochraně </w:t>
      </w:r>
      <w:hyperlink r:id="rId12" w:tooltip="Fyzická osoba" w:history="1">
        <w:r w:rsidRPr="00E61214">
          <w:rPr>
            <w:rStyle w:val="Hypertextovodkaz"/>
            <w:rFonts w:ascii="Arial" w:hAnsi="Arial" w:cs="Arial"/>
            <w:color w:val="auto"/>
            <w:u w:val="none"/>
          </w:rPr>
          <w:t>fyzických osob</w:t>
        </w:r>
      </w:hyperlink>
      <w:r w:rsidRPr="00E61214">
        <w:rPr>
          <w:rFonts w:ascii="Arial" w:hAnsi="Arial" w:cs="Arial"/>
        </w:rPr>
        <w:t xml:space="preserve"> v souvislosti se zpracováním </w:t>
      </w:r>
      <w:hyperlink r:id="rId13" w:tooltip="Osobní údaj" w:history="1">
        <w:r w:rsidRPr="00E61214">
          <w:rPr>
            <w:rStyle w:val="Hypertextovodkaz"/>
            <w:rFonts w:ascii="Arial" w:hAnsi="Arial" w:cs="Arial"/>
            <w:color w:val="auto"/>
            <w:u w:val="none"/>
          </w:rPr>
          <w:t>osobních údajů</w:t>
        </w:r>
      </w:hyperlink>
      <w:r w:rsidRPr="00E61214">
        <w:rPr>
          <w:rFonts w:ascii="Arial" w:hAnsi="Arial" w:cs="Arial"/>
        </w:rPr>
        <w:t xml:space="preserve"> a o volném pohybu těchto údajů a o zrušení směrnice 95/46/ES (obecné nařízení o ochraně osobních údajů), a to v rozsahu, v jakém poskytovatel poskytl tyto údaje objednateli v rámci zadávacího řízení (zejména doklady o kvalifikaci poskytovatele, jména a kontaktní údaje </w:t>
      </w:r>
      <w:r w:rsidRPr="2A71E3CB">
        <w:rPr>
          <w:rFonts w:ascii="Arial" w:hAnsi="Arial" w:cs="Arial"/>
        </w:rPr>
        <w:t>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veřejné zakázky a plnění smluvních povinností ze strany poskytovatele.</w:t>
      </w:r>
    </w:p>
    <w:p w14:paraId="40A39440" w14:textId="7068F507" w:rsidR="006402FD" w:rsidRPr="006D4F30" w:rsidRDefault="006402FD" w:rsidP="006402FD">
      <w:pPr>
        <w:pStyle w:val="Odstavecseseznamem"/>
        <w:widowControl w:val="0"/>
        <w:numPr>
          <w:ilvl w:val="0"/>
          <w:numId w:val="15"/>
        </w:numPr>
        <w:spacing w:after="120" w:line="240" w:lineRule="auto"/>
        <w:contextualSpacing w:val="0"/>
        <w:jc w:val="both"/>
        <w:rPr>
          <w:rFonts w:ascii="Arial" w:eastAsia="Times New Roman" w:hAnsi="Arial" w:cs="Arial"/>
        </w:rPr>
      </w:pPr>
      <w:r w:rsidRPr="004C49BD">
        <w:rPr>
          <w:rFonts w:ascii="Arial" w:hAnsi="Arial" w:cs="Arial"/>
        </w:rPr>
        <w:t>Poskytovatel a objednatel jsou plně srozuměni s tím, že dle § 2 písm. e) zákona č. 320/2001 Sb., o finanční kontrole ve veřejné správě, ve znění pozdějších předpisů, bude poskytovatel osobou povinnou spolupůsobit při výkonu finanční kontroly.</w:t>
      </w:r>
    </w:p>
    <w:p w14:paraId="3B1F1B03" w14:textId="70E6DFAF"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2A71E3CB">
        <w:rPr>
          <w:rFonts w:ascii="Arial" w:eastAsia="Times New Roman" w:hAnsi="Arial" w:cs="Arial"/>
        </w:rPr>
        <w:t xml:space="preserve">Tato smlouva nabývá platnosti dnem jejího podpisu smluvními stranami a účinnosti dnem jejího uveřejnění v Registru smluv. V Registru smluv uveřejní smlouvu objednatel a bude poskytovatele písemně informovat o uveřejnění smlouvy v Registru smluv. </w:t>
      </w:r>
    </w:p>
    <w:p w14:paraId="335C0587" w14:textId="77777777"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C4CD1CD" w14:textId="031C0B24" w:rsidR="00C46169" w:rsidRPr="006D4F30"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hAnsi="Arial" w:cs="Arial"/>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10924D5A" w14:textId="1ABFFC75" w:rsidR="004C49BD" w:rsidRPr="006D4F30" w:rsidRDefault="004C49BD" w:rsidP="006D4F30">
      <w:pPr>
        <w:pStyle w:val="l5"/>
        <w:numPr>
          <w:ilvl w:val="0"/>
          <w:numId w:val="15"/>
        </w:numPr>
        <w:spacing w:before="0" w:beforeAutospacing="0" w:after="120" w:afterAutospacing="0"/>
        <w:jc w:val="both"/>
        <w:rPr>
          <w:rFonts w:ascii="Arial" w:hAnsi="Arial" w:cs="Arial"/>
          <w:color w:val="000000"/>
        </w:rPr>
      </w:pPr>
      <w:r w:rsidRPr="006D4F30">
        <w:rPr>
          <w:rFonts w:ascii="Arial" w:hAnsi="Arial" w:cs="Arial"/>
          <w:color w:val="000000" w:themeColor="text1"/>
          <w:sz w:val="22"/>
          <w:szCs w:val="22"/>
        </w:rPr>
        <w:t xml:space="preserve">Dle § 100 odst. 3 </w:t>
      </w:r>
      <w:r>
        <w:rPr>
          <w:rFonts w:ascii="Arial" w:hAnsi="Arial" w:cs="Arial"/>
          <w:color w:val="000000" w:themeColor="text1"/>
          <w:sz w:val="22"/>
          <w:szCs w:val="22"/>
        </w:rPr>
        <w:t xml:space="preserve">ZZVZ zadavatel (objednatel) uvedl </w:t>
      </w:r>
      <w:r w:rsidRPr="006D4F30">
        <w:rPr>
          <w:rFonts w:ascii="Arial" w:hAnsi="Arial" w:cs="Arial"/>
          <w:color w:val="000000" w:themeColor="text1"/>
          <w:sz w:val="22"/>
          <w:szCs w:val="22"/>
        </w:rPr>
        <w:t xml:space="preserve">možnost použití jednacího řízení bez uveřejnění pro poskytnutí nových služeb, jejichž předpokládaná hodnota nepřevýší 30 % předpokládané hodnoty veřejné zakázky s možností uplatnění této změny závazku ze smlouvy po dobu platnosti a účinnosti této smlouvy, nejpozději do </w:t>
      </w:r>
      <w:proofErr w:type="gramStart"/>
      <w:r w:rsidRPr="006D4F30">
        <w:rPr>
          <w:rFonts w:ascii="Arial" w:hAnsi="Arial" w:cs="Arial"/>
          <w:color w:val="000000" w:themeColor="text1"/>
          <w:sz w:val="22"/>
          <w:szCs w:val="22"/>
        </w:rPr>
        <w:t>31.01.2023</w:t>
      </w:r>
      <w:proofErr w:type="gramEnd"/>
      <w:r w:rsidRPr="006D4F30">
        <w:rPr>
          <w:rFonts w:ascii="Arial" w:hAnsi="Arial" w:cs="Arial"/>
          <w:color w:val="000000" w:themeColor="text1"/>
          <w:sz w:val="22"/>
          <w:szCs w:val="22"/>
        </w:rPr>
        <w:t xml:space="preserve"> (dále jen „opční právo“), a to pro případ potřeby dalšího rozvoje předmětu plnění v návaznosti na nové, další požadavky zadavatele souvisejících s akcemi CZ PRES 2022. </w:t>
      </w:r>
      <w:r w:rsidRPr="006D4F30">
        <w:rPr>
          <w:rFonts w:ascii="Arial" w:hAnsi="Arial" w:cs="Arial"/>
          <w:bCs/>
          <w:sz w:val="22"/>
          <w:szCs w:val="22"/>
        </w:rPr>
        <w:t>Zadavatel zahrnul vyhrazené změny závazku ze smlouvy do předpokládané hodnoty veřejné zakázky.</w:t>
      </w:r>
    </w:p>
    <w:p w14:paraId="5A19836E" w14:textId="77777777" w:rsidR="00C46169" w:rsidRPr="00C76B6C" w:rsidRDefault="00C46169" w:rsidP="000F3257">
      <w:pPr>
        <w:pStyle w:val="Odstavecseseznamem"/>
        <w:widowControl w:val="0"/>
        <w:numPr>
          <w:ilvl w:val="0"/>
          <w:numId w:val="15"/>
        </w:numPr>
        <w:spacing w:after="120" w:line="240" w:lineRule="auto"/>
        <w:contextualSpacing w:val="0"/>
        <w:jc w:val="both"/>
        <w:rPr>
          <w:rFonts w:ascii="Arial" w:eastAsia="Times New Roman" w:hAnsi="Arial" w:cs="Arial"/>
        </w:rPr>
      </w:pPr>
      <w:r w:rsidRPr="00C76B6C">
        <w:rPr>
          <w:rFonts w:ascii="Arial" w:eastAsia="Times New Roman" w:hAnsi="Arial" w:cs="Arial"/>
        </w:rPr>
        <w:t>T</w:t>
      </w:r>
      <w:r w:rsidRPr="00C76B6C">
        <w:rPr>
          <w:rFonts w:ascii="Arial" w:eastAsia="Times New Roman" w:hAnsi="Arial" w:cs="Arial"/>
          <w:spacing w:val="-1"/>
        </w:rPr>
        <w:t>a</w:t>
      </w:r>
      <w:r w:rsidRPr="00C76B6C">
        <w:rPr>
          <w:rFonts w:ascii="Arial" w:eastAsia="Times New Roman" w:hAnsi="Arial" w:cs="Arial"/>
        </w:rPr>
        <w:t>to smlouva je s</w:t>
      </w:r>
      <w:r w:rsidRPr="00C76B6C">
        <w:rPr>
          <w:rFonts w:ascii="Arial" w:eastAsia="Times New Roman" w:hAnsi="Arial" w:cs="Arial"/>
          <w:spacing w:val="-1"/>
        </w:rPr>
        <w:t>e</w:t>
      </w:r>
      <w:r w:rsidRPr="00C76B6C">
        <w:rPr>
          <w:rFonts w:ascii="Arial" w:eastAsia="Times New Roman" w:hAnsi="Arial" w:cs="Arial"/>
        </w:rPr>
        <w:t>ps</w:t>
      </w:r>
      <w:r w:rsidRPr="00C76B6C">
        <w:rPr>
          <w:rFonts w:ascii="Arial" w:eastAsia="Times New Roman" w:hAnsi="Arial" w:cs="Arial"/>
          <w:spacing w:val="-1"/>
        </w:rPr>
        <w:t>á</w:t>
      </w:r>
      <w:r w:rsidRPr="00C76B6C">
        <w:rPr>
          <w:rFonts w:ascii="Arial" w:eastAsia="Times New Roman" w:hAnsi="Arial" w:cs="Arial"/>
        </w:rPr>
        <w:t xml:space="preserve">na v 4 </w:t>
      </w:r>
      <w:r w:rsidRPr="00C76B6C">
        <w:rPr>
          <w:rFonts w:ascii="Arial" w:eastAsia="Times New Roman" w:hAnsi="Arial" w:cs="Arial"/>
          <w:spacing w:val="5"/>
        </w:rPr>
        <w:t>v</w:t>
      </w:r>
      <w:r w:rsidRPr="00C76B6C">
        <w:rPr>
          <w:rFonts w:ascii="Arial" w:eastAsia="Times New Roman" w:hAnsi="Arial" w:cs="Arial"/>
          <w:spacing w:val="-5"/>
        </w:rPr>
        <w:t>y</w:t>
      </w:r>
      <w:r w:rsidRPr="00C76B6C">
        <w:rPr>
          <w:rFonts w:ascii="Arial" w:eastAsia="Times New Roman" w:hAnsi="Arial" w:cs="Arial"/>
        </w:rPr>
        <w:t>hotov</w:t>
      </w:r>
      <w:r w:rsidRPr="00C76B6C">
        <w:rPr>
          <w:rFonts w:ascii="Arial" w:eastAsia="Times New Roman" w:hAnsi="Arial" w:cs="Arial"/>
          <w:spacing w:val="-1"/>
        </w:rPr>
        <w:t>e</w:t>
      </w:r>
      <w:r w:rsidRPr="00C76B6C">
        <w:rPr>
          <w:rFonts w:ascii="Arial" w:eastAsia="Times New Roman" w:hAnsi="Arial" w:cs="Arial"/>
        </w:rPr>
        <w:t>n</w:t>
      </w:r>
      <w:r w:rsidRPr="00C76B6C">
        <w:rPr>
          <w:rFonts w:ascii="Arial" w:eastAsia="Times New Roman" w:hAnsi="Arial" w:cs="Arial"/>
          <w:spacing w:val="3"/>
        </w:rPr>
        <w:t>í</w:t>
      </w:r>
      <w:r w:rsidRPr="00C76B6C">
        <w:rPr>
          <w:rFonts w:ascii="Arial" w:eastAsia="Times New Roman" w:hAnsi="Arial" w:cs="Arial"/>
          <w:spacing w:val="-1"/>
        </w:rPr>
        <w:t>c</w:t>
      </w:r>
      <w:r w:rsidRPr="00C76B6C">
        <w:rPr>
          <w:rFonts w:ascii="Arial" w:eastAsia="Times New Roman" w:hAnsi="Arial" w:cs="Arial"/>
          <w:spacing w:val="2"/>
        </w:rPr>
        <w:t>h</w:t>
      </w:r>
      <w:r w:rsidRPr="00C76B6C">
        <w:rPr>
          <w:rFonts w:ascii="Arial" w:eastAsia="Times New Roman" w:hAnsi="Arial" w:cs="Arial"/>
        </w:rPr>
        <w:t>, z ni</w:t>
      </w:r>
      <w:r w:rsidRPr="00C76B6C">
        <w:rPr>
          <w:rFonts w:ascii="Arial" w:eastAsia="Times New Roman" w:hAnsi="Arial" w:cs="Arial"/>
          <w:spacing w:val="-1"/>
        </w:rPr>
        <w:t>c</w:t>
      </w:r>
      <w:r w:rsidRPr="00C76B6C">
        <w:rPr>
          <w:rFonts w:ascii="Arial" w:eastAsia="Times New Roman" w:hAnsi="Arial" w:cs="Arial"/>
        </w:rPr>
        <w:t>hž 1 obd</w:t>
      </w:r>
      <w:r w:rsidRPr="00C76B6C">
        <w:rPr>
          <w:rFonts w:ascii="Arial" w:eastAsia="Times New Roman" w:hAnsi="Arial" w:cs="Arial"/>
          <w:spacing w:val="-1"/>
        </w:rPr>
        <w:t>r</w:t>
      </w:r>
      <w:r w:rsidRPr="00C76B6C">
        <w:rPr>
          <w:rFonts w:ascii="Arial" w:eastAsia="Times New Roman" w:hAnsi="Arial" w:cs="Arial"/>
          <w:spacing w:val="1"/>
        </w:rPr>
        <w:t>ž</w:t>
      </w:r>
      <w:r w:rsidRPr="00C76B6C">
        <w:rPr>
          <w:rFonts w:ascii="Arial" w:eastAsia="Times New Roman" w:hAnsi="Arial" w:cs="Arial"/>
        </w:rPr>
        <w:t xml:space="preserve">í </w:t>
      </w:r>
      <w:r w:rsidRPr="00C76B6C">
        <w:rPr>
          <w:rFonts w:ascii="Arial" w:eastAsia="Times New Roman" w:hAnsi="Arial" w:cs="Arial"/>
          <w:spacing w:val="1"/>
        </w:rPr>
        <w:t>poskytovatel</w:t>
      </w:r>
      <w:r w:rsidRPr="00C76B6C">
        <w:rPr>
          <w:rFonts w:ascii="Arial" w:eastAsia="Times New Roman" w:hAnsi="Arial" w:cs="Arial"/>
        </w:rPr>
        <w:t>, 3 obd</w:t>
      </w:r>
      <w:r w:rsidRPr="00C76B6C">
        <w:rPr>
          <w:rFonts w:ascii="Arial" w:eastAsia="Times New Roman" w:hAnsi="Arial" w:cs="Arial"/>
          <w:spacing w:val="-1"/>
        </w:rPr>
        <w:t>r</w:t>
      </w:r>
      <w:r w:rsidRPr="00C76B6C">
        <w:rPr>
          <w:rFonts w:ascii="Arial" w:eastAsia="Times New Roman" w:hAnsi="Arial" w:cs="Arial"/>
          <w:spacing w:val="1"/>
        </w:rPr>
        <w:t>ž</w:t>
      </w:r>
      <w:r w:rsidRPr="00C76B6C">
        <w:rPr>
          <w:rFonts w:ascii="Arial" w:eastAsia="Times New Roman" w:hAnsi="Arial" w:cs="Arial"/>
        </w:rPr>
        <w:t>í obj</w:t>
      </w:r>
      <w:r w:rsidRPr="00C76B6C">
        <w:rPr>
          <w:rFonts w:ascii="Arial" w:eastAsia="Times New Roman" w:hAnsi="Arial" w:cs="Arial"/>
          <w:spacing w:val="-1"/>
        </w:rPr>
        <w:t>e</w:t>
      </w:r>
      <w:r w:rsidRPr="00C76B6C">
        <w:rPr>
          <w:rFonts w:ascii="Arial" w:eastAsia="Times New Roman" w:hAnsi="Arial" w:cs="Arial"/>
        </w:rPr>
        <w:t>dn</w:t>
      </w:r>
      <w:r w:rsidRPr="00C76B6C">
        <w:rPr>
          <w:rFonts w:ascii="Arial" w:eastAsia="Times New Roman" w:hAnsi="Arial" w:cs="Arial"/>
          <w:spacing w:val="-1"/>
        </w:rPr>
        <w:t>a</w:t>
      </w:r>
      <w:r w:rsidRPr="00C76B6C">
        <w:rPr>
          <w:rFonts w:ascii="Arial" w:eastAsia="Times New Roman" w:hAnsi="Arial" w:cs="Arial"/>
        </w:rPr>
        <w:t>t</w:t>
      </w:r>
      <w:r w:rsidRPr="00C76B6C">
        <w:rPr>
          <w:rFonts w:ascii="Arial" w:eastAsia="Times New Roman" w:hAnsi="Arial" w:cs="Arial"/>
          <w:spacing w:val="-1"/>
        </w:rPr>
        <w:t>e</w:t>
      </w:r>
      <w:r w:rsidRPr="00C76B6C">
        <w:rPr>
          <w:rFonts w:ascii="Arial" w:eastAsia="Times New Roman" w:hAnsi="Arial" w:cs="Arial"/>
        </w:rPr>
        <w:t>l.</w:t>
      </w:r>
    </w:p>
    <w:p w14:paraId="1FD40AC6" w14:textId="14310AE2" w:rsidR="00C46169" w:rsidRPr="00C76B6C" w:rsidRDefault="00C46169" w:rsidP="000F3257">
      <w:pPr>
        <w:numPr>
          <w:ilvl w:val="0"/>
          <w:numId w:val="15"/>
        </w:numPr>
        <w:spacing w:after="120"/>
        <w:rPr>
          <w:rFonts w:ascii="Arial" w:hAnsi="Arial" w:cs="Arial"/>
          <w:sz w:val="22"/>
          <w:szCs w:val="22"/>
        </w:rPr>
      </w:pPr>
      <w:r>
        <w:rPr>
          <w:rFonts w:ascii="Arial" w:hAnsi="Arial" w:cs="Arial"/>
          <w:sz w:val="22"/>
          <w:szCs w:val="22"/>
        </w:rPr>
        <w:t>Přílohou</w:t>
      </w:r>
      <w:r w:rsidR="00671EBE">
        <w:rPr>
          <w:rFonts w:ascii="Arial" w:hAnsi="Arial" w:cs="Arial"/>
          <w:sz w:val="22"/>
          <w:szCs w:val="22"/>
        </w:rPr>
        <w:t xml:space="preserve"> (nedílnou)</w:t>
      </w:r>
      <w:r>
        <w:rPr>
          <w:rFonts w:ascii="Arial" w:hAnsi="Arial" w:cs="Arial"/>
          <w:sz w:val="22"/>
          <w:szCs w:val="22"/>
        </w:rPr>
        <w:t xml:space="preserve"> této smlouvy je</w:t>
      </w:r>
      <w:r w:rsidRPr="00C76B6C">
        <w:rPr>
          <w:rFonts w:ascii="Arial" w:hAnsi="Arial" w:cs="Arial"/>
          <w:sz w:val="22"/>
          <w:szCs w:val="22"/>
        </w:rPr>
        <w:t xml:space="preserve">: </w:t>
      </w:r>
    </w:p>
    <w:p w14:paraId="24AE126B" w14:textId="2A2D1A7A" w:rsidR="00C46169" w:rsidRDefault="00C46169" w:rsidP="00C46169">
      <w:pPr>
        <w:spacing w:after="120"/>
        <w:ind w:left="360"/>
        <w:rPr>
          <w:rFonts w:ascii="Arial" w:hAnsi="Arial" w:cs="Arial"/>
          <w:sz w:val="22"/>
          <w:szCs w:val="22"/>
        </w:rPr>
      </w:pPr>
      <w:r w:rsidRPr="00C76B6C">
        <w:rPr>
          <w:rFonts w:ascii="Arial" w:hAnsi="Arial" w:cs="Arial"/>
          <w:sz w:val="22"/>
          <w:szCs w:val="22"/>
        </w:rPr>
        <w:t>Příloha č. 1 – Specifikace předmětu plnění</w:t>
      </w:r>
    </w:p>
    <w:p w14:paraId="1F5D7285" w14:textId="0F252038" w:rsidR="00894639" w:rsidRDefault="00894639" w:rsidP="00C46169">
      <w:pPr>
        <w:spacing w:after="120"/>
        <w:ind w:left="360"/>
        <w:rPr>
          <w:rFonts w:ascii="Arial" w:hAnsi="Arial" w:cs="Arial"/>
          <w:sz w:val="22"/>
          <w:szCs w:val="22"/>
        </w:rPr>
      </w:pPr>
      <w:r w:rsidRPr="45BAA4F9">
        <w:rPr>
          <w:rFonts w:ascii="Arial" w:hAnsi="Arial" w:cs="Arial"/>
          <w:sz w:val="22"/>
          <w:szCs w:val="22"/>
        </w:rPr>
        <w:t>Příloha č. 2 – Časový harmonogram</w:t>
      </w:r>
    </w:p>
    <w:p w14:paraId="1E51AC6F" w14:textId="77DD4297" w:rsidR="00FB73B9" w:rsidRPr="00C76B6C" w:rsidRDefault="00FB73B9" w:rsidP="00C46169">
      <w:pPr>
        <w:spacing w:after="120"/>
        <w:ind w:left="360"/>
        <w:rPr>
          <w:rFonts w:ascii="Arial" w:hAnsi="Arial" w:cs="Arial"/>
          <w:sz w:val="22"/>
          <w:szCs w:val="22"/>
        </w:rPr>
      </w:pPr>
      <w:r w:rsidRPr="3C8DA9E4">
        <w:rPr>
          <w:rFonts w:ascii="Arial" w:hAnsi="Arial" w:cs="Arial"/>
          <w:sz w:val="22"/>
          <w:szCs w:val="22"/>
        </w:rPr>
        <w:t xml:space="preserve">Příloha č. 3 </w:t>
      </w:r>
      <w:r w:rsidR="357389B8" w:rsidRPr="3C8DA9E4">
        <w:rPr>
          <w:rFonts w:ascii="Arial" w:hAnsi="Arial" w:cs="Arial"/>
          <w:sz w:val="22"/>
          <w:szCs w:val="22"/>
        </w:rPr>
        <w:t xml:space="preserve">– </w:t>
      </w:r>
      <w:r w:rsidRPr="3C8DA9E4">
        <w:rPr>
          <w:rFonts w:ascii="Arial" w:hAnsi="Arial" w:cs="Arial"/>
          <w:sz w:val="22"/>
          <w:szCs w:val="22"/>
        </w:rPr>
        <w:t>Položkový rozpočet předmětu plnění</w:t>
      </w:r>
    </w:p>
    <w:p w14:paraId="761ABE38" w14:textId="4E10AA7E" w:rsidR="780264D2" w:rsidRDefault="780264D2" w:rsidP="15862F09">
      <w:pPr>
        <w:spacing w:after="120"/>
        <w:ind w:left="360"/>
        <w:rPr>
          <w:rFonts w:ascii="Arial" w:hAnsi="Arial" w:cs="Arial"/>
          <w:sz w:val="22"/>
          <w:szCs w:val="22"/>
        </w:rPr>
      </w:pPr>
      <w:r w:rsidRPr="3C8DA9E4">
        <w:rPr>
          <w:rFonts w:ascii="Arial" w:hAnsi="Arial" w:cs="Arial"/>
          <w:sz w:val="22"/>
          <w:szCs w:val="22"/>
        </w:rPr>
        <w:t>Příloha č. 4 – Požadavky na kybernetickou bezpečnost</w:t>
      </w:r>
    </w:p>
    <w:p w14:paraId="35315E9F" w14:textId="77777777" w:rsidR="00097A85" w:rsidRDefault="00097A85" w:rsidP="00C46169">
      <w:pPr>
        <w:tabs>
          <w:tab w:val="left" w:pos="5245"/>
        </w:tabs>
        <w:rPr>
          <w:rFonts w:ascii="Arial" w:eastAsia="Times New Roman" w:hAnsi="Arial" w:cs="Arial"/>
          <w:sz w:val="22"/>
          <w:szCs w:val="22"/>
        </w:rPr>
      </w:pPr>
    </w:p>
    <w:p w14:paraId="4D2D3EBA" w14:textId="77777777" w:rsidR="00097A85" w:rsidRDefault="00097A85" w:rsidP="00C46169">
      <w:pPr>
        <w:tabs>
          <w:tab w:val="left" w:pos="5245"/>
        </w:tabs>
        <w:rPr>
          <w:rFonts w:ascii="Arial" w:eastAsia="Times New Roman" w:hAnsi="Arial" w:cs="Arial"/>
          <w:sz w:val="22"/>
          <w:szCs w:val="22"/>
        </w:rPr>
      </w:pPr>
    </w:p>
    <w:p w14:paraId="3F431722" w14:textId="77777777" w:rsidR="00097A85" w:rsidRDefault="00097A85" w:rsidP="00C46169">
      <w:pPr>
        <w:tabs>
          <w:tab w:val="left" w:pos="5245"/>
        </w:tabs>
        <w:rPr>
          <w:rFonts w:ascii="Arial" w:eastAsia="Times New Roman" w:hAnsi="Arial" w:cs="Arial"/>
          <w:sz w:val="22"/>
          <w:szCs w:val="22"/>
        </w:rPr>
      </w:pPr>
    </w:p>
    <w:p w14:paraId="6C7341D2" w14:textId="1E8EF2C7" w:rsidR="00097A85" w:rsidRDefault="00097A85" w:rsidP="00C46169">
      <w:pPr>
        <w:tabs>
          <w:tab w:val="left" w:pos="5245"/>
        </w:tabs>
        <w:rPr>
          <w:rFonts w:ascii="Arial" w:eastAsia="Times New Roman" w:hAnsi="Arial" w:cs="Arial"/>
          <w:sz w:val="22"/>
          <w:szCs w:val="22"/>
        </w:rPr>
      </w:pPr>
    </w:p>
    <w:p w14:paraId="33226B6F" w14:textId="77777777" w:rsidR="00097A85" w:rsidRDefault="00097A85" w:rsidP="00C46169">
      <w:pPr>
        <w:tabs>
          <w:tab w:val="left" w:pos="5245"/>
        </w:tabs>
        <w:rPr>
          <w:rFonts w:ascii="Arial" w:eastAsia="Times New Roman" w:hAnsi="Arial" w:cs="Arial"/>
          <w:sz w:val="22"/>
          <w:szCs w:val="22"/>
        </w:rPr>
      </w:pPr>
    </w:p>
    <w:p w14:paraId="740FA0A8" w14:textId="0D5C908F" w:rsidR="00C46169" w:rsidRPr="001D347B" w:rsidRDefault="00C46169" w:rsidP="00C46169">
      <w:pPr>
        <w:tabs>
          <w:tab w:val="left" w:pos="5245"/>
        </w:tabs>
        <w:rPr>
          <w:rStyle w:val="Zdraznn"/>
          <w:rFonts w:ascii="Arial" w:hAnsi="Arial" w:cs="Arial"/>
          <w:sz w:val="22"/>
          <w:szCs w:val="22"/>
        </w:rPr>
      </w:pPr>
      <w:r w:rsidRPr="001D347B">
        <w:rPr>
          <w:rFonts w:ascii="Arial" w:eastAsia="Times New Roman" w:hAnsi="Arial" w:cs="Arial"/>
          <w:sz w:val="22"/>
          <w:szCs w:val="22"/>
        </w:rPr>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Pr="001D347B">
        <w:rPr>
          <w:rFonts w:ascii="Arial" w:eastAsia="Times New Roman" w:hAnsi="Arial" w:cs="Arial"/>
          <w:sz w:val="22"/>
          <w:szCs w:val="22"/>
        </w:rPr>
        <w:t>e dne ...................</w:t>
      </w:r>
      <w:r w:rsidRPr="001D347B">
        <w:rPr>
          <w:rFonts w:ascii="Arial" w:eastAsia="Times New Roman" w:hAnsi="Arial" w:cs="Arial"/>
          <w:spacing w:val="2"/>
          <w:sz w:val="22"/>
          <w:szCs w:val="22"/>
        </w:rPr>
        <w:t>.</w:t>
      </w:r>
      <w:r>
        <w:rPr>
          <w:rFonts w:ascii="Arial" w:eastAsia="Times New Roman" w:hAnsi="Arial" w:cs="Arial"/>
          <w:sz w:val="22"/>
          <w:szCs w:val="22"/>
        </w:rPr>
        <w:t xml:space="preserve">.......                              </w:t>
      </w:r>
      <w:r w:rsidRPr="001D347B">
        <w:rPr>
          <w:rFonts w:ascii="Arial" w:eastAsia="Times New Roman" w:hAnsi="Arial" w:cs="Arial"/>
          <w:sz w:val="22"/>
          <w:szCs w:val="22"/>
        </w:rPr>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Pr="001D347B">
        <w:rPr>
          <w:rFonts w:ascii="Arial" w:eastAsia="Times New Roman" w:hAnsi="Arial" w:cs="Arial"/>
          <w:sz w:val="22"/>
          <w:szCs w:val="22"/>
        </w:rPr>
        <w:t>e dne ..........</w:t>
      </w:r>
      <w:r w:rsidRPr="001D347B">
        <w:rPr>
          <w:rFonts w:ascii="Arial" w:eastAsia="Times New Roman" w:hAnsi="Arial" w:cs="Arial"/>
          <w:spacing w:val="2"/>
          <w:sz w:val="22"/>
          <w:szCs w:val="22"/>
        </w:rPr>
        <w:t>.</w:t>
      </w:r>
      <w:r w:rsidRPr="001D347B">
        <w:rPr>
          <w:rFonts w:ascii="Arial" w:eastAsia="Times New Roman" w:hAnsi="Arial" w:cs="Arial"/>
          <w:sz w:val="22"/>
          <w:szCs w:val="22"/>
        </w:rPr>
        <w:t>................</w:t>
      </w:r>
    </w:p>
    <w:tbl>
      <w:tblPr>
        <w:tblW w:w="9546" w:type="dxa"/>
        <w:jc w:val="center"/>
        <w:tblLayout w:type="fixed"/>
        <w:tblCellMar>
          <w:left w:w="70" w:type="dxa"/>
          <w:right w:w="70" w:type="dxa"/>
        </w:tblCellMar>
        <w:tblLook w:val="01E0" w:firstRow="1" w:lastRow="1" w:firstColumn="1" w:lastColumn="1" w:noHBand="0" w:noVBand="0"/>
      </w:tblPr>
      <w:tblGrid>
        <w:gridCol w:w="4820"/>
        <w:gridCol w:w="283"/>
        <w:gridCol w:w="4443"/>
      </w:tblGrid>
      <w:tr w:rsidR="00C46169" w:rsidRPr="001D347B" w14:paraId="6B1E7293" w14:textId="77777777" w:rsidTr="001A6C3D">
        <w:trPr>
          <w:trHeight w:val="309"/>
          <w:jc w:val="center"/>
        </w:trPr>
        <w:tc>
          <w:tcPr>
            <w:tcW w:w="4820" w:type="dxa"/>
          </w:tcPr>
          <w:p w14:paraId="16934572" w14:textId="77777777" w:rsidR="00C46169" w:rsidRPr="001D347B" w:rsidRDefault="00C46169" w:rsidP="005D276F">
            <w:pPr>
              <w:rPr>
                <w:rFonts w:ascii="Arial" w:eastAsia="Times New Roman" w:hAnsi="Arial" w:cs="Arial"/>
                <w:sz w:val="22"/>
                <w:szCs w:val="22"/>
              </w:rPr>
            </w:pPr>
          </w:p>
        </w:tc>
        <w:tc>
          <w:tcPr>
            <w:tcW w:w="283" w:type="dxa"/>
          </w:tcPr>
          <w:p w14:paraId="2ADBD5FF" w14:textId="77777777" w:rsidR="00C46169" w:rsidRPr="001D347B" w:rsidRDefault="00C46169" w:rsidP="005D276F">
            <w:pPr>
              <w:rPr>
                <w:rFonts w:ascii="Arial" w:eastAsia="Times New Roman" w:hAnsi="Arial" w:cs="Arial"/>
                <w:sz w:val="22"/>
                <w:szCs w:val="22"/>
              </w:rPr>
            </w:pPr>
          </w:p>
        </w:tc>
        <w:tc>
          <w:tcPr>
            <w:tcW w:w="4443" w:type="dxa"/>
          </w:tcPr>
          <w:p w14:paraId="4EAD5839" w14:textId="77777777" w:rsidR="00C46169" w:rsidRPr="001D347B" w:rsidRDefault="00C46169" w:rsidP="005D276F">
            <w:pPr>
              <w:rPr>
                <w:rFonts w:ascii="Arial" w:eastAsia="Times New Roman" w:hAnsi="Arial" w:cs="Arial"/>
                <w:sz w:val="22"/>
                <w:szCs w:val="22"/>
              </w:rPr>
            </w:pPr>
          </w:p>
        </w:tc>
      </w:tr>
      <w:tr w:rsidR="00C46169" w:rsidRPr="001D347B" w14:paraId="67FD905B" w14:textId="77777777" w:rsidTr="001A6C3D">
        <w:trPr>
          <w:trHeight w:val="1047"/>
          <w:jc w:val="center"/>
        </w:trPr>
        <w:tc>
          <w:tcPr>
            <w:tcW w:w="4820" w:type="dxa"/>
            <w:tcBorders>
              <w:bottom w:val="single" w:sz="4" w:space="0" w:color="auto"/>
            </w:tcBorders>
          </w:tcPr>
          <w:p w14:paraId="0A1E5283" w14:textId="77777777" w:rsidR="00C46169" w:rsidRPr="001D347B" w:rsidRDefault="00C46169" w:rsidP="001A6C3D">
            <w:pPr>
              <w:ind w:left="-75"/>
              <w:rPr>
                <w:rFonts w:ascii="Arial" w:eastAsia="Times New Roman" w:hAnsi="Arial" w:cs="Arial"/>
                <w:sz w:val="22"/>
                <w:szCs w:val="22"/>
              </w:rPr>
            </w:pPr>
            <w:r>
              <w:rPr>
                <w:rFonts w:ascii="Arial" w:eastAsia="Times New Roman" w:hAnsi="Arial" w:cs="Arial"/>
                <w:sz w:val="22"/>
                <w:szCs w:val="22"/>
              </w:rPr>
              <w:t xml:space="preserve">   </w:t>
            </w:r>
            <w:r w:rsidRPr="001D347B">
              <w:rPr>
                <w:rFonts w:ascii="Arial" w:eastAsia="Times New Roman" w:hAnsi="Arial" w:cs="Arial"/>
                <w:sz w:val="22"/>
                <w:szCs w:val="22"/>
              </w:rPr>
              <w:t xml:space="preserve">za </w:t>
            </w:r>
            <w:r>
              <w:rPr>
                <w:rFonts w:ascii="Arial" w:eastAsia="Times New Roman" w:hAnsi="Arial" w:cs="Arial"/>
                <w:sz w:val="22"/>
                <w:szCs w:val="22"/>
              </w:rPr>
              <w:t>poskytovatele</w:t>
            </w:r>
          </w:p>
          <w:p w14:paraId="48502EA7" w14:textId="35E0CFC0" w:rsidR="00C46169" w:rsidRPr="001D347B" w:rsidRDefault="00C46169" w:rsidP="00FD3A5B">
            <w:pPr>
              <w:ind w:left="-75"/>
              <w:rPr>
                <w:rFonts w:ascii="Arial" w:eastAsia="Times New Roman" w:hAnsi="Arial" w:cs="Arial"/>
                <w:sz w:val="22"/>
                <w:szCs w:val="22"/>
              </w:rPr>
            </w:pPr>
            <w:r>
              <w:rPr>
                <w:rFonts w:ascii="Arial" w:eastAsia="Times New Roman" w:hAnsi="Arial" w:cs="Arial"/>
                <w:sz w:val="22"/>
                <w:szCs w:val="22"/>
              </w:rPr>
              <w:t xml:space="preserve">   </w:t>
            </w:r>
            <w:r w:rsidR="00FD3A5B">
              <w:rPr>
                <w:rFonts w:ascii="Arial" w:eastAsia="Times New Roman" w:hAnsi="Arial" w:cs="Arial"/>
                <w:sz w:val="22"/>
                <w:szCs w:val="22"/>
              </w:rPr>
              <w:t>MAGIC</w:t>
            </w:r>
            <w:r w:rsidR="001A6C3D">
              <w:rPr>
                <w:rFonts w:ascii="Arial" w:eastAsia="Times New Roman" w:hAnsi="Arial" w:cs="Arial"/>
                <w:sz w:val="22"/>
                <w:szCs w:val="22"/>
              </w:rPr>
              <w:t>WARE, společnost s ručením omezeným</w:t>
            </w:r>
          </w:p>
        </w:tc>
        <w:tc>
          <w:tcPr>
            <w:tcW w:w="283" w:type="dxa"/>
          </w:tcPr>
          <w:p w14:paraId="471A85F3" w14:textId="77777777" w:rsidR="00C46169" w:rsidRPr="001D347B" w:rsidRDefault="00C46169" w:rsidP="005D276F">
            <w:pPr>
              <w:rPr>
                <w:rFonts w:ascii="Arial" w:eastAsia="Times New Roman" w:hAnsi="Arial" w:cs="Arial"/>
                <w:sz w:val="22"/>
                <w:szCs w:val="22"/>
              </w:rPr>
            </w:pPr>
          </w:p>
          <w:p w14:paraId="5F91877A" w14:textId="77777777" w:rsidR="00C46169" w:rsidRPr="001D347B" w:rsidRDefault="00C46169" w:rsidP="005D276F">
            <w:pPr>
              <w:rPr>
                <w:rFonts w:ascii="Arial" w:eastAsia="Times New Roman" w:hAnsi="Arial" w:cs="Arial"/>
                <w:sz w:val="22"/>
                <w:szCs w:val="22"/>
              </w:rPr>
            </w:pPr>
          </w:p>
        </w:tc>
        <w:tc>
          <w:tcPr>
            <w:tcW w:w="4443" w:type="dxa"/>
            <w:tcBorders>
              <w:bottom w:val="single" w:sz="4" w:space="0" w:color="auto"/>
            </w:tcBorders>
          </w:tcPr>
          <w:p w14:paraId="6D07491B" w14:textId="77777777" w:rsidR="00C46169" w:rsidRPr="001D347B" w:rsidRDefault="00C46169" w:rsidP="005D276F">
            <w:pPr>
              <w:rPr>
                <w:rFonts w:ascii="Arial" w:eastAsia="Times New Roman" w:hAnsi="Arial" w:cs="Arial"/>
                <w:sz w:val="22"/>
                <w:szCs w:val="22"/>
              </w:rPr>
            </w:pPr>
            <w:r w:rsidRPr="001D347B">
              <w:rPr>
                <w:rFonts w:ascii="Arial" w:eastAsia="Times New Roman" w:hAnsi="Arial" w:cs="Arial"/>
                <w:sz w:val="22"/>
                <w:szCs w:val="22"/>
              </w:rPr>
              <w:t>za Českou republiku</w:t>
            </w:r>
          </w:p>
          <w:p w14:paraId="40EA554C" w14:textId="77777777" w:rsidR="00C46169" w:rsidRDefault="00C46169" w:rsidP="005D276F">
            <w:pPr>
              <w:rPr>
                <w:rFonts w:ascii="Arial" w:eastAsia="Times New Roman" w:hAnsi="Arial" w:cs="Arial"/>
                <w:sz w:val="22"/>
                <w:szCs w:val="22"/>
              </w:rPr>
            </w:pPr>
            <w:r>
              <w:rPr>
                <w:rFonts w:ascii="Arial" w:eastAsia="Times New Roman" w:hAnsi="Arial" w:cs="Arial"/>
                <w:sz w:val="22"/>
                <w:szCs w:val="22"/>
              </w:rPr>
              <w:t>Úřad vlády České republiky</w:t>
            </w:r>
          </w:p>
          <w:p w14:paraId="70646BB0" w14:textId="77777777" w:rsidR="001A6C3D" w:rsidRDefault="001A6C3D" w:rsidP="005D276F">
            <w:pPr>
              <w:rPr>
                <w:rFonts w:ascii="Arial" w:eastAsia="Times New Roman" w:hAnsi="Arial" w:cs="Arial"/>
                <w:sz w:val="22"/>
                <w:szCs w:val="22"/>
              </w:rPr>
            </w:pPr>
          </w:p>
          <w:p w14:paraId="04DC37D5" w14:textId="77777777" w:rsidR="001A6C3D" w:rsidRDefault="001A6C3D" w:rsidP="005D276F">
            <w:pPr>
              <w:rPr>
                <w:rFonts w:ascii="Arial" w:eastAsia="Times New Roman" w:hAnsi="Arial" w:cs="Arial"/>
                <w:sz w:val="22"/>
                <w:szCs w:val="22"/>
              </w:rPr>
            </w:pPr>
          </w:p>
          <w:p w14:paraId="08E05228" w14:textId="77777777" w:rsidR="001A6C3D" w:rsidRDefault="001A6C3D" w:rsidP="005D276F">
            <w:pPr>
              <w:rPr>
                <w:rFonts w:ascii="Arial" w:eastAsia="Times New Roman" w:hAnsi="Arial" w:cs="Arial"/>
                <w:sz w:val="22"/>
                <w:szCs w:val="22"/>
              </w:rPr>
            </w:pPr>
          </w:p>
          <w:p w14:paraId="4B8C7F54" w14:textId="0F569D61" w:rsidR="001A6C3D" w:rsidRPr="001D347B" w:rsidRDefault="001A6C3D" w:rsidP="005D276F">
            <w:pPr>
              <w:rPr>
                <w:rFonts w:ascii="Arial" w:eastAsia="Times New Roman" w:hAnsi="Arial" w:cs="Arial"/>
                <w:sz w:val="22"/>
                <w:szCs w:val="22"/>
              </w:rPr>
            </w:pPr>
          </w:p>
        </w:tc>
      </w:tr>
      <w:tr w:rsidR="00C46169" w:rsidRPr="001D347B" w14:paraId="2461923C" w14:textId="77777777" w:rsidTr="001A6C3D">
        <w:trPr>
          <w:trHeight w:val="62"/>
          <w:jc w:val="center"/>
        </w:trPr>
        <w:tc>
          <w:tcPr>
            <w:tcW w:w="4820" w:type="dxa"/>
            <w:tcBorders>
              <w:top w:val="single" w:sz="4" w:space="0" w:color="auto"/>
            </w:tcBorders>
          </w:tcPr>
          <w:p w14:paraId="0597E0E8" w14:textId="62639C64" w:rsidR="00C46169" w:rsidRPr="001D347B" w:rsidRDefault="001A6C3D" w:rsidP="005D276F">
            <w:pPr>
              <w:tabs>
                <w:tab w:val="left" w:pos="931"/>
              </w:tabs>
              <w:rPr>
                <w:rFonts w:ascii="Arial" w:eastAsia="Times New Roman" w:hAnsi="Arial" w:cs="Arial"/>
                <w:sz w:val="22"/>
                <w:szCs w:val="22"/>
              </w:rPr>
            </w:pPr>
            <w:r>
              <w:rPr>
                <w:rFonts w:ascii="Arial" w:eastAsia="Times New Roman" w:hAnsi="Arial" w:cs="Arial"/>
                <w:sz w:val="22"/>
                <w:szCs w:val="22"/>
              </w:rPr>
              <w:t>Ing. Tomáš Novosad</w:t>
            </w:r>
            <w:r w:rsidR="006C10B4">
              <w:rPr>
                <w:rFonts w:ascii="Arial" w:eastAsia="Times New Roman" w:hAnsi="Arial" w:cs="Arial"/>
                <w:sz w:val="22"/>
                <w:szCs w:val="22"/>
              </w:rPr>
              <w:t xml:space="preserve">, </w:t>
            </w:r>
            <w:proofErr w:type="gramStart"/>
            <w:r w:rsidR="006C10B4">
              <w:rPr>
                <w:rFonts w:ascii="Arial" w:eastAsia="Times New Roman" w:hAnsi="Arial" w:cs="Arial"/>
                <w:bCs/>
                <w:sz w:val="22"/>
                <w:szCs w:val="22"/>
                <w:highlight w:val="yellow"/>
              </w:rPr>
              <w:t>v.r.</w:t>
            </w:r>
            <w:proofErr w:type="gramEnd"/>
          </w:p>
        </w:tc>
        <w:tc>
          <w:tcPr>
            <w:tcW w:w="283" w:type="dxa"/>
          </w:tcPr>
          <w:p w14:paraId="2E9BE2B3" w14:textId="77777777" w:rsidR="00C46169" w:rsidRPr="001D347B" w:rsidRDefault="00C46169" w:rsidP="005D276F">
            <w:pPr>
              <w:rPr>
                <w:rFonts w:ascii="Arial" w:eastAsia="Times New Roman" w:hAnsi="Arial" w:cs="Arial"/>
                <w:sz w:val="22"/>
                <w:szCs w:val="22"/>
              </w:rPr>
            </w:pPr>
          </w:p>
        </w:tc>
        <w:tc>
          <w:tcPr>
            <w:tcW w:w="4443" w:type="dxa"/>
            <w:tcBorders>
              <w:top w:val="single" w:sz="4" w:space="0" w:color="auto"/>
            </w:tcBorders>
          </w:tcPr>
          <w:p w14:paraId="2D54AC45" w14:textId="7AEB4657" w:rsidR="00C46169" w:rsidRPr="0019669C" w:rsidRDefault="00C43947" w:rsidP="005D276F">
            <w:pPr>
              <w:rPr>
                <w:rFonts w:ascii="Arial" w:hAnsi="Arial" w:cs="Arial"/>
                <w:b/>
                <w:bCs/>
              </w:rPr>
            </w:pPr>
            <w:r>
              <w:rPr>
                <w:rFonts w:ascii="Arial" w:hAnsi="Arial" w:cs="Arial"/>
                <w:bCs/>
                <w:sz w:val="22"/>
                <w:szCs w:val="22"/>
              </w:rPr>
              <w:t xml:space="preserve">Alice </w:t>
            </w:r>
            <w:proofErr w:type="spellStart"/>
            <w:r>
              <w:rPr>
                <w:rFonts w:ascii="Arial" w:hAnsi="Arial" w:cs="Arial"/>
                <w:bCs/>
                <w:sz w:val="22"/>
                <w:szCs w:val="22"/>
              </w:rPr>
              <w:t>Krutilová</w:t>
            </w:r>
            <w:proofErr w:type="spellEnd"/>
            <w:r w:rsidR="00C0447F">
              <w:rPr>
                <w:rFonts w:ascii="Arial" w:hAnsi="Arial" w:cs="Arial"/>
                <w:bCs/>
                <w:sz w:val="22"/>
                <w:szCs w:val="22"/>
              </w:rPr>
              <w:t>, M.A.</w:t>
            </w:r>
            <w:r w:rsidR="006C10B4">
              <w:rPr>
                <w:rFonts w:ascii="Arial" w:hAnsi="Arial" w:cs="Arial"/>
                <w:bCs/>
                <w:sz w:val="22"/>
                <w:szCs w:val="22"/>
              </w:rPr>
              <w:t xml:space="preserve">, </w:t>
            </w:r>
            <w:proofErr w:type="gramStart"/>
            <w:r w:rsidR="006C10B4">
              <w:rPr>
                <w:rFonts w:ascii="Arial" w:eastAsia="Times New Roman" w:hAnsi="Arial" w:cs="Arial"/>
                <w:bCs/>
                <w:sz w:val="22"/>
                <w:szCs w:val="22"/>
                <w:highlight w:val="yellow"/>
              </w:rPr>
              <w:t>v.r.</w:t>
            </w:r>
            <w:proofErr w:type="gramEnd"/>
          </w:p>
        </w:tc>
      </w:tr>
      <w:tr w:rsidR="00C46169" w:rsidRPr="001D347B" w14:paraId="39F850BE" w14:textId="77777777" w:rsidTr="001A6C3D">
        <w:trPr>
          <w:trHeight w:val="984"/>
          <w:jc w:val="center"/>
        </w:trPr>
        <w:tc>
          <w:tcPr>
            <w:tcW w:w="4820" w:type="dxa"/>
          </w:tcPr>
          <w:p w14:paraId="4E33BFFE" w14:textId="643F8BE2" w:rsidR="00C46169" w:rsidRPr="001D347B" w:rsidRDefault="001A6C3D" w:rsidP="005D276F">
            <w:pPr>
              <w:tabs>
                <w:tab w:val="left" w:pos="931"/>
              </w:tabs>
              <w:rPr>
                <w:rFonts w:ascii="Arial" w:eastAsia="Times New Roman" w:hAnsi="Arial" w:cs="Arial"/>
                <w:sz w:val="22"/>
                <w:szCs w:val="22"/>
              </w:rPr>
            </w:pPr>
            <w:r>
              <w:rPr>
                <w:rFonts w:ascii="Arial" w:eastAsia="Times New Roman" w:hAnsi="Arial" w:cs="Arial"/>
                <w:sz w:val="22"/>
                <w:szCs w:val="22"/>
              </w:rPr>
              <w:t>Jednatel</w:t>
            </w:r>
          </w:p>
        </w:tc>
        <w:tc>
          <w:tcPr>
            <w:tcW w:w="283" w:type="dxa"/>
          </w:tcPr>
          <w:p w14:paraId="325955F5" w14:textId="77777777" w:rsidR="00C46169" w:rsidRPr="001D347B" w:rsidRDefault="00C46169" w:rsidP="005D276F">
            <w:pPr>
              <w:rPr>
                <w:rFonts w:ascii="Arial" w:eastAsia="Times New Roman" w:hAnsi="Arial" w:cs="Arial"/>
                <w:sz w:val="22"/>
                <w:szCs w:val="22"/>
              </w:rPr>
            </w:pPr>
          </w:p>
        </w:tc>
        <w:tc>
          <w:tcPr>
            <w:tcW w:w="4443" w:type="dxa"/>
          </w:tcPr>
          <w:p w14:paraId="284353F3" w14:textId="6870C3E2" w:rsidR="00C46169" w:rsidRPr="0019669C" w:rsidRDefault="00C46169" w:rsidP="00C43947">
            <w:pPr>
              <w:rPr>
                <w:rFonts w:ascii="Arial" w:hAnsi="Arial" w:cs="Arial"/>
              </w:rPr>
            </w:pPr>
            <w:r w:rsidRPr="0019669C">
              <w:rPr>
                <w:rFonts w:ascii="Arial" w:hAnsi="Arial" w:cs="Arial"/>
                <w:sz w:val="22"/>
                <w:szCs w:val="22"/>
              </w:rPr>
              <w:t>ředitel</w:t>
            </w:r>
            <w:r w:rsidR="00C43947">
              <w:rPr>
                <w:rFonts w:ascii="Arial" w:hAnsi="Arial" w:cs="Arial"/>
                <w:sz w:val="22"/>
                <w:szCs w:val="22"/>
              </w:rPr>
              <w:t>ka</w:t>
            </w:r>
            <w:r w:rsidRPr="0019669C">
              <w:rPr>
                <w:rFonts w:ascii="Arial" w:hAnsi="Arial" w:cs="Arial"/>
                <w:sz w:val="22"/>
                <w:szCs w:val="22"/>
              </w:rPr>
              <w:t xml:space="preserve"> Odboru </w:t>
            </w:r>
            <w:r w:rsidR="00C43947">
              <w:rPr>
                <w:rFonts w:ascii="Arial" w:hAnsi="Arial" w:cs="Arial"/>
                <w:sz w:val="22"/>
                <w:szCs w:val="22"/>
              </w:rPr>
              <w:t>pro předsednictví ČR v Radě EU</w:t>
            </w:r>
          </w:p>
        </w:tc>
      </w:tr>
    </w:tbl>
    <w:p w14:paraId="34827BD0" w14:textId="384748D6" w:rsidR="001E08C9" w:rsidRDefault="001E08C9" w:rsidP="00545519">
      <w:pPr>
        <w:rPr>
          <w:rFonts w:ascii="Arial" w:hAnsi="Arial" w:cs="Arial"/>
          <w:b/>
          <w:sz w:val="22"/>
          <w:szCs w:val="22"/>
        </w:rPr>
      </w:pPr>
    </w:p>
    <w:p w14:paraId="65F54978" w14:textId="77777777" w:rsidR="00B9408B" w:rsidRDefault="00B9408B">
      <w:pPr>
        <w:spacing w:after="120"/>
        <w:rPr>
          <w:rFonts w:ascii="Arial" w:hAnsi="Arial" w:cs="Arial"/>
          <w:b/>
          <w:sz w:val="22"/>
          <w:szCs w:val="22"/>
        </w:rPr>
        <w:sectPr w:rsidR="00B9408B" w:rsidSect="001E08C9">
          <w:footerReference w:type="default" r:id="rId14"/>
          <w:headerReference w:type="first" r:id="rId15"/>
          <w:pgSz w:w="11906" w:h="16838"/>
          <w:pgMar w:top="1417" w:right="1417" w:bottom="1417" w:left="1417" w:header="708" w:footer="708" w:gutter="0"/>
          <w:cols w:space="708"/>
          <w:titlePg/>
          <w:docGrid w:linePitch="360"/>
        </w:sectPr>
      </w:pPr>
    </w:p>
    <w:p w14:paraId="21C21695" w14:textId="170CED38" w:rsidR="001E08C9" w:rsidRDefault="001E08C9">
      <w:pPr>
        <w:spacing w:after="120"/>
        <w:rPr>
          <w:rFonts w:ascii="Arial" w:hAnsi="Arial"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682"/>
        <w:gridCol w:w="2990"/>
        <w:gridCol w:w="2640"/>
        <w:gridCol w:w="1140"/>
        <w:gridCol w:w="1568"/>
        <w:gridCol w:w="1456"/>
        <w:gridCol w:w="2523"/>
      </w:tblGrid>
      <w:tr w:rsidR="001E08C9" w:rsidRPr="0085347C" w14:paraId="3D569C0A" w14:textId="77777777" w:rsidTr="001E08C9">
        <w:trPr>
          <w:trHeight w:val="360"/>
        </w:trPr>
        <w:tc>
          <w:tcPr>
            <w:tcW w:w="5000" w:type="pct"/>
            <w:gridSpan w:val="7"/>
            <w:tcBorders>
              <w:top w:val="single" w:sz="4" w:space="0" w:color="9BC2E6"/>
              <w:left w:val="single" w:sz="4" w:space="0" w:color="9BC2E6"/>
              <w:bottom w:val="single" w:sz="4" w:space="0" w:color="9BC2E6"/>
              <w:right w:val="nil"/>
            </w:tcBorders>
            <w:shd w:val="clear" w:color="auto" w:fill="auto"/>
            <w:noWrap/>
            <w:vAlign w:val="center"/>
            <w:hideMark/>
          </w:tcPr>
          <w:p w14:paraId="2C468631" w14:textId="77777777" w:rsidR="001E08C9" w:rsidRPr="00665785" w:rsidRDefault="001E08C9" w:rsidP="001E08C9">
            <w:pPr>
              <w:spacing w:after="120"/>
              <w:ind w:left="360"/>
              <w:jc w:val="center"/>
              <w:rPr>
                <w:rFonts w:ascii="Arial" w:hAnsi="Arial" w:cs="Arial"/>
                <w:b/>
                <w:sz w:val="28"/>
                <w:szCs w:val="28"/>
              </w:rPr>
            </w:pPr>
            <w:r w:rsidRPr="00665785">
              <w:rPr>
                <w:rFonts w:ascii="Arial" w:eastAsia="Times New Roman" w:hAnsi="Arial" w:cs="Arial"/>
                <w:b/>
                <w:bCs/>
                <w:color w:val="000000"/>
                <w:sz w:val="28"/>
                <w:szCs w:val="28"/>
              </w:rPr>
              <w:t xml:space="preserve">Příloha 3 - </w:t>
            </w:r>
            <w:r w:rsidRPr="00665785">
              <w:rPr>
                <w:rFonts w:ascii="Arial" w:hAnsi="Arial" w:cs="Arial"/>
                <w:b/>
                <w:sz w:val="28"/>
                <w:szCs w:val="28"/>
              </w:rPr>
              <w:t>Položkový rozpočet předmětu plnění</w:t>
            </w:r>
          </w:p>
          <w:p w14:paraId="2896D42D" w14:textId="77777777" w:rsidR="001E08C9" w:rsidRPr="0085347C" w:rsidRDefault="001E08C9" w:rsidP="001E08C9">
            <w:pPr>
              <w:jc w:val="center"/>
              <w:rPr>
                <w:rFonts w:ascii="Arial" w:eastAsia="Times New Roman" w:hAnsi="Arial" w:cs="Arial"/>
                <w:b/>
                <w:bCs/>
                <w:color w:val="000000"/>
                <w:sz w:val="28"/>
                <w:szCs w:val="28"/>
              </w:rPr>
            </w:pPr>
          </w:p>
        </w:tc>
        <w:bookmarkStart w:id="0" w:name="_GoBack"/>
        <w:bookmarkEnd w:id="0"/>
      </w:tr>
      <w:tr w:rsidR="001E08C9" w:rsidRPr="0085347C" w14:paraId="0B67CAC9" w14:textId="77777777" w:rsidTr="001E08C9">
        <w:trPr>
          <w:trHeight w:val="300"/>
        </w:trPr>
        <w:tc>
          <w:tcPr>
            <w:tcW w:w="5000" w:type="pct"/>
            <w:gridSpan w:val="7"/>
            <w:tcBorders>
              <w:top w:val="single" w:sz="4" w:space="0" w:color="9BC2E6"/>
              <w:left w:val="single" w:sz="4" w:space="0" w:color="9BC2E6"/>
              <w:bottom w:val="nil"/>
              <w:right w:val="nil"/>
            </w:tcBorders>
            <w:shd w:val="clear" w:color="000000" w:fill="92D050"/>
            <w:noWrap/>
            <w:vAlign w:val="bottom"/>
            <w:hideMark/>
          </w:tcPr>
          <w:p w14:paraId="3EACEF5E" w14:textId="77777777" w:rsidR="001E08C9" w:rsidRPr="0085347C" w:rsidRDefault="001E08C9" w:rsidP="001E08C9">
            <w:pPr>
              <w:jc w:val="center"/>
              <w:rPr>
                <w:rFonts w:ascii="Arial" w:eastAsia="Times New Roman" w:hAnsi="Arial" w:cs="Arial"/>
                <w:color w:val="000000"/>
              </w:rPr>
            </w:pPr>
          </w:p>
        </w:tc>
      </w:tr>
      <w:tr w:rsidR="001E08C9" w:rsidRPr="0085347C" w14:paraId="56110C4B" w14:textId="77777777" w:rsidTr="001E08C9">
        <w:trPr>
          <w:trHeight w:val="300"/>
        </w:trPr>
        <w:tc>
          <w:tcPr>
            <w:tcW w:w="601" w:type="pct"/>
            <w:tcBorders>
              <w:top w:val="nil"/>
              <w:left w:val="nil"/>
              <w:bottom w:val="nil"/>
              <w:right w:val="nil"/>
            </w:tcBorders>
            <w:shd w:val="clear" w:color="auto" w:fill="auto"/>
            <w:noWrap/>
            <w:vAlign w:val="bottom"/>
            <w:hideMark/>
          </w:tcPr>
          <w:p w14:paraId="27DB2822" w14:textId="77777777" w:rsidR="001E08C9" w:rsidRPr="0085347C" w:rsidRDefault="001E08C9" w:rsidP="001E08C9">
            <w:pPr>
              <w:jc w:val="center"/>
              <w:rPr>
                <w:rFonts w:ascii="Arial" w:eastAsia="Times New Roman" w:hAnsi="Arial" w:cs="Arial"/>
                <w:color w:val="000000"/>
              </w:rPr>
            </w:pPr>
          </w:p>
        </w:tc>
        <w:tc>
          <w:tcPr>
            <w:tcW w:w="1068" w:type="pct"/>
            <w:tcBorders>
              <w:top w:val="nil"/>
              <w:left w:val="nil"/>
              <w:bottom w:val="nil"/>
              <w:right w:val="nil"/>
            </w:tcBorders>
            <w:shd w:val="clear" w:color="auto" w:fill="auto"/>
            <w:noWrap/>
            <w:vAlign w:val="bottom"/>
            <w:hideMark/>
          </w:tcPr>
          <w:p w14:paraId="1D9F7326" w14:textId="77777777" w:rsidR="001E08C9" w:rsidRPr="0085347C" w:rsidRDefault="001E08C9" w:rsidP="001E08C9">
            <w:pPr>
              <w:rPr>
                <w:rFonts w:eastAsia="Times New Roman"/>
              </w:rPr>
            </w:pPr>
          </w:p>
        </w:tc>
        <w:tc>
          <w:tcPr>
            <w:tcW w:w="943" w:type="pct"/>
            <w:tcBorders>
              <w:top w:val="nil"/>
              <w:left w:val="nil"/>
              <w:bottom w:val="nil"/>
              <w:right w:val="nil"/>
            </w:tcBorders>
            <w:shd w:val="clear" w:color="auto" w:fill="auto"/>
            <w:noWrap/>
            <w:vAlign w:val="bottom"/>
            <w:hideMark/>
          </w:tcPr>
          <w:p w14:paraId="091147A2" w14:textId="77777777" w:rsidR="001E08C9" w:rsidRPr="0085347C" w:rsidRDefault="001E08C9" w:rsidP="001E08C9">
            <w:pPr>
              <w:rPr>
                <w:rFonts w:eastAsia="Times New Roman"/>
              </w:rPr>
            </w:pPr>
          </w:p>
        </w:tc>
        <w:tc>
          <w:tcPr>
            <w:tcW w:w="407" w:type="pct"/>
            <w:tcBorders>
              <w:top w:val="nil"/>
              <w:left w:val="nil"/>
              <w:bottom w:val="nil"/>
              <w:right w:val="nil"/>
            </w:tcBorders>
            <w:shd w:val="clear" w:color="auto" w:fill="auto"/>
            <w:noWrap/>
            <w:vAlign w:val="bottom"/>
            <w:hideMark/>
          </w:tcPr>
          <w:p w14:paraId="76F5C89F" w14:textId="77777777" w:rsidR="001E08C9" w:rsidRPr="0085347C" w:rsidRDefault="001E08C9" w:rsidP="001E08C9">
            <w:pPr>
              <w:rPr>
                <w:rFonts w:eastAsia="Times New Roman"/>
              </w:rPr>
            </w:pPr>
          </w:p>
        </w:tc>
        <w:tc>
          <w:tcPr>
            <w:tcW w:w="560" w:type="pct"/>
            <w:tcBorders>
              <w:top w:val="nil"/>
              <w:left w:val="nil"/>
              <w:bottom w:val="nil"/>
              <w:right w:val="nil"/>
            </w:tcBorders>
            <w:shd w:val="clear" w:color="auto" w:fill="auto"/>
            <w:noWrap/>
            <w:vAlign w:val="bottom"/>
            <w:hideMark/>
          </w:tcPr>
          <w:p w14:paraId="4E1E737F" w14:textId="77777777" w:rsidR="001E08C9" w:rsidRPr="0085347C" w:rsidRDefault="001E08C9" w:rsidP="001E08C9">
            <w:pPr>
              <w:rPr>
                <w:rFonts w:eastAsia="Times New Roman"/>
              </w:rPr>
            </w:pPr>
          </w:p>
        </w:tc>
        <w:tc>
          <w:tcPr>
            <w:tcW w:w="519" w:type="pct"/>
            <w:tcBorders>
              <w:top w:val="nil"/>
              <w:left w:val="nil"/>
              <w:bottom w:val="nil"/>
              <w:right w:val="nil"/>
            </w:tcBorders>
            <w:shd w:val="clear" w:color="auto" w:fill="auto"/>
            <w:noWrap/>
            <w:vAlign w:val="bottom"/>
            <w:hideMark/>
          </w:tcPr>
          <w:p w14:paraId="0141B32C" w14:textId="77777777" w:rsidR="001E08C9" w:rsidRPr="0085347C" w:rsidRDefault="001E08C9" w:rsidP="001E08C9">
            <w:pPr>
              <w:rPr>
                <w:rFonts w:eastAsia="Times New Roman"/>
              </w:rPr>
            </w:pPr>
          </w:p>
        </w:tc>
        <w:tc>
          <w:tcPr>
            <w:tcW w:w="901" w:type="pct"/>
            <w:tcBorders>
              <w:top w:val="nil"/>
              <w:left w:val="nil"/>
              <w:bottom w:val="nil"/>
              <w:right w:val="nil"/>
            </w:tcBorders>
            <w:shd w:val="clear" w:color="auto" w:fill="auto"/>
            <w:noWrap/>
            <w:vAlign w:val="bottom"/>
            <w:hideMark/>
          </w:tcPr>
          <w:p w14:paraId="50833EE7" w14:textId="77777777" w:rsidR="001E08C9" w:rsidRPr="0085347C" w:rsidRDefault="001E08C9" w:rsidP="001E08C9">
            <w:pPr>
              <w:rPr>
                <w:rFonts w:eastAsia="Times New Roman"/>
              </w:rPr>
            </w:pPr>
          </w:p>
        </w:tc>
      </w:tr>
      <w:tr w:rsidR="001E08C9" w:rsidRPr="0085347C" w14:paraId="7817A225" w14:textId="77777777" w:rsidTr="001E08C9">
        <w:trPr>
          <w:trHeight w:val="300"/>
        </w:trPr>
        <w:tc>
          <w:tcPr>
            <w:tcW w:w="601" w:type="pct"/>
            <w:tcBorders>
              <w:top w:val="nil"/>
              <w:left w:val="nil"/>
              <w:bottom w:val="nil"/>
              <w:right w:val="nil"/>
            </w:tcBorders>
            <w:shd w:val="clear" w:color="auto" w:fill="auto"/>
            <w:noWrap/>
            <w:vAlign w:val="bottom"/>
            <w:hideMark/>
          </w:tcPr>
          <w:p w14:paraId="67117F85" w14:textId="77777777" w:rsidR="001E08C9" w:rsidRPr="0085347C" w:rsidRDefault="001E08C9" w:rsidP="001E08C9">
            <w:pPr>
              <w:rPr>
                <w:rFonts w:eastAsia="Times New Roman"/>
              </w:rPr>
            </w:pPr>
          </w:p>
        </w:tc>
        <w:tc>
          <w:tcPr>
            <w:tcW w:w="1068" w:type="pct"/>
            <w:tcBorders>
              <w:top w:val="nil"/>
              <w:left w:val="nil"/>
              <w:bottom w:val="nil"/>
              <w:right w:val="nil"/>
            </w:tcBorders>
            <w:shd w:val="clear" w:color="auto" w:fill="auto"/>
            <w:noWrap/>
            <w:vAlign w:val="bottom"/>
            <w:hideMark/>
          </w:tcPr>
          <w:p w14:paraId="25560F33" w14:textId="77777777" w:rsidR="001E08C9" w:rsidRPr="0085347C" w:rsidRDefault="001E08C9" w:rsidP="001E08C9">
            <w:pPr>
              <w:rPr>
                <w:rFonts w:eastAsia="Times New Roman"/>
              </w:rPr>
            </w:pPr>
          </w:p>
        </w:tc>
        <w:tc>
          <w:tcPr>
            <w:tcW w:w="943" w:type="pct"/>
            <w:tcBorders>
              <w:top w:val="nil"/>
              <w:left w:val="nil"/>
              <w:bottom w:val="nil"/>
              <w:right w:val="nil"/>
            </w:tcBorders>
            <w:shd w:val="clear" w:color="auto" w:fill="auto"/>
            <w:noWrap/>
            <w:vAlign w:val="bottom"/>
            <w:hideMark/>
          </w:tcPr>
          <w:p w14:paraId="7191D0FF" w14:textId="77777777" w:rsidR="001E08C9" w:rsidRPr="0085347C" w:rsidRDefault="001E08C9" w:rsidP="001E08C9">
            <w:pPr>
              <w:rPr>
                <w:rFonts w:eastAsia="Times New Roman"/>
              </w:rPr>
            </w:pPr>
          </w:p>
        </w:tc>
        <w:tc>
          <w:tcPr>
            <w:tcW w:w="407" w:type="pct"/>
            <w:tcBorders>
              <w:top w:val="nil"/>
              <w:left w:val="nil"/>
              <w:bottom w:val="nil"/>
              <w:right w:val="nil"/>
            </w:tcBorders>
            <w:shd w:val="clear" w:color="auto" w:fill="auto"/>
            <w:noWrap/>
            <w:vAlign w:val="bottom"/>
            <w:hideMark/>
          </w:tcPr>
          <w:p w14:paraId="020BACB1" w14:textId="77777777" w:rsidR="001E08C9" w:rsidRPr="0085347C" w:rsidRDefault="001E08C9" w:rsidP="001E08C9">
            <w:pPr>
              <w:rPr>
                <w:rFonts w:eastAsia="Times New Roman"/>
              </w:rPr>
            </w:pPr>
          </w:p>
        </w:tc>
        <w:tc>
          <w:tcPr>
            <w:tcW w:w="560" w:type="pct"/>
            <w:tcBorders>
              <w:top w:val="nil"/>
              <w:left w:val="nil"/>
              <w:bottom w:val="nil"/>
              <w:right w:val="nil"/>
            </w:tcBorders>
            <w:shd w:val="clear" w:color="auto" w:fill="auto"/>
            <w:noWrap/>
            <w:vAlign w:val="bottom"/>
            <w:hideMark/>
          </w:tcPr>
          <w:p w14:paraId="14ECC511" w14:textId="77777777" w:rsidR="001E08C9" w:rsidRPr="0085347C" w:rsidRDefault="001E08C9" w:rsidP="001E08C9">
            <w:pPr>
              <w:rPr>
                <w:rFonts w:eastAsia="Times New Roman"/>
              </w:rPr>
            </w:pPr>
          </w:p>
        </w:tc>
        <w:tc>
          <w:tcPr>
            <w:tcW w:w="519" w:type="pct"/>
            <w:tcBorders>
              <w:top w:val="nil"/>
              <w:left w:val="nil"/>
              <w:bottom w:val="nil"/>
              <w:right w:val="nil"/>
            </w:tcBorders>
            <w:shd w:val="clear" w:color="auto" w:fill="auto"/>
            <w:noWrap/>
            <w:vAlign w:val="bottom"/>
            <w:hideMark/>
          </w:tcPr>
          <w:p w14:paraId="5A50CA95" w14:textId="77777777" w:rsidR="001E08C9" w:rsidRPr="0085347C" w:rsidRDefault="001E08C9" w:rsidP="001E08C9">
            <w:pPr>
              <w:rPr>
                <w:rFonts w:eastAsia="Times New Roman"/>
              </w:rPr>
            </w:pPr>
          </w:p>
        </w:tc>
        <w:tc>
          <w:tcPr>
            <w:tcW w:w="901" w:type="pct"/>
            <w:tcBorders>
              <w:top w:val="nil"/>
              <w:left w:val="nil"/>
              <w:bottom w:val="nil"/>
              <w:right w:val="nil"/>
            </w:tcBorders>
            <w:shd w:val="clear" w:color="auto" w:fill="auto"/>
            <w:noWrap/>
            <w:vAlign w:val="bottom"/>
            <w:hideMark/>
          </w:tcPr>
          <w:p w14:paraId="6878A9D1" w14:textId="77777777" w:rsidR="001E08C9" w:rsidRPr="0085347C" w:rsidRDefault="001E08C9" w:rsidP="001E08C9">
            <w:pPr>
              <w:rPr>
                <w:rFonts w:eastAsia="Times New Roman"/>
              </w:rPr>
            </w:pPr>
          </w:p>
        </w:tc>
      </w:tr>
      <w:tr w:rsidR="001E08C9" w:rsidRPr="0085347C" w14:paraId="16769E37" w14:textId="77777777" w:rsidTr="001E08C9">
        <w:trPr>
          <w:trHeight w:val="300"/>
        </w:trPr>
        <w:tc>
          <w:tcPr>
            <w:tcW w:w="4099" w:type="pct"/>
            <w:gridSpan w:val="6"/>
            <w:tcBorders>
              <w:top w:val="single" w:sz="4" w:space="0" w:color="9BC2E6"/>
              <w:left w:val="single" w:sz="4" w:space="0" w:color="9BC2E6"/>
              <w:bottom w:val="single" w:sz="4" w:space="0" w:color="auto"/>
              <w:right w:val="nil"/>
            </w:tcBorders>
            <w:shd w:val="clear" w:color="000000" w:fill="92D050"/>
            <w:vAlign w:val="bottom"/>
            <w:hideMark/>
          </w:tcPr>
          <w:p w14:paraId="3DB462DF" w14:textId="77777777" w:rsidR="001E08C9" w:rsidRPr="00726F41" w:rsidRDefault="001E08C9" w:rsidP="001E08C9">
            <w:pPr>
              <w:jc w:val="right"/>
              <w:rPr>
                <w:rFonts w:ascii="Arial" w:eastAsia="Times New Roman" w:hAnsi="Arial" w:cs="Arial"/>
                <w:b/>
                <w:color w:val="000000"/>
              </w:rPr>
            </w:pPr>
            <w:r w:rsidRPr="00726F41">
              <w:rPr>
                <w:rFonts w:ascii="Arial" w:eastAsia="Times New Roman" w:hAnsi="Arial" w:cs="Arial"/>
                <w:b/>
                <w:color w:val="000000"/>
              </w:rPr>
              <w:t>Celková cena jednotlivých částí dodávané služby</w:t>
            </w:r>
          </w:p>
        </w:tc>
        <w:tc>
          <w:tcPr>
            <w:tcW w:w="901" w:type="pct"/>
            <w:tcBorders>
              <w:top w:val="single" w:sz="4" w:space="0" w:color="9BC2E6"/>
              <w:left w:val="single" w:sz="4" w:space="0" w:color="9BC2E6"/>
              <w:bottom w:val="single" w:sz="4" w:space="0" w:color="auto"/>
              <w:right w:val="nil"/>
            </w:tcBorders>
            <w:shd w:val="clear" w:color="000000" w:fill="92D050"/>
            <w:vAlign w:val="bottom"/>
            <w:hideMark/>
          </w:tcPr>
          <w:p w14:paraId="4C41E18C"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 </w:t>
            </w:r>
          </w:p>
        </w:tc>
      </w:tr>
      <w:tr w:rsidR="001E08C9" w:rsidRPr="0085347C" w14:paraId="2A5633BF" w14:textId="77777777" w:rsidTr="001E08C9">
        <w:trPr>
          <w:trHeight w:val="1245"/>
        </w:trPr>
        <w:tc>
          <w:tcPr>
            <w:tcW w:w="601" w:type="pct"/>
            <w:tcBorders>
              <w:top w:val="single" w:sz="8" w:space="0" w:color="auto"/>
              <w:left w:val="single" w:sz="8" w:space="0" w:color="auto"/>
              <w:bottom w:val="single" w:sz="4" w:space="0" w:color="auto"/>
              <w:right w:val="single" w:sz="4" w:space="0" w:color="auto"/>
            </w:tcBorders>
            <w:shd w:val="clear" w:color="000000" w:fill="C9C9C9"/>
            <w:noWrap/>
            <w:vAlign w:val="center"/>
            <w:hideMark/>
          </w:tcPr>
          <w:p w14:paraId="5FA05C1A"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Požadavky</w:t>
            </w:r>
          </w:p>
          <w:p w14:paraId="25FA2D29"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 zadavatele</w:t>
            </w:r>
          </w:p>
        </w:tc>
        <w:tc>
          <w:tcPr>
            <w:tcW w:w="1068" w:type="pct"/>
            <w:tcBorders>
              <w:top w:val="single" w:sz="8" w:space="0" w:color="auto"/>
              <w:left w:val="nil"/>
              <w:bottom w:val="single" w:sz="4" w:space="0" w:color="auto"/>
              <w:right w:val="single" w:sz="4" w:space="0" w:color="auto"/>
            </w:tcBorders>
            <w:shd w:val="clear" w:color="000000" w:fill="C9C9C9"/>
            <w:noWrap/>
            <w:vAlign w:val="center"/>
            <w:hideMark/>
          </w:tcPr>
          <w:p w14:paraId="09A33DF6"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Specifikace </w:t>
            </w:r>
          </w:p>
        </w:tc>
        <w:tc>
          <w:tcPr>
            <w:tcW w:w="943" w:type="pct"/>
            <w:tcBorders>
              <w:top w:val="single" w:sz="8" w:space="0" w:color="auto"/>
              <w:left w:val="nil"/>
              <w:bottom w:val="single" w:sz="4" w:space="0" w:color="auto"/>
              <w:right w:val="single" w:sz="4" w:space="0" w:color="auto"/>
            </w:tcBorders>
            <w:shd w:val="clear" w:color="000000" w:fill="C9C9C9"/>
            <w:vAlign w:val="center"/>
            <w:hideMark/>
          </w:tcPr>
          <w:p w14:paraId="568CC575"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Požadovaný/</w:t>
            </w:r>
          </w:p>
          <w:p w14:paraId="717FF118"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předpokládaný počet jednotek za dobu plnění</w:t>
            </w:r>
          </w:p>
        </w:tc>
        <w:tc>
          <w:tcPr>
            <w:tcW w:w="407" w:type="pct"/>
            <w:tcBorders>
              <w:top w:val="single" w:sz="8" w:space="0" w:color="auto"/>
              <w:left w:val="nil"/>
              <w:bottom w:val="single" w:sz="4" w:space="0" w:color="auto"/>
              <w:right w:val="single" w:sz="4" w:space="0" w:color="auto"/>
            </w:tcBorders>
            <w:shd w:val="clear" w:color="000000" w:fill="C9C9C9"/>
            <w:vAlign w:val="center"/>
            <w:hideMark/>
          </w:tcPr>
          <w:p w14:paraId="54510C85"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Cena </w:t>
            </w:r>
          </w:p>
          <w:p w14:paraId="445A2C3F"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za jednotku</w:t>
            </w:r>
          </w:p>
        </w:tc>
        <w:tc>
          <w:tcPr>
            <w:tcW w:w="560" w:type="pct"/>
            <w:tcBorders>
              <w:top w:val="single" w:sz="8" w:space="0" w:color="auto"/>
              <w:left w:val="nil"/>
              <w:bottom w:val="single" w:sz="4" w:space="0" w:color="auto"/>
              <w:right w:val="single" w:sz="4" w:space="0" w:color="auto"/>
            </w:tcBorders>
            <w:shd w:val="clear" w:color="DDEBF7" w:fill="C9C9C9"/>
            <w:vAlign w:val="center"/>
            <w:hideMark/>
          </w:tcPr>
          <w:p w14:paraId="5260563C" w14:textId="77777777" w:rsidR="001E08C9" w:rsidRPr="00726F41" w:rsidRDefault="001E08C9" w:rsidP="001E08C9">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Celková </w:t>
            </w:r>
            <w:r w:rsidRPr="00726F41">
              <w:rPr>
                <w:rFonts w:ascii="Arial" w:eastAsia="Times New Roman" w:hAnsi="Arial" w:cs="Arial"/>
                <w:b/>
                <w:bCs/>
                <w:color w:val="000000"/>
                <w:sz w:val="24"/>
                <w:szCs w:val="24"/>
              </w:rPr>
              <w:t>cena bez DPH v Kč</w:t>
            </w:r>
          </w:p>
        </w:tc>
        <w:tc>
          <w:tcPr>
            <w:tcW w:w="519" w:type="pct"/>
            <w:tcBorders>
              <w:top w:val="single" w:sz="8" w:space="0" w:color="auto"/>
              <w:left w:val="nil"/>
              <w:bottom w:val="single" w:sz="4" w:space="0" w:color="auto"/>
              <w:right w:val="single" w:sz="4" w:space="0" w:color="auto"/>
            </w:tcBorders>
            <w:shd w:val="clear" w:color="000000" w:fill="C9C9C9"/>
            <w:noWrap/>
            <w:vAlign w:val="center"/>
            <w:hideMark/>
          </w:tcPr>
          <w:p w14:paraId="54D92479"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Sazba </w:t>
            </w:r>
          </w:p>
          <w:p w14:paraId="29590648"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DPH </w:t>
            </w:r>
          </w:p>
          <w:p w14:paraId="5752C734"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v %**</w:t>
            </w:r>
          </w:p>
        </w:tc>
        <w:tc>
          <w:tcPr>
            <w:tcW w:w="901" w:type="pct"/>
            <w:tcBorders>
              <w:top w:val="single" w:sz="8" w:space="0" w:color="auto"/>
              <w:left w:val="nil"/>
              <w:bottom w:val="single" w:sz="4" w:space="0" w:color="auto"/>
              <w:right w:val="single" w:sz="8" w:space="0" w:color="auto"/>
            </w:tcBorders>
            <w:shd w:val="clear" w:color="000000" w:fill="C9C9C9"/>
            <w:noWrap/>
            <w:vAlign w:val="center"/>
            <w:hideMark/>
          </w:tcPr>
          <w:p w14:paraId="1DB107EF"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Celková cena </w:t>
            </w:r>
          </w:p>
          <w:p w14:paraId="2B8A20D6"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včetně </w:t>
            </w:r>
          </w:p>
          <w:p w14:paraId="6D1A7061"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DPH v Kč</w:t>
            </w:r>
          </w:p>
        </w:tc>
      </w:tr>
      <w:tr w:rsidR="001E08C9" w:rsidRPr="0085347C" w14:paraId="73C71AD1" w14:textId="77777777" w:rsidTr="001E08C9">
        <w:trPr>
          <w:trHeight w:val="3030"/>
        </w:trPr>
        <w:tc>
          <w:tcPr>
            <w:tcW w:w="601" w:type="pct"/>
            <w:tcBorders>
              <w:top w:val="nil"/>
              <w:left w:val="single" w:sz="8" w:space="0" w:color="auto"/>
              <w:bottom w:val="single" w:sz="4" w:space="0" w:color="auto"/>
              <w:right w:val="single" w:sz="4" w:space="0" w:color="auto"/>
            </w:tcBorders>
            <w:shd w:val="clear" w:color="DDEBF7" w:fill="C9C9C9"/>
            <w:vAlign w:val="center"/>
            <w:hideMark/>
          </w:tcPr>
          <w:p w14:paraId="480BFFA0"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 Vývoj systému, prezentace beta verze systému, testování systému a zaškolení pověřených zaměstnanců zadavatele</w:t>
            </w:r>
          </w:p>
        </w:tc>
        <w:tc>
          <w:tcPr>
            <w:tcW w:w="1068" w:type="pct"/>
            <w:tcBorders>
              <w:top w:val="nil"/>
              <w:left w:val="nil"/>
              <w:bottom w:val="single" w:sz="4" w:space="0" w:color="auto"/>
              <w:right w:val="single" w:sz="4" w:space="0" w:color="auto"/>
            </w:tcBorders>
            <w:shd w:val="clear" w:color="000000" w:fill="C9C9C9"/>
            <w:vAlign w:val="center"/>
            <w:hideMark/>
          </w:tcPr>
          <w:p w14:paraId="0F5A83C8"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Zahrnuje veškeré činnosti, které jsou uvedeny v příloze </w:t>
            </w:r>
            <w:proofErr w:type="spellStart"/>
            <w:r w:rsidRPr="0085347C">
              <w:rPr>
                <w:rFonts w:ascii="Arial" w:eastAsia="Times New Roman" w:hAnsi="Arial" w:cs="Arial"/>
                <w:color w:val="000000"/>
              </w:rPr>
              <w:t>J_Technická</w:t>
            </w:r>
            <w:proofErr w:type="spellEnd"/>
            <w:r w:rsidRPr="0085347C">
              <w:rPr>
                <w:rFonts w:ascii="Arial" w:eastAsia="Times New Roman" w:hAnsi="Arial" w:cs="Arial"/>
                <w:color w:val="000000"/>
              </w:rPr>
              <w:t>, obsahová a bezpečnostní specifikace, ko</w:t>
            </w:r>
            <w:r>
              <w:rPr>
                <w:rFonts w:ascii="Arial" w:eastAsia="Times New Roman" w:hAnsi="Arial" w:cs="Arial"/>
                <w:color w:val="000000"/>
              </w:rPr>
              <w:t>n</w:t>
            </w:r>
            <w:r w:rsidRPr="0085347C">
              <w:rPr>
                <w:rFonts w:ascii="Arial" w:eastAsia="Times New Roman" w:hAnsi="Arial" w:cs="Arial"/>
                <w:color w:val="000000"/>
              </w:rPr>
              <w:t>krétně veškeré činnosti, které budou učiněny od podepsání smlouvy dodavatele se zadavatelem do spuštění ostré verze systému (nejpozději 1. dubna 2022).</w:t>
            </w:r>
          </w:p>
        </w:tc>
        <w:tc>
          <w:tcPr>
            <w:tcW w:w="943" w:type="pct"/>
            <w:tcBorders>
              <w:top w:val="nil"/>
              <w:left w:val="nil"/>
              <w:bottom w:val="single" w:sz="4" w:space="0" w:color="auto"/>
              <w:right w:val="single" w:sz="4" w:space="0" w:color="auto"/>
            </w:tcBorders>
            <w:shd w:val="clear" w:color="000000" w:fill="C9C9C9"/>
            <w:vAlign w:val="center"/>
            <w:hideMark/>
          </w:tcPr>
          <w:p w14:paraId="1E7E3D4A"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C020B1C"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nil"/>
              <w:left w:val="nil"/>
              <w:bottom w:val="single" w:sz="4" w:space="0" w:color="auto"/>
              <w:right w:val="single" w:sz="4" w:space="0" w:color="auto"/>
            </w:tcBorders>
            <w:shd w:val="clear" w:color="000000" w:fill="FFFF00"/>
            <w:noWrap/>
            <w:vAlign w:val="center"/>
            <w:hideMark/>
          </w:tcPr>
          <w:p w14:paraId="25711919"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750.000</w:t>
            </w:r>
            <w:r w:rsidRPr="0085347C">
              <w:rPr>
                <w:rFonts w:ascii="Arial" w:eastAsia="Times New Roman" w:hAnsi="Arial" w:cs="Arial"/>
                <w:b/>
                <w:bCs/>
                <w:color w:val="000000"/>
              </w:rPr>
              <w:t> </w:t>
            </w:r>
          </w:p>
        </w:tc>
        <w:tc>
          <w:tcPr>
            <w:tcW w:w="519" w:type="pct"/>
            <w:tcBorders>
              <w:top w:val="nil"/>
              <w:left w:val="nil"/>
              <w:bottom w:val="single" w:sz="4" w:space="0" w:color="auto"/>
              <w:right w:val="single" w:sz="4" w:space="0" w:color="auto"/>
            </w:tcBorders>
            <w:shd w:val="clear" w:color="000000" w:fill="FFFF00"/>
            <w:noWrap/>
            <w:vAlign w:val="center"/>
            <w:hideMark/>
          </w:tcPr>
          <w:p w14:paraId="7EDCAB85"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nil"/>
              <w:left w:val="nil"/>
              <w:bottom w:val="single" w:sz="4" w:space="0" w:color="auto"/>
              <w:right w:val="single" w:sz="4" w:space="0" w:color="auto"/>
            </w:tcBorders>
            <w:shd w:val="clear" w:color="000000" w:fill="F2F2F2"/>
            <w:noWrap/>
            <w:vAlign w:val="center"/>
            <w:hideMark/>
          </w:tcPr>
          <w:p w14:paraId="72AD0C8B"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907.500</w:t>
            </w:r>
            <w:r w:rsidRPr="0085347C">
              <w:rPr>
                <w:rFonts w:ascii="Arial" w:eastAsia="Times New Roman" w:hAnsi="Arial" w:cs="Arial"/>
                <w:b/>
                <w:bCs/>
                <w:color w:val="000000"/>
              </w:rPr>
              <w:t xml:space="preserve">                                                     </w:t>
            </w:r>
          </w:p>
        </w:tc>
      </w:tr>
      <w:tr w:rsidR="001E08C9" w:rsidRPr="0085347C" w14:paraId="66D0BD1C" w14:textId="77777777" w:rsidTr="001E08C9">
        <w:trPr>
          <w:trHeight w:val="3000"/>
        </w:trPr>
        <w:tc>
          <w:tcPr>
            <w:tcW w:w="601" w:type="pct"/>
            <w:tcBorders>
              <w:top w:val="single" w:sz="4" w:space="0" w:color="auto"/>
              <w:left w:val="single" w:sz="4" w:space="0" w:color="auto"/>
              <w:bottom w:val="single" w:sz="4" w:space="0" w:color="auto"/>
              <w:right w:val="single" w:sz="4" w:space="0" w:color="auto"/>
            </w:tcBorders>
            <w:shd w:val="clear" w:color="DDEBF7" w:fill="C9C9C9"/>
            <w:vAlign w:val="center"/>
            <w:hideMark/>
          </w:tcPr>
          <w:p w14:paraId="385CBA8A"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2. Údržba a podpora systému a hardwarového příslušenství</w:t>
            </w:r>
          </w:p>
        </w:tc>
        <w:tc>
          <w:tcPr>
            <w:tcW w:w="1068" w:type="pct"/>
            <w:tcBorders>
              <w:top w:val="single" w:sz="4" w:space="0" w:color="auto"/>
              <w:left w:val="nil"/>
              <w:bottom w:val="single" w:sz="4" w:space="0" w:color="auto"/>
              <w:right w:val="single" w:sz="4" w:space="0" w:color="auto"/>
            </w:tcBorders>
            <w:shd w:val="clear" w:color="000000" w:fill="C9C9C9"/>
            <w:vAlign w:val="center"/>
            <w:hideMark/>
          </w:tcPr>
          <w:p w14:paraId="586D084A"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Zahrnuje veškeré činnosti, které jsou uvedeny v příloze </w:t>
            </w:r>
            <w:proofErr w:type="spellStart"/>
            <w:r w:rsidRPr="0085347C">
              <w:rPr>
                <w:rFonts w:ascii="Arial" w:eastAsia="Times New Roman" w:hAnsi="Arial" w:cs="Arial"/>
                <w:color w:val="000000"/>
              </w:rPr>
              <w:t>J_Technická</w:t>
            </w:r>
            <w:proofErr w:type="spellEnd"/>
            <w:r w:rsidRPr="0085347C">
              <w:rPr>
                <w:rFonts w:ascii="Arial" w:eastAsia="Times New Roman" w:hAnsi="Arial" w:cs="Arial"/>
                <w:color w:val="000000"/>
              </w:rPr>
              <w:t xml:space="preserve">, obsahová a bezpečnostní specifikace, </w:t>
            </w:r>
            <w:proofErr w:type="spellStart"/>
            <w:r w:rsidRPr="0085347C">
              <w:rPr>
                <w:rFonts w:ascii="Arial" w:eastAsia="Times New Roman" w:hAnsi="Arial" w:cs="Arial"/>
                <w:color w:val="000000"/>
              </w:rPr>
              <w:t>kokrétně</w:t>
            </w:r>
            <w:proofErr w:type="spellEnd"/>
            <w:r w:rsidRPr="0085347C">
              <w:rPr>
                <w:rFonts w:ascii="Arial" w:eastAsia="Times New Roman" w:hAnsi="Arial" w:cs="Arial"/>
                <w:color w:val="000000"/>
              </w:rPr>
              <w:t xml:space="preserve"> veškeré činnosti, které budou učiněny od spuštění ostré verze systému (nejpozději 1. dubna 2022) do ukončení provozu systému dne 31. ledna 2023.</w:t>
            </w:r>
          </w:p>
        </w:tc>
        <w:tc>
          <w:tcPr>
            <w:tcW w:w="943" w:type="pct"/>
            <w:tcBorders>
              <w:top w:val="single" w:sz="4" w:space="0" w:color="auto"/>
              <w:left w:val="nil"/>
              <w:bottom w:val="single" w:sz="4" w:space="0" w:color="auto"/>
              <w:right w:val="single" w:sz="4" w:space="0" w:color="auto"/>
            </w:tcBorders>
            <w:shd w:val="clear" w:color="000000" w:fill="C9C9C9"/>
            <w:vAlign w:val="center"/>
            <w:hideMark/>
          </w:tcPr>
          <w:p w14:paraId="69E3D5A6"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488282E"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single" w:sz="4" w:space="0" w:color="auto"/>
              <w:left w:val="nil"/>
              <w:bottom w:val="single" w:sz="4" w:space="0" w:color="auto"/>
              <w:right w:val="single" w:sz="4" w:space="0" w:color="auto"/>
            </w:tcBorders>
            <w:shd w:val="clear" w:color="000000" w:fill="FFFF00"/>
            <w:noWrap/>
            <w:vAlign w:val="center"/>
            <w:hideMark/>
          </w:tcPr>
          <w:p w14:paraId="567A559C"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1.000.000</w:t>
            </w:r>
            <w:r w:rsidRPr="0085347C">
              <w:rPr>
                <w:rFonts w:ascii="Arial" w:eastAsia="Times New Roman" w:hAnsi="Arial" w:cs="Arial"/>
                <w:b/>
                <w:bCs/>
                <w:color w:val="000000"/>
              </w:rPr>
              <w:t> </w:t>
            </w:r>
          </w:p>
        </w:tc>
        <w:tc>
          <w:tcPr>
            <w:tcW w:w="519" w:type="pct"/>
            <w:tcBorders>
              <w:top w:val="single" w:sz="4" w:space="0" w:color="auto"/>
              <w:left w:val="nil"/>
              <w:bottom w:val="single" w:sz="4" w:space="0" w:color="auto"/>
              <w:right w:val="single" w:sz="4" w:space="0" w:color="auto"/>
            </w:tcBorders>
            <w:shd w:val="clear" w:color="000000" w:fill="FFFF00"/>
            <w:noWrap/>
            <w:vAlign w:val="center"/>
            <w:hideMark/>
          </w:tcPr>
          <w:p w14:paraId="2E3326E7"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single" w:sz="4" w:space="0" w:color="auto"/>
              <w:left w:val="nil"/>
              <w:bottom w:val="single" w:sz="4" w:space="0" w:color="auto"/>
              <w:right w:val="single" w:sz="4" w:space="0" w:color="auto"/>
            </w:tcBorders>
            <w:shd w:val="clear" w:color="000000" w:fill="F2F2F2"/>
            <w:noWrap/>
            <w:vAlign w:val="center"/>
            <w:hideMark/>
          </w:tcPr>
          <w:p w14:paraId="7B682E9A"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1.210.000</w:t>
            </w:r>
            <w:r w:rsidRPr="0085347C">
              <w:rPr>
                <w:rFonts w:ascii="Arial" w:eastAsia="Times New Roman" w:hAnsi="Arial" w:cs="Arial"/>
                <w:b/>
                <w:bCs/>
                <w:color w:val="000000"/>
              </w:rPr>
              <w:t xml:space="preserve">                                                        </w:t>
            </w:r>
          </w:p>
        </w:tc>
      </w:tr>
      <w:tr w:rsidR="001E08C9" w:rsidRPr="0085347C" w14:paraId="4D51DC50" w14:textId="77777777" w:rsidTr="001E08C9">
        <w:trPr>
          <w:trHeight w:val="2370"/>
        </w:trPr>
        <w:tc>
          <w:tcPr>
            <w:tcW w:w="601" w:type="pct"/>
            <w:tcBorders>
              <w:top w:val="nil"/>
              <w:left w:val="single" w:sz="8" w:space="0" w:color="auto"/>
              <w:bottom w:val="single" w:sz="4" w:space="0" w:color="auto"/>
              <w:right w:val="single" w:sz="4" w:space="0" w:color="auto"/>
            </w:tcBorders>
            <w:shd w:val="clear" w:color="DDEBF7" w:fill="C9C9C9"/>
            <w:vAlign w:val="center"/>
            <w:hideMark/>
          </w:tcPr>
          <w:p w14:paraId="70F3BC0D"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3. Pronájem tiskáren</w:t>
            </w:r>
          </w:p>
        </w:tc>
        <w:tc>
          <w:tcPr>
            <w:tcW w:w="1068" w:type="pct"/>
            <w:tcBorders>
              <w:top w:val="nil"/>
              <w:left w:val="nil"/>
              <w:bottom w:val="single" w:sz="4" w:space="0" w:color="auto"/>
              <w:right w:val="single" w:sz="4" w:space="0" w:color="auto"/>
            </w:tcBorders>
            <w:shd w:val="clear" w:color="000000" w:fill="C9C9C9"/>
            <w:vAlign w:val="center"/>
            <w:hideMark/>
          </w:tcPr>
          <w:p w14:paraId="5182399B"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Pronájem 30 ks tiskáren určených pro oboustranný barevný tisk plastových badgů na období od 1. června 2022 do 31. prosince 2022.</w:t>
            </w:r>
          </w:p>
        </w:tc>
        <w:tc>
          <w:tcPr>
            <w:tcW w:w="943" w:type="pct"/>
            <w:tcBorders>
              <w:top w:val="nil"/>
              <w:left w:val="nil"/>
              <w:bottom w:val="single" w:sz="4" w:space="0" w:color="auto"/>
              <w:right w:val="single" w:sz="4" w:space="0" w:color="auto"/>
            </w:tcBorders>
            <w:shd w:val="clear" w:color="000000" w:fill="C9C9C9"/>
            <w:vAlign w:val="center"/>
            <w:hideMark/>
          </w:tcPr>
          <w:p w14:paraId="0BE8C4F5"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D88FB7"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nil"/>
              <w:left w:val="nil"/>
              <w:bottom w:val="single" w:sz="4" w:space="0" w:color="auto"/>
              <w:right w:val="single" w:sz="4" w:space="0" w:color="auto"/>
            </w:tcBorders>
            <w:shd w:val="clear" w:color="000000" w:fill="FFFF00"/>
            <w:noWrap/>
            <w:vAlign w:val="center"/>
            <w:hideMark/>
          </w:tcPr>
          <w:p w14:paraId="3E0E5FD5"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510.000</w:t>
            </w:r>
          </w:p>
        </w:tc>
        <w:tc>
          <w:tcPr>
            <w:tcW w:w="519" w:type="pct"/>
            <w:tcBorders>
              <w:top w:val="nil"/>
              <w:left w:val="nil"/>
              <w:bottom w:val="single" w:sz="4" w:space="0" w:color="auto"/>
              <w:right w:val="single" w:sz="4" w:space="0" w:color="auto"/>
            </w:tcBorders>
            <w:shd w:val="clear" w:color="000000" w:fill="FFFF00"/>
            <w:noWrap/>
            <w:vAlign w:val="center"/>
            <w:hideMark/>
          </w:tcPr>
          <w:p w14:paraId="487F4E10"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nil"/>
              <w:left w:val="nil"/>
              <w:bottom w:val="single" w:sz="4" w:space="0" w:color="auto"/>
              <w:right w:val="single" w:sz="4" w:space="0" w:color="auto"/>
            </w:tcBorders>
            <w:shd w:val="clear" w:color="000000" w:fill="F2F2F2"/>
            <w:noWrap/>
            <w:vAlign w:val="center"/>
            <w:hideMark/>
          </w:tcPr>
          <w:p w14:paraId="56E293ED"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617.100</w:t>
            </w:r>
            <w:r w:rsidRPr="0085347C">
              <w:rPr>
                <w:rFonts w:ascii="Arial" w:eastAsia="Times New Roman" w:hAnsi="Arial" w:cs="Arial"/>
                <w:b/>
                <w:bCs/>
                <w:color w:val="000000"/>
              </w:rPr>
              <w:t xml:space="preserve">                                                     </w:t>
            </w:r>
          </w:p>
        </w:tc>
      </w:tr>
      <w:tr w:rsidR="001E08C9" w:rsidRPr="0085347C" w14:paraId="454A3049" w14:textId="77777777" w:rsidTr="001E08C9">
        <w:trPr>
          <w:trHeight w:val="1650"/>
        </w:trPr>
        <w:tc>
          <w:tcPr>
            <w:tcW w:w="601" w:type="pct"/>
            <w:tcBorders>
              <w:top w:val="nil"/>
              <w:left w:val="single" w:sz="8" w:space="0" w:color="auto"/>
              <w:bottom w:val="single" w:sz="4" w:space="0" w:color="auto"/>
              <w:right w:val="single" w:sz="4" w:space="0" w:color="auto"/>
            </w:tcBorders>
            <w:shd w:val="clear" w:color="DDEBF7" w:fill="C9C9C9"/>
            <w:vAlign w:val="center"/>
            <w:hideMark/>
          </w:tcPr>
          <w:p w14:paraId="587DD482"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4. Pronájem čteček QR kódů</w:t>
            </w:r>
          </w:p>
        </w:tc>
        <w:tc>
          <w:tcPr>
            <w:tcW w:w="1068" w:type="pct"/>
            <w:tcBorders>
              <w:top w:val="nil"/>
              <w:left w:val="nil"/>
              <w:bottom w:val="single" w:sz="4" w:space="0" w:color="auto"/>
              <w:right w:val="single" w:sz="4" w:space="0" w:color="auto"/>
            </w:tcBorders>
            <w:shd w:val="clear" w:color="000000" w:fill="C9C9C9"/>
            <w:vAlign w:val="center"/>
            <w:hideMark/>
          </w:tcPr>
          <w:p w14:paraId="6E4E6B32"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Pronájem 25 ks čteček QR kódů na období od 1. června 2022 do 31. prosince 2022.</w:t>
            </w:r>
          </w:p>
        </w:tc>
        <w:tc>
          <w:tcPr>
            <w:tcW w:w="943" w:type="pct"/>
            <w:tcBorders>
              <w:top w:val="nil"/>
              <w:left w:val="nil"/>
              <w:bottom w:val="single" w:sz="4" w:space="0" w:color="auto"/>
              <w:right w:val="single" w:sz="4" w:space="0" w:color="auto"/>
            </w:tcBorders>
            <w:shd w:val="clear" w:color="000000" w:fill="C9C9C9"/>
            <w:vAlign w:val="center"/>
            <w:hideMark/>
          </w:tcPr>
          <w:p w14:paraId="5173538D"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05921C3"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nil"/>
              <w:left w:val="nil"/>
              <w:bottom w:val="single" w:sz="4" w:space="0" w:color="auto"/>
              <w:right w:val="single" w:sz="4" w:space="0" w:color="auto"/>
            </w:tcBorders>
            <w:shd w:val="clear" w:color="000000" w:fill="FFFF00"/>
            <w:noWrap/>
            <w:vAlign w:val="center"/>
            <w:hideMark/>
          </w:tcPr>
          <w:p w14:paraId="06711201"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95.000</w:t>
            </w:r>
          </w:p>
        </w:tc>
        <w:tc>
          <w:tcPr>
            <w:tcW w:w="519" w:type="pct"/>
            <w:tcBorders>
              <w:top w:val="nil"/>
              <w:left w:val="nil"/>
              <w:bottom w:val="single" w:sz="4" w:space="0" w:color="auto"/>
              <w:right w:val="single" w:sz="4" w:space="0" w:color="auto"/>
            </w:tcBorders>
            <w:shd w:val="clear" w:color="000000" w:fill="FFFF00"/>
            <w:noWrap/>
            <w:vAlign w:val="center"/>
            <w:hideMark/>
          </w:tcPr>
          <w:p w14:paraId="3ACC73E0"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nil"/>
              <w:left w:val="nil"/>
              <w:bottom w:val="single" w:sz="4" w:space="0" w:color="auto"/>
              <w:right w:val="single" w:sz="4" w:space="0" w:color="auto"/>
            </w:tcBorders>
            <w:shd w:val="clear" w:color="000000" w:fill="F2F2F2"/>
            <w:noWrap/>
            <w:vAlign w:val="center"/>
            <w:hideMark/>
          </w:tcPr>
          <w:p w14:paraId="5086251A"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114.950</w:t>
            </w:r>
            <w:r w:rsidRPr="0085347C">
              <w:rPr>
                <w:rFonts w:ascii="Arial" w:eastAsia="Times New Roman" w:hAnsi="Arial" w:cs="Arial"/>
                <w:b/>
                <w:bCs/>
                <w:color w:val="000000"/>
              </w:rPr>
              <w:t xml:space="preserve">                                                     </w:t>
            </w:r>
          </w:p>
        </w:tc>
      </w:tr>
      <w:tr w:rsidR="001E08C9" w:rsidRPr="0085347C" w14:paraId="0E3E63C8" w14:textId="77777777" w:rsidTr="001E08C9">
        <w:trPr>
          <w:trHeight w:val="2250"/>
        </w:trPr>
        <w:tc>
          <w:tcPr>
            <w:tcW w:w="601" w:type="pct"/>
            <w:tcBorders>
              <w:top w:val="single" w:sz="4" w:space="0" w:color="auto"/>
              <w:left w:val="single" w:sz="4" w:space="0" w:color="auto"/>
              <w:bottom w:val="single" w:sz="4" w:space="0" w:color="auto"/>
              <w:right w:val="single" w:sz="4" w:space="0" w:color="auto"/>
            </w:tcBorders>
            <w:shd w:val="clear" w:color="DDEBF7" w:fill="C9C9C9"/>
            <w:vAlign w:val="center"/>
            <w:hideMark/>
          </w:tcPr>
          <w:p w14:paraId="4A2B3231" w14:textId="77777777" w:rsidR="001E08C9"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5. Materiál </w:t>
            </w:r>
          </w:p>
          <w:p w14:paraId="76315B30" w14:textId="77777777" w:rsidR="001E08C9" w:rsidRDefault="001E08C9" w:rsidP="001E08C9">
            <w:pPr>
              <w:jc w:val="center"/>
              <w:rPr>
                <w:rFonts w:ascii="Arial" w:eastAsia="Times New Roman" w:hAnsi="Arial" w:cs="Arial"/>
                <w:color w:val="000000"/>
              </w:rPr>
            </w:pPr>
            <w:proofErr w:type="gramStart"/>
            <w:r w:rsidRPr="0085347C">
              <w:rPr>
                <w:rFonts w:ascii="Arial" w:eastAsia="Times New Roman" w:hAnsi="Arial" w:cs="Arial"/>
                <w:color w:val="000000"/>
              </w:rPr>
              <w:t>na</w:t>
            </w:r>
            <w:proofErr w:type="gramEnd"/>
            <w:r w:rsidRPr="0085347C">
              <w:rPr>
                <w:rFonts w:ascii="Arial" w:eastAsia="Times New Roman" w:hAnsi="Arial" w:cs="Arial"/>
                <w:color w:val="000000"/>
              </w:rPr>
              <w:t xml:space="preserve"> </w:t>
            </w:r>
          </w:p>
          <w:p w14:paraId="5E843506"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výrobu badgů</w:t>
            </w:r>
          </w:p>
        </w:tc>
        <w:tc>
          <w:tcPr>
            <w:tcW w:w="1068" w:type="pct"/>
            <w:tcBorders>
              <w:top w:val="single" w:sz="4" w:space="0" w:color="auto"/>
              <w:left w:val="nil"/>
              <w:bottom w:val="single" w:sz="4" w:space="0" w:color="auto"/>
              <w:right w:val="single" w:sz="4" w:space="0" w:color="auto"/>
            </w:tcBorders>
            <w:shd w:val="clear" w:color="000000" w:fill="C9C9C9"/>
            <w:vAlign w:val="center"/>
            <w:hideMark/>
          </w:tcPr>
          <w:p w14:paraId="10F3194C"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30 000 ks čistých plastových karet opatřených otvorem pro upevnění šňůrky na krk určených pro tisk badgů, vč. veškerých dalších spotřebních materiálů (např. barva do tiskárny).</w:t>
            </w:r>
          </w:p>
        </w:tc>
        <w:tc>
          <w:tcPr>
            <w:tcW w:w="943" w:type="pct"/>
            <w:tcBorders>
              <w:top w:val="single" w:sz="4" w:space="0" w:color="auto"/>
              <w:left w:val="nil"/>
              <w:bottom w:val="single" w:sz="4" w:space="0" w:color="auto"/>
              <w:right w:val="single" w:sz="4" w:space="0" w:color="auto"/>
            </w:tcBorders>
            <w:shd w:val="clear" w:color="000000" w:fill="C9C9C9"/>
            <w:vAlign w:val="center"/>
            <w:hideMark/>
          </w:tcPr>
          <w:p w14:paraId="591E4496"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93A0F5F"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single" w:sz="4" w:space="0" w:color="auto"/>
              <w:left w:val="nil"/>
              <w:bottom w:val="single" w:sz="4" w:space="0" w:color="auto"/>
              <w:right w:val="single" w:sz="4" w:space="0" w:color="auto"/>
            </w:tcBorders>
            <w:shd w:val="clear" w:color="000000" w:fill="FFFF00"/>
            <w:noWrap/>
            <w:vAlign w:val="center"/>
            <w:hideMark/>
          </w:tcPr>
          <w:p w14:paraId="436CAA65"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150.000</w:t>
            </w:r>
            <w:r w:rsidRPr="0085347C">
              <w:rPr>
                <w:rFonts w:ascii="Arial" w:eastAsia="Times New Roman" w:hAnsi="Arial" w:cs="Arial"/>
                <w:b/>
                <w:bCs/>
                <w:color w:val="000000"/>
              </w:rPr>
              <w:t> </w:t>
            </w:r>
          </w:p>
        </w:tc>
        <w:tc>
          <w:tcPr>
            <w:tcW w:w="519" w:type="pct"/>
            <w:tcBorders>
              <w:top w:val="single" w:sz="4" w:space="0" w:color="auto"/>
              <w:left w:val="nil"/>
              <w:bottom w:val="single" w:sz="4" w:space="0" w:color="auto"/>
              <w:right w:val="single" w:sz="4" w:space="0" w:color="auto"/>
            </w:tcBorders>
            <w:shd w:val="clear" w:color="000000" w:fill="FFFF00"/>
            <w:noWrap/>
            <w:vAlign w:val="center"/>
            <w:hideMark/>
          </w:tcPr>
          <w:p w14:paraId="3AD1BA56"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single" w:sz="4" w:space="0" w:color="auto"/>
              <w:left w:val="nil"/>
              <w:bottom w:val="single" w:sz="4" w:space="0" w:color="auto"/>
              <w:right w:val="single" w:sz="4" w:space="0" w:color="auto"/>
            </w:tcBorders>
            <w:shd w:val="clear" w:color="000000" w:fill="F2F2F2"/>
            <w:noWrap/>
            <w:vAlign w:val="center"/>
            <w:hideMark/>
          </w:tcPr>
          <w:p w14:paraId="1AE64053"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xml:space="preserve">  </w:t>
            </w:r>
            <w:r>
              <w:rPr>
                <w:rFonts w:ascii="Arial" w:eastAsia="Times New Roman" w:hAnsi="Arial" w:cs="Arial"/>
                <w:b/>
                <w:bCs/>
                <w:color w:val="000000"/>
              </w:rPr>
              <w:t>181.500</w:t>
            </w:r>
            <w:r w:rsidRPr="0085347C">
              <w:rPr>
                <w:rFonts w:ascii="Arial" w:eastAsia="Times New Roman" w:hAnsi="Arial" w:cs="Arial"/>
                <w:b/>
                <w:bCs/>
                <w:color w:val="000000"/>
              </w:rPr>
              <w:t xml:space="preserve">                                                      </w:t>
            </w:r>
          </w:p>
        </w:tc>
      </w:tr>
      <w:tr w:rsidR="001E08C9" w:rsidRPr="0085347C" w14:paraId="5FEBB120" w14:textId="77777777" w:rsidTr="001E08C9">
        <w:trPr>
          <w:trHeight w:val="2475"/>
        </w:trPr>
        <w:tc>
          <w:tcPr>
            <w:tcW w:w="601" w:type="pct"/>
            <w:tcBorders>
              <w:top w:val="nil"/>
              <w:left w:val="single" w:sz="8" w:space="0" w:color="auto"/>
              <w:bottom w:val="single" w:sz="4" w:space="0" w:color="auto"/>
              <w:right w:val="single" w:sz="4" w:space="0" w:color="auto"/>
            </w:tcBorders>
            <w:shd w:val="clear" w:color="DDEBF7" w:fill="C9C9C9"/>
            <w:vAlign w:val="center"/>
            <w:hideMark/>
          </w:tcPr>
          <w:p w14:paraId="0A86A8E8" w14:textId="77777777" w:rsidR="001E08C9"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6. Poplatky </w:t>
            </w:r>
          </w:p>
          <w:p w14:paraId="6B0A7710"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za pronájem </w:t>
            </w:r>
            <w:proofErr w:type="spellStart"/>
            <w:r w:rsidRPr="0085347C">
              <w:rPr>
                <w:rFonts w:ascii="Arial" w:eastAsia="Times New Roman" w:hAnsi="Arial" w:cs="Arial"/>
                <w:color w:val="000000"/>
              </w:rPr>
              <w:t>cloudových</w:t>
            </w:r>
            <w:proofErr w:type="spellEnd"/>
            <w:r w:rsidRPr="0085347C">
              <w:rPr>
                <w:rFonts w:ascii="Arial" w:eastAsia="Times New Roman" w:hAnsi="Arial" w:cs="Arial"/>
                <w:color w:val="000000"/>
              </w:rPr>
              <w:t xml:space="preserve"> úložišť *</w:t>
            </w:r>
          </w:p>
        </w:tc>
        <w:tc>
          <w:tcPr>
            <w:tcW w:w="1068" w:type="pct"/>
            <w:tcBorders>
              <w:top w:val="nil"/>
              <w:left w:val="nil"/>
              <w:bottom w:val="single" w:sz="4" w:space="0" w:color="auto"/>
              <w:right w:val="single" w:sz="4" w:space="0" w:color="auto"/>
            </w:tcBorders>
            <w:shd w:val="clear" w:color="000000" w:fill="C9C9C9"/>
            <w:vAlign w:val="center"/>
            <w:hideMark/>
          </w:tcPr>
          <w:p w14:paraId="0B869627"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 xml:space="preserve">Poplatky za případný pronájem </w:t>
            </w:r>
            <w:proofErr w:type="spellStart"/>
            <w:r w:rsidRPr="0085347C">
              <w:rPr>
                <w:rFonts w:ascii="Arial" w:eastAsia="Times New Roman" w:hAnsi="Arial" w:cs="Arial"/>
                <w:color w:val="000000"/>
              </w:rPr>
              <w:t>cloudových</w:t>
            </w:r>
            <w:proofErr w:type="spellEnd"/>
            <w:r w:rsidRPr="0085347C">
              <w:rPr>
                <w:rFonts w:ascii="Arial" w:eastAsia="Times New Roman" w:hAnsi="Arial" w:cs="Arial"/>
                <w:color w:val="000000"/>
              </w:rPr>
              <w:t xml:space="preserve"> </w:t>
            </w:r>
            <w:proofErr w:type="spellStart"/>
            <w:r w:rsidRPr="0085347C">
              <w:rPr>
                <w:rFonts w:ascii="Arial" w:eastAsia="Times New Roman" w:hAnsi="Arial" w:cs="Arial"/>
                <w:color w:val="000000"/>
              </w:rPr>
              <w:t>úložišt</w:t>
            </w:r>
            <w:proofErr w:type="spellEnd"/>
            <w:r w:rsidRPr="0085347C">
              <w:rPr>
                <w:rFonts w:ascii="Arial" w:eastAsia="Times New Roman" w:hAnsi="Arial" w:cs="Arial"/>
                <w:color w:val="000000"/>
              </w:rPr>
              <w:t>, které budou splňovat podmínky dle přílohy č. 4 Smlouvy o poskytování služeb (příloha B Zadávací dokumentace)</w:t>
            </w:r>
          </w:p>
        </w:tc>
        <w:tc>
          <w:tcPr>
            <w:tcW w:w="943" w:type="pct"/>
            <w:tcBorders>
              <w:top w:val="nil"/>
              <w:left w:val="nil"/>
              <w:bottom w:val="single" w:sz="4" w:space="0" w:color="auto"/>
              <w:right w:val="single" w:sz="4" w:space="0" w:color="auto"/>
            </w:tcBorders>
            <w:shd w:val="clear" w:color="000000" w:fill="C9C9C9"/>
            <w:vAlign w:val="center"/>
            <w:hideMark/>
          </w:tcPr>
          <w:p w14:paraId="453B1B07"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1</w:t>
            </w:r>
          </w:p>
        </w:tc>
        <w:tc>
          <w:tcPr>
            <w:tcW w:w="407"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788B29D"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p>
        </w:tc>
        <w:tc>
          <w:tcPr>
            <w:tcW w:w="560" w:type="pct"/>
            <w:tcBorders>
              <w:top w:val="nil"/>
              <w:left w:val="nil"/>
              <w:bottom w:val="single" w:sz="4" w:space="0" w:color="auto"/>
              <w:right w:val="single" w:sz="4" w:space="0" w:color="auto"/>
            </w:tcBorders>
            <w:shd w:val="clear" w:color="000000" w:fill="FFFF00"/>
            <w:noWrap/>
            <w:vAlign w:val="center"/>
            <w:hideMark/>
          </w:tcPr>
          <w:p w14:paraId="2238E710"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0</w:t>
            </w:r>
          </w:p>
        </w:tc>
        <w:tc>
          <w:tcPr>
            <w:tcW w:w="519" w:type="pct"/>
            <w:tcBorders>
              <w:top w:val="nil"/>
              <w:left w:val="nil"/>
              <w:bottom w:val="single" w:sz="4" w:space="0" w:color="auto"/>
              <w:right w:val="single" w:sz="4" w:space="0" w:color="auto"/>
            </w:tcBorders>
            <w:shd w:val="clear" w:color="000000" w:fill="FFFF00"/>
            <w:noWrap/>
            <w:vAlign w:val="center"/>
            <w:hideMark/>
          </w:tcPr>
          <w:p w14:paraId="7C0502DC"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nil"/>
              <w:left w:val="nil"/>
              <w:bottom w:val="single" w:sz="4" w:space="0" w:color="auto"/>
              <w:right w:val="single" w:sz="4" w:space="0" w:color="auto"/>
            </w:tcBorders>
            <w:shd w:val="clear" w:color="000000" w:fill="F2F2F2"/>
            <w:noWrap/>
            <w:vAlign w:val="center"/>
            <w:hideMark/>
          </w:tcPr>
          <w:p w14:paraId="674BBF03"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xml:space="preserve">        </w:t>
            </w:r>
            <w:r>
              <w:rPr>
                <w:rFonts w:ascii="Arial" w:eastAsia="Times New Roman" w:hAnsi="Arial" w:cs="Arial"/>
                <w:b/>
                <w:bCs/>
                <w:color w:val="000000"/>
              </w:rPr>
              <w:t>0</w:t>
            </w:r>
            <w:r w:rsidRPr="0085347C">
              <w:rPr>
                <w:rFonts w:ascii="Arial" w:eastAsia="Times New Roman" w:hAnsi="Arial" w:cs="Arial"/>
                <w:b/>
                <w:bCs/>
                <w:color w:val="000000"/>
              </w:rPr>
              <w:t xml:space="preserve">                                               </w:t>
            </w:r>
          </w:p>
        </w:tc>
      </w:tr>
      <w:tr w:rsidR="001E08C9" w:rsidRPr="0085347C" w14:paraId="6E48B024" w14:textId="77777777" w:rsidTr="001E08C9">
        <w:trPr>
          <w:trHeight w:val="2475"/>
        </w:trPr>
        <w:tc>
          <w:tcPr>
            <w:tcW w:w="601" w:type="pct"/>
            <w:tcBorders>
              <w:top w:val="single" w:sz="4" w:space="0" w:color="auto"/>
              <w:left w:val="single" w:sz="4" w:space="0" w:color="auto"/>
              <w:bottom w:val="single" w:sz="4" w:space="0" w:color="auto"/>
              <w:right w:val="single" w:sz="4" w:space="0" w:color="auto"/>
            </w:tcBorders>
            <w:shd w:val="clear" w:color="DDEBF7" w:fill="C9C9C9"/>
            <w:vAlign w:val="center"/>
            <w:hideMark/>
          </w:tcPr>
          <w:p w14:paraId="6FF70D10"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7. Cena za poskytování služeb dalšího rozvoje systému nad rámec služeb uvedených v předchozích položkách                      (v hodinách)</w:t>
            </w:r>
          </w:p>
        </w:tc>
        <w:tc>
          <w:tcPr>
            <w:tcW w:w="1068" w:type="pct"/>
            <w:tcBorders>
              <w:top w:val="single" w:sz="4" w:space="0" w:color="auto"/>
              <w:left w:val="nil"/>
              <w:bottom w:val="single" w:sz="4" w:space="0" w:color="auto"/>
              <w:right w:val="single" w:sz="4" w:space="0" w:color="auto"/>
            </w:tcBorders>
            <w:shd w:val="clear" w:color="000000" w:fill="C9C9C9"/>
            <w:vAlign w:val="center"/>
            <w:hideMark/>
          </w:tcPr>
          <w:p w14:paraId="73BD02FD" w14:textId="77777777" w:rsidR="001E08C9" w:rsidRPr="0085347C" w:rsidRDefault="001E08C9" w:rsidP="001E08C9">
            <w:pPr>
              <w:jc w:val="center"/>
              <w:rPr>
                <w:rFonts w:ascii="Arial" w:eastAsia="Times New Roman" w:hAnsi="Arial" w:cs="Arial"/>
              </w:rPr>
            </w:pPr>
            <w:r w:rsidRPr="0085347C">
              <w:rPr>
                <w:rFonts w:ascii="Arial" w:eastAsia="Times New Roman" w:hAnsi="Arial" w:cs="Arial"/>
              </w:rPr>
              <w:t>Dle aktuálních požadavků zadavatele a Akreditačního systému</w:t>
            </w:r>
          </w:p>
        </w:tc>
        <w:tc>
          <w:tcPr>
            <w:tcW w:w="943" w:type="pct"/>
            <w:tcBorders>
              <w:top w:val="single" w:sz="4" w:space="0" w:color="auto"/>
              <w:left w:val="nil"/>
              <w:bottom w:val="single" w:sz="4" w:space="0" w:color="auto"/>
              <w:right w:val="single" w:sz="4" w:space="0" w:color="auto"/>
            </w:tcBorders>
            <w:shd w:val="clear" w:color="000000" w:fill="C9C9C9"/>
            <w:vAlign w:val="center"/>
            <w:hideMark/>
          </w:tcPr>
          <w:p w14:paraId="35289E92" w14:textId="77777777" w:rsidR="001E08C9" w:rsidRPr="0085347C" w:rsidRDefault="001E08C9" w:rsidP="001E08C9">
            <w:pPr>
              <w:jc w:val="center"/>
              <w:rPr>
                <w:rFonts w:ascii="Arial" w:eastAsia="Times New Roman" w:hAnsi="Arial" w:cs="Arial"/>
                <w:color w:val="000000"/>
              </w:rPr>
            </w:pPr>
            <w:r w:rsidRPr="0085347C">
              <w:rPr>
                <w:rFonts w:ascii="Arial" w:eastAsia="Times New Roman" w:hAnsi="Arial" w:cs="Arial"/>
                <w:color w:val="000000"/>
              </w:rPr>
              <w:t>50</w:t>
            </w:r>
          </w:p>
        </w:tc>
        <w:tc>
          <w:tcPr>
            <w:tcW w:w="407" w:type="pct"/>
            <w:tcBorders>
              <w:top w:val="single" w:sz="4" w:space="0" w:color="auto"/>
              <w:left w:val="nil"/>
              <w:bottom w:val="single" w:sz="4" w:space="0" w:color="auto"/>
              <w:right w:val="single" w:sz="4" w:space="0" w:color="auto"/>
            </w:tcBorders>
            <w:shd w:val="clear" w:color="000000" w:fill="FFFF00"/>
            <w:noWrap/>
            <w:vAlign w:val="center"/>
            <w:hideMark/>
          </w:tcPr>
          <w:p w14:paraId="725807D9"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3.300</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2149B"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xml:space="preserve">    </w:t>
            </w:r>
            <w:r>
              <w:rPr>
                <w:rFonts w:ascii="Arial" w:eastAsia="Times New Roman" w:hAnsi="Arial" w:cs="Arial"/>
                <w:b/>
                <w:bCs/>
                <w:color w:val="000000"/>
              </w:rPr>
              <w:t>165.000</w:t>
            </w:r>
            <w:r w:rsidRPr="0085347C">
              <w:rPr>
                <w:rFonts w:ascii="Arial" w:eastAsia="Times New Roman" w:hAnsi="Arial" w:cs="Arial"/>
                <w:b/>
                <w:bCs/>
                <w:color w:val="000000"/>
              </w:rPr>
              <w:t xml:space="preserve">                                   </w:t>
            </w:r>
          </w:p>
        </w:tc>
        <w:tc>
          <w:tcPr>
            <w:tcW w:w="51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A4D530E" w14:textId="77777777" w:rsidR="001E08C9" w:rsidRPr="0085347C" w:rsidRDefault="001E08C9" w:rsidP="001E08C9">
            <w:pPr>
              <w:jc w:val="center"/>
              <w:rPr>
                <w:rFonts w:ascii="Arial" w:eastAsia="Times New Roman" w:hAnsi="Arial" w:cs="Arial"/>
                <w:b/>
                <w:bCs/>
                <w:color w:val="000000"/>
              </w:rPr>
            </w:pPr>
            <w:r w:rsidRPr="0085347C">
              <w:rPr>
                <w:rFonts w:ascii="Arial" w:eastAsia="Times New Roman" w:hAnsi="Arial" w:cs="Arial"/>
                <w:b/>
                <w:bCs/>
                <w:color w:val="000000"/>
              </w:rPr>
              <w:t> </w:t>
            </w:r>
            <w:r>
              <w:rPr>
                <w:rFonts w:ascii="Arial" w:eastAsia="Times New Roman" w:hAnsi="Arial" w:cs="Arial"/>
                <w:b/>
                <w:bCs/>
                <w:color w:val="000000"/>
              </w:rPr>
              <w:t>21</w:t>
            </w:r>
          </w:p>
        </w:tc>
        <w:tc>
          <w:tcPr>
            <w:tcW w:w="901" w:type="pct"/>
            <w:tcBorders>
              <w:top w:val="single" w:sz="4" w:space="0" w:color="auto"/>
              <w:left w:val="nil"/>
              <w:bottom w:val="single" w:sz="4" w:space="0" w:color="auto"/>
              <w:right w:val="single" w:sz="4" w:space="0" w:color="auto"/>
            </w:tcBorders>
            <w:shd w:val="clear" w:color="000000" w:fill="F2F2F2"/>
            <w:noWrap/>
            <w:vAlign w:val="center"/>
            <w:hideMark/>
          </w:tcPr>
          <w:p w14:paraId="43780445" w14:textId="77777777" w:rsidR="001E08C9" w:rsidRPr="0085347C" w:rsidRDefault="001E08C9" w:rsidP="001E08C9">
            <w:pPr>
              <w:jc w:val="center"/>
              <w:rPr>
                <w:rFonts w:ascii="Arial" w:eastAsia="Times New Roman" w:hAnsi="Arial" w:cs="Arial"/>
                <w:b/>
                <w:bCs/>
                <w:color w:val="000000"/>
              </w:rPr>
            </w:pPr>
            <w:r>
              <w:rPr>
                <w:rFonts w:ascii="Arial" w:eastAsia="Times New Roman" w:hAnsi="Arial" w:cs="Arial"/>
                <w:b/>
                <w:bCs/>
                <w:color w:val="000000"/>
              </w:rPr>
              <w:t>199.650</w:t>
            </w:r>
            <w:r w:rsidRPr="0085347C">
              <w:rPr>
                <w:rFonts w:ascii="Arial" w:eastAsia="Times New Roman" w:hAnsi="Arial" w:cs="Arial"/>
                <w:b/>
                <w:bCs/>
                <w:color w:val="000000"/>
              </w:rPr>
              <w:t xml:space="preserve">                                                     </w:t>
            </w:r>
          </w:p>
        </w:tc>
      </w:tr>
      <w:tr w:rsidR="001E08C9" w:rsidRPr="0085347C" w14:paraId="16F3C352" w14:textId="77777777" w:rsidTr="001E08C9">
        <w:trPr>
          <w:trHeight w:val="855"/>
        </w:trPr>
        <w:tc>
          <w:tcPr>
            <w:tcW w:w="1669" w:type="pct"/>
            <w:gridSpan w:val="2"/>
            <w:tcBorders>
              <w:top w:val="single" w:sz="4" w:space="0" w:color="auto"/>
              <w:left w:val="single" w:sz="8" w:space="0" w:color="auto"/>
              <w:bottom w:val="single" w:sz="8" w:space="0" w:color="auto"/>
              <w:right w:val="single" w:sz="4" w:space="0" w:color="000000"/>
            </w:tcBorders>
            <w:shd w:val="clear" w:color="000000" w:fill="FFE699"/>
            <w:vAlign w:val="center"/>
            <w:hideMark/>
          </w:tcPr>
          <w:p w14:paraId="759A568D" w14:textId="77777777" w:rsidR="001E08C9"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Nabídková cena</w:t>
            </w:r>
          </w:p>
          <w:p w14:paraId="3CF75AA1"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xml:space="preserve"> (je předmětem hodnocení nabídek)</w:t>
            </w:r>
          </w:p>
        </w:tc>
        <w:tc>
          <w:tcPr>
            <w:tcW w:w="943" w:type="pct"/>
            <w:tcBorders>
              <w:top w:val="nil"/>
              <w:left w:val="nil"/>
              <w:bottom w:val="single" w:sz="8" w:space="0" w:color="auto"/>
              <w:right w:val="nil"/>
            </w:tcBorders>
            <w:shd w:val="clear" w:color="000000" w:fill="FFE699"/>
            <w:vAlign w:val="center"/>
            <w:hideMark/>
          </w:tcPr>
          <w:p w14:paraId="785CB29E"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w:t>
            </w:r>
          </w:p>
        </w:tc>
        <w:tc>
          <w:tcPr>
            <w:tcW w:w="407" w:type="pct"/>
            <w:tcBorders>
              <w:top w:val="nil"/>
              <w:left w:val="nil"/>
              <w:bottom w:val="single" w:sz="8" w:space="0" w:color="auto"/>
              <w:right w:val="nil"/>
            </w:tcBorders>
            <w:shd w:val="clear" w:color="000000" w:fill="FFE699"/>
            <w:vAlign w:val="center"/>
            <w:hideMark/>
          </w:tcPr>
          <w:p w14:paraId="173D5954" w14:textId="77777777" w:rsidR="001E08C9" w:rsidRPr="0085347C" w:rsidRDefault="001E08C9" w:rsidP="001E08C9">
            <w:pPr>
              <w:jc w:val="center"/>
              <w:rPr>
                <w:rFonts w:ascii="Arial" w:eastAsia="Times New Roman" w:hAnsi="Arial" w:cs="Arial"/>
                <w:b/>
                <w:bCs/>
                <w:color w:val="000000"/>
                <w:sz w:val="24"/>
                <w:szCs w:val="24"/>
              </w:rPr>
            </w:pPr>
            <w:r w:rsidRPr="0085347C">
              <w:rPr>
                <w:rFonts w:ascii="Arial" w:eastAsia="Times New Roman" w:hAnsi="Arial" w:cs="Arial"/>
                <w:b/>
                <w:bCs/>
                <w:color w:val="000000"/>
                <w:sz w:val="24"/>
                <w:szCs w:val="24"/>
              </w:rPr>
              <w:t> </w:t>
            </w:r>
          </w:p>
        </w:tc>
        <w:tc>
          <w:tcPr>
            <w:tcW w:w="56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7989DCB" w14:textId="77777777" w:rsidR="001E08C9" w:rsidRPr="0066777D" w:rsidRDefault="001E08C9" w:rsidP="001E08C9">
            <w:pPr>
              <w:jc w:val="center"/>
              <w:rPr>
                <w:rFonts w:ascii="Arial" w:eastAsia="Times New Roman" w:hAnsi="Arial" w:cs="Arial"/>
                <w:b/>
                <w:bCs/>
                <w:color w:val="000000"/>
                <w:sz w:val="28"/>
                <w:szCs w:val="28"/>
              </w:rPr>
            </w:pPr>
            <w:r w:rsidRPr="0066777D">
              <w:rPr>
                <w:rFonts w:ascii="Arial" w:eastAsia="Times New Roman" w:hAnsi="Arial" w:cs="Arial"/>
                <w:b/>
                <w:bCs/>
                <w:color w:val="000000"/>
                <w:sz w:val="28"/>
                <w:szCs w:val="28"/>
              </w:rPr>
              <w:t>2.670.000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A4A04" w14:textId="77777777" w:rsidR="001E08C9" w:rsidRPr="0085347C" w:rsidRDefault="001E08C9" w:rsidP="001E08C9">
            <w:pPr>
              <w:ind w:left="187"/>
              <w:rPr>
                <w:rFonts w:ascii="Calibri" w:eastAsia="Times New Roman" w:hAnsi="Calibri" w:cs="Calibri"/>
                <w:color w:val="000000"/>
              </w:rPr>
            </w:pPr>
          </w:p>
        </w:tc>
        <w:tc>
          <w:tcPr>
            <w:tcW w:w="901" w:type="pct"/>
            <w:tcBorders>
              <w:top w:val="nil"/>
              <w:left w:val="single" w:sz="4" w:space="0" w:color="auto"/>
              <w:bottom w:val="single" w:sz="8" w:space="0" w:color="auto"/>
              <w:right w:val="single" w:sz="8" w:space="0" w:color="auto"/>
            </w:tcBorders>
            <w:shd w:val="clear" w:color="auto" w:fill="auto"/>
            <w:noWrap/>
            <w:vAlign w:val="center"/>
          </w:tcPr>
          <w:p w14:paraId="4B264A0D" w14:textId="77777777" w:rsidR="001E08C9" w:rsidRPr="0066777D" w:rsidRDefault="001E08C9" w:rsidP="001E08C9">
            <w:pPr>
              <w:jc w:val="center"/>
              <w:rPr>
                <w:rFonts w:ascii="Arial" w:eastAsia="Times New Roman" w:hAnsi="Arial" w:cs="Arial"/>
                <w:b/>
                <w:bCs/>
                <w:color w:val="000000"/>
                <w:sz w:val="28"/>
                <w:szCs w:val="28"/>
              </w:rPr>
            </w:pPr>
            <w:r w:rsidRPr="0066777D">
              <w:rPr>
                <w:rFonts w:ascii="Arial" w:eastAsia="Times New Roman" w:hAnsi="Arial" w:cs="Arial"/>
                <w:b/>
                <w:bCs/>
                <w:color w:val="000000"/>
                <w:sz w:val="28"/>
                <w:szCs w:val="28"/>
              </w:rPr>
              <w:t>3.230.700</w:t>
            </w:r>
          </w:p>
        </w:tc>
      </w:tr>
      <w:tr w:rsidR="001E08C9" w:rsidRPr="0085347C" w14:paraId="22A97FA7" w14:textId="77777777" w:rsidTr="001E08C9">
        <w:trPr>
          <w:trHeight w:val="300"/>
        </w:trPr>
        <w:tc>
          <w:tcPr>
            <w:tcW w:w="5000" w:type="pct"/>
            <w:gridSpan w:val="7"/>
            <w:tcBorders>
              <w:top w:val="nil"/>
              <w:left w:val="nil"/>
              <w:bottom w:val="nil"/>
              <w:right w:val="nil"/>
            </w:tcBorders>
            <w:shd w:val="clear" w:color="auto" w:fill="auto"/>
            <w:noWrap/>
            <w:vAlign w:val="center"/>
            <w:hideMark/>
          </w:tcPr>
          <w:p w14:paraId="2098D82A" w14:textId="77777777" w:rsidR="001E08C9" w:rsidRPr="0085347C" w:rsidRDefault="001E08C9" w:rsidP="001E08C9">
            <w:pPr>
              <w:rPr>
                <w:rFonts w:ascii="Arial" w:eastAsia="Times New Roman" w:hAnsi="Arial" w:cs="Arial"/>
                <w:b/>
                <w:bCs/>
                <w:i/>
                <w:iCs/>
                <w:color w:val="000000"/>
              </w:rPr>
            </w:pPr>
            <w:r w:rsidRPr="0085347C">
              <w:rPr>
                <w:rFonts w:ascii="Arial" w:eastAsia="Times New Roman" w:hAnsi="Arial" w:cs="Arial"/>
                <w:b/>
                <w:bCs/>
                <w:i/>
                <w:iCs/>
                <w:color w:val="000000"/>
              </w:rPr>
              <w:t xml:space="preserve">* V případě, že má poskytovatel vlastní serverová úložiště a </w:t>
            </w:r>
            <w:proofErr w:type="spellStart"/>
            <w:r w:rsidRPr="0085347C">
              <w:rPr>
                <w:rFonts w:ascii="Arial" w:eastAsia="Times New Roman" w:hAnsi="Arial" w:cs="Arial"/>
                <w:b/>
                <w:bCs/>
                <w:i/>
                <w:iCs/>
                <w:color w:val="000000"/>
              </w:rPr>
              <w:t>cloudových</w:t>
            </w:r>
            <w:proofErr w:type="spellEnd"/>
            <w:r w:rsidRPr="0085347C">
              <w:rPr>
                <w:rFonts w:ascii="Arial" w:eastAsia="Times New Roman" w:hAnsi="Arial" w:cs="Arial"/>
                <w:b/>
                <w:bCs/>
                <w:i/>
                <w:iCs/>
                <w:color w:val="000000"/>
              </w:rPr>
              <w:t xml:space="preserve"> úložišť nevyužije, uvede v tabulce hodnotu 0.</w:t>
            </w:r>
          </w:p>
        </w:tc>
      </w:tr>
      <w:tr w:rsidR="001E08C9" w:rsidRPr="0085347C" w14:paraId="2E8ACB79" w14:textId="77777777" w:rsidTr="001E08C9">
        <w:trPr>
          <w:trHeight w:val="525"/>
        </w:trPr>
        <w:tc>
          <w:tcPr>
            <w:tcW w:w="5000" w:type="pct"/>
            <w:gridSpan w:val="7"/>
            <w:tcBorders>
              <w:top w:val="nil"/>
              <w:left w:val="nil"/>
              <w:bottom w:val="nil"/>
              <w:right w:val="nil"/>
            </w:tcBorders>
            <w:shd w:val="clear" w:color="auto" w:fill="auto"/>
            <w:vAlign w:val="center"/>
            <w:hideMark/>
          </w:tcPr>
          <w:p w14:paraId="5B92EC94" w14:textId="77777777" w:rsidR="001E08C9" w:rsidRPr="0085347C" w:rsidRDefault="001E08C9" w:rsidP="001E08C9">
            <w:pPr>
              <w:rPr>
                <w:rFonts w:ascii="Arial" w:eastAsia="Times New Roman" w:hAnsi="Arial" w:cs="Arial"/>
                <w:b/>
                <w:bCs/>
                <w:i/>
                <w:iCs/>
                <w:color w:val="000000"/>
              </w:rPr>
            </w:pPr>
            <w:r w:rsidRPr="0085347C">
              <w:rPr>
                <w:rFonts w:ascii="Arial" w:eastAsia="Times New Roman" w:hAnsi="Arial" w:cs="Arial"/>
                <w:b/>
                <w:bCs/>
                <w:i/>
                <w:iCs/>
                <w:color w:val="000000"/>
              </w:rPr>
              <w:t>** V případě, že dodavatel není povinen v České republice přiznat DPH a tuto povinnost musí splnit zadavatel, je dodavatel povinen uvést cenu dle čl. 6.1 zadávací dokumentace (vztahuje se zejména na zahraničního dodavatele). Neplátci DPH uvedou sazbu DPH ve výši 0 (%).</w:t>
            </w:r>
          </w:p>
        </w:tc>
      </w:tr>
      <w:tr w:rsidR="001E08C9" w:rsidRPr="0085347C" w14:paraId="05B7FF19" w14:textId="77777777" w:rsidTr="001E08C9">
        <w:trPr>
          <w:trHeight w:val="1050"/>
        </w:trPr>
        <w:tc>
          <w:tcPr>
            <w:tcW w:w="5000" w:type="pct"/>
            <w:gridSpan w:val="7"/>
            <w:tcBorders>
              <w:top w:val="nil"/>
              <w:left w:val="nil"/>
              <w:bottom w:val="nil"/>
              <w:right w:val="nil"/>
            </w:tcBorders>
            <w:shd w:val="clear" w:color="auto" w:fill="auto"/>
            <w:vAlign w:val="center"/>
            <w:hideMark/>
          </w:tcPr>
          <w:p w14:paraId="1DACB567" w14:textId="77777777" w:rsidR="001E08C9" w:rsidRPr="0085347C" w:rsidRDefault="001E08C9" w:rsidP="001E08C9">
            <w:pPr>
              <w:rPr>
                <w:rFonts w:ascii="Arial" w:eastAsia="Times New Roman" w:hAnsi="Arial" w:cs="Arial"/>
                <w:b/>
                <w:bCs/>
                <w:i/>
                <w:iCs/>
              </w:rPr>
            </w:pPr>
            <w:r w:rsidRPr="0085347C">
              <w:rPr>
                <w:rFonts w:ascii="Arial" w:eastAsia="Times New Roman" w:hAnsi="Arial" w:cs="Arial"/>
                <w:b/>
                <w:bCs/>
                <w:i/>
                <w:iCs/>
              </w:rPr>
              <w:t xml:space="preserve">*** Nabídkové ceny za jednotlivé položky musejí obsahovat veškeré náklady dodavatele nezbytné k realizaci předmětu veřejné zakázky podle podmínek stanovených zadavatelem v této zadávací dokumentaci a v souladu s právními předpisy upravujícími odměňování zaměstnanců (včetně mzdových nákladů, provozních nákladů, nákladů na dopravu do místa plnění, nákladů na činnost členů realizačního týmu, nákladů na administraci, nákladů na ubytování, telefonní poplatky a diety </w:t>
            </w:r>
            <w:r>
              <w:rPr>
                <w:rFonts w:ascii="Arial" w:eastAsia="Times New Roman" w:hAnsi="Arial" w:cs="Arial"/>
                <w:b/>
                <w:bCs/>
                <w:i/>
                <w:iCs/>
              </w:rPr>
              <w:t>p</w:t>
            </w:r>
            <w:r w:rsidRPr="0085347C">
              <w:rPr>
                <w:rFonts w:ascii="Arial" w:eastAsia="Times New Roman" w:hAnsi="Arial" w:cs="Arial"/>
                <w:b/>
                <w:bCs/>
                <w:i/>
                <w:iCs/>
              </w:rPr>
              <w:t>racovníků dodavatele, přiměřeného zisku dodavatele a dalších možných nákladů).</w:t>
            </w:r>
          </w:p>
        </w:tc>
      </w:tr>
      <w:tr w:rsidR="001E08C9" w:rsidRPr="0085347C" w14:paraId="7529B2FB" w14:textId="77777777" w:rsidTr="001E08C9">
        <w:trPr>
          <w:trHeight w:val="1305"/>
        </w:trPr>
        <w:tc>
          <w:tcPr>
            <w:tcW w:w="5000" w:type="pct"/>
            <w:gridSpan w:val="7"/>
            <w:tcBorders>
              <w:top w:val="nil"/>
              <w:left w:val="nil"/>
              <w:bottom w:val="nil"/>
              <w:right w:val="nil"/>
            </w:tcBorders>
            <w:shd w:val="clear" w:color="auto" w:fill="auto"/>
            <w:vAlign w:val="bottom"/>
            <w:hideMark/>
          </w:tcPr>
          <w:p w14:paraId="7EC20AEA" w14:textId="77777777" w:rsidR="001E08C9" w:rsidRPr="0085347C" w:rsidRDefault="001E08C9" w:rsidP="001E08C9">
            <w:pPr>
              <w:rPr>
                <w:rFonts w:ascii="Calibri" w:eastAsia="Times New Roman" w:hAnsi="Calibri" w:cs="Calibri"/>
                <w:color w:val="000000"/>
              </w:rPr>
            </w:pPr>
            <w:r w:rsidRPr="0085347C">
              <w:rPr>
                <w:rFonts w:ascii="Calibri" w:eastAsia="Times New Roman" w:hAnsi="Calibri" w:cs="Calibri"/>
                <w:color w:val="000000"/>
              </w:rPr>
              <w:t>**** Předpokládaný počet 50 hodin byl stanoven zadavatelem pouze pro účely hodnocení nabídek a vzájemné porovnatelnosti nabídek. Ve smlouvě o poskytování služeb s vybraným dodavatelem bude následně uvedena pouze hodinová odměna za 1 hodinu poskytování služ</w:t>
            </w:r>
            <w:r>
              <w:rPr>
                <w:rFonts w:ascii="Calibri" w:eastAsia="Times New Roman" w:hAnsi="Calibri" w:cs="Calibri"/>
                <w:color w:val="000000"/>
              </w:rPr>
              <w:t>eb dalšího roz</w:t>
            </w:r>
            <w:r w:rsidRPr="0085347C">
              <w:rPr>
                <w:rFonts w:ascii="Calibri" w:eastAsia="Times New Roman" w:hAnsi="Calibri" w:cs="Calibri"/>
                <w:color w:val="000000"/>
              </w:rPr>
              <w:t>voje systému nad rámec služeb uvedených v předchozích položkách kalkulace nabídkové ceny bez DPH a včetně DPH.</w:t>
            </w:r>
          </w:p>
        </w:tc>
      </w:tr>
    </w:tbl>
    <w:p w14:paraId="5BC450AD" w14:textId="77777777" w:rsidR="001E08C9" w:rsidRDefault="001E08C9"/>
    <w:p w14:paraId="4FBB9208" w14:textId="77777777" w:rsidR="00B9408B" w:rsidRDefault="00B9408B" w:rsidP="001E08C9">
      <w:pPr>
        <w:spacing w:after="120"/>
        <w:jc w:val="center"/>
        <w:rPr>
          <w:rFonts w:ascii="Arial" w:hAnsi="Arial" w:cs="Arial"/>
          <w:b/>
          <w:bCs/>
        </w:rPr>
        <w:sectPr w:rsidR="00B9408B" w:rsidSect="00B9408B">
          <w:pgSz w:w="16838" w:h="11906" w:orient="landscape"/>
          <w:pgMar w:top="1417" w:right="1417" w:bottom="1417" w:left="1417" w:header="708" w:footer="708" w:gutter="0"/>
          <w:cols w:space="708"/>
          <w:titlePg/>
          <w:docGrid w:linePitch="360"/>
        </w:sectPr>
      </w:pPr>
    </w:p>
    <w:p w14:paraId="18F1B8BE" w14:textId="0CDDEBD6" w:rsidR="001E08C9" w:rsidRPr="0094138A" w:rsidRDefault="001E08C9" w:rsidP="001E08C9">
      <w:pPr>
        <w:spacing w:after="120"/>
        <w:jc w:val="center"/>
        <w:rPr>
          <w:rFonts w:ascii="Arial" w:hAnsi="Arial" w:cs="Arial"/>
          <w:b/>
          <w:bCs/>
        </w:rPr>
      </w:pPr>
      <w:r w:rsidRPr="5115404F">
        <w:rPr>
          <w:rFonts w:ascii="Arial" w:hAnsi="Arial" w:cs="Arial"/>
          <w:b/>
          <w:bCs/>
        </w:rPr>
        <w:t>Příloha ke smlouvě č. 4</w:t>
      </w:r>
    </w:p>
    <w:p w14:paraId="0C492014" w14:textId="77777777" w:rsidR="001E08C9" w:rsidRPr="0094138A" w:rsidRDefault="001E08C9" w:rsidP="001E08C9">
      <w:pPr>
        <w:spacing w:after="120"/>
        <w:rPr>
          <w:rFonts w:ascii="Arial" w:hAnsi="Arial" w:cs="Arial"/>
          <w:b/>
        </w:rPr>
      </w:pPr>
    </w:p>
    <w:p w14:paraId="6C604494" w14:textId="77777777" w:rsidR="001E08C9" w:rsidRDefault="001E08C9" w:rsidP="001E08C9">
      <w:pPr>
        <w:spacing w:after="120"/>
        <w:jc w:val="center"/>
        <w:rPr>
          <w:rFonts w:ascii="Arial" w:hAnsi="Arial" w:cs="Arial"/>
          <w:b/>
        </w:rPr>
      </w:pPr>
      <w:r w:rsidRPr="0094138A">
        <w:rPr>
          <w:rFonts w:ascii="Arial" w:hAnsi="Arial" w:cs="Arial"/>
          <w:b/>
        </w:rPr>
        <w:t xml:space="preserve">Požadavky na zajištění kybernetické bezpečnosti </w:t>
      </w:r>
    </w:p>
    <w:p w14:paraId="4433CD23" w14:textId="77777777" w:rsidR="001E08C9" w:rsidRPr="0094138A" w:rsidRDefault="001E08C9" w:rsidP="001E08C9">
      <w:pPr>
        <w:spacing w:after="120"/>
        <w:jc w:val="center"/>
        <w:rPr>
          <w:rFonts w:ascii="Arial" w:hAnsi="Arial" w:cs="Arial"/>
          <w:b/>
        </w:rPr>
      </w:pPr>
      <w:r w:rsidRPr="0094138A">
        <w:rPr>
          <w:rFonts w:ascii="Arial" w:hAnsi="Arial" w:cs="Arial"/>
          <w:b/>
        </w:rPr>
        <w:t>(KB požadavky)</w:t>
      </w:r>
    </w:p>
    <w:p w14:paraId="12519CCC" w14:textId="77777777" w:rsidR="001E08C9" w:rsidRPr="00961582" w:rsidRDefault="001E08C9" w:rsidP="001E08C9">
      <w:pPr>
        <w:spacing w:after="120"/>
        <w:ind w:left="426"/>
        <w:rPr>
          <w:rFonts w:ascii="Arial" w:hAnsi="Arial" w:cs="Arial"/>
        </w:rPr>
      </w:pPr>
      <w:r w:rsidRPr="2CB0AFFE">
        <w:rPr>
          <w:rFonts w:ascii="Arial" w:hAnsi="Arial" w:cs="Arial"/>
        </w:rPr>
        <w:t>Poskytovatelem zajišťovaný Akreditační systém, je v souladu s § 3 odst. 1 písm. f) vyhlášky č. 317/2014 Sb., o významných informačních systémech a jejich určujících kritériích, určen objednatelem, jako významný informační systém</w:t>
      </w:r>
      <w:r>
        <w:rPr>
          <w:rFonts w:ascii="Arial" w:hAnsi="Arial" w:cs="Arial"/>
        </w:rPr>
        <w:t xml:space="preserve"> (dále jen „VIS“) a </w:t>
      </w:r>
      <w:r w:rsidRPr="2CB0AFFE">
        <w:rPr>
          <w:rFonts w:ascii="Arial" w:hAnsi="Arial" w:cs="Arial"/>
        </w:rPr>
        <w:t>poskytovatel se tímto stává jeho provozovatelem, a tedy povinnou osobou dle § 3 písm. e) zákona č. 181/2014 Sb., o kybernetické bezpečnosti a o změně souvisejících zákonů (dále jen „</w:t>
      </w:r>
      <w:proofErr w:type="spellStart"/>
      <w:r w:rsidRPr="2CB0AFFE">
        <w:rPr>
          <w:rFonts w:ascii="Arial" w:hAnsi="Arial" w:cs="Arial"/>
        </w:rPr>
        <w:t>ZoKB</w:t>
      </w:r>
      <w:proofErr w:type="spellEnd"/>
      <w:r w:rsidRPr="2CB0AFFE">
        <w:rPr>
          <w:rFonts w:ascii="Arial" w:hAnsi="Arial" w:cs="Arial"/>
        </w:rPr>
        <w:t>“).</w:t>
      </w:r>
    </w:p>
    <w:p w14:paraId="5FF8F2DB" w14:textId="77777777" w:rsidR="001E08C9" w:rsidRPr="00961582" w:rsidRDefault="001E08C9" w:rsidP="001E08C9">
      <w:pPr>
        <w:spacing w:after="120"/>
        <w:ind w:left="426"/>
        <w:rPr>
          <w:rFonts w:ascii="Arial" w:hAnsi="Arial" w:cs="Arial"/>
        </w:rPr>
      </w:pPr>
      <w:r w:rsidRPr="00961582">
        <w:rPr>
          <w:rFonts w:ascii="Arial" w:hAnsi="Arial" w:cs="Arial"/>
        </w:rPr>
        <w:t>Za účelem</w:t>
      </w:r>
      <w:r>
        <w:rPr>
          <w:rFonts w:ascii="Arial" w:hAnsi="Arial" w:cs="Arial"/>
        </w:rPr>
        <w:t xml:space="preserve"> plnění povinností stanovených o</w:t>
      </w:r>
      <w:r w:rsidRPr="00961582">
        <w:rPr>
          <w:rFonts w:ascii="Arial" w:hAnsi="Arial" w:cs="Arial"/>
        </w:rPr>
        <w:t>bjednatelem, jakožto povinnou osobou ve</w:t>
      </w:r>
      <w:r>
        <w:rPr>
          <w:rFonts w:ascii="Arial" w:hAnsi="Arial" w:cs="Arial"/>
        </w:rPr>
        <w:t> </w:t>
      </w:r>
      <w:r w:rsidRPr="00961582">
        <w:rPr>
          <w:rFonts w:ascii="Arial" w:hAnsi="Arial" w:cs="Arial"/>
        </w:rPr>
        <w:t xml:space="preserve">smyslu </w:t>
      </w:r>
      <w:proofErr w:type="spellStart"/>
      <w:r w:rsidRPr="00961582">
        <w:rPr>
          <w:rFonts w:ascii="Arial" w:hAnsi="Arial" w:cs="Arial"/>
        </w:rPr>
        <w:t>ZoKB</w:t>
      </w:r>
      <w:proofErr w:type="spellEnd"/>
      <w:r w:rsidRPr="00961582">
        <w:rPr>
          <w:rFonts w:ascii="Arial" w:hAnsi="Arial" w:cs="Arial"/>
        </w:rPr>
        <w:t xml:space="preserve"> a jeho prováděcího předpisu, vyhláškou č. 82/2018 Sb. o bezpečnostních opatřeních, kybernetických bezpečnostních incidentech, reaktivních opatřeních, náležitostech podání v oblasti kybernetické bezpečnosti a likvidaci dat (dále jen „</w:t>
      </w:r>
      <w:proofErr w:type="spellStart"/>
      <w:r w:rsidRPr="00961582">
        <w:rPr>
          <w:rFonts w:ascii="Arial" w:hAnsi="Arial" w:cs="Arial"/>
        </w:rPr>
        <w:t>VoKB</w:t>
      </w:r>
      <w:proofErr w:type="spellEnd"/>
      <w:r w:rsidRPr="00961582">
        <w:rPr>
          <w:rFonts w:ascii="Arial" w:hAnsi="Arial" w:cs="Arial"/>
        </w:rPr>
        <w:t xml:space="preserve">“) </w:t>
      </w:r>
      <w:r>
        <w:rPr>
          <w:rFonts w:ascii="Arial" w:hAnsi="Arial" w:cs="Arial"/>
        </w:rPr>
        <w:t>je p</w:t>
      </w:r>
      <w:r w:rsidRPr="00961582">
        <w:rPr>
          <w:rFonts w:ascii="Arial" w:hAnsi="Arial" w:cs="Arial"/>
        </w:rPr>
        <w:t xml:space="preserve">oskytovatel v roli provozovatele </w:t>
      </w:r>
      <w:r>
        <w:rPr>
          <w:rFonts w:ascii="Arial" w:hAnsi="Arial" w:cs="Arial"/>
        </w:rPr>
        <w:t>VIS</w:t>
      </w:r>
      <w:r w:rsidRPr="00961582">
        <w:rPr>
          <w:rFonts w:ascii="Arial" w:hAnsi="Arial" w:cs="Arial"/>
        </w:rPr>
        <w:t xml:space="preserve"> povinen na</w:t>
      </w:r>
      <w:r>
        <w:rPr>
          <w:rFonts w:ascii="Arial" w:hAnsi="Arial" w:cs="Arial"/>
        </w:rPr>
        <w:t>d rámec povinností stanovených s</w:t>
      </w:r>
      <w:r w:rsidRPr="00961582">
        <w:rPr>
          <w:rFonts w:ascii="Arial" w:hAnsi="Arial" w:cs="Arial"/>
        </w:rPr>
        <w:t>mlouvou plnit níže uvedené povinnosti, a to zejména součinnostního a bezpečnostn</w:t>
      </w:r>
      <w:r>
        <w:rPr>
          <w:rFonts w:ascii="Arial" w:hAnsi="Arial" w:cs="Arial"/>
        </w:rPr>
        <w:t>ího charakteru dle této přílohy</w:t>
      </w:r>
      <w:r w:rsidRPr="00961582">
        <w:rPr>
          <w:rFonts w:ascii="Arial" w:hAnsi="Arial" w:cs="Arial"/>
        </w:rPr>
        <w:t>.</w:t>
      </w:r>
    </w:p>
    <w:p w14:paraId="6C89B6F7" w14:textId="77777777" w:rsidR="001E08C9" w:rsidRPr="00961582" w:rsidRDefault="001E08C9" w:rsidP="001E08C9">
      <w:pPr>
        <w:spacing w:after="120"/>
        <w:ind w:left="426"/>
        <w:rPr>
          <w:rFonts w:ascii="Arial" w:hAnsi="Arial" w:cs="Arial"/>
        </w:rPr>
      </w:pPr>
      <w:r w:rsidRPr="00961582">
        <w:rPr>
          <w:rFonts w:ascii="Arial" w:hAnsi="Arial" w:cs="Arial"/>
        </w:rPr>
        <w:t>Poskytovatel je povinen plnit relevantní povinnosti v rozsahu a způsobem tak, aby byl naplněn účel právní úpravy v oblasti bezpečnostních opatření, kybernetických bezpečnostních incidentů, reaktivních opatření, náležitostí podání v oblasti kybernetické bezpečnosti a likvidaci dat ve vztahu k povinnostem, kter</w:t>
      </w:r>
      <w:r>
        <w:rPr>
          <w:rFonts w:ascii="Arial" w:hAnsi="Arial" w:cs="Arial"/>
        </w:rPr>
        <w:t>é tato právní úprava stanovuje o</w:t>
      </w:r>
      <w:r w:rsidRPr="00961582">
        <w:rPr>
          <w:rFonts w:ascii="Arial" w:hAnsi="Arial" w:cs="Arial"/>
        </w:rPr>
        <w:t>bjednateli jakožto povinné osobě dle předpisů z oblasti k</w:t>
      </w:r>
      <w:r>
        <w:rPr>
          <w:rFonts w:ascii="Arial" w:hAnsi="Arial" w:cs="Arial"/>
        </w:rPr>
        <w:t>ybernetické bezpečnosti, a to i v </w:t>
      </w:r>
      <w:r w:rsidRPr="00961582">
        <w:rPr>
          <w:rFonts w:ascii="Arial" w:hAnsi="Arial" w:cs="Arial"/>
        </w:rPr>
        <w:t xml:space="preserve">případě změny příslušné právní úpravy. V takovém případě je </w:t>
      </w:r>
      <w:r>
        <w:rPr>
          <w:rFonts w:ascii="Arial" w:hAnsi="Arial" w:cs="Arial"/>
        </w:rPr>
        <w:t>o</w:t>
      </w:r>
      <w:r w:rsidRPr="00961582">
        <w:rPr>
          <w:rFonts w:ascii="Arial" w:hAnsi="Arial" w:cs="Arial"/>
        </w:rPr>
        <w:t>b</w:t>
      </w:r>
      <w:r>
        <w:rPr>
          <w:rFonts w:ascii="Arial" w:hAnsi="Arial" w:cs="Arial"/>
        </w:rPr>
        <w:t>jednatel oprávněn požadovat od p</w:t>
      </w:r>
      <w:r w:rsidRPr="00961582">
        <w:rPr>
          <w:rFonts w:ascii="Arial" w:hAnsi="Arial" w:cs="Arial"/>
        </w:rPr>
        <w:t>oskytovatele přiměřenou součinnost i nad rámec povinností</w:t>
      </w:r>
      <w:r>
        <w:rPr>
          <w:rFonts w:ascii="Arial" w:hAnsi="Arial" w:cs="Arial"/>
        </w:rPr>
        <w:t xml:space="preserve"> stanovených v této p</w:t>
      </w:r>
      <w:r w:rsidRPr="00961582">
        <w:rPr>
          <w:rFonts w:ascii="Arial" w:hAnsi="Arial" w:cs="Arial"/>
        </w:rPr>
        <w:t>ř</w:t>
      </w:r>
      <w:r>
        <w:rPr>
          <w:rFonts w:ascii="Arial" w:hAnsi="Arial" w:cs="Arial"/>
        </w:rPr>
        <w:t>íloze</w:t>
      </w:r>
      <w:r w:rsidRPr="00961582">
        <w:rPr>
          <w:rFonts w:ascii="Arial" w:hAnsi="Arial" w:cs="Arial"/>
        </w:rPr>
        <w:t xml:space="preserve">, avšak vždy pouze za účelem zajištění plnění povinnosti </w:t>
      </w:r>
      <w:r>
        <w:rPr>
          <w:rFonts w:ascii="Arial" w:hAnsi="Arial" w:cs="Arial"/>
        </w:rPr>
        <w:t>poskytovatele z </w:t>
      </w:r>
      <w:r w:rsidRPr="00961582">
        <w:rPr>
          <w:rFonts w:ascii="Arial" w:hAnsi="Arial" w:cs="Arial"/>
        </w:rPr>
        <w:t>oblasti kybernetické bezpečnosti ve smyslu shora uvedeného.</w:t>
      </w:r>
    </w:p>
    <w:p w14:paraId="7A3D01C9" w14:textId="77777777" w:rsidR="001E08C9" w:rsidRPr="00961582" w:rsidRDefault="001E08C9" w:rsidP="001E08C9">
      <w:pPr>
        <w:spacing w:after="120"/>
        <w:jc w:val="center"/>
        <w:rPr>
          <w:rFonts w:ascii="Arial" w:hAnsi="Arial" w:cs="Arial"/>
        </w:rPr>
      </w:pPr>
    </w:p>
    <w:p w14:paraId="117A7721" w14:textId="77777777" w:rsidR="001E08C9" w:rsidRPr="0094138A" w:rsidRDefault="001E08C9" w:rsidP="001E08C9">
      <w:pPr>
        <w:spacing w:after="120"/>
        <w:jc w:val="center"/>
        <w:rPr>
          <w:rFonts w:ascii="Arial" w:hAnsi="Arial" w:cs="Arial"/>
          <w:b/>
        </w:rPr>
      </w:pPr>
      <w:r w:rsidRPr="0094138A">
        <w:rPr>
          <w:rFonts w:ascii="Arial" w:hAnsi="Arial" w:cs="Arial"/>
          <w:b/>
        </w:rPr>
        <w:t>Článek I</w:t>
      </w:r>
      <w:r>
        <w:rPr>
          <w:rFonts w:ascii="Arial" w:hAnsi="Arial" w:cs="Arial"/>
          <w:b/>
        </w:rPr>
        <w:t>.</w:t>
      </w:r>
    </w:p>
    <w:p w14:paraId="2238F140" w14:textId="77777777" w:rsidR="001E08C9" w:rsidRPr="0094138A" w:rsidRDefault="001E08C9" w:rsidP="001E08C9">
      <w:pPr>
        <w:spacing w:after="120"/>
        <w:jc w:val="center"/>
        <w:rPr>
          <w:rFonts w:ascii="Arial" w:hAnsi="Arial" w:cs="Arial"/>
          <w:b/>
        </w:rPr>
      </w:pPr>
      <w:r w:rsidRPr="0094138A">
        <w:rPr>
          <w:rFonts w:ascii="Arial" w:hAnsi="Arial" w:cs="Arial"/>
          <w:b/>
        </w:rPr>
        <w:t>Systém řízení bezpečnosti informací</w:t>
      </w:r>
    </w:p>
    <w:p w14:paraId="7D8BE9EE" w14:textId="77777777" w:rsidR="001E08C9" w:rsidRPr="00961582" w:rsidRDefault="001E08C9" w:rsidP="00B9408B">
      <w:pPr>
        <w:pStyle w:val="Odstavecseseznamem"/>
        <w:numPr>
          <w:ilvl w:val="0"/>
          <w:numId w:val="54"/>
        </w:numPr>
        <w:spacing w:after="120" w:line="240" w:lineRule="auto"/>
        <w:contextualSpacing w:val="0"/>
        <w:jc w:val="both"/>
        <w:rPr>
          <w:rFonts w:ascii="Arial" w:hAnsi="Arial" w:cs="Arial"/>
        </w:rPr>
      </w:pPr>
      <w:r>
        <w:rPr>
          <w:rFonts w:ascii="Arial" w:hAnsi="Arial" w:cs="Arial"/>
        </w:rPr>
        <w:t xml:space="preserve">Poskytovatel se </w:t>
      </w:r>
      <w:r w:rsidRPr="00961582">
        <w:rPr>
          <w:rFonts w:ascii="Arial" w:hAnsi="Arial" w:cs="Arial"/>
        </w:rPr>
        <w:t>v rozsahu</w:t>
      </w:r>
      <w:r>
        <w:rPr>
          <w:rFonts w:ascii="Arial" w:hAnsi="Arial" w:cs="Arial"/>
        </w:rPr>
        <w:t xml:space="preserve"> předmětu plnění aktivně podílí na s</w:t>
      </w:r>
      <w:r w:rsidRPr="00961582">
        <w:rPr>
          <w:rFonts w:ascii="Arial" w:hAnsi="Arial" w:cs="Arial"/>
        </w:rPr>
        <w:t>plnění povinností uvedených</w:t>
      </w:r>
      <w:r>
        <w:rPr>
          <w:rFonts w:ascii="Arial" w:hAnsi="Arial" w:cs="Arial"/>
        </w:rPr>
        <w:t xml:space="preserve"> v § 3 </w:t>
      </w:r>
      <w:proofErr w:type="spellStart"/>
      <w:r>
        <w:rPr>
          <w:rFonts w:ascii="Arial" w:hAnsi="Arial" w:cs="Arial"/>
        </w:rPr>
        <w:t>VoKB</w:t>
      </w:r>
      <w:proofErr w:type="spellEnd"/>
      <w:r>
        <w:rPr>
          <w:rFonts w:ascii="Arial" w:hAnsi="Arial" w:cs="Arial"/>
        </w:rPr>
        <w:t xml:space="preserve">, které musí splnit jakožto </w:t>
      </w:r>
      <w:r w:rsidRPr="00961582">
        <w:rPr>
          <w:rFonts w:ascii="Arial" w:hAnsi="Arial" w:cs="Arial"/>
        </w:rPr>
        <w:t xml:space="preserve">provozovatel VIS a povinná osoba dle </w:t>
      </w:r>
      <w:proofErr w:type="spellStart"/>
      <w:r w:rsidRPr="00961582">
        <w:rPr>
          <w:rFonts w:ascii="Arial" w:hAnsi="Arial" w:cs="Arial"/>
        </w:rPr>
        <w:t>ZoKB</w:t>
      </w:r>
      <w:proofErr w:type="spellEnd"/>
      <w:r w:rsidRPr="00961582">
        <w:rPr>
          <w:rFonts w:ascii="Arial" w:hAnsi="Arial" w:cs="Arial"/>
        </w:rPr>
        <w:t xml:space="preserve">. </w:t>
      </w:r>
    </w:p>
    <w:p w14:paraId="7B9A4CD0" w14:textId="77777777" w:rsidR="001E08C9" w:rsidRPr="00961582" w:rsidRDefault="001E08C9" w:rsidP="00B9408B">
      <w:pPr>
        <w:pStyle w:val="Odstavecseseznamem"/>
        <w:numPr>
          <w:ilvl w:val="0"/>
          <w:numId w:val="54"/>
        </w:numPr>
        <w:spacing w:after="120" w:line="240" w:lineRule="auto"/>
        <w:ind w:left="714" w:hanging="357"/>
        <w:contextualSpacing w:val="0"/>
        <w:jc w:val="both"/>
        <w:rPr>
          <w:rFonts w:ascii="Arial" w:hAnsi="Arial" w:cs="Arial"/>
        </w:rPr>
      </w:pPr>
      <w:r>
        <w:rPr>
          <w:rFonts w:ascii="Arial" w:hAnsi="Arial" w:cs="Arial"/>
        </w:rPr>
        <w:t>Krom jiného se p</w:t>
      </w:r>
      <w:r w:rsidRPr="00961582">
        <w:rPr>
          <w:rFonts w:ascii="Arial" w:hAnsi="Arial" w:cs="Arial"/>
        </w:rPr>
        <w:t>oskytovatel v tomto kontextu zavazu</w:t>
      </w:r>
      <w:r>
        <w:rPr>
          <w:rFonts w:ascii="Arial" w:hAnsi="Arial" w:cs="Arial"/>
        </w:rPr>
        <w:t>je v rozsahu předmětu plnění na </w:t>
      </w:r>
      <w:r w:rsidRPr="00961582">
        <w:rPr>
          <w:rFonts w:ascii="Arial" w:hAnsi="Arial" w:cs="Arial"/>
        </w:rPr>
        <w:t>své straně zejména:</w:t>
      </w:r>
    </w:p>
    <w:p w14:paraId="6981C36B" w14:textId="77777777" w:rsidR="001E08C9" w:rsidRPr="00961582" w:rsidRDefault="001E08C9" w:rsidP="00B9408B">
      <w:pPr>
        <w:pStyle w:val="Odstavecseseznamem"/>
        <w:numPr>
          <w:ilvl w:val="0"/>
          <w:numId w:val="42"/>
        </w:numPr>
        <w:spacing w:after="120" w:line="240" w:lineRule="auto"/>
        <w:ind w:left="992" w:hanging="295"/>
        <w:contextualSpacing w:val="0"/>
        <w:jc w:val="both"/>
        <w:rPr>
          <w:rFonts w:ascii="Arial" w:hAnsi="Arial" w:cs="Arial"/>
        </w:rPr>
      </w:pPr>
      <w:r w:rsidRPr="00961582">
        <w:rPr>
          <w:rFonts w:ascii="Arial" w:hAnsi="Arial" w:cs="Arial"/>
        </w:rPr>
        <w:t xml:space="preserve">Prosadit bezpečnostní zásady a procesy, které budou pokrývat zabezpečení </w:t>
      </w:r>
      <w:r>
        <w:rPr>
          <w:rFonts w:ascii="Arial" w:hAnsi="Arial" w:cs="Arial"/>
        </w:rPr>
        <w:t>informačních aktiv</w:t>
      </w:r>
      <w:r w:rsidRPr="00961582">
        <w:rPr>
          <w:rFonts w:ascii="Arial" w:hAnsi="Arial" w:cs="Arial"/>
        </w:rPr>
        <w:t xml:space="preserve"> </w:t>
      </w:r>
      <w:r>
        <w:rPr>
          <w:rFonts w:ascii="Arial" w:hAnsi="Arial" w:cs="Arial"/>
        </w:rPr>
        <w:t>objednatele, které jsou zpracovávány na straně p</w:t>
      </w:r>
      <w:r w:rsidRPr="00961582">
        <w:rPr>
          <w:rFonts w:ascii="Arial" w:hAnsi="Arial" w:cs="Arial"/>
        </w:rPr>
        <w:t>oskytovatele při</w:t>
      </w:r>
      <w:r>
        <w:rPr>
          <w:rFonts w:ascii="Arial" w:hAnsi="Arial" w:cs="Arial"/>
        </w:rPr>
        <w:t> </w:t>
      </w:r>
      <w:r w:rsidRPr="00961582">
        <w:rPr>
          <w:rFonts w:ascii="Arial" w:hAnsi="Arial" w:cs="Arial"/>
        </w:rPr>
        <w:t>poskytování předmětu plnění.</w:t>
      </w:r>
    </w:p>
    <w:p w14:paraId="3232C374" w14:textId="77777777" w:rsidR="001E08C9" w:rsidRPr="00961582" w:rsidRDefault="001E08C9" w:rsidP="00B9408B">
      <w:pPr>
        <w:pStyle w:val="Odstavecseseznamem"/>
        <w:numPr>
          <w:ilvl w:val="0"/>
          <w:numId w:val="42"/>
        </w:numPr>
        <w:spacing w:after="120" w:line="240" w:lineRule="auto"/>
        <w:ind w:left="993"/>
        <w:contextualSpacing w:val="0"/>
        <w:jc w:val="both"/>
        <w:rPr>
          <w:rFonts w:ascii="Arial" w:hAnsi="Arial" w:cs="Arial"/>
        </w:rPr>
      </w:pPr>
      <w:r w:rsidRPr="00961582">
        <w:rPr>
          <w:rFonts w:ascii="Arial" w:hAnsi="Arial" w:cs="Arial"/>
        </w:rPr>
        <w:t xml:space="preserve">Na základě bezpečnostních potřeb a výsledků hodnocení rizik zavést příslušná bezpečnostní opatření v rozsahu poskytovaného </w:t>
      </w:r>
      <w:r>
        <w:rPr>
          <w:rFonts w:ascii="Arial" w:hAnsi="Arial" w:cs="Arial"/>
        </w:rPr>
        <w:t>předmětu plnění, monitorovat je a </w:t>
      </w:r>
      <w:r w:rsidRPr="00961582">
        <w:rPr>
          <w:rFonts w:ascii="Arial" w:hAnsi="Arial" w:cs="Arial"/>
        </w:rPr>
        <w:t>vyhodnocovat jejich účinnost.</w:t>
      </w:r>
    </w:p>
    <w:p w14:paraId="6080FBFA" w14:textId="77777777" w:rsidR="001E08C9" w:rsidRPr="00961582" w:rsidRDefault="001E08C9" w:rsidP="00B9408B">
      <w:pPr>
        <w:pStyle w:val="Odstavecseseznamem"/>
        <w:numPr>
          <w:ilvl w:val="0"/>
          <w:numId w:val="42"/>
        </w:numPr>
        <w:spacing w:after="120" w:line="240" w:lineRule="auto"/>
        <w:ind w:left="993"/>
        <w:contextualSpacing w:val="0"/>
        <w:jc w:val="both"/>
        <w:rPr>
          <w:rFonts w:ascii="Arial" w:hAnsi="Arial" w:cs="Arial"/>
        </w:rPr>
      </w:pPr>
      <w:r>
        <w:rPr>
          <w:rFonts w:ascii="Arial" w:hAnsi="Arial" w:cs="Arial"/>
        </w:rPr>
        <w:t xml:space="preserve">Vést záznamy o </w:t>
      </w:r>
      <w:r w:rsidRPr="00961582">
        <w:rPr>
          <w:rFonts w:ascii="Arial" w:hAnsi="Arial" w:cs="Arial"/>
        </w:rPr>
        <w:t xml:space="preserve">zpracování </w:t>
      </w:r>
      <w:r>
        <w:rPr>
          <w:rFonts w:ascii="Arial" w:hAnsi="Arial" w:cs="Arial"/>
        </w:rPr>
        <w:t xml:space="preserve">informačních aktiv objednatele </w:t>
      </w:r>
      <w:r w:rsidRPr="00961582">
        <w:rPr>
          <w:rFonts w:ascii="Arial" w:hAnsi="Arial" w:cs="Arial"/>
        </w:rPr>
        <w:t xml:space="preserve">v rozsahu poskytovaného předmětu plnění, zaznamenávat veškeré podstatné okolnosti související se zajištěním bezpečnosti těchto </w:t>
      </w:r>
      <w:r>
        <w:rPr>
          <w:rFonts w:ascii="Arial" w:hAnsi="Arial" w:cs="Arial"/>
        </w:rPr>
        <w:t>aktiv a na vyžádání tyto záznamy o</w:t>
      </w:r>
      <w:r w:rsidRPr="00961582">
        <w:rPr>
          <w:rFonts w:ascii="Arial" w:hAnsi="Arial" w:cs="Arial"/>
        </w:rPr>
        <w:t>bjednateli zpřístupnit.</w:t>
      </w:r>
    </w:p>
    <w:p w14:paraId="4F4F808F" w14:textId="77777777" w:rsidR="001E08C9" w:rsidRPr="00961582" w:rsidRDefault="001E08C9" w:rsidP="00B9408B">
      <w:pPr>
        <w:pStyle w:val="Odstavecseseznamem"/>
        <w:numPr>
          <w:ilvl w:val="0"/>
          <w:numId w:val="42"/>
        </w:numPr>
        <w:spacing w:after="120" w:line="240" w:lineRule="auto"/>
        <w:ind w:left="993"/>
        <w:contextualSpacing w:val="0"/>
        <w:jc w:val="both"/>
        <w:rPr>
          <w:rFonts w:ascii="Arial" w:hAnsi="Arial" w:cs="Arial"/>
        </w:rPr>
      </w:pPr>
      <w:r w:rsidRPr="00961582">
        <w:rPr>
          <w:rFonts w:ascii="Arial" w:hAnsi="Arial" w:cs="Arial"/>
        </w:rPr>
        <w:t xml:space="preserve">Stanovit a udržovat aktuální bezpečnostní politiku, která bude pokrývat zabezpečení </w:t>
      </w:r>
      <w:r>
        <w:rPr>
          <w:rFonts w:ascii="Arial" w:hAnsi="Arial" w:cs="Arial"/>
        </w:rPr>
        <w:t>informačních aktiv objednatele</w:t>
      </w:r>
      <w:r w:rsidRPr="00961582">
        <w:rPr>
          <w:rFonts w:ascii="Arial" w:hAnsi="Arial" w:cs="Arial"/>
        </w:rPr>
        <w:t xml:space="preserve">, </w:t>
      </w:r>
      <w:r>
        <w:rPr>
          <w:rFonts w:ascii="Arial" w:hAnsi="Arial" w:cs="Arial"/>
        </w:rPr>
        <w:t>které jsou zpracovávány na straně p</w:t>
      </w:r>
      <w:r w:rsidRPr="00961582">
        <w:rPr>
          <w:rFonts w:ascii="Arial" w:hAnsi="Arial" w:cs="Arial"/>
        </w:rPr>
        <w:t>oskytovatele při poskytování předmětu plnění. Bezpečnostní politika musí obsahovat hlavní zásady, cíle, bezpečnostní potřeby, práva a povinnosti ve vztahu k řízení bezpečnosti informací.</w:t>
      </w:r>
    </w:p>
    <w:p w14:paraId="3803C684" w14:textId="77777777" w:rsidR="001E08C9" w:rsidRPr="00961582" w:rsidRDefault="001E08C9" w:rsidP="00B9408B">
      <w:pPr>
        <w:pStyle w:val="Odstavecseseznamem"/>
        <w:numPr>
          <w:ilvl w:val="0"/>
          <w:numId w:val="42"/>
        </w:numPr>
        <w:spacing w:after="120" w:line="240" w:lineRule="auto"/>
        <w:ind w:left="993"/>
        <w:contextualSpacing w:val="0"/>
        <w:jc w:val="both"/>
        <w:rPr>
          <w:rFonts w:ascii="Arial" w:hAnsi="Arial" w:cs="Arial"/>
        </w:rPr>
      </w:pPr>
      <w:r w:rsidRPr="00961582">
        <w:rPr>
          <w:rFonts w:ascii="Arial" w:hAnsi="Arial" w:cs="Arial"/>
        </w:rPr>
        <w:t>Stanovit a udržovat aktuální bezpečnost</w:t>
      </w:r>
      <w:r>
        <w:rPr>
          <w:rFonts w:ascii="Arial" w:hAnsi="Arial" w:cs="Arial"/>
        </w:rPr>
        <w:t>ní</w:t>
      </w:r>
      <w:r w:rsidRPr="00961582">
        <w:rPr>
          <w:rFonts w:ascii="Arial" w:hAnsi="Arial" w:cs="Arial"/>
        </w:rPr>
        <w:t xml:space="preserve"> opatření ve formě procesů a technologií, které zajišťují naplnění bezpečnostní politiky.</w:t>
      </w:r>
    </w:p>
    <w:p w14:paraId="03E38442" w14:textId="77777777" w:rsidR="001E08C9" w:rsidRPr="00961582" w:rsidRDefault="001E08C9" w:rsidP="001E08C9">
      <w:pPr>
        <w:spacing w:after="120"/>
        <w:rPr>
          <w:rFonts w:ascii="Arial" w:hAnsi="Arial" w:cs="Arial"/>
        </w:rPr>
      </w:pPr>
    </w:p>
    <w:p w14:paraId="4A558455" w14:textId="77777777" w:rsidR="001E08C9" w:rsidRPr="00A362DF" w:rsidRDefault="001E08C9" w:rsidP="001E08C9">
      <w:pPr>
        <w:spacing w:after="120"/>
        <w:jc w:val="center"/>
        <w:rPr>
          <w:rFonts w:ascii="Arial" w:hAnsi="Arial" w:cs="Arial"/>
          <w:b/>
        </w:rPr>
      </w:pPr>
      <w:r w:rsidRPr="00A362DF">
        <w:rPr>
          <w:rFonts w:ascii="Arial" w:hAnsi="Arial" w:cs="Arial"/>
          <w:b/>
        </w:rPr>
        <w:t>Článek II</w:t>
      </w:r>
      <w:r>
        <w:rPr>
          <w:rFonts w:ascii="Arial" w:hAnsi="Arial" w:cs="Arial"/>
          <w:b/>
        </w:rPr>
        <w:t>.</w:t>
      </w:r>
    </w:p>
    <w:p w14:paraId="4DC29F19" w14:textId="77777777" w:rsidR="001E08C9" w:rsidRPr="00A362DF" w:rsidRDefault="001E08C9" w:rsidP="001E08C9">
      <w:pPr>
        <w:spacing w:after="120"/>
        <w:jc w:val="center"/>
        <w:rPr>
          <w:rFonts w:ascii="Arial" w:hAnsi="Arial" w:cs="Arial"/>
          <w:b/>
        </w:rPr>
      </w:pPr>
      <w:r w:rsidRPr="00A362DF">
        <w:rPr>
          <w:rFonts w:ascii="Arial" w:hAnsi="Arial" w:cs="Arial"/>
          <w:b/>
        </w:rPr>
        <w:t>Řízení aktiv</w:t>
      </w:r>
    </w:p>
    <w:p w14:paraId="3E5E6357" w14:textId="77777777" w:rsidR="001E08C9" w:rsidRPr="00961582" w:rsidRDefault="001E08C9" w:rsidP="00B9408B">
      <w:pPr>
        <w:pStyle w:val="Odstavecseseznamem"/>
        <w:numPr>
          <w:ilvl w:val="0"/>
          <w:numId w:val="77"/>
        </w:numPr>
        <w:spacing w:after="120" w:line="240" w:lineRule="auto"/>
        <w:contextualSpacing w:val="0"/>
        <w:jc w:val="both"/>
        <w:rPr>
          <w:rFonts w:ascii="Arial" w:hAnsi="Arial" w:cs="Arial"/>
        </w:rPr>
      </w:pPr>
      <w:r>
        <w:rPr>
          <w:rFonts w:ascii="Arial" w:hAnsi="Arial" w:cs="Arial"/>
        </w:rPr>
        <w:t xml:space="preserve">Poskytovatel se </w:t>
      </w:r>
      <w:r w:rsidRPr="00961582">
        <w:rPr>
          <w:rFonts w:ascii="Arial" w:hAnsi="Arial" w:cs="Arial"/>
        </w:rPr>
        <w:t>v rozsahu</w:t>
      </w:r>
      <w:r>
        <w:rPr>
          <w:rFonts w:ascii="Arial" w:hAnsi="Arial" w:cs="Arial"/>
        </w:rPr>
        <w:t xml:space="preserve"> předmětu plnění aktivně podílí na s</w:t>
      </w:r>
      <w:r w:rsidRPr="00961582">
        <w:rPr>
          <w:rFonts w:ascii="Arial" w:hAnsi="Arial" w:cs="Arial"/>
        </w:rPr>
        <w:t>plnění povinností uvedených</w:t>
      </w:r>
      <w:r>
        <w:rPr>
          <w:rFonts w:ascii="Arial" w:hAnsi="Arial" w:cs="Arial"/>
        </w:rPr>
        <w:t xml:space="preserve"> v § 4 </w:t>
      </w:r>
      <w:proofErr w:type="spellStart"/>
      <w:r>
        <w:rPr>
          <w:rFonts w:ascii="Arial" w:hAnsi="Arial" w:cs="Arial"/>
        </w:rPr>
        <w:t>VoKB</w:t>
      </w:r>
      <w:proofErr w:type="spellEnd"/>
      <w:r>
        <w:rPr>
          <w:rFonts w:ascii="Arial" w:hAnsi="Arial" w:cs="Arial"/>
        </w:rPr>
        <w:t xml:space="preserve">, které musí splnit jakožto </w:t>
      </w:r>
      <w:r w:rsidRPr="00961582">
        <w:rPr>
          <w:rFonts w:ascii="Arial" w:hAnsi="Arial" w:cs="Arial"/>
        </w:rPr>
        <w:t xml:space="preserve">provozovatel VIS a povinná osoba dle </w:t>
      </w:r>
      <w:proofErr w:type="spellStart"/>
      <w:r w:rsidRPr="00961582">
        <w:rPr>
          <w:rFonts w:ascii="Arial" w:hAnsi="Arial" w:cs="Arial"/>
        </w:rPr>
        <w:t>ZoKB</w:t>
      </w:r>
      <w:proofErr w:type="spellEnd"/>
      <w:r w:rsidRPr="00961582">
        <w:rPr>
          <w:rFonts w:ascii="Arial" w:hAnsi="Arial" w:cs="Arial"/>
        </w:rPr>
        <w:t xml:space="preserve">. </w:t>
      </w:r>
    </w:p>
    <w:p w14:paraId="4615D19A" w14:textId="77777777" w:rsidR="001E08C9" w:rsidRPr="00BA4973" w:rsidRDefault="001E08C9" w:rsidP="00B9408B">
      <w:pPr>
        <w:pStyle w:val="Odstavecseseznamem"/>
        <w:numPr>
          <w:ilvl w:val="0"/>
          <w:numId w:val="77"/>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 stanovit a udržovat rozsah a seznam aktiv využívaných pro plnění smlouvy (aktivy se rozumí např. data a informace k předmětu plnění dle této smlouvy, systémy ICT, SW moduly, HW prvky - infrastruktura, aplikace, databáze, servery, úložiště, koncová zařízení – pracovní stanice typu osobní počítač nebo notebook, mobilní koncová zařízení – přenosná zařízení typu chytrý mobilní telefon, tablet apod.), a tato aktiva strukturovaně popsat a objednateli př</w:t>
      </w:r>
      <w:r>
        <w:rPr>
          <w:rFonts w:ascii="Arial" w:hAnsi="Arial" w:cs="Arial"/>
        </w:rPr>
        <w:t>edložit do 30 dnů od </w:t>
      </w:r>
      <w:r w:rsidRPr="00BA4973">
        <w:rPr>
          <w:rFonts w:ascii="Arial" w:hAnsi="Arial" w:cs="Arial"/>
        </w:rPr>
        <w:t xml:space="preserve">akceptace návrhu celkového řešení Akreditačního systému a následně kdykoli </w:t>
      </w:r>
      <w:r>
        <w:rPr>
          <w:rFonts w:ascii="Arial" w:hAnsi="Arial" w:cs="Arial"/>
        </w:rPr>
        <w:t>na </w:t>
      </w:r>
      <w:r w:rsidRPr="00BA4973">
        <w:rPr>
          <w:rFonts w:ascii="Arial" w:hAnsi="Arial" w:cs="Arial"/>
        </w:rPr>
        <w:t>jeho vyžádání, a to po celou dobu trvání smlouvy.</w:t>
      </w:r>
    </w:p>
    <w:p w14:paraId="4E16E859" w14:textId="77777777" w:rsidR="001E08C9" w:rsidRPr="00961582" w:rsidRDefault="001E08C9" w:rsidP="001E08C9">
      <w:pPr>
        <w:pStyle w:val="Odstavecseseznamem"/>
        <w:spacing w:after="120" w:line="240" w:lineRule="auto"/>
        <w:contextualSpacing w:val="0"/>
        <w:jc w:val="both"/>
        <w:rPr>
          <w:rFonts w:ascii="Arial" w:hAnsi="Arial" w:cs="Arial"/>
        </w:rPr>
      </w:pPr>
    </w:p>
    <w:p w14:paraId="5FDC6B48" w14:textId="77777777" w:rsidR="001E08C9" w:rsidRPr="00A362DF" w:rsidRDefault="001E08C9" w:rsidP="001E08C9">
      <w:pPr>
        <w:spacing w:after="120"/>
        <w:jc w:val="center"/>
        <w:rPr>
          <w:rFonts w:ascii="Arial" w:hAnsi="Arial" w:cs="Arial"/>
          <w:b/>
        </w:rPr>
      </w:pPr>
      <w:r w:rsidRPr="00A362DF">
        <w:rPr>
          <w:rFonts w:ascii="Arial" w:hAnsi="Arial" w:cs="Arial"/>
          <w:b/>
        </w:rPr>
        <w:t>Článek III</w:t>
      </w:r>
      <w:r>
        <w:rPr>
          <w:rFonts w:ascii="Arial" w:hAnsi="Arial" w:cs="Arial"/>
          <w:b/>
        </w:rPr>
        <w:t>.</w:t>
      </w:r>
    </w:p>
    <w:p w14:paraId="260C97E7" w14:textId="77777777" w:rsidR="001E08C9" w:rsidRPr="00A362DF" w:rsidRDefault="001E08C9" w:rsidP="001E08C9">
      <w:pPr>
        <w:spacing w:after="120"/>
        <w:jc w:val="center"/>
        <w:rPr>
          <w:rFonts w:ascii="Arial" w:hAnsi="Arial" w:cs="Arial"/>
          <w:b/>
        </w:rPr>
      </w:pPr>
      <w:r w:rsidRPr="00A362DF">
        <w:rPr>
          <w:rFonts w:ascii="Arial" w:hAnsi="Arial" w:cs="Arial"/>
          <w:b/>
        </w:rPr>
        <w:t>Řízení rizik</w:t>
      </w:r>
    </w:p>
    <w:p w14:paraId="4C2C3E3A" w14:textId="77777777" w:rsidR="001E08C9" w:rsidRPr="00961582" w:rsidRDefault="001E08C9" w:rsidP="00B9408B">
      <w:pPr>
        <w:pStyle w:val="Odstavecseseznamem"/>
        <w:numPr>
          <w:ilvl w:val="0"/>
          <w:numId w:val="78"/>
        </w:numPr>
        <w:spacing w:after="120" w:line="240" w:lineRule="auto"/>
        <w:contextualSpacing w:val="0"/>
        <w:jc w:val="both"/>
        <w:rPr>
          <w:rFonts w:ascii="Arial" w:hAnsi="Arial" w:cs="Arial"/>
        </w:rPr>
      </w:pPr>
      <w:r>
        <w:rPr>
          <w:rFonts w:ascii="Arial" w:hAnsi="Arial" w:cs="Arial"/>
        </w:rPr>
        <w:t xml:space="preserve">Poskytovatel se </w:t>
      </w:r>
      <w:r w:rsidRPr="00961582">
        <w:rPr>
          <w:rFonts w:ascii="Arial" w:hAnsi="Arial" w:cs="Arial"/>
        </w:rPr>
        <w:t>v rozsahu</w:t>
      </w:r>
      <w:r>
        <w:rPr>
          <w:rFonts w:ascii="Arial" w:hAnsi="Arial" w:cs="Arial"/>
        </w:rPr>
        <w:t xml:space="preserve"> předmětu plnění aktivně podílí na s</w:t>
      </w:r>
      <w:r w:rsidRPr="00961582">
        <w:rPr>
          <w:rFonts w:ascii="Arial" w:hAnsi="Arial" w:cs="Arial"/>
        </w:rPr>
        <w:t>plnění povinností uvedených</w:t>
      </w:r>
      <w:r>
        <w:rPr>
          <w:rFonts w:ascii="Arial" w:hAnsi="Arial" w:cs="Arial"/>
        </w:rPr>
        <w:t xml:space="preserve"> v § 5 </w:t>
      </w:r>
      <w:proofErr w:type="spellStart"/>
      <w:r>
        <w:rPr>
          <w:rFonts w:ascii="Arial" w:hAnsi="Arial" w:cs="Arial"/>
        </w:rPr>
        <w:t>VoKB</w:t>
      </w:r>
      <w:proofErr w:type="spellEnd"/>
      <w:r>
        <w:rPr>
          <w:rFonts w:ascii="Arial" w:hAnsi="Arial" w:cs="Arial"/>
        </w:rPr>
        <w:t xml:space="preserve">, které musí splnit jakožto </w:t>
      </w:r>
      <w:r w:rsidRPr="00961582">
        <w:rPr>
          <w:rFonts w:ascii="Arial" w:hAnsi="Arial" w:cs="Arial"/>
        </w:rPr>
        <w:t xml:space="preserve">provozovatel VIS a povinná osoba dle </w:t>
      </w:r>
      <w:proofErr w:type="spellStart"/>
      <w:r w:rsidRPr="00961582">
        <w:rPr>
          <w:rFonts w:ascii="Arial" w:hAnsi="Arial" w:cs="Arial"/>
        </w:rPr>
        <w:t>ZoKB</w:t>
      </w:r>
      <w:proofErr w:type="spellEnd"/>
      <w:r w:rsidRPr="00961582">
        <w:rPr>
          <w:rFonts w:ascii="Arial" w:hAnsi="Arial" w:cs="Arial"/>
        </w:rPr>
        <w:t xml:space="preserve">. </w:t>
      </w:r>
    </w:p>
    <w:p w14:paraId="585C1195" w14:textId="77777777" w:rsidR="001E08C9" w:rsidRPr="00BA4973" w:rsidRDefault="001E08C9" w:rsidP="00B9408B">
      <w:pPr>
        <w:pStyle w:val="Odstavecseseznamem"/>
        <w:numPr>
          <w:ilvl w:val="0"/>
          <w:numId w:val="78"/>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5F1B6B27" w14:textId="77777777" w:rsidR="001E08C9" w:rsidRPr="00961582" w:rsidRDefault="001E08C9" w:rsidP="00B9408B">
      <w:pPr>
        <w:pStyle w:val="Odstavecseseznamem"/>
        <w:numPr>
          <w:ilvl w:val="0"/>
          <w:numId w:val="40"/>
        </w:numPr>
        <w:spacing w:after="120" w:line="240" w:lineRule="auto"/>
        <w:contextualSpacing w:val="0"/>
        <w:jc w:val="both"/>
        <w:rPr>
          <w:rFonts w:ascii="Arial" w:hAnsi="Arial" w:cs="Arial"/>
        </w:rPr>
      </w:pPr>
      <w:r w:rsidRPr="00961582">
        <w:rPr>
          <w:rFonts w:ascii="Arial" w:hAnsi="Arial" w:cs="Arial"/>
        </w:rPr>
        <w:t>Řídit vlastní rizika, která mohou ovlivnit poskytování předmětu plnění.</w:t>
      </w:r>
    </w:p>
    <w:p w14:paraId="39EA91D5" w14:textId="77777777" w:rsidR="001E08C9" w:rsidRPr="00961582" w:rsidRDefault="001E08C9" w:rsidP="00B9408B">
      <w:pPr>
        <w:pStyle w:val="Odstavecseseznamem"/>
        <w:numPr>
          <w:ilvl w:val="0"/>
          <w:numId w:val="40"/>
        </w:numPr>
        <w:spacing w:after="120" w:line="240" w:lineRule="auto"/>
        <w:contextualSpacing w:val="0"/>
        <w:jc w:val="both"/>
        <w:rPr>
          <w:rFonts w:ascii="Arial" w:hAnsi="Arial" w:cs="Arial"/>
        </w:rPr>
      </w:pPr>
      <w:r w:rsidRPr="293EB734">
        <w:rPr>
          <w:rFonts w:ascii="Arial" w:hAnsi="Arial" w:cs="Arial"/>
        </w:rPr>
        <w:t>Vytvářet a každých 30 dní provozu Akreditačního systému, počínaje dnem jeho spuštění objednateli předkládat zprávu o řízení kybernetických bezpečnostních rizik, která bude minimálně pokrývat:</w:t>
      </w:r>
    </w:p>
    <w:p w14:paraId="76E969F9"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00961582">
        <w:rPr>
          <w:rFonts w:ascii="Arial" w:hAnsi="Arial" w:cs="Arial"/>
        </w:rPr>
        <w:t>Vyhodnocení aktuálního stavu kybernetické bezpečnosti s vazbou na předmět plnění</w:t>
      </w:r>
      <w:r>
        <w:rPr>
          <w:rFonts w:ascii="Arial" w:hAnsi="Arial" w:cs="Arial"/>
        </w:rPr>
        <w:t>.</w:t>
      </w:r>
    </w:p>
    <w:p w14:paraId="73936E3D"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00961582">
        <w:rPr>
          <w:rFonts w:ascii="Arial" w:hAnsi="Arial" w:cs="Arial"/>
        </w:rPr>
        <w:t>Identifikaci a hodnocení rizik s vazbou na předmět plnění</w:t>
      </w:r>
      <w:r>
        <w:rPr>
          <w:rFonts w:ascii="Arial" w:hAnsi="Arial" w:cs="Arial"/>
        </w:rPr>
        <w:t>.</w:t>
      </w:r>
    </w:p>
    <w:p w14:paraId="79F912DE"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00961582">
        <w:rPr>
          <w:rFonts w:ascii="Arial" w:hAnsi="Arial" w:cs="Arial"/>
        </w:rPr>
        <w:t>Realizovaná bezpečnostní opatření</w:t>
      </w:r>
      <w:r>
        <w:rPr>
          <w:rFonts w:ascii="Arial" w:hAnsi="Arial" w:cs="Arial"/>
        </w:rPr>
        <w:t>.</w:t>
      </w:r>
    </w:p>
    <w:p w14:paraId="6355C076"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00961582">
        <w:rPr>
          <w:rFonts w:ascii="Arial" w:hAnsi="Arial" w:cs="Arial"/>
        </w:rPr>
        <w:t>Nepokrytá bezpečnostní rizika a návrh opatření</w:t>
      </w:r>
      <w:r>
        <w:rPr>
          <w:rFonts w:ascii="Arial" w:hAnsi="Arial" w:cs="Arial"/>
        </w:rPr>
        <w:t>.</w:t>
      </w:r>
    </w:p>
    <w:p w14:paraId="6BC56BC5"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00961582">
        <w:rPr>
          <w:rFonts w:ascii="Arial" w:hAnsi="Arial" w:cs="Arial"/>
        </w:rPr>
        <w:t>Vyhodnocení bezpečnostních událostí a incidentů</w:t>
      </w:r>
      <w:r>
        <w:rPr>
          <w:rFonts w:ascii="Arial" w:hAnsi="Arial" w:cs="Arial"/>
        </w:rPr>
        <w:t>.</w:t>
      </w:r>
    </w:p>
    <w:p w14:paraId="0FC45CE8" w14:textId="77777777" w:rsidR="001E08C9" w:rsidRPr="00961582" w:rsidRDefault="001E08C9" w:rsidP="00B9408B">
      <w:pPr>
        <w:pStyle w:val="Odstavecseseznamem"/>
        <w:numPr>
          <w:ilvl w:val="0"/>
          <w:numId w:val="41"/>
        </w:numPr>
        <w:spacing w:after="120" w:line="240" w:lineRule="auto"/>
        <w:ind w:hanging="306"/>
        <w:contextualSpacing w:val="0"/>
        <w:jc w:val="both"/>
        <w:rPr>
          <w:rFonts w:ascii="Arial" w:hAnsi="Arial" w:cs="Arial"/>
        </w:rPr>
      </w:pPr>
      <w:r w:rsidRPr="293EB734">
        <w:rPr>
          <w:rFonts w:ascii="Arial" w:hAnsi="Arial" w:cs="Arial"/>
        </w:rPr>
        <w:t>Aktuální stav souladu poskytovatele s těmito KB požadavky.</w:t>
      </w:r>
    </w:p>
    <w:p w14:paraId="7B2CD8F7" w14:textId="77777777" w:rsidR="001E08C9" w:rsidRPr="00561932" w:rsidRDefault="001E08C9" w:rsidP="001E08C9">
      <w:pPr>
        <w:spacing w:after="120"/>
        <w:rPr>
          <w:rFonts w:ascii="Arial" w:hAnsi="Arial" w:cs="Arial"/>
          <w:b/>
        </w:rPr>
      </w:pPr>
    </w:p>
    <w:p w14:paraId="028C6DC7" w14:textId="77777777" w:rsidR="001E08C9" w:rsidRPr="00561932" w:rsidRDefault="001E08C9" w:rsidP="001E08C9">
      <w:pPr>
        <w:spacing w:after="120"/>
        <w:jc w:val="center"/>
        <w:rPr>
          <w:rFonts w:ascii="Arial" w:hAnsi="Arial" w:cs="Arial"/>
          <w:b/>
        </w:rPr>
      </w:pPr>
      <w:r w:rsidRPr="00561932">
        <w:rPr>
          <w:rFonts w:ascii="Arial" w:hAnsi="Arial" w:cs="Arial"/>
          <w:b/>
        </w:rPr>
        <w:t>Článek IV</w:t>
      </w:r>
      <w:r>
        <w:rPr>
          <w:rFonts w:ascii="Arial" w:hAnsi="Arial" w:cs="Arial"/>
          <w:b/>
        </w:rPr>
        <w:t>.</w:t>
      </w:r>
    </w:p>
    <w:p w14:paraId="605C0A16" w14:textId="77777777" w:rsidR="001E08C9" w:rsidRPr="00561932" w:rsidRDefault="001E08C9" w:rsidP="001E08C9">
      <w:pPr>
        <w:spacing w:after="120"/>
        <w:jc w:val="center"/>
        <w:rPr>
          <w:rFonts w:ascii="Arial" w:hAnsi="Arial" w:cs="Arial"/>
          <w:b/>
        </w:rPr>
      </w:pPr>
      <w:r w:rsidRPr="00561932">
        <w:rPr>
          <w:rFonts w:ascii="Arial" w:hAnsi="Arial" w:cs="Arial"/>
          <w:b/>
        </w:rPr>
        <w:t>Organizační bezpečnost</w:t>
      </w:r>
    </w:p>
    <w:p w14:paraId="45FBE0EF" w14:textId="77777777" w:rsidR="001E08C9" w:rsidRPr="00961582" w:rsidRDefault="001E08C9" w:rsidP="00B9408B">
      <w:pPr>
        <w:pStyle w:val="Odstavecseseznamem"/>
        <w:numPr>
          <w:ilvl w:val="0"/>
          <w:numId w:val="79"/>
        </w:numPr>
        <w:spacing w:after="120" w:line="240" w:lineRule="auto"/>
        <w:contextualSpacing w:val="0"/>
        <w:jc w:val="both"/>
        <w:rPr>
          <w:rFonts w:ascii="Arial" w:hAnsi="Arial" w:cs="Arial"/>
        </w:rPr>
      </w:pPr>
      <w:r>
        <w:rPr>
          <w:rFonts w:ascii="Arial" w:hAnsi="Arial" w:cs="Arial"/>
        </w:rPr>
        <w:t xml:space="preserve">Poskytovatel se </w:t>
      </w:r>
      <w:r w:rsidRPr="00961582">
        <w:rPr>
          <w:rFonts w:ascii="Arial" w:hAnsi="Arial" w:cs="Arial"/>
        </w:rPr>
        <w:t>v rozsahu</w:t>
      </w:r>
      <w:r>
        <w:rPr>
          <w:rFonts w:ascii="Arial" w:hAnsi="Arial" w:cs="Arial"/>
        </w:rPr>
        <w:t xml:space="preserve"> předmětu plnění aktivně podílí na s</w:t>
      </w:r>
      <w:r w:rsidRPr="00961582">
        <w:rPr>
          <w:rFonts w:ascii="Arial" w:hAnsi="Arial" w:cs="Arial"/>
        </w:rPr>
        <w:t>plnění povinností uvedených</w:t>
      </w:r>
      <w:r>
        <w:rPr>
          <w:rFonts w:ascii="Arial" w:hAnsi="Arial" w:cs="Arial"/>
        </w:rPr>
        <w:t xml:space="preserve"> v § 6 </w:t>
      </w:r>
      <w:proofErr w:type="spellStart"/>
      <w:r>
        <w:rPr>
          <w:rFonts w:ascii="Arial" w:hAnsi="Arial" w:cs="Arial"/>
        </w:rPr>
        <w:t>VoKB</w:t>
      </w:r>
      <w:proofErr w:type="spellEnd"/>
      <w:r>
        <w:rPr>
          <w:rFonts w:ascii="Arial" w:hAnsi="Arial" w:cs="Arial"/>
        </w:rPr>
        <w:t xml:space="preserve">, které musí splnit jakožto </w:t>
      </w:r>
      <w:r w:rsidRPr="00961582">
        <w:rPr>
          <w:rFonts w:ascii="Arial" w:hAnsi="Arial" w:cs="Arial"/>
        </w:rPr>
        <w:t xml:space="preserve">provozovatel VIS a povinná osoba dle </w:t>
      </w:r>
      <w:proofErr w:type="spellStart"/>
      <w:r w:rsidRPr="00961582">
        <w:rPr>
          <w:rFonts w:ascii="Arial" w:hAnsi="Arial" w:cs="Arial"/>
        </w:rPr>
        <w:t>ZoKB</w:t>
      </w:r>
      <w:proofErr w:type="spellEnd"/>
      <w:r w:rsidRPr="00961582">
        <w:rPr>
          <w:rFonts w:ascii="Arial" w:hAnsi="Arial" w:cs="Arial"/>
        </w:rPr>
        <w:t xml:space="preserve">. </w:t>
      </w:r>
    </w:p>
    <w:p w14:paraId="6AF113BA" w14:textId="77777777" w:rsidR="001E08C9" w:rsidRPr="001674CD" w:rsidRDefault="001E08C9" w:rsidP="00B9408B">
      <w:pPr>
        <w:pStyle w:val="Odstavecseseznamem"/>
        <w:numPr>
          <w:ilvl w:val="0"/>
          <w:numId w:val="79"/>
        </w:numPr>
        <w:spacing w:after="120" w:line="240" w:lineRule="auto"/>
        <w:contextualSpacing w:val="0"/>
        <w:jc w:val="both"/>
        <w:rPr>
          <w:rFonts w:ascii="Arial" w:hAnsi="Arial" w:cs="Arial"/>
        </w:rPr>
      </w:pPr>
      <w:r w:rsidRPr="001674CD">
        <w:rPr>
          <w:rFonts w:ascii="Arial" w:hAnsi="Arial" w:cs="Arial"/>
        </w:rPr>
        <w:t>Krom jiného se poskytovatel v tomto kontextu zavazu</w:t>
      </w:r>
      <w:r>
        <w:rPr>
          <w:rFonts w:ascii="Arial" w:hAnsi="Arial" w:cs="Arial"/>
        </w:rPr>
        <w:t>je v rozsahu předmětu plnění na </w:t>
      </w:r>
      <w:r w:rsidRPr="001674CD">
        <w:rPr>
          <w:rFonts w:ascii="Arial" w:hAnsi="Arial" w:cs="Arial"/>
        </w:rPr>
        <w:t>své straně zejména:</w:t>
      </w:r>
    </w:p>
    <w:p w14:paraId="3D8EBDC8" w14:textId="77777777" w:rsidR="001E08C9" w:rsidRPr="00961582" w:rsidRDefault="001E08C9" w:rsidP="00B9408B">
      <w:pPr>
        <w:pStyle w:val="Odstavecseseznamem"/>
        <w:numPr>
          <w:ilvl w:val="0"/>
          <w:numId w:val="43"/>
        </w:numPr>
        <w:spacing w:after="120" w:line="240" w:lineRule="auto"/>
        <w:ind w:left="1134" w:hanging="425"/>
        <w:contextualSpacing w:val="0"/>
        <w:jc w:val="both"/>
        <w:rPr>
          <w:rFonts w:ascii="Arial" w:hAnsi="Arial" w:cs="Arial"/>
        </w:rPr>
      </w:pPr>
      <w:r w:rsidRPr="00961582">
        <w:rPr>
          <w:rFonts w:ascii="Arial" w:hAnsi="Arial" w:cs="Arial"/>
        </w:rPr>
        <w:t xml:space="preserve">Jmenovat nejpozději do 30 dnů </w:t>
      </w:r>
      <w:r>
        <w:rPr>
          <w:rFonts w:ascii="Arial" w:hAnsi="Arial" w:cs="Arial"/>
        </w:rPr>
        <w:t>od</w:t>
      </w:r>
      <w:r w:rsidRPr="00961582">
        <w:rPr>
          <w:rFonts w:ascii="Arial" w:hAnsi="Arial" w:cs="Arial"/>
        </w:rPr>
        <w:t xml:space="preserve"> uzavření této smlouvy odpovědnou kontaktní osobu (dále jen „Kontaktní osoba“), pro potřeby zajištění plnění </w:t>
      </w:r>
      <w:r>
        <w:rPr>
          <w:rFonts w:ascii="Arial" w:hAnsi="Arial" w:cs="Arial"/>
        </w:rPr>
        <w:t>KB požadavků a </w:t>
      </w:r>
      <w:r w:rsidRPr="00961582">
        <w:rPr>
          <w:rFonts w:ascii="Arial" w:hAnsi="Arial" w:cs="Arial"/>
        </w:rPr>
        <w:t xml:space="preserve">související </w:t>
      </w:r>
      <w:r>
        <w:rPr>
          <w:rFonts w:ascii="Arial" w:hAnsi="Arial" w:cs="Arial"/>
        </w:rPr>
        <w:t>komunikace mezi s</w:t>
      </w:r>
      <w:r w:rsidRPr="00961582">
        <w:rPr>
          <w:rFonts w:ascii="Arial" w:hAnsi="Arial" w:cs="Arial"/>
        </w:rPr>
        <w:t xml:space="preserve">mluvními stranami </w:t>
      </w:r>
      <w:r>
        <w:rPr>
          <w:rFonts w:ascii="Arial" w:hAnsi="Arial" w:cs="Arial"/>
        </w:rPr>
        <w:t>či mezi poskytovatelem a </w:t>
      </w:r>
      <w:r w:rsidRPr="00961582">
        <w:rPr>
          <w:rFonts w:ascii="Arial" w:hAnsi="Arial" w:cs="Arial"/>
        </w:rPr>
        <w:t xml:space="preserve">Národním úřadem pro kybernetickou a informační bezpečnost (dále jen „NÚKIB“). Kontaktní osobu sdělí v téže lhůtě </w:t>
      </w:r>
      <w:r>
        <w:rPr>
          <w:rFonts w:ascii="Arial" w:hAnsi="Arial" w:cs="Arial"/>
        </w:rPr>
        <w:t>poskytovatel písemně o</w:t>
      </w:r>
      <w:r w:rsidRPr="00961582">
        <w:rPr>
          <w:rFonts w:ascii="Arial" w:hAnsi="Arial" w:cs="Arial"/>
        </w:rPr>
        <w:t xml:space="preserve">bjednateli </w:t>
      </w:r>
      <w:r>
        <w:rPr>
          <w:rFonts w:ascii="Arial" w:hAnsi="Arial" w:cs="Arial"/>
        </w:rPr>
        <w:t>a </w:t>
      </w:r>
      <w:r w:rsidRPr="00961582">
        <w:rPr>
          <w:rFonts w:ascii="Arial" w:hAnsi="Arial" w:cs="Arial"/>
        </w:rPr>
        <w:t xml:space="preserve">stejně tak i NÚKIB, a to spolu s ostatními kontaktními údaji dle § 34 </w:t>
      </w:r>
      <w:proofErr w:type="spellStart"/>
      <w:r w:rsidRPr="00961582">
        <w:rPr>
          <w:rFonts w:ascii="Arial" w:hAnsi="Arial" w:cs="Arial"/>
        </w:rPr>
        <w:t>VoKB</w:t>
      </w:r>
      <w:proofErr w:type="spellEnd"/>
      <w:r w:rsidRPr="00961582">
        <w:rPr>
          <w:rFonts w:ascii="Arial" w:hAnsi="Arial" w:cs="Arial"/>
        </w:rPr>
        <w:t>.</w:t>
      </w:r>
    </w:p>
    <w:p w14:paraId="28137B33" w14:textId="77777777" w:rsidR="001E08C9" w:rsidRDefault="001E08C9" w:rsidP="00B9408B">
      <w:pPr>
        <w:pStyle w:val="Odstavecseseznamem"/>
        <w:numPr>
          <w:ilvl w:val="0"/>
          <w:numId w:val="43"/>
        </w:numPr>
        <w:spacing w:after="120" w:line="240" w:lineRule="auto"/>
        <w:ind w:left="1134"/>
        <w:contextualSpacing w:val="0"/>
        <w:jc w:val="both"/>
        <w:rPr>
          <w:rFonts w:ascii="Arial" w:hAnsi="Arial" w:cs="Arial"/>
        </w:rPr>
      </w:pPr>
      <w:r w:rsidRPr="00961582">
        <w:rPr>
          <w:rFonts w:ascii="Arial" w:hAnsi="Arial" w:cs="Arial"/>
        </w:rPr>
        <w:t>Využívat pro poskytování předmětu plnění pouze oprávněných osob, které byly řádně seznámeny příslušnými ustano</w:t>
      </w:r>
      <w:r>
        <w:rPr>
          <w:rFonts w:ascii="Arial" w:hAnsi="Arial" w:cs="Arial"/>
        </w:rPr>
        <w:t>veními interních řídících aktů objednatele a </w:t>
      </w:r>
      <w:r w:rsidRPr="00961582">
        <w:rPr>
          <w:rFonts w:ascii="Arial" w:hAnsi="Arial" w:cs="Arial"/>
        </w:rPr>
        <w:t>mají ověřenou kvalifikaci, znalosti a zkušenosti k řádnému poskytování předmětu plnění.</w:t>
      </w:r>
    </w:p>
    <w:p w14:paraId="0E6A0954" w14:textId="77777777" w:rsidR="001E08C9" w:rsidRPr="001674CD" w:rsidRDefault="001E08C9" w:rsidP="001E08C9">
      <w:pPr>
        <w:pStyle w:val="Odstavecseseznamem"/>
        <w:spacing w:after="120" w:line="240" w:lineRule="auto"/>
        <w:contextualSpacing w:val="0"/>
        <w:rPr>
          <w:rFonts w:ascii="Arial" w:hAnsi="Arial" w:cs="Arial"/>
        </w:rPr>
      </w:pPr>
    </w:p>
    <w:p w14:paraId="14F49F07" w14:textId="77777777" w:rsidR="001E08C9" w:rsidRPr="00561932" w:rsidRDefault="001E08C9" w:rsidP="001E08C9">
      <w:pPr>
        <w:spacing w:after="120"/>
        <w:jc w:val="center"/>
        <w:rPr>
          <w:rFonts w:ascii="Arial" w:hAnsi="Arial" w:cs="Arial"/>
          <w:b/>
        </w:rPr>
      </w:pPr>
      <w:r>
        <w:rPr>
          <w:rFonts w:ascii="Arial" w:hAnsi="Arial" w:cs="Arial"/>
          <w:b/>
        </w:rPr>
        <w:t>Článek V.</w:t>
      </w:r>
    </w:p>
    <w:p w14:paraId="07859C46" w14:textId="77777777" w:rsidR="001E08C9" w:rsidRPr="00561932" w:rsidRDefault="001E08C9" w:rsidP="001E08C9">
      <w:pPr>
        <w:spacing w:after="120"/>
        <w:jc w:val="center"/>
        <w:rPr>
          <w:rFonts w:ascii="Arial" w:hAnsi="Arial" w:cs="Arial"/>
          <w:b/>
        </w:rPr>
      </w:pPr>
      <w:r>
        <w:rPr>
          <w:rFonts w:ascii="Arial" w:hAnsi="Arial" w:cs="Arial"/>
          <w:b/>
        </w:rPr>
        <w:t>Bezpečnostní role</w:t>
      </w:r>
    </w:p>
    <w:p w14:paraId="2BC8DCE8" w14:textId="77777777" w:rsidR="001E08C9" w:rsidRPr="001674CD" w:rsidRDefault="001E08C9" w:rsidP="00B9408B">
      <w:pPr>
        <w:pStyle w:val="Odstavecseseznamem"/>
        <w:numPr>
          <w:ilvl w:val="0"/>
          <w:numId w:val="80"/>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7</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53CF81F4" w14:textId="77777777" w:rsidR="001E08C9" w:rsidRPr="00195FB0" w:rsidRDefault="001E08C9" w:rsidP="00B9408B">
      <w:pPr>
        <w:pStyle w:val="Odstavecseseznamem"/>
        <w:numPr>
          <w:ilvl w:val="0"/>
          <w:numId w:val="80"/>
        </w:numPr>
        <w:spacing w:after="120" w:line="240" w:lineRule="auto"/>
        <w:contextualSpacing w:val="0"/>
        <w:jc w:val="both"/>
        <w:rPr>
          <w:rFonts w:ascii="Arial" w:hAnsi="Arial" w:cs="Arial"/>
        </w:rPr>
      </w:pPr>
      <w:r w:rsidRPr="00961582">
        <w:rPr>
          <w:rFonts w:ascii="Arial" w:hAnsi="Arial" w:cs="Arial"/>
        </w:rPr>
        <w:t>Krom jinéh</w:t>
      </w:r>
      <w:r>
        <w:rPr>
          <w:rFonts w:ascii="Arial" w:hAnsi="Arial" w:cs="Arial"/>
        </w:rPr>
        <w:t>o se p</w:t>
      </w:r>
      <w:r w:rsidRPr="00961582">
        <w:rPr>
          <w:rFonts w:ascii="Arial" w:hAnsi="Arial" w:cs="Arial"/>
        </w:rPr>
        <w:t>oskytovatel v tomto kontextu zavazu</w:t>
      </w:r>
      <w:r>
        <w:rPr>
          <w:rFonts w:ascii="Arial" w:hAnsi="Arial" w:cs="Arial"/>
        </w:rPr>
        <w:t>je v rozsahu předmětu plnění na </w:t>
      </w:r>
      <w:r w:rsidRPr="00961582">
        <w:rPr>
          <w:rFonts w:ascii="Arial" w:hAnsi="Arial" w:cs="Arial"/>
        </w:rPr>
        <w:t>své straně zejména:</w:t>
      </w:r>
    </w:p>
    <w:p w14:paraId="5AB94707" w14:textId="77777777" w:rsidR="001E08C9" w:rsidRDefault="001E08C9" w:rsidP="00B9408B">
      <w:pPr>
        <w:pStyle w:val="Odstavecseseznamem"/>
        <w:numPr>
          <w:ilvl w:val="0"/>
          <w:numId w:val="81"/>
        </w:numPr>
        <w:spacing w:after="120" w:line="240" w:lineRule="auto"/>
        <w:ind w:left="1134"/>
        <w:contextualSpacing w:val="0"/>
        <w:jc w:val="both"/>
        <w:rPr>
          <w:rFonts w:ascii="Arial" w:hAnsi="Arial" w:cs="Arial"/>
        </w:rPr>
      </w:pPr>
      <w:r>
        <w:rPr>
          <w:rFonts w:ascii="Arial" w:hAnsi="Arial" w:cs="Arial"/>
        </w:rPr>
        <w:t>Určit roli manažera kybernetické bezpečnosti.</w:t>
      </w:r>
    </w:p>
    <w:p w14:paraId="10E6CC22" w14:textId="77777777" w:rsidR="001E08C9" w:rsidRPr="00195FB0" w:rsidRDefault="001E08C9" w:rsidP="00B9408B">
      <w:pPr>
        <w:pStyle w:val="Odstavecseseznamem"/>
        <w:numPr>
          <w:ilvl w:val="0"/>
          <w:numId w:val="81"/>
        </w:numPr>
        <w:spacing w:after="120" w:line="240" w:lineRule="auto"/>
        <w:ind w:left="1134"/>
        <w:contextualSpacing w:val="0"/>
        <w:jc w:val="both"/>
        <w:rPr>
          <w:rFonts w:ascii="Arial" w:hAnsi="Arial" w:cs="Arial"/>
        </w:rPr>
      </w:pPr>
      <w:r>
        <w:rPr>
          <w:rFonts w:ascii="Arial" w:hAnsi="Arial" w:cs="Arial"/>
        </w:rPr>
        <w:t>Určit roli garanta aktiva.</w:t>
      </w:r>
    </w:p>
    <w:p w14:paraId="0132001C" w14:textId="77777777" w:rsidR="001E08C9" w:rsidRDefault="001E08C9" w:rsidP="001E08C9">
      <w:pPr>
        <w:spacing w:after="120"/>
        <w:jc w:val="center"/>
        <w:rPr>
          <w:rFonts w:ascii="Arial" w:hAnsi="Arial" w:cs="Arial"/>
          <w:b/>
        </w:rPr>
      </w:pPr>
    </w:p>
    <w:p w14:paraId="763AD7C8" w14:textId="77777777" w:rsidR="001E08C9" w:rsidRPr="00561932" w:rsidRDefault="001E08C9" w:rsidP="001E08C9">
      <w:pPr>
        <w:spacing w:after="120"/>
        <w:jc w:val="center"/>
        <w:rPr>
          <w:rFonts w:ascii="Arial" w:hAnsi="Arial" w:cs="Arial"/>
          <w:b/>
        </w:rPr>
      </w:pPr>
      <w:r w:rsidRPr="00561932">
        <w:rPr>
          <w:rFonts w:ascii="Arial" w:hAnsi="Arial" w:cs="Arial"/>
          <w:b/>
        </w:rPr>
        <w:t>Článek V</w:t>
      </w:r>
      <w:r>
        <w:rPr>
          <w:rFonts w:ascii="Arial" w:hAnsi="Arial" w:cs="Arial"/>
          <w:b/>
        </w:rPr>
        <w:t>I.</w:t>
      </w:r>
    </w:p>
    <w:p w14:paraId="4A751AE7" w14:textId="77777777" w:rsidR="001E08C9" w:rsidRPr="00561932" w:rsidRDefault="001E08C9" w:rsidP="001E08C9">
      <w:pPr>
        <w:spacing w:after="120"/>
        <w:jc w:val="center"/>
        <w:rPr>
          <w:rFonts w:ascii="Arial" w:hAnsi="Arial" w:cs="Arial"/>
          <w:b/>
        </w:rPr>
      </w:pPr>
      <w:r w:rsidRPr="00561932">
        <w:rPr>
          <w:rFonts w:ascii="Arial" w:hAnsi="Arial" w:cs="Arial"/>
          <w:b/>
        </w:rPr>
        <w:t>Řízení dodavatelů</w:t>
      </w:r>
    </w:p>
    <w:p w14:paraId="0995F00E" w14:textId="77777777" w:rsidR="001E08C9" w:rsidRPr="001674CD" w:rsidRDefault="001E08C9" w:rsidP="00B9408B">
      <w:pPr>
        <w:pStyle w:val="Odstavecseseznamem"/>
        <w:numPr>
          <w:ilvl w:val="0"/>
          <w:numId w:val="82"/>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8</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5826FE49" w14:textId="77777777" w:rsidR="001E08C9" w:rsidRPr="00BA4973" w:rsidRDefault="001E08C9" w:rsidP="00B9408B">
      <w:pPr>
        <w:pStyle w:val="Odstavecseseznamem"/>
        <w:numPr>
          <w:ilvl w:val="0"/>
          <w:numId w:val="82"/>
        </w:numPr>
        <w:spacing w:after="120" w:line="240" w:lineRule="auto"/>
        <w:contextualSpacing w:val="0"/>
        <w:jc w:val="both"/>
        <w:rPr>
          <w:rFonts w:ascii="Arial" w:hAnsi="Arial" w:cs="Arial"/>
        </w:rPr>
      </w:pPr>
      <w:r w:rsidRPr="00BA4973">
        <w:rPr>
          <w:rFonts w:ascii="Arial" w:hAnsi="Arial" w:cs="Arial"/>
        </w:rPr>
        <w:t xml:space="preserve">Krom jiného se poskytovatel v tomto kontextu zavazuje </w:t>
      </w:r>
      <w:r>
        <w:rPr>
          <w:rFonts w:ascii="Arial" w:hAnsi="Arial" w:cs="Arial"/>
        </w:rPr>
        <w:t>v rozsahu předmětu plnění na </w:t>
      </w:r>
      <w:r w:rsidRPr="00BA4973">
        <w:rPr>
          <w:rFonts w:ascii="Arial" w:hAnsi="Arial" w:cs="Arial"/>
        </w:rPr>
        <w:t>své straně zejména:</w:t>
      </w:r>
    </w:p>
    <w:p w14:paraId="6AF60F02" w14:textId="77777777" w:rsidR="001E08C9" w:rsidRPr="00961582" w:rsidRDefault="001E08C9" w:rsidP="00B9408B">
      <w:pPr>
        <w:pStyle w:val="Odstavecseseznamem"/>
        <w:numPr>
          <w:ilvl w:val="0"/>
          <w:numId w:val="44"/>
        </w:numPr>
        <w:spacing w:after="120" w:line="240" w:lineRule="auto"/>
        <w:ind w:left="993"/>
        <w:contextualSpacing w:val="0"/>
        <w:jc w:val="both"/>
        <w:rPr>
          <w:rFonts w:ascii="Arial" w:hAnsi="Arial" w:cs="Arial"/>
        </w:rPr>
      </w:pPr>
      <w:r w:rsidRPr="00961582">
        <w:rPr>
          <w:rFonts w:ascii="Arial" w:hAnsi="Arial" w:cs="Arial"/>
        </w:rPr>
        <w:t xml:space="preserve">Využívá-li při poskytování předmětu plnění poddodavatele, zajistit adekvátní dodržování </w:t>
      </w:r>
      <w:r>
        <w:rPr>
          <w:rFonts w:ascii="Arial" w:hAnsi="Arial" w:cs="Arial"/>
        </w:rPr>
        <w:t>KB</w:t>
      </w:r>
      <w:r w:rsidRPr="00961582">
        <w:rPr>
          <w:rFonts w:ascii="Arial" w:hAnsi="Arial" w:cs="Arial"/>
        </w:rPr>
        <w:t xml:space="preserve"> požadavků rovněž ve smluvních vztazích se svými poddodavateli.</w:t>
      </w:r>
    </w:p>
    <w:p w14:paraId="7CAAAD6B" w14:textId="77777777" w:rsidR="001E08C9" w:rsidRPr="00961582" w:rsidRDefault="001E08C9" w:rsidP="00B9408B">
      <w:pPr>
        <w:pStyle w:val="Odstavecseseznamem"/>
        <w:numPr>
          <w:ilvl w:val="0"/>
          <w:numId w:val="44"/>
        </w:numPr>
        <w:spacing w:after="120" w:line="240" w:lineRule="auto"/>
        <w:ind w:left="993"/>
        <w:contextualSpacing w:val="0"/>
        <w:jc w:val="both"/>
        <w:rPr>
          <w:rFonts w:ascii="Arial" w:hAnsi="Arial" w:cs="Arial"/>
        </w:rPr>
      </w:pPr>
      <w:r w:rsidRPr="00961582">
        <w:rPr>
          <w:rFonts w:ascii="Arial" w:hAnsi="Arial" w:cs="Arial"/>
        </w:rPr>
        <w:t xml:space="preserve">Pokud při poskytování předmětu plnění dochází ke zpracování osobních údajů, zajistit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w:t>
      </w:r>
      <w:r>
        <w:rPr>
          <w:rFonts w:ascii="Arial" w:hAnsi="Arial" w:cs="Arial"/>
        </w:rPr>
        <w:t>se zpracováním osobních údajů a </w:t>
      </w:r>
      <w:r w:rsidRPr="00961582">
        <w:rPr>
          <w:rFonts w:ascii="Arial" w:hAnsi="Arial" w:cs="Arial"/>
        </w:rPr>
        <w:t>o volném pohybu těchto údajů.</w:t>
      </w:r>
    </w:p>
    <w:p w14:paraId="3ACBDF14" w14:textId="77777777" w:rsidR="001E08C9" w:rsidRPr="007E7618" w:rsidRDefault="001E08C9" w:rsidP="001E08C9">
      <w:pPr>
        <w:spacing w:after="120"/>
        <w:jc w:val="center"/>
        <w:rPr>
          <w:rFonts w:ascii="Arial" w:hAnsi="Arial" w:cs="Arial"/>
          <w:b/>
        </w:rPr>
      </w:pPr>
      <w:r w:rsidRPr="007E7618">
        <w:rPr>
          <w:rFonts w:ascii="Arial" w:hAnsi="Arial" w:cs="Arial"/>
          <w:b/>
        </w:rPr>
        <w:t>Článek V</w:t>
      </w:r>
      <w:r>
        <w:rPr>
          <w:rFonts w:ascii="Arial" w:hAnsi="Arial" w:cs="Arial"/>
          <w:b/>
        </w:rPr>
        <w:t>I</w:t>
      </w:r>
      <w:r w:rsidRPr="007E7618">
        <w:rPr>
          <w:rFonts w:ascii="Arial" w:hAnsi="Arial" w:cs="Arial"/>
          <w:b/>
        </w:rPr>
        <w:t>I</w:t>
      </w:r>
      <w:r>
        <w:rPr>
          <w:rFonts w:ascii="Arial" w:hAnsi="Arial" w:cs="Arial"/>
          <w:b/>
        </w:rPr>
        <w:t>.</w:t>
      </w:r>
    </w:p>
    <w:p w14:paraId="3A39C9D3" w14:textId="77777777" w:rsidR="001E08C9" w:rsidRPr="007E7618" w:rsidRDefault="001E08C9" w:rsidP="001E08C9">
      <w:pPr>
        <w:spacing w:after="120"/>
        <w:jc w:val="center"/>
        <w:rPr>
          <w:rFonts w:ascii="Arial" w:hAnsi="Arial" w:cs="Arial"/>
          <w:b/>
        </w:rPr>
      </w:pPr>
      <w:r w:rsidRPr="007E7618">
        <w:rPr>
          <w:rFonts w:ascii="Arial" w:hAnsi="Arial" w:cs="Arial"/>
          <w:b/>
        </w:rPr>
        <w:t>Bezpečnost lidských zdrojů</w:t>
      </w:r>
    </w:p>
    <w:p w14:paraId="56006909" w14:textId="77777777" w:rsidR="001E08C9" w:rsidRPr="001674CD" w:rsidRDefault="001E08C9" w:rsidP="00B9408B">
      <w:pPr>
        <w:pStyle w:val="Odstavecseseznamem"/>
        <w:numPr>
          <w:ilvl w:val="0"/>
          <w:numId w:val="83"/>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9</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68CA5FC0" w14:textId="77777777" w:rsidR="001E08C9" w:rsidRPr="00BA4973" w:rsidRDefault="001E08C9" w:rsidP="00B9408B">
      <w:pPr>
        <w:pStyle w:val="Odstavecseseznamem"/>
        <w:numPr>
          <w:ilvl w:val="0"/>
          <w:numId w:val="83"/>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36C82EA7" w14:textId="77777777" w:rsidR="001E08C9" w:rsidRPr="00961582" w:rsidRDefault="001E08C9" w:rsidP="00B9408B">
      <w:pPr>
        <w:pStyle w:val="Odstavecseseznamem"/>
        <w:numPr>
          <w:ilvl w:val="0"/>
          <w:numId w:val="45"/>
        </w:numPr>
        <w:spacing w:after="120" w:line="240" w:lineRule="auto"/>
        <w:ind w:left="1134" w:hanging="425"/>
        <w:contextualSpacing w:val="0"/>
        <w:jc w:val="both"/>
        <w:rPr>
          <w:rFonts w:ascii="Arial" w:hAnsi="Arial" w:cs="Arial"/>
        </w:rPr>
      </w:pPr>
      <w:r w:rsidRPr="00961582">
        <w:rPr>
          <w:rFonts w:ascii="Arial" w:hAnsi="Arial" w:cs="Arial"/>
        </w:rPr>
        <w:t>Zajistit, aby</w:t>
      </w:r>
      <w:r>
        <w:rPr>
          <w:rFonts w:ascii="Arial" w:hAnsi="Arial" w:cs="Arial"/>
        </w:rPr>
        <w:t xml:space="preserve"> Kontaktní osoba nejpozději do 3</w:t>
      </w:r>
      <w:r w:rsidRPr="00961582">
        <w:rPr>
          <w:rFonts w:ascii="Arial" w:hAnsi="Arial" w:cs="Arial"/>
        </w:rPr>
        <w:t xml:space="preserve">0 dnů od uzavření smlouvy potvrdila </w:t>
      </w:r>
      <w:r>
        <w:rPr>
          <w:rFonts w:ascii="Arial" w:hAnsi="Arial" w:cs="Arial"/>
        </w:rPr>
        <w:t>písemně o</w:t>
      </w:r>
      <w:r w:rsidRPr="00961582">
        <w:rPr>
          <w:rFonts w:ascii="Arial" w:hAnsi="Arial" w:cs="Arial"/>
        </w:rPr>
        <w:t xml:space="preserve">bjednateli, že všechny osoby podílející se na poskytování předmětu plnění </w:t>
      </w:r>
      <w:r>
        <w:rPr>
          <w:rFonts w:ascii="Arial" w:hAnsi="Arial" w:cs="Arial"/>
        </w:rPr>
        <w:t>za stranu p</w:t>
      </w:r>
      <w:r w:rsidRPr="00961582">
        <w:rPr>
          <w:rFonts w:ascii="Arial" w:hAnsi="Arial" w:cs="Arial"/>
        </w:rPr>
        <w:t>oskytovatele byly prokazatelně seznámeny s těmito K</w:t>
      </w:r>
      <w:r>
        <w:rPr>
          <w:rFonts w:ascii="Arial" w:hAnsi="Arial" w:cs="Arial"/>
        </w:rPr>
        <w:t>B</w:t>
      </w:r>
      <w:r w:rsidRPr="00961582">
        <w:rPr>
          <w:rFonts w:ascii="Arial" w:hAnsi="Arial" w:cs="Arial"/>
        </w:rPr>
        <w:t xml:space="preserve"> požadavky a příslušnými ustano</w:t>
      </w:r>
      <w:r>
        <w:rPr>
          <w:rFonts w:ascii="Arial" w:hAnsi="Arial" w:cs="Arial"/>
        </w:rPr>
        <w:t>veními interních řídících aktů o</w:t>
      </w:r>
      <w:r w:rsidRPr="00961582">
        <w:rPr>
          <w:rFonts w:ascii="Arial" w:hAnsi="Arial" w:cs="Arial"/>
        </w:rPr>
        <w:t xml:space="preserve">bjednatele, </w:t>
      </w:r>
      <w:r>
        <w:rPr>
          <w:rFonts w:ascii="Arial" w:hAnsi="Arial" w:cs="Arial"/>
        </w:rPr>
        <w:t>byly-li takové poskytovateli zpřístupněny</w:t>
      </w:r>
      <w:r w:rsidRPr="00961582">
        <w:rPr>
          <w:rFonts w:ascii="Arial" w:hAnsi="Arial" w:cs="Arial"/>
        </w:rPr>
        <w:t>.</w:t>
      </w:r>
    </w:p>
    <w:p w14:paraId="38B297B5" w14:textId="77777777" w:rsidR="001E08C9" w:rsidRPr="00961582" w:rsidRDefault="001E08C9" w:rsidP="00B9408B">
      <w:pPr>
        <w:pStyle w:val="Odstavecseseznamem"/>
        <w:numPr>
          <w:ilvl w:val="0"/>
          <w:numId w:val="45"/>
        </w:numPr>
        <w:spacing w:after="120" w:line="240" w:lineRule="auto"/>
        <w:ind w:left="1134" w:hanging="425"/>
        <w:contextualSpacing w:val="0"/>
        <w:jc w:val="both"/>
        <w:rPr>
          <w:rFonts w:ascii="Arial" w:hAnsi="Arial" w:cs="Arial"/>
        </w:rPr>
      </w:pPr>
      <w:r w:rsidRPr="00961582">
        <w:rPr>
          <w:rFonts w:ascii="Arial" w:hAnsi="Arial" w:cs="Arial"/>
        </w:rPr>
        <w:t>Dodržovat příslušná usta</w:t>
      </w:r>
      <w:r>
        <w:rPr>
          <w:rFonts w:ascii="Arial" w:hAnsi="Arial" w:cs="Arial"/>
        </w:rPr>
        <w:t>novení interních řídících aktů o</w:t>
      </w:r>
      <w:r w:rsidRPr="00961582">
        <w:rPr>
          <w:rFonts w:ascii="Arial" w:hAnsi="Arial" w:cs="Arial"/>
        </w:rPr>
        <w:t xml:space="preserve">bjednatele v rozsahu, v jakém byl s těmito akty seznámen. Za prokazatelné seznámení se považuje školení </w:t>
      </w:r>
      <w:r>
        <w:rPr>
          <w:rFonts w:ascii="Arial" w:hAnsi="Arial" w:cs="Arial"/>
        </w:rPr>
        <w:t>pracovníků p</w:t>
      </w:r>
      <w:r w:rsidRPr="00961582">
        <w:rPr>
          <w:rFonts w:ascii="Arial" w:hAnsi="Arial" w:cs="Arial"/>
        </w:rPr>
        <w:t>oskytovatel</w:t>
      </w:r>
      <w:r>
        <w:rPr>
          <w:rFonts w:ascii="Arial" w:hAnsi="Arial" w:cs="Arial"/>
        </w:rPr>
        <w:t>e zajištěné o</w:t>
      </w:r>
      <w:r w:rsidRPr="00961582">
        <w:rPr>
          <w:rFonts w:ascii="Arial" w:hAnsi="Arial" w:cs="Arial"/>
        </w:rPr>
        <w:t>bjednatelem, protokolární či elektronické předání příslušné dokumentace</w:t>
      </w:r>
      <w:r>
        <w:rPr>
          <w:rFonts w:ascii="Arial" w:hAnsi="Arial" w:cs="Arial"/>
        </w:rPr>
        <w:t xml:space="preserve"> nebo o</w:t>
      </w:r>
      <w:r w:rsidRPr="00961582">
        <w:rPr>
          <w:rFonts w:ascii="Arial" w:hAnsi="Arial" w:cs="Arial"/>
        </w:rPr>
        <w:t>bjednatelem zajištěný přístup na sdílené úložiště obsahující příslušné interní akty řízení.</w:t>
      </w:r>
      <w:r>
        <w:rPr>
          <w:rFonts w:ascii="Arial" w:hAnsi="Arial" w:cs="Arial"/>
        </w:rPr>
        <w:t xml:space="preserve"> Současně s tím se poskytovatel zavazuje k mlčenlivosti o informacích, které se v souvislosti s dokumentací poskytnutou objednatelem dozvěděl.</w:t>
      </w:r>
    </w:p>
    <w:p w14:paraId="3672C8D5" w14:textId="77777777" w:rsidR="001E08C9" w:rsidRPr="00961582" w:rsidRDefault="001E08C9" w:rsidP="00B9408B">
      <w:pPr>
        <w:pStyle w:val="Odstavecseseznamem"/>
        <w:numPr>
          <w:ilvl w:val="0"/>
          <w:numId w:val="45"/>
        </w:numPr>
        <w:spacing w:after="120" w:line="240" w:lineRule="auto"/>
        <w:ind w:left="1134" w:hanging="425"/>
        <w:contextualSpacing w:val="0"/>
        <w:jc w:val="both"/>
        <w:rPr>
          <w:rFonts w:ascii="Arial" w:hAnsi="Arial" w:cs="Arial"/>
        </w:rPr>
      </w:pPr>
      <w:r w:rsidRPr="00961582">
        <w:rPr>
          <w:rFonts w:ascii="Arial" w:hAnsi="Arial" w:cs="Arial"/>
        </w:rPr>
        <w:t>V případě, že je součástí předmětu plnění služba dohledu nad předmětem plnění, definovat a naplnit role a odpovědnosti pro monitoring sítě a zařízení v rozsahu předmětu plnění.</w:t>
      </w:r>
    </w:p>
    <w:p w14:paraId="6C8F5131" w14:textId="77777777" w:rsidR="001E08C9" w:rsidRPr="00961582" w:rsidRDefault="001E08C9" w:rsidP="00B9408B">
      <w:pPr>
        <w:pStyle w:val="Odstavecseseznamem"/>
        <w:numPr>
          <w:ilvl w:val="0"/>
          <w:numId w:val="45"/>
        </w:numPr>
        <w:spacing w:after="120" w:line="240" w:lineRule="auto"/>
        <w:ind w:left="1134" w:hanging="425"/>
        <w:contextualSpacing w:val="0"/>
        <w:jc w:val="both"/>
        <w:rPr>
          <w:rFonts w:ascii="Arial" w:hAnsi="Arial" w:cs="Arial"/>
        </w:rPr>
      </w:pPr>
      <w:r w:rsidRPr="00961582">
        <w:rPr>
          <w:rFonts w:ascii="Arial" w:hAnsi="Arial" w:cs="Arial"/>
        </w:rPr>
        <w:t>Zajistit, aby osoby podíl</w:t>
      </w:r>
      <w:r>
        <w:rPr>
          <w:rFonts w:ascii="Arial" w:hAnsi="Arial" w:cs="Arial"/>
        </w:rPr>
        <w:t>ející se na poskytování plnění o</w:t>
      </w:r>
      <w:r w:rsidRPr="00961582">
        <w:rPr>
          <w:rFonts w:ascii="Arial" w:hAnsi="Arial" w:cs="Arial"/>
        </w:rPr>
        <w:t xml:space="preserve">bjednateli v prostředí nebo </w:t>
      </w:r>
      <w:r>
        <w:rPr>
          <w:rFonts w:ascii="Arial" w:hAnsi="Arial" w:cs="Arial"/>
        </w:rPr>
        <w:t>s prostředky o</w:t>
      </w:r>
      <w:r w:rsidRPr="00961582">
        <w:rPr>
          <w:rFonts w:ascii="Arial" w:hAnsi="Arial" w:cs="Arial"/>
        </w:rPr>
        <w:t xml:space="preserve">bjednatele, a to </w:t>
      </w:r>
      <w:r>
        <w:rPr>
          <w:rFonts w:ascii="Arial" w:hAnsi="Arial" w:cs="Arial"/>
        </w:rPr>
        <w:t>i tehdy, pokud jsou prostředky o</w:t>
      </w:r>
      <w:r w:rsidRPr="00961582">
        <w:rPr>
          <w:rFonts w:ascii="Arial" w:hAnsi="Arial" w:cs="Arial"/>
        </w:rPr>
        <w:t>bjednatele používány mimo jeho prostředí:</w:t>
      </w:r>
    </w:p>
    <w:p w14:paraId="512ABF62"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Pro ulo</w:t>
      </w:r>
      <w:r>
        <w:rPr>
          <w:rFonts w:ascii="Arial" w:hAnsi="Arial" w:cs="Arial"/>
        </w:rPr>
        <w:t>žení a sdíleni dat a informací o</w:t>
      </w:r>
      <w:r w:rsidRPr="00961582">
        <w:rPr>
          <w:rFonts w:ascii="Arial" w:hAnsi="Arial" w:cs="Arial"/>
        </w:rPr>
        <w:t xml:space="preserve">bjednatele využívali pouze k tomu </w:t>
      </w:r>
      <w:r>
        <w:rPr>
          <w:rFonts w:ascii="Arial" w:hAnsi="Arial" w:cs="Arial"/>
        </w:rPr>
        <w:t>schválené prostředky.</w:t>
      </w:r>
    </w:p>
    <w:p w14:paraId="6FFCF2BB"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Neukládali ani nesdíleli data i informace eticky nevhodného obsahu, odporující dobrým</w:t>
      </w:r>
      <w:r>
        <w:rPr>
          <w:rFonts w:ascii="Arial" w:hAnsi="Arial" w:cs="Arial"/>
        </w:rPr>
        <w:t xml:space="preserve"> mravům nebo poškozující jméno objednatele.</w:t>
      </w:r>
    </w:p>
    <w:p w14:paraId="55F8F1DC"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Nestahovali, nesdíleli, neukládali, nearchivovali ani neinstalovali datové a</w:t>
      </w:r>
      <w:r>
        <w:rPr>
          <w:rFonts w:ascii="Arial" w:hAnsi="Arial" w:cs="Arial"/>
        </w:rPr>
        <w:t> </w:t>
      </w:r>
      <w:r w:rsidRPr="00961582">
        <w:rPr>
          <w:rFonts w:ascii="Arial" w:hAnsi="Arial" w:cs="Arial"/>
        </w:rPr>
        <w:t xml:space="preserve">spustitelné soubory v rozporu s licenčními podmínkami nebo autorským </w:t>
      </w:r>
      <w:r>
        <w:rPr>
          <w:rFonts w:ascii="Arial" w:hAnsi="Arial" w:cs="Arial"/>
        </w:rPr>
        <w:t>zákonem.</w:t>
      </w:r>
    </w:p>
    <w:p w14:paraId="4A635D90"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Nenavštěvovali internetové str</w:t>
      </w:r>
      <w:r>
        <w:rPr>
          <w:rFonts w:ascii="Arial" w:hAnsi="Arial" w:cs="Arial"/>
        </w:rPr>
        <w:t>ánky s eticky nevhodným obsahem.</w:t>
      </w:r>
    </w:p>
    <w:p w14:paraId="61093294"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Nerealizovali pokusy o neautorizovaný přístu</w:t>
      </w:r>
      <w:r>
        <w:rPr>
          <w:rFonts w:ascii="Arial" w:hAnsi="Arial" w:cs="Arial"/>
        </w:rPr>
        <w:t>p ke zdrojům objednatele ani ke </w:t>
      </w:r>
      <w:r w:rsidRPr="00961582">
        <w:rPr>
          <w:rFonts w:ascii="Arial" w:hAnsi="Arial" w:cs="Arial"/>
        </w:rPr>
        <w:t>zdrojům jiných subje</w:t>
      </w:r>
      <w:r>
        <w:rPr>
          <w:rFonts w:ascii="Arial" w:hAnsi="Arial" w:cs="Arial"/>
        </w:rPr>
        <w:t>ktů.</w:t>
      </w:r>
    </w:p>
    <w:p w14:paraId="38E64CBB"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sidRPr="00961582">
        <w:rPr>
          <w:rFonts w:ascii="Arial" w:hAnsi="Arial" w:cs="Arial"/>
        </w:rPr>
        <w:t xml:space="preserve">Nerealizovali pokusy o neoprávněnou modifikaci ani jiné neoprávněné zásahy </w:t>
      </w:r>
      <w:r>
        <w:rPr>
          <w:rFonts w:ascii="Arial" w:hAnsi="Arial" w:cs="Arial"/>
        </w:rPr>
        <w:t>do prostředků o</w:t>
      </w:r>
      <w:r w:rsidRPr="00961582">
        <w:rPr>
          <w:rFonts w:ascii="Arial" w:hAnsi="Arial" w:cs="Arial"/>
        </w:rPr>
        <w:t xml:space="preserve">bjednatele, a to ani v případě, kdy jim byl prostředek </w:t>
      </w:r>
      <w:r>
        <w:rPr>
          <w:rFonts w:ascii="Arial" w:hAnsi="Arial" w:cs="Arial"/>
        </w:rPr>
        <w:t>objednatele svěřen do správy.</w:t>
      </w:r>
    </w:p>
    <w:p w14:paraId="761A6A29" w14:textId="77777777" w:rsidR="001E08C9" w:rsidRPr="00961582" w:rsidRDefault="001E08C9" w:rsidP="00B9408B">
      <w:pPr>
        <w:pStyle w:val="Odstavecseseznamem"/>
        <w:numPr>
          <w:ilvl w:val="0"/>
          <w:numId w:val="46"/>
        </w:numPr>
        <w:spacing w:after="120" w:line="240" w:lineRule="auto"/>
        <w:ind w:left="1560" w:hanging="425"/>
        <w:contextualSpacing w:val="0"/>
        <w:jc w:val="both"/>
        <w:rPr>
          <w:rFonts w:ascii="Arial" w:hAnsi="Arial" w:cs="Arial"/>
        </w:rPr>
      </w:pPr>
      <w:r>
        <w:rPr>
          <w:rFonts w:ascii="Arial" w:hAnsi="Arial" w:cs="Arial"/>
        </w:rPr>
        <w:t>Nepodíleli se s prostředky o</w:t>
      </w:r>
      <w:r w:rsidRPr="00961582">
        <w:rPr>
          <w:rFonts w:ascii="Arial" w:hAnsi="Arial" w:cs="Arial"/>
        </w:rPr>
        <w:t>bjednatele na šíření spamu ani škodlivého softwaru.</w:t>
      </w:r>
    </w:p>
    <w:p w14:paraId="6E67AAFE" w14:textId="77777777" w:rsidR="001E08C9" w:rsidRPr="00961582" w:rsidRDefault="001E08C9" w:rsidP="00B9408B">
      <w:pPr>
        <w:pStyle w:val="Odstavecseseznamem"/>
        <w:numPr>
          <w:ilvl w:val="0"/>
          <w:numId w:val="83"/>
        </w:numPr>
        <w:spacing w:after="120" w:line="240" w:lineRule="auto"/>
        <w:contextualSpacing w:val="0"/>
        <w:jc w:val="both"/>
        <w:rPr>
          <w:rFonts w:ascii="Arial" w:hAnsi="Arial" w:cs="Arial"/>
        </w:rPr>
      </w:pPr>
      <w:r w:rsidRPr="00961582">
        <w:rPr>
          <w:rFonts w:ascii="Arial" w:hAnsi="Arial" w:cs="Arial"/>
        </w:rPr>
        <w:t>Poskytovatel si je vědom, že součástí podmínek pro získání přístupu ke zdr</w:t>
      </w:r>
      <w:r>
        <w:rPr>
          <w:rFonts w:ascii="Arial" w:hAnsi="Arial" w:cs="Arial"/>
        </w:rPr>
        <w:t>ojům a aktivům (informačním / technickým) objednatele je na straně o</w:t>
      </w:r>
      <w:r w:rsidRPr="00961582">
        <w:rPr>
          <w:rFonts w:ascii="Arial" w:hAnsi="Arial" w:cs="Arial"/>
        </w:rPr>
        <w:t>bjednatele zpraco</w:t>
      </w:r>
      <w:r>
        <w:rPr>
          <w:rFonts w:ascii="Arial" w:hAnsi="Arial" w:cs="Arial"/>
        </w:rPr>
        <w:t>vání osobních údajů pracovníků p</w:t>
      </w:r>
      <w:r w:rsidRPr="00961582">
        <w:rPr>
          <w:rFonts w:ascii="Arial" w:hAnsi="Arial" w:cs="Arial"/>
        </w:rPr>
        <w:t xml:space="preserve">oskytovatele, kteří se podílejí na zajištění předmětu plnění. Pokud nebude </w:t>
      </w:r>
      <w:r>
        <w:rPr>
          <w:rFonts w:ascii="Arial" w:hAnsi="Arial" w:cs="Arial"/>
        </w:rPr>
        <w:t>o</w:t>
      </w:r>
      <w:r w:rsidRPr="00961582">
        <w:rPr>
          <w:rFonts w:ascii="Arial" w:hAnsi="Arial" w:cs="Arial"/>
        </w:rPr>
        <w:t xml:space="preserve">bjednateli umožněno osobní </w:t>
      </w:r>
      <w:r>
        <w:rPr>
          <w:rFonts w:ascii="Arial" w:hAnsi="Arial" w:cs="Arial"/>
        </w:rPr>
        <w:t>údaje dotčených pracovníků p</w:t>
      </w:r>
      <w:r w:rsidRPr="00961582">
        <w:rPr>
          <w:rFonts w:ascii="Arial" w:hAnsi="Arial" w:cs="Arial"/>
        </w:rPr>
        <w:t xml:space="preserve">oskytovatele zpracovat, nebude těmto pracovníkům umožněn </w:t>
      </w:r>
      <w:r>
        <w:rPr>
          <w:rFonts w:ascii="Arial" w:hAnsi="Arial" w:cs="Arial"/>
        </w:rPr>
        <w:t>žádný přístup ke zdrojům o</w:t>
      </w:r>
      <w:r w:rsidRPr="00961582">
        <w:rPr>
          <w:rFonts w:ascii="Arial" w:hAnsi="Arial" w:cs="Arial"/>
        </w:rPr>
        <w:t>bjednatele.</w:t>
      </w:r>
    </w:p>
    <w:p w14:paraId="1A17B51B" w14:textId="77777777" w:rsidR="001E08C9" w:rsidRPr="00961582" w:rsidRDefault="001E08C9" w:rsidP="001E08C9">
      <w:pPr>
        <w:spacing w:after="120"/>
        <w:rPr>
          <w:rFonts w:ascii="Arial" w:hAnsi="Arial" w:cs="Arial"/>
        </w:rPr>
      </w:pPr>
    </w:p>
    <w:p w14:paraId="1A8B96C4" w14:textId="77777777" w:rsidR="001E08C9" w:rsidRPr="00D52F03" w:rsidRDefault="001E08C9" w:rsidP="001E08C9">
      <w:pPr>
        <w:spacing w:after="120"/>
        <w:jc w:val="center"/>
        <w:rPr>
          <w:rFonts w:ascii="Arial" w:hAnsi="Arial" w:cs="Arial"/>
          <w:b/>
        </w:rPr>
      </w:pPr>
      <w:r w:rsidRPr="00D52F03">
        <w:rPr>
          <w:rFonts w:ascii="Arial" w:hAnsi="Arial" w:cs="Arial"/>
          <w:b/>
        </w:rPr>
        <w:t>Článek VII</w:t>
      </w:r>
      <w:r>
        <w:rPr>
          <w:rFonts w:ascii="Arial" w:hAnsi="Arial" w:cs="Arial"/>
          <w:b/>
        </w:rPr>
        <w:t>I.</w:t>
      </w:r>
    </w:p>
    <w:p w14:paraId="78239B64" w14:textId="77777777" w:rsidR="001E08C9" w:rsidRPr="00D52F03" w:rsidRDefault="001E08C9" w:rsidP="001E08C9">
      <w:pPr>
        <w:spacing w:after="120"/>
        <w:jc w:val="center"/>
        <w:rPr>
          <w:rFonts w:ascii="Arial" w:hAnsi="Arial" w:cs="Arial"/>
          <w:b/>
        </w:rPr>
      </w:pPr>
      <w:r w:rsidRPr="00D52F03">
        <w:rPr>
          <w:rFonts w:ascii="Arial" w:hAnsi="Arial" w:cs="Arial"/>
          <w:b/>
        </w:rPr>
        <w:t>Řízení provozu a komunikací</w:t>
      </w:r>
    </w:p>
    <w:p w14:paraId="090D4265" w14:textId="77777777" w:rsidR="001E08C9" w:rsidRPr="001674CD" w:rsidRDefault="001E08C9" w:rsidP="00B9408B">
      <w:pPr>
        <w:pStyle w:val="Odstavecseseznamem"/>
        <w:numPr>
          <w:ilvl w:val="0"/>
          <w:numId w:val="84"/>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10</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5CB8C1EE" w14:textId="77777777" w:rsidR="001E08C9" w:rsidRPr="00BA4973" w:rsidRDefault="001E08C9" w:rsidP="00B9408B">
      <w:pPr>
        <w:pStyle w:val="Odstavecseseznamem"/>
        <w:numPr>
          <w:ilvl w:val="0"/>
          <w:numId w:val="84"/>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36F4ABDE" w14:textId="77777777" w:rsidR="001E08C9" w:rsidRPr="00961582" w:rsidRDefault="001E08C9" w:rsidP="00B9408B">
      <w:pPr>
        <w:pStyle w:val="Odstavecseseznamem"/>
        <w:numPr>
          <w:ilvl w:val="0"/>
          <w:numId w:val="47"/>
        </w:numPr>
        <w:spacing w:after="120" w:line="240" w:lineRule="auto"/>
        <w:ind w:left="993" w:hanging="284"/>
        <w:contextualSpacing w:val="0"/>
        <w:jc w:val="both"/>
        <w:rPr>
          <w:rFonts w:ascii="Arial" w:hAnsi="Arial" w:cs="Arial"/>
        </w:rPr>
      </w:pPr>
      <w:r w:rsidRPr="00961582">
        <w:rPr>
          <w:rFonts w:ascii="Arial" w:hAnsi="Arial" w:cs="Arial"/>
        </w:rPr>
        <w:t xml:space="preserve">Zajistit bezpečný provoz </w:t>
      </w:r>
      <w:r>
        <w:rPr>
          <w:rFonts w:ascii="Arial" w:hAnsi="Arial" w:cs="Arial"/>
        </w:rPr>
        <w:t>Akreditačního</w:t>
      </w:r>
      <w:r w:rsidRPr="00961582">
        <w:rPr>
          <w:rFonts w:ascii="Arial" w:hAnsi="Arial" w:cs="Arial"/>
        </w:rPr>
        <w:t xml:space="preserve"> systému a </w:t>
      </w:r>
      <w:r>
        <w:rPr>
          <w:rFonts w:ascii="Arial" w:hAnsi="Arial" w:cs="Arial"/>
        </w:rPr>
        <w:t xml:space="preserve">podpůrné </w:t>
      </w:r>
      <w:r w:rsidRPr="00961582">
        <w:rPr>
          <w:rFonts w:ascii="Arial" w:hAnsi="Arial" w:cs="Arial"/>
        </w:rPr>
        <w:t>infrastruktury využívané pro poskytování předmětu plnění.</w:t>
      </w:r>
    </w:p>
    <w:p w14:paraId="63722668" w14:textId="77777777" w:rsidR="001E08C9" w:rsidRPr="00961582" w:rsidRDefault="001E08C9" w:rsidP="00B9408B">
      <w:pPr>
        <w:pStyle w:val="Odstavecseseznamem"/>
        <w:numPr>
          <w:ilvl w:val="0"/>
          <w:numId w:val="47"/>
        </w:numPr>
        <w:spacing w:after="120" w:line="240" w:lineRule="auto"/>
        <w:ind w:left="993" w:hanging="284"/>
        <w:contextualSpacing w:val="0"/>
        <w:jc w:val="both"/>
        <w:rPr>
          <w:rFonts w:ascii="Arial" w:hAnsi="Arial" w:cs="Arial"/>
        </w:rPr>
      </w:pPr>
      <w:r>
        <w:rPr>
          <w:rFonts w:ascii="Arial" w:hAnsi="Arial" w:cs="Arial"/>
        </w:rPr>
        <w:t>Na vyžádání poskytnout o</w:t>
      </w:r>
      <w:r w:rsidRPr="00961582">
        <w:rPr>
          <w:rFonts w:ascii="Arial" w:hAnsi="Arial" w:cs="Arial"/>
        </w:rPr>
        <w:t xml:space="preserve">bjednateli přehled, report, či jinou adekvátní informaci </w:t>
      </w:r>
      <w:r>
        <w:rPr>
          <w:rFonts w:ascii="Arial" w:hAnsi="Arial" w:cs="Arial"/>
        </w:rPr>
        <w:t>o </w:t>
      </w:r>
      <w:r w:rsidRPr="00961582">
        <w:rPr>
          <w:rFonts w:ascii="Arial" w:hAnsi="Arial" w:cs="Arial"/>
        </w:rPr>
        <w:t xml:space="preserve">bezpečnostních opatřeních zavedených na </w:t>
      </w:r>
      <w:r>
        <w:rPr>
          <w:rFonts w:ascii="Arial" w:hAnsi="Arial" w:cs="Arial"/>
        </w:rPr>
        <w:t>Akreditačním</w:t>
      </w:r>
      <w:r w:rsidRPr="00961582">
        <w:rPr>
          <w:rFonts w:ascii="Arial" w:hAnsi="Arial" w:cs="Arial"/>
        </w:rPr>
        <w:t xml:space="preserve"> systému a</w:t>
      </w:r>
      <w:r>
        <w:rPr>
          <w:rFonts w:ascii="Arial" w:hAnsi="Arial" w:cs="Arial"/>
        </w:rPr>
        <w:t xml:space="preserve"> podpůrné</w:t>
      </w:r>
      <w:r w:rsidRPr="00961582">
        <w:rPr>
          <w:rFonts w:ascii="Arial" w:hAnsi="Arial" w:cs="Arial"/>
        </w:rPr>
        <w:t xml:space="preserve"> infrastruktuře.</w:t>
      </w:r>
    </w:p>
    <w:p w14:paraId="2D385DEA" w14:textId="77777777" w:rsidR="001E08C9" w:rsidRPr="00961582" w:rsidRDefault="001E08C9" w:rsidP="00B9408B">
      <w:pPr>
        <w:pStyle w:val="Odstavecseseznamem"/>
        <w:numPr>
          <w:ilvl w:val="0"/>
          <w:numId w:val="47"/>
        </w:numPr>
        <w:spacing w:after="120" w:line="240" w:lineRule="auto"/>
        <w:ind w:left="993" w:hanging="284"/>
        <w:contextualSpacing w:val="0"/>
        <w:jc w:val="both"/>
        <w:rPr>
          <w:rFonts w:ascii="Arial" w:hAnsi="Arial" w:cs="Arial"/>
        </w:rPr>
      </w:pPr>
      <w:r w:rsidRPr="00961582">
        <w:rPr>
          <w:rFonts w:ascii="Arial" w:hAnsi="Arial" w:cs="Arial"/>
        </w:rPr>
        <w:t xml:space="preserve">Zajistit, že pro poskytování předmětu plnění budou využívány pouze aplikace </w:t>
      </w:r>
      <w:r>
        <w:rPr>
          <w:rFonts w:ascii="Arial" w:hAnsi="Arial" w:cs="Arial"/>
        </w:rPr>
        <w:t>a </w:t>
      </w:r>
      <w:r w:rsidRPr="00961582">
        <w:rPr>
          <w:rFonts w:ascii="Arial" w:hAnsi="Arial" w:cs="Arial"/>
        </w:rPr>
        <w:t>technologie, které jsou v souladu s platnou českou a evropskou legislativou, především s ohledem na licenční podmínky a autorský zákon.</w:t>
      </w:r>
    </w:p>
    <w:p w14:paraId="6677B6B1" w14:textId="77777777" w:rsidR="001E08C9" w:rsidRPr="00974606" w:rsidRDefault="001E08C9" w:rsidP="001E08C9">
      <w:pPr>
        <w:spacing w:after="120"/>
        <w:rPr>
          <w:rFonts w:ascii="Arial" w:hAnsi="Arial" w:cs="Arial"/>
          <w:b/>
        </w:rPr>
      </w:pPr>
    </w:p>
    <w:p w14:paraId="19A89898" w14:textId="77777777" w:rsidR="001E08C9" w:rsidRPr="00974606" w:rsidRDefault="001E08C9" w:rsidP="001E08C9">
      <w:pPr>
        <w:spacing w:after="120"/>
        <w:jc w:val="center"/>
        <w:rPr>
          <w:rFonts w:ascii="Arial" w:hAnsi="Arial" w:cs="Arial"/>
          <w:b/>
        </w:rPr>
      </w:pPr>
      <w:r w:rsidRPr="00974606">
        <w:rPr>
          <w:rFonts w:ascii="Arial" w:hAnsi="Arial" w:cs="Arial"/>
          <w:b/>
        </w:rPr>
        <w:t>Čl</w:t>
      </w:r>
      <w:r>
        <w:rPr>
          <w:rFonts w:ascii="Arial" w:hAnsi="Arial" w:cs="Arial"/>
          <w:b/>
        </w:rPr>
        <w:t>ánek IX.</w:t>
      </w:r>
    </w:p>
    <w:p w14:paraId="73F2AF18" w14:textId="77777777" w:rsidR="001E08C9" w:rsidRPr="00974606" w:rsidRDefault="001E08C9" w:rsidP="001E08C9">
      <w:pPr>
        <w:spacing w:after="120"/>
        <w:jc w:val="center"/>
        <w:rPr>
          <w:rFonts w:ascii="Arial" w:hAnsi="Arial" w:cs="Arial"/>
          <w:b/>
        </w:rPr>
      </w:pPr>
      <w:r w:rsidRPr="00974606">
        <w:rPr>
          <w:rFonts w:ascii="Arial" w:hAnsi="Arial" w:cs="Arial"/>
          <w:b/>
        </w:rPr>
        <w:t>Řízení změn</w:t>
      </w:r>
    </w:p>
    <w:p w14:paraId="40342E8B" w14:textId="77777777" w:rsidR="001E08C9" w:rsidRPr="001674CD" w:rsidRDefault="001E08C9" w:rsidP="00B9408B">
      <w:pPr>
        <w:pStyle w:val="Odstavecseseznamem"/>
        <w:numPr>
          <w:ilvl w:val="0"/>
          <w:numId w:val="85"/>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11</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2CEA6A08" w14:textId="77777777" w:rsidR="001E08C9" w:rsidRPr="00BA4973" w:rsidRDefault="001E08C9" w:rsidP="00B9408B">
      <w:pPr>
        <w:pStyle w:val="Odstavecseseznamem"/>
        <w:numPr>
          <w:ilvl w:val="0"/>
          <w:numId w:val="85"/>
        </w:numPr>
        <w:spacing w:after="120" w:line="240" w:lineRule="auto"/>
        <w:contextualSpacing w:val="0"/>
        <w:jc w:val="both"/>
        <w:rPr>
          <w:rFonts w:ascii="Arial" w:hAnsi="Arial" w:cs="Arial"/>
        </w:rPr>
      </w:pPr>
      <w:r w:rsidRPr="00BA4973">
        <w:rPr>
          <w:rFonts w:ascii="Arial" w:hAnsi="Arial" w:cs="Arial"/>
        </w:rPr>
        <w:t xml:space="preserve">Krom jiného se poskytovatel v tomto kontextu zavazuje v </w:t>
      </w:r>
      <w:r>
        <w:rPr>
          <w:rFonts w:ascii="Arial" w:hAnsi="Arial" w:cs="Arial"/>
        </w:rPr>
        <w:t>rozsahu předmětu plnění na </w:t>
      </w:r>
      <w:r w:rsidRPr="00BA4973">
        <w:rPr>
          <w:rFonts w:ascii="Arial" w:hAnsi="Arial" w:cs="Arial"/>
        </w:rPr>
        <w:t>své straně zejména:</w:t>
      </w:r>
    </w:p>
    <w:p w14:paraId="37F27F16" w14:textId="77777777" w:rsidR="001E08C9" w:rsidRPr="00961582" w:rsidRDefault="001E08C9" w:rsidP="00B9408B">
      <w:pPr>
        <w:pStyle w:val="Odstavecseseznamem"/>
        <w:numPr>
          <w:ilvl w:val="0"/>
          <w:numId w:val="48"/>
        </w:numPr>
        <w:spacing w:after="120" w:line="240" w:lineRule="auto"/>
        <w:ind w:left="993" w:hanging="294"/>
        <w:contextualSpacing w:val="0"/>
        <w:jc w:val="both"/>
        <w:rPr>
          <w:rFonts w:ascii="Arial" w:hAnsi="Arial" w:cs="Arial"/>
        </w:rPr>
      </w:pPr>
      <w:r w:rsidRPr="00961582">
        <w:rPr>
          <w:rFonts w:ascii="Arial" w:hAnsi="Arial" w:cs="Arial"/>
        </w:rPr>
        <w:t>Přiměře</w:t>
      </w:r>
      <w:r>
        <w:rPr>
          <w:rFonts w:ascii="Arial" w:hAnsi="Arial" w:cs="Arial"/>
        </w:rPr>
        <w:t>ně reagovat na změny na straně o</w:t>
      </w:r>
      <w:r w:rsidRPr="00961582">
        <w:rPr>
          <w:rFonts w:ascii="Arial" w:hAnsi="Arial" w:cs="Arial"/>
        </w:rPr>
        <w:t>bjednatele a upravit na své straně technická a organizační opatření tak, aby odpovídala novému stavu po provedení změny.</w:t>
      </w:r>
    </w:p>
    <w:p w14:paraId="6D024216" w14:textId="77777777" w:rsidR="001E08C9" w:rsidRPr="00961582" w:rsidRDefault="001E08C9" w:rsidP="00B9408B">
      <w:pPr>
        <w:pStyle w:val="Odstavecseseznamem"/>
        <w:numPr>
          <w:ilvl w:val="0"/>
          <w:numId w:val="48"/>
        </w:numPr>
        <w:spacing w:after="120" w:line="240" w:lineRule="auto"/>
        <w:ind w:left="993" w:hanging="294"/>
        <w:contextualSpacing w:val="0"/>
        <w:jc w:val="both"/>
        <w:rPr>
          <w:rFonts w:ascii="Arial" w:hAnsi="Arial" w:cs="Arial"/>
        </w:rPr>
      </w:pPr>
      <w:r>
        <w:rPr>
          <w:rFonts w:ascii="Arial" w:hAnsi="Arial" w:cs="Arial"/>
        </w:rPr>
        <w:t>Oznamovat významné změny objednateli a a</w:t>
      </w:r>
      <w:r w:rsidRPr="00961582">
        <w:rPr>
          <w:rFonts w:ascii="Arial" w:hAnsi="Arial" w:cs="Arial"/>
        </w:rPr>
        <w:t>ktivně spol</w:t>
      </w:r>
      <w:r>
        <w:rPr>
          <w:rFonts w:ascii="Arial" w:hAnsi="Arial" w:cs="Arial"/>
        </w:rPr>
        <w:t>upracovat při jejich testování</w:t>
      </w:r>
      <w:r w:rsidRPr="00961582">
        <w:rPr>
          <w:rFonts w:ascii="Arial" w:hAnsi="Arial" w:cs="Arial"/>
        </w:rPr>
        <w:t>.</w:t>
      </w:r>
    </w:p>
    <w:p w14:paraId="0AAE30B2" w14:textId="77777777" w:rsidR="001E08C9" w:rsidRPr="00961582" w:rsidRDefault="001E08C9" w:rsidP="001E08C9">
      <w:pPr>
        <w:spacing w:after="120"/>
        <w:rPr>
          <w:rFonts w:ascii="Arial" w:hAnsi="Arial" w:cs="Arial"/>
        </w:rPr>
      </w:pPr>
    </w:p>
    <w:p w14:paraId="578EC2F4" w14:textId="77777777" w:rsidR="001E08C9" w:rsidRPr="00974606" w:rsidRDefault="001E08C9" w:rsidP="001E08C9">
      <w:pPr>
        <w:spacing w:after="120"/>
        <w:jc w:val="center"/>
        <w:rPr>
          <w:rFonts w:ascii="Arial" w:hAnsi="Arial" w:cs="Arial"/>
          <w:b/>
        </w:rPr>
      </w:pPr>
      <w:r>
        <w:rPr>
          <w:rFonts w:ascii="Arial" w:hAnsi="Arial" w:cs="Arial"/>
          <w:b/>
        </w:rPr>
        <w:t xml:space="preserve">Článek </w:t>
      </w:r>
      <w:r w:rsidRPr="00974606">
        <w:rPr>
          <w:rFonts w:ascii="Arial" w:hAnsi="Arial" w:cs="Arial"/>
          <w:b/>
        </w:rPr>
        <w:t>X</w:t>
      </w:r>
      <w:r>
        <w:rPr>
          <w:rFonts w:ascii="Arial" w:hAnsi="Arial" w:cs="Arial"/>
          <w:b/>
        </w:rPr>
        <w:t>.</w:t>
      </w:r>
    </w:p>
    <w:p w14:paraId="1AD9DD84" w14:textId="77777777" w:rsidR="001E08C9" w:rsidRPr="00974606" w:rsidRDefault="001E08C9" w:rsidP="001E08C9">
      <w:pPr>
        <w:spacing w:after="120"/>
        <w:jc w:val="center"/>
        <w:rPr>
          <w:rFonts w:ascii="Arial" w:hAnsi="Arial" w:cs="Arial"/>
          <w:b/>
        </w:rPr>
      </w:pPr>
      <w:r w:rsidRPr="00974606">
        <w:rPr>
          <w:rFonts w:ascii="Arial" w:hAnsi="Arial" w:cs="Arial"/>
          <w:b/>
        </w:rPr>
        <w:t>Řízení přístupu</w:t>
      </w:r>
    </w:p>
    <w:p w14:paraId="3313C062" w14:textId="77777777" w:rsidR="001E08C9" w:rsidRPr="001674CD" w:rsidRDefault="001E08C9" w:rsidP="00B9408B">
      <w:pPr>
        <w:pStyle w:val="Odstavecseseznamem"/>
        <w:numPr>
          <w:ilvl w:val="0"/>
          <w:numId w:val="86"/>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12</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17C8489F" w14:textId="77777777" w:rsidR="001E08C9" w:rsidRPr="00BA4973" w:rsidRDefault="001E08C9" w:rsidP="00B9408B">
      <w:pPr>
        <w:pStyle w:val="Odstavecseseznamem"/>
        <w:numPr>
          <w:ilvl w:val="0"/>
          <w:numId w:val="86"/>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7996A724" w14:textId="77777777" w:rsidR="001E08C9" w:rsidRPr="00961582" w:rsidRDefault="001E08C9" w:rsidP="00B9408B">
      <w:pPr>
        <w:pStyle w:val="Odstavecseseznamem"/>
        <w:numPr>
          <w:ilvl w:val="0"/>
          <w:numId w:val="49"/>
        </w:numPr>
        <w:spacing w:after="120" w:line="240" w:lineRule="auto"/>
        <w:ind w:left="993" w:hanging="294"/>
        <w:contextualSpacing w:val="0"/>
        <w:jc w:val="both"/>
        <w:rPr>
          <w:rFonts w:ascii="Arial" w:hAnsi="Arial" w:cs="Arial"/>
        </w:rPr>
      </w:pPr>
      <w:r w:rsidRPr="00961582">
        <w:rPr>
          <w:rFonts w:ascii="Arial" w:hAnsi="Arial" w:cs="Arial"/>
        </w:rPr>
        <w:t>Přidělovat oprávnění svým jednotlivým pracovníkům ve smyslu oprávnění k výkonu činností tak, aby byla minimalizována rizika nežádoucího přístupu k</w:t>
      </w:r>
      <w:r>
        <w:rPr>
          <w:rFonts w:ascii="Arial" w:hAnsi="Arial" w:cs="Arial"/>
        </w:rPr>
        <w:t xml:space="preserve"> informačním </w:t>
      </w:r>
      <w:r w:rsidRPr="00961582">
        <w:rPr>
          <w:rFonts w:ascii="Arial" w:hAnsi="Arial" w:cs="Arial"/>
        </w:rPr>
        <w:t xml:space="preserve">aktivům </w:t>
      </w:r>
      <w:r>
        <w:rPr>
          <w:rFonts w:ascii="Arial" w:hAnsi="Arial" w:cs="Arial"/>
        </w:rPr>
        <w:t>o</w:t>
      </w:r>
      <w:r w:rsidRPr="00961582">
        <w:rPr>
          <w:rFonts w:ascii="Arial" w:hAnsi="Arial" w:cs="Arial"/>
        </w:rPr>
        <w:t>bjednatele.</w:t>
      </w:r>
    </w:p>
    <w:p w14:paraId="239716CD" w14:textId="77777777" w:rsidR="001E08C9" w:rsidRPr="00961582" w:rsidRDefault="001E08C9" w:rsidP="00B9408B">
      <w:pPr>
        <w:pStyle w:val="Odstavecseseznamem"/>
        <w:numPr>
          <w:ilvl w:val="0"/>
          <w:numId w:val="49"/>
        </w:numPr>
        <w:spacing w:after="120" w:line="240" w:lineRule="auto"/>
        <w:ind w:left="993" w:hanging="294"/>
        <w:contextualSpacing w:val="0"/>
        <w:jc w:val="both"/>
        <w:rPr>
          <w:rFonts w:ascii="Arial" w:hAnsi="Arial" w:cs="Arial"/>
        </w:rPr>
      </w:pPr>
      <w:r w:rsidRPr="00961582">
        <w:rPr>
          <w:rFonts w:ascii="Arial" w:hAnsi="Arial" w:cs="Arial"/>
        </w:rPr>
        <w:t>Zajistit, aby udělený přístup nebyl</w:t>
      </w:r>
      <w:r>
        <w:rPr>
          <w:rFonts w:ascii="Arial" w:hAnsi="Arial" w:cs="Arial"/>
        </w:rPr>
        <w:t xml:space="preserve"> sdílen více osobami za stranu p</w:t>
      </w:r>
      <w:r w:rsidRPr="00961582">
        <w:rPr>
          <w:rFonts w:ascii="Arial" w:hAnsi="Arial" w:cs="Arial"/>
        </w:rPr>
        <w:t xml:space="preserve">oskytovatele. </w:t>
      </w:r>
      <w:r>
        <w:rPr>
          <w:rFonts w:ascii="Arial" w:hAnsi="Arial" w:cs="Arial"/>
        </w:rPr>
        <w:t>V takovém případě musí p</w:t>
      </w:r>
      <w:r w:rsidRPr="00961582">
        <w:rPr>
          <w:rFonts w:ascii="Arial" w:hAnsi="Arial" w:cs="Arial"/>
        </w:rPr>
        <w:t>oskytovatel vést evidenci</w:t>
      </w:r>
      <w:r>
        <w:rPr>
          <w:rFonts w:ascii="Arial" w:hAnsi="Arial" w:cs="Arial"/>
        </w:rPr>
        <w:t xml:space="preserve"> využívání sdílených přístupů a </w:t>
      </w:r>
      <w:r w:rsidRPr="00961582">
        <w:rPr>
          <w:rFonts w:ascii="Arial" w:hAnsi="Arial" w:cs="Arial"/>
        </w:rPr>
        <w:t xml:space="preserve">tuto </w:t>
      </w:r>
      <w:r>
        <w:rPr>
          <w:rFonts w:ascii="Arial" w:hAnsi="Arial" w:cs="Arial"/>
        </w:rPr>
        <w:t>na vyžádání předložit o</w:t>
      </w:r>
      <w:r w:rsidRPr="00961582">
        <w:rPr>
          <w:rFonts w:ascii="Arial" w:hAnsi="Arial" w:cs="Arial"/>
        </w:rPr>
        <w:t>bjednateli kdykoli v průběhu t</w:t>
      </w:r>
      <w:r>
        <w:rPr>
          <w:rFonts w:ascii="Arial" w:hAnsi="Arial" w:cs="Arial"/>
        </w:rPr>
        <w:t>rvání účinnosti</w:t>
      </w:r>
      <w:r w:rsidRPr="00961582">
        <w:rPr>
          <w:rFonts w:ascii="Arial" w:hAnsi="Arial" w:cs="Arial"/>
        </w:rPr>
        <w:t xml:space="preserve"> smlouvy.</w:t>
      </w:r>
    </w:p>
    <w:p w14:paraId="765280B9" w14:textId="77777777" w:rsidR="001E08C9" w:rsidRPr="00961582" w:rsidRDefault="001E08C9" w:rsidP="00B9408B">
      <w:pPr>
        <w:pStyle w:val="Odstavecseseznamem"/>
        <w:numPr>
          <w:ilvl w:val="0"/>
          <w:numId w:val="49"/>
        </w:numPr>
        <w:spacing w:after="120" w:line="240" w:lineRule="auto"/>
        <w:ind w:left="993" w:hanging="294"/>
        <w:contextualSpacing w:val="0"/>
        <w:jc w:val="both"/>
        <w:rPr>
          <w:rFonts w:ascii="Arial" w:hAnsi="Arial" w:cs="Arial"/>
        </w:rPr>
      </w:pPr>
      <w:r w:rsidRPr="00961582">
        <w:rPr>
          <w:rFonts w:ascii="Arial" w:hAnsi="Arial" w:cs="Arial"/>
        </w:rPr>
        <w:t>Stanovit v požadavku na přístup rozsah dat/informací, služby a účely, pro které je přístup k</w:t>
      </w:r>
      <w:r>
        <w:rPr>
          <w:rFonts w:ascii="Arial" w:hAnsi="Arial" w:cs="Arial"/>
        </w:rPr>
        <w:t> informačním aktivům o</w:t>
      </w:r>
      <w:r w:rsidRPr="00961582">
        <w:rPr>
          <w:rFonts w:ascii="Arial" w:hAnsi="Arial" w:cs="Arial"/>
        </w:rPr>
        <w:t>bjednatele požadován a časový údaj o délce platnosti přístupu (např.: na dobu neurčitou / 1 rok / 1 měsíc / 1 den).</w:t>
      </w:r>
    </w:p>
    <w:p w14:paraId="562139A2" w14:textId="77777777" w:rsidR="001E08C9" w:rsidRPr="00961582" w:rsidRDefault="001E08C9" w:rsidP="00B9408B">
      <w:pPr>
        <w:pStyle w:val="Odstavecseseznamem"/>
        <w:numPr>
          <w:ilvl w:val="0"/>
          <w:numId w:val="49"/>
        </w:numPr>
        <w:spacing w:after="120" w:line="240" w:lineRule="auto"/>
        <w:ind w:left="993" w:hanging="294"/>
        <w:contextualSpacing w:val="0"/>
        <w:jc w:val="both"/>
        <w:rPr>
          <w:rFonts w:ascii="Arial" w:hAnsi="Arial" w:cs="Arial"/>
        </w:rPr>
      </w:pPr>
      <w:r w:rsidRPr="00961582">
        <w:rPr>
          <w:rFonts w:ascii="Arial" w:hAnsi="Arial" w:cs="Arial"/>
        </w:rPr>
        <w:t>Zajistit, aby osoby podílející se na poskytování předmětu plnění a mající přístup</w:t>
      </w:r>
      <w:r>
        <w:rPr>
          <w:rFonts w:ascii="Arial" w:hAnsi="Arial" w:cs="Arial"/>
        </w:rPr>
        <w:t xml:space="preserve"> k informačním aktivům o</w:t>
      </w:r>
      <w:r w:rsidRPr="00961582">
        <w:rPr>
          <w:rFonts w:ascii="Arial" w:hAnsi="Arial" w:cs="Arial"/>
        </w:rPr>
        <w:t>bjednatele chránily autentizační prostředky a údaje a nikdy neposkytovaly neautorizovaný přístup dalším osobám.</w:t>
      </w:r>
    </w:p>
    <w:p w14:paraId="53ACE294" w14:textId="77777777" w:rsidR="001E08C9" w:rsidRPr="00961582" w:rsidRDefault="001E08C9" w:rsidP="00B9408B">
      <w:pPr>
        <w:pStyle w:val="Odstavecseseznamem"/>
        <w:numPr>
          <w:ilvl w:val="0"/>
          <w:numId w:val="49"/>
        </w:numPr>
        <w:spacing w:after="120" w:line="240" w:lineRule="auto"/>
        <w:ind w:left="993" w:hanging="294"/>
        <w:contextualSpacing w:val="0"/>
        <w:jc w:val="both"/>
        <w:rPr>
          <w:rFonts w:ascii="Arial" w:hAnsi="Arial" w:cs="Arial"/>
        </w:rPr>
      </w:pPr>
      <w:r w:rsidRPr="00961582">
        <w:rPr>
          <w:rFonts w:ascii="Arial" w:hAnsi="Arial" w:cs="Arial"/>
        </w:rPr>
        <w:t>Průběžně kontrolovat a vyhodnocovat oprávněnost a potřebu přístupu, jak fyzického, tak i log</w:t>
      </w:r>
      <w:r>
        <w:rPr>
          <w:rFonts w:ascii="Arial" w:hAnsi="Arial" w:cs="Arial"/>
        </w:rPr>
        <w:t>ického, u všech osob na straně p</w:t>
      </w:r>
      <w:r w:rsidRPr="00961582">
        <w:rPr>
          <w:rFonts w:ascii="Arial" w:hAnsi="Arial" w:cs="Arial"/>
        </w:rPr>
        <w:t xml:space="preserve">oskytovatele, které přistupují </w:t>
      </w:r>
      <w:r>
        <w:rPr>
          <w:rFonts w:ascii="Arial" w:hAnsi="Arial" w:cs="Arial"/>
        </w:rPr>
        <w:t>k informačním aktivům o</w:t>
      </w:r>
      <w:r w:rsidRPr="00961582">
        <w:rPr>
          <w:rFonts w:ascii="Arial" w:hAnsi="Arial" w:cs="Arial"/>
        </w:rPr>
        <w:t>bjednatele.</w:t>
      </w:r>
    </w:p>
    <w:p w14:paraId="2A7D22BB" w14:textId="77777777" w:rsidR="001E08C9" w:rsidRPr="00961582" w:rsidRDefault="001E08C9" w:rsidP="00B9408B">
      <w:pPr>
        <w:pStyle w:val="Odstavecseseznamem"/>
        <w:numPr>
          <w:ilvl w:val="0"/>
          <w:numId w:val="86"/>
        </w:numPr>
        <w:spacing w:after="120" w:line="240" w:lineRule="auto"/>
        <w:contextualSpacing w:val="0"/>
        <w:jc w:val="both"/>
        <w:rPr>
          <w:rFonts w:ascii="Arial" w:hAnsi="Arial" w:cs="Arial"/>
        </w:rPr>
      </w:pPr>
      <w:r w:rsidRPr="00961582">
        <w:rPr>
          <w:rFonts w:ascii="Arial" w:hAnsi="Arial" w:cs="Arial"/>
        </w:rPr>
        <w:t>Poskytovatel bere na vědomí, že přístup k</w:t>
      </w:r>
      <w:r>
        <w:rPr>
          <w:rFonts w:ascii="Arial" w:hAnsi="Arial" w:cs="Arial"/>
        </w:rPr>
        <w:t> informačním aktivům objednatele</w:t>
      </w:r>
      <w:r w:rsidRPr="00961582">
        <w:rPr>
          <w:rFonts w:ascii="Arial" w:hAnsi="Arial" w:cs="Arial"/>
        </w:rPr>
        <w:t xml:space="preserve"> je možné povolit pouze fyzické identitě </w:t>
      </w:r>
      <w:r>
        <w:rPr>
          <w:rFonts w:ascii="Arial" w:hAnsi="Arial" w:cs="Arial"/>
        </w:rPr>
        <w:t>zaměstnance poskytovatele resp.</w:t>
      </w:r>
      <w:r w:rsidRPr="00961582">
        <w:rPr>
          <w:rFonts w:ascii="Arial" w:hAnsi="Arial" w:cs="Arial"/>
        </w:rPr>
        <w:t xml:space="preserve"> poddodavatele</w:t>
      </w:r>
      <w:r>
        <w:rPr>
          <w:rFonts w:ascii="Arial" w:hAnsi="Arial" w:cs="Arial"/>
        </w:rPr>
        <w:t xml:space="preserve"> poskytovatele</w:t>
      </w:r>
      <w:r w:rsidRPr="00961582">
        <w:rPr>
          <w:rFonts w:ascii="Arial" w:hAnsi="Arial" w:cs="Arial"/>
        </w:rPr>
        <w:t xml:space="preserve">, a to na základě požadavku </w:t>
      </w:r>
      <w:r>
        <w:rPr>
          <w:rFonts w:ascii="Arial" w:hAnsi="Arial" w:cs="Arial"/>
        </w:rPr>
        <w:t>p</w:t>
      </w:r>
      <w:r w:rsidRPr="00961582">
        <w:rPr>
          <w:rFonts w:ascii="Arial" w:hAnsi="Arial" w:cs="Arial"/>
        </w:rPr>
        <w:t>oskytovatele na přístup.</w:t>
      </w:r>
    </w:p>
    <w:p w14:paraId="1DAA270B" w14:textId="77777777" w:rsidR="001E08C9" w:rsidRPr="00961582" w:rsidRDefault="001E08C9" w:rsidP="00B9408B">
      <w:pPr>
        <w:pStyle w:val="Odstavecseseznamem"/>
        <w:numPr>
          <w:ilvl w:val="0"/>
          <w:numId w:val="86"/>
        </w:numPr>
        <w:spacing w:after="120" w:line="240" w:lineRule="auto"/>
        <w:contextualSpacing w:val="0"/>
        <w:jc w:val="both"/>
        <w:rPr>
          <w:rFonts w:ascii="Arial" w:hAnsi="Arial" w:cs="Arial"/>
        </w:rPr>
      </w:pPr>
      <w:r w:rsidRPr="00961582">
        <w:rPr>
          <w:rFonts w:ascii="Arial" w:hAnsi="Arial" w:cs="Arial"/>
        </w:rPr>
        <w:t>Poskytovatel bere na vědomí, že p</w:t>
      </w:r>
      <w:r>
        <w:rPr>
          <w:rFonts w:ascii="Arial" w:hAnsi="Arial" w:cs="Arial"/>
        </w:rPr>
        <w:t>řidělení oprávnění zaměstnanci p</w:t>
      </w:r>
      <w:r w:rsidRPr="00961582">
        <w:rPr>
          <w:rFonts w:ascii="Arial" w:hAnsi="Arial" w:cs="Arial"/>
        </w:rPr>
        <w:t xml:space="preserve">oskytovatele musí být </w:t>
      </w:r>
      <w:r>
        <w:rPr>
          <w:rFonts w:ascii="Arial" w:hAnsi="Arial" w:cs="Arial"/>
        </w:rPr>
        <w:t xml:space="preserve">realizováno na </w:t>
      </w:r>
      <w:r w:rsidRPr="00961582">
        <w:rPr>
          <w:rFonts w:ascii="Arial" w:hAnsi="Arial" w:cs="Arial"/>
        </w:rPr>
        <w:t xml:space="preserve">základě zásady nejnižšího oprávnění a </w:t>
      </w:r>
      <w:r>
        <w:rPr>
          <w:rFonts w:ascii="Arial" w:hAnsi="Arial" w:cs="Arial"/>
        </w:rPr>
        <w:t>principu</w:t>
      </w:r>
      <w:r w:rsidRPr="00961582">
        <w:rPr>
          <w:rFonts w:ascii="Arial" w:hAnsi="Arial" w:cs="Arial"/>
        </w:rPr>
        <w:t xml:space="preserve"> </w:t>
      </w:r>
      <w:proofErr w:type="spellStart"/>
      <w:r w:rsidRPr="00961582">
        <w:rPr>
          <w:rFonts w:ascii="Arial" w:hAnsi="Arial" w:cs="Arial"/>
        </w:rPr>
        <w:t>need</w:t>
      </w:r>
      <w:proofErr w:type="spellEnd"/>
      <w:r w:rsidRPr="00961582">
        <w:rPr>
          <w:rFonts w:ascii="Arial" w:hAnsi="Arial" w:cs="Arial"/>
        </w:rPr>
        <w:t>-to-</w:t>
      </w:r>
      <w:proofErr w:type="spellStart"/>
      <w:r w:rsidRPr="00961582">
        <w:rPr>
          <w:rFonts w:ascii="Arial" w:hAnsi="Arial" w:cs="Arial"/>
        </w:rPr>
        <w:t>know</w:t>
      </w:r>
      <w:proofErr w:type="spellEnd"/>
      <w:r w:rsidRPr="00961582">
        <w:rPr>
          <w:rFonts w:ascii="Arial" w:hAnsi="Arial" w:cs="Arial"/>
        </w:rPr>
        <w:t>.</w:t>
      </w:r>
    </w:p>
    <w:p w14:paraId="23A892EF" w14:textId="77777777" w:rsidR="001E08C9" w:rsidRPr="00961582" w:rsidRDefault="001E08C9" w:rsidP="00B9408B">
      <w:pPr>
        <w:pStyle w:val="Odstavecseseznamem"/>
        <w:numPr>
          <w:ilvl w:val="0"/>
          <w:numId w:val="86"/>
        </w:numPr>
        <w:spacing w:after="120" w:line="240" w:lineRule="auto"/>
        <w:contextualSpacing w:val="0"/>
        <w:jc w:val="both"/>
        <w:rPr>
          <w:rFonts w:ascii="Arial" w:hAnsi="Arial" w:cs="Arial"/>
        </w:rPr>
      </w:pPr>
      <w:r w:rsidRPr="00961582">
        <w:rPr>
          <w:rFonts w:ascii="Arial" w:hAnsi="Arial" w:cs="Arial"/>
        </w:rPr>
        <w:t xml:space="preserve">Poskytovatel bere na vědomí, že v případě neúspěšných pokusů o autentizaci uživatele (osoby </w:t>
      </w:r>
      <w:r>
        <w:rPr>
          <w:rFonts w:ascii="Arial" w:hAnsi="Arial" w:cs="Arial"/>
        </w:rPr>
        <w:t>za stranu p</w:t>
      </w:r>
      <w:r w:rsidRPr="00961582">
        <w:rPr>
          <w:rFonts w:ascii="Arial" w:hAnsi="Arial" w:cs="Arial"/>
        </w:rPr>
        <w:t xml:space="preserve">oskytovatele) může být příslušný účet zablokován a řešen jako bezpečnostní incident a mohou být uplatněny příslušné postupy zvládání bezpečnostního incidentu (např. okamžité zrušení </w:t>
      </w:r>
      <w:r>
        <w:rPr>
          <w:rFonts w:ascii="Arial" w:hAnsi="Arial" w:cs="Arial"/>
        </w:rPr>
        <w:t>přístupu k informačním aktivům o</w:t>
      </w:r>
      <w:r w:rsidRPr="00961582">
        <w:rPr>
          <w:rFonts w:ascii="Arial" w:hAnsi="Arial" w:cs="Arial"/>
        </w:rPr>
        <w:t>bjednatele).</w:t>
      </w:r>
    </w:p>
    <w:p w14:paraId="1519AEAC" w14:textId="77777777" w:rsidR="001E08C9" w:rsidRPr="00961582" w:rsidRDefault="001E08C9" w:rsidP="001E08C9">
      <w:pPr>
        <w:spacing w:after="120"/>
        <w:rPr>
          <w:rFonts w:ascii="Arial" w:hAnsi="Arial" w:cs="Arial"/>
        </w:rPr>
      </w:pPr>
    </w:p>
    <w:p w14:paraId="154EB9C7" w14:textId="77777777" w:rsidR="001E08C9" w:rsidRPr="00303653" w:rsidRDefault="001E08C9" w:rsidP="001E08C9">
      <w:pPr>
        <w:spacing w:after="120"/>
        <w:jc w:val="center"/>
        <w:rPr>
          <w:rFonts w:ascii="Arial" w:hAnsi="Arial" w:cs="Arial"/>
          <w:b/>
        </w:rPr>
      </w:pPr>
      <w:r w:rsidRPr="00303653">
        <w:rPr>
          <w:rFonts w:ascii="Arial" w:hAnsi="Arial" w:cs="Arial"/>
          <w:b/>
        </w:rPr>
        <w:t>Článek X</w:t>
      </w:r>
      <w:r>
        <w:rPr>
          <w:rFonts w:ascii="Arial" w:hAnsi="Arial" w:cs="Arial"/>
          <w:b/>
        </w:rPr>
        <w:t>I.</w:t>
      </w:r>
    </w:p>
    <w:p w14:paraId="0839D11A" w14:textId="77777777" w:rsidR="001E08C9" w:rsidRPr="00303653" w:rsidRDefault="001E08C9" w:rsidP="001E08C9">
      <w:pPr>
        <w:spacing w:after="120"/>
        <w:jc w:val="center"/>
        <w:rPr>
          <w:rFonts w:ascii="Arial" w:hAnsi="Arial" w:cs="Arial"/>
          <w:b/>
        </w:rPr>
      </w:pPr>
      <w:r w:rsidRPr="00303653">
        <w:rPr>
          <w:rFonts w:ascii="Arial" w:hAnsi="Arial" w:cs="Arial"/>
          <w:b/>
        </w:rPr>
        <w:t>Akvizice, vývoj a údržba</w:t>
      </w:r>
    </w:p>
    <w:p w14:paraId="2D1782B3" w14:textId="77777777" w:rsidR="001E08C9" w:rsidRPr="001674CD" w:rsidRDefault="001E08C9" w:rsidP="00B9408B">
      <w:pPr>
        <w:pStyle w:val="Odstavecseseznamem"/>
        <w:numPr>
          <w:ilvl w:val="0"/>
          <w:numId w:val="87"/>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13</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79FDE5F7" w14:textId="77777777" w:rsidR="001E08C9" w:rsidRPr="00BA4973" w:rsidRDefault="001E08C9" w:rsidP="00B9408B">
      <w:pPr>
        <w:pStyle w:val="Odstavecseseznamem"/>
        <w:numPr>
          <w:ilvl w:val="0"/>
          <w:numId w:val="87"/>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1C6C25E0" w14:textId="77777777" w:rsidR="001E08C9" w:rsidRPr="00961582" w:rsidRDefault="001E08C9" w:rsidP="00B9408B">
      <w:pPr>
        <w:pStyle w:val="Odstavecseseznamem"/>
        <w:numPr>
          <w:ilvl w:val="0"/>
          <w:numId w:val="50"/>
        </w:numPr>
        <w:spacing w:after="120" w:line="240" w:lineRule="auto"/>
        <w:ind w:left="993" w:hanging="294"/>
        <w:contextualSpacing w:val="0"/>
        <w:jc w:val="both"/>
        <w:rPr>
          <w:rFonts w:ascii="Arial" w:hAnsi="Arial" w:cs="Arial"/>
        </w:rPr>
      </w:pPr>
      <w:r w:rsidRPr="00961582">
        <w:rPr>
          <w:rFonts w:ascii="Arial" w:hAnsi="Arial" w:cs="Arial"/>
        </w:rPr>
        <w:t>Zajistit bezpečnou implementaci, inovaci, aktualizaci a testování technologií, které jsou předmětem plnění.</w:t>
      </w:r>
    </w:p>
    <w:p w14:paraId="7BF5C0A3" w14:textId="77777777" w:rsidR="001E08C9" w:rsidRPr="00961582" w:rsidRDefault="001E08C9" w:rsidP="00B9408B">
      <w:pPr>
        <w:pStyle w:val="Odstavecseseznamem"/>
        <w:numPr>
          <w:ilvl w:val="0"/>
          <w:numId w:val="50"/>
        </w:numPr>
        <w:spacing w:after="120" w:line="240" w:lineRule="auto"/>
        <w:ind w:left="993" w:hanging="294"/>
        <w:contextualSpacing w:val="0"/>
        <w:jc w:val="both"/>
        <w:rPr>
          <w:rFonts w:ascii="Arial" w:hAnsi="Arial" w:cs="Arial"/>
        </w:rPr>
      </w:pPr>
      <w:r>
        <w:rPr>
          <w:rFonts w:ascii="Arial" w:hAnsi="Arial" w:cs="Arial"/>
        </w:rPr>
        <w:t>Předat o</w:t>
      </w:r>
      <w:r w:rsidRPr="00961582">
        <w:rPr>
          <w:rFonts w:ascii="Arial" w:hAnsi="Arial" w:cs="Arial"/>
        </w:rPr>
        <w:t>bjednateli dokumentaci předmětu plnění minimálně v následujícím rozsahu:</w:t>
      </w:r>
    </w:p>
    <w:p w14:paraId="1DEC2B3F" w14:textId="77777777" w:rsidR="001E08C9" w:rsidRPr="00961582" w:rsidRDefault="001E08C9" w:rsidP="00B9408B">
      <w:pPr>
        <w:pStyle w:val="Odstavecseseznamem"/>
        <w:numPr>
          <w:ilvl w:val="0"/>
          <w:numId w:val="51"/>
        </w:numPr>
        <w:spacing w:after="120" w:line="240" w:lineRule="auto"/>
        <w:ind w:left="1418" w:hanging="371"/>
        <w:contextualSpacing w:val="0"/>
        <w:jc w:val="both"/>
        <w:rPr>
          <w:rFonts w:ascii="Arial" w:hAnsi="Arial" w:cs="Arial"/>
        </w:rPr>
      </w:pPr>
      <w:r>
        <w:rPr>
          <w:rFonts w:ascii="Arial" w:hAnsi="Arial" w:cs="Arial"/>
        </w:rPr>
        <w:t>D</w:t>
      </w:r>
      <w:r w:rsidRPr="00961582">
        <w:rPr>
          <w:rFonts w:ascii="Arial" w:hAnsi="Arial" w:cs="Arial"/>
        </w:rPr>
        <w:t>okumentaci všech bezpečnostních nastavení, funkcí a mechanismů</w:t>
      </w:r>
      <w:r>
        <w:rPr>
          <w:rFonts w:ascii="Arial" w:hAnsi="Arial" w:cs="Arial"/>
        </w:rPr>
        <w:t>.</w:t>
      </w:r>
    </w:p>
    <w:p w14:paraId="0843D772" w14:textId="77777777" w:rsidR="001E08C9" w:rsidRPr="00961582" w:rsidRDefault="001E08C9" w:rsidP="00B9408B">
      <w:pPr>
        <w:pStyle w:val="Odstavecseseznamem"/>
        <w:numPr>
          <w:ilvl w:val="0"/>
          <w:numId w:val="51"/>
        </w:numPr>
        <w:spacing w:after="120" w:line="240" w:lineRule="auto"/>
        <w:ind w:left="1418" w:hanging="371"/>
        <w:contextualSpacing w:val="0"/>
        <w:jc w:val="both"/>
        <w:rPr>
          <w:rFonts w:ascii="Arial" w:hAnsi="Arial" w:cs="Arial"/>
        </w:rPr>
      </w:pPr>
      <w:r>
        <w:rPr>
          <w:rFonts w:ascii="Arial" w:hAnsi="Arial" w:cs="Arial"/>
        </w:rPr>
        <w:t>D</w:t>
      </w:r>
      <w:r w:rsidRPr="00961582">
        <w:rPr>
          <w:rFonts w:ascii="Arial" w:hAnsi="Arial" w:cs="Arial"/>
        </w:rPr>
        <w:t>okumentaci obsahující popis autorizačního konceptu a oprávnění</w:t>
      </w:r>
      <w:r>
        <w:rPr>
          <w:rFonts w:ascii="Arial" w:hAnsi="Arial" w:cs="Arial"/>
        </w:rPr>
        <w:t>.</w:t>
      </w:r>
    </w:p>
    <w:p w14:paraId="2DACF5CD" w14:textId="77777777" w:rsidR="001E08C9" w:rsidRPr="00961582" w:rsidRDefault="001E08C9" w:rsidP="00B9408B">
      <w:pPr>
        <w:pStyle w:val="Odstavecseseznamem"/>
        <w:numPr>
          <w:ilvl w:val="0"/>
          <w:numId w:val="51"/>
        </w:numPr>
        <w:spacing w:after="120" w:line="240" w:lineRule="auto"/>
        <w:ind w:left="1418" w:hanging="371"/>
        <w:contextualSpacing w:val="0"/>
        <w:jc w:val="both"/>
        <w:rPr>
          <w:rFonts w:ascii="Arial" w:hAnsi="Arial" w:cs="Arial"/>
        </w:rPr>
      </w:pPr>
      <w:r>
        <w:rPr>
          <w:rFonts w:ascii="Arial" w:hAnsi="Arial" w:cs="Arial"/>
        </w:rPr>
        <w:t>D</w:t>
      </w:r>
      <w:r w:rsidRPr="00961582">
        <w:rPr>
          <w:rFonts w:ascii="Arial" w:hAnsi="Arial" w:cs="Arial"/>
        </w:rPr>
        <w:t>okumentaci obsahující instalační a konfigurační postupy</w:t>
      </w:r>
    </w:p>
    <w:p w14:paraId="5F5E7497" w14:textId="77777777" w:rsidR="001E08C9" w:rsidRPr="00961582" w:rsidRDefault="001E08C9" w:rsidP="00B9408B">
      <w:pPr>
        <w:pStyle w:val="Odstavecseseznamem"/>
        <w:numPr>
          <w:ilvl w:val="0"/>
          <w:numId w:val="87"/>
        </w:numPr>
        <w:spacing w:after="120" w:line="240" w:lineRule="auto"/>
        <w:contextualSpacing w:val="0"/>
        <w:jc w:val="both"/>
        <w:rPr>
          <w:rFonts w:ascii="Arial" w:hAnsi="Arial" w:cs="Arial"/>
        </w:rPr>
      </w:pPr>
      <w:r w:rsidRPr="00961582">
        <w:rPr>
          <w:rFonts w:ascii="Arial" w:hAnsi="Arial" w:cs="Arial"/>
        </w:rPr>
        <w:t xml:space="preserve">V případě, že předmět plnění zahrnuje též </w:t>
      </w:r>
      <w:r>
        <w:rPr>
          <w:rFonts w:ascii="Arial" w:hAnsi="Arial" w:cs="Arial"/>
        </w:rPr>
        <w:t>vývoj softwaru, zavazuje se p</w:t>
      </w:r>
      <w:r w:rsidRPr="00961582">
        <w:rPr>
          <w:rFonts w:ascii="Arial" w:hAnsi="Arial" w:cs="Arial"/>
        </w:rPr>
        <w:t>oskytovatel:</w:t>
      </w:r>
    </w:p>
    <w:p w14:paraId="45ABAAC2"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 xml:space="preserve">Dodržovat a implementovat nejlepší praktiky pro bezpečný vývoj softwaru </w:t>
      </w:r>
      <w:r>
        <w:rPr>
          <w:rFonts w:ascii="Arial" w:hAnsi="Arial" w:cs="Arial"/>
        </w:rPr>
        <w:t>v rámci celého jeho životního cyklu</w:t>
      </w:r>
      <w:r w:rsidRPr="00961582">
        <w:rPr>
          <w:rFonts w:ascii="Arial" w:hAnsi="Arial" w:cs="Arial"/>
        </w:rPr>
        <w:t>.</w:t>
      </w:r>
    </w:p>
    <w:p w14:paraId="65C2AF83" w14:textId="77777777" w:rsidR="001E08C9" w:rsidRPr="000D1EC7"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Pr>
          <w:rFonts w:ascii="Arial" w:hAnsi="Arial" w:cs="Arial"/>
        </w:rPr>
        <w:t>Na vyžádání umožnit o</w:t>
      </w:r>
      <w:r w:rsidRPr="00961582">
        <w:rPr>
          <w:rFonts w:ascii="Arial" w:hAnsi="Arial" w:cs="Arial"/>
        </w:rPr>
        <w:t xml:space="preserve">bjednateli </w:t>
      </w:r>
      <w:r>
        <w:rPr>
          <w:rFonts w:ascii="Arial" w:hAnsi="Arial" w:cs="Arial"/>
        </w:rPr>
        <w:t>realizaci</w:t>
      </w:r>
      <w:r w:rsidRPr="00961582">
        <w:rPr>
          <w:rFonts w:ascii="Arial" w:hAnsi="Arial" w:cs="Arial"/>
        </w:rPr>
        <w:t xml:space="preserve"> auditu prováděného nebo provedeného </w:t>
      </w:r>
      <w:r>
        <w:rPr>
          <w:rFonts w:ascii="Arial" w:hAnsi="Arial" w:cs="Arial"/>
        </w:rPr>
        <w:t>plnění a na vyžádání předložit o</w:t>
      </w:r>
      <w:r w:rsidRPr="00961582">
        <w:rPr>
          <w:rFonts w:ascii="Arial" w:hAnsi="Arial" w:cs="Arial"/>
        </w:rPr>
        <w:t xml:space="preserve">bjednateli </w:t>
      </w:r>
      <w:r>
        <w:rPr>
          <w:rFonts w:ascii="Arial" w:hAnsi="Arial" w:cs="Arial"/>
        </w:rPr>
        <w:t>relevantní část zdrojového</w:t>
      </w:r>
      <w:r w:rsidRPr="00961582">
        <w:rPr>
          <w:rFonts w:ascii="Arial" w:hAnsi="Arial" w:cs="Arial"/>
        </w:rPr>
        <w:t xml:space="preserve"> kód</w:t>
      </w:r>
      <w:r>
        <w:rPr>
          <w:rFonts w:ascii="Arial" w:hAnsi="Arial" w:cs="Arial"/>
        </w:rPr>
        <w:t>u k </w:t>
      </w:r>
      <w:r w:rsidRPr="000D1EC7">
        <w:rPr>
          <w:rFonts w:ascii="Arial" w:hAnsi="Arial" w:cs="Arial"/>
        </w:rPr>
        <w:t xml:space="preserve">softwaru na provedení </w:t>
      </w:r>
      <w:proofErr w:type="spellStart"/>
      <w:r w:rsidRPr="000D1EC7">
        <w:rPr>
          <w:rFonts w:ascii="Arial" w:hAnsi="Arial" w:cs="Arial"/>
        </w:rPr>
        <w:t>codereview</w:t>
      </w:r>
      <w:proofErr w:type="spellEnd"/>
      <w:r w:rsidRPr="000D1EC7">
        <w:rPr>
          <w:rFonts w:ascii="Arial" w:hAnsi="Arial" w:cs="Arial"/>
        </w:rPr>
        <w:t>, a to zejména za účelem ověření skutečnosti, zda poskytovatel postupuje či postupoval při poskytování plnění v souladu se smlouvou a těmito KB požadavky.</w:t>
      </w:r>
    </w:p>
    <w:p w14:paraId="78D42906"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Pr>
          <w:rFonts w:ascii="Arial" w:hAnsi="Arial" w:cs="Arial"/>
        </w:rPr>
        <w:t>Poskytnout o</w:t>
      </w:r>
      <w:r w:rsidRPr="00961582">
        <w:rPr>
          <w:rFonts w:ascii="Arial" w:hAnsi="Arial" w:cs="Arial"/>
        </w:rPr>
        <w:t>bjednateli v</w:t>
      </w:r>
      <w:r>
        <w:rPr>
          <w:rFonts w:ascii="Arial" w:hAnsi="Arial" w:cs="Arial"/>
        </w:rPr>
        <w:t> jím stanoveném</w:t>
      </w:r>
      <w:r w:rsidRPr="00961582">
        <w:rPr>
          <w:rFonts w:ascii="Arial" w:hAnsi="Arial" w:cs="Arial"/>
        </w:rPr>
        <w:t xml:space="preserve"> </w:t>
      </w:r>
      <w:r>
        <w:rPr>
          <w:rFonts w:ascii="Arial" w:hAnsi="Arial" w:cs="Arial"/>
        </w:rPr>
        <w:t>termínu,</w:t>
      </w:r>
      <w:r w:rsidRPr="00961582">
        <w:rPr>
          <w:rFonts w:ascii="Arial" w:hAnsi="Arial" w:cs="Arial"/>
        </w:rPr>
        <w:t xml:space="preserve"> resp. bez zbytečného odkladu požadovanou součinnost na provedení bezpečnostního testování v průběhu vývoje </w:t>
      </w:r>
      <w:r>
        <w:rPr>
          <w:rFonts w:ascii="Arial" w:hAnsi="Arial" w:cs="Arial"/>
        </w:rPr>
        <w:t>softwaru</w:t>
      </w:r>
      <w:r w:rsidRPr="00961582">
        <w:rPr>
          <w:rFonts w:ascii="Arial" w:hAnsi="Arial" w:cs="Arial"/>
        </w:rPr>
        <w:t xml:space="preserve"> či kdykoli po jeho dokončení.</w:t>
      </w:r>
    </w:p>
    <w:p w14:paraId="7E36D5B8" w14:textId="77777777" w:rsidR="001E08C9" w:rsidRPr="00961582" w:rsidRDefault="001E08C9" w:rsidP="001E08C9">
      <w:pPr>
        <w:pStyle w:val="Odstavecseseznamem"/>
        <w:spacing w:after="120" w:line="240" w:lineRule="auto"/>
        <w:ind w:left="993" w:hanging="294"/>
        <w:contextualSpacing w:val="0"/>
        <w:jc w:val="both"/>
        <w:rPr>
          <w:rFonts w:ascii="Arial" w:hAnsi="Arial" w:cs="Arial"/>
        </w:rPr>
      </w:pPr>
    </w:p>
    <w:p w14:paraId="18B1EE81"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Zajistit, že plnění bude obsahovat jen ty součásti, které jsou objektivně potřebné pro</w:t>
      </w:r>
      <w:r>
        <w:rPr>
          <w:rFonts w:ascii="Arial" w:hAnsi="Arial" w:cs="Arial"/>
        </w:rPr>
        <w:t> </w:t>
      </w:r>
      <w:r w:rsidRPr="00961582">
        <w:rPr>
          <w:rFonts w:ascii="Arial" w:hAnsi="Arial" w:cs="Arial"/>
        </w:rPr>
        <w:t>řádné provozování softwaru a/nebo které</w:t>
      </w:r>
      <w:r>
        <w:rPr>
          <w:rFonts w:ascii="Arial" w:hAnsi="Arial" w:cs="Arial"/>
        </w:rPr>
        <w:t xml:space="preserve"> jsou specifikovány výslovně ve </w:t>
      </w:r>
      <w:r w:rsidRPr="00961582">
        <w:rPr>
          <w:rFonts w:ascii="Arial" w:hAnsi="Arial" w:cs="Arial"/>
        </w:rPr>
        <w:t xml:space="preserve">smlouvě (zejména, že </w:t>
      </w:r>
      <w:r>
        <w:rPr>
          <w:rFonts w:ascii="Arial" w:hAnsi="Arial" w:cs="Arial"/>
        </w:rPr>
        <w:t>software</w:t>
      </w:r>
      <w:r w:rsidRPr="00961582">
        <w:rPr>
          <w:rFonts w:ascii="Arial" w:hAnsi="Arial" w:cs="Arial"/>
        </w:rPr>
        <w:t xml:space="preserve"> nebude obsahovat žádné nepotřebné</w:t>
      </w:r>
      <w:r>
        <w:rPr>
          <w:rFonts w:ascii="Arial" w:hAnsi="Arial" w:cs="Arial"/>
        </w:rPr>
        <w:t xml:space="preserve"> či z pohledu o</w:t>
      </w:r>
      <w:r w:rsidRPr="00961582">
        <w:rPr>
          <w:rFonts w:ascii="Arial" w:hAnsi="Arial" w:cs="Arial"/>
        </w:rPr>
        <w:t>bjednatele nežádoucí komponenty).</w:t>
      </w:r>
    </w:p>
    <w:p w14:paraId="7D178BAC"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Pokud je součástí plnění též instalace operačních systémů a</w:t>
      </w:r>
      <w:r>
        <w:rPr>
          <w:rFonts w:ascii="Arial" w:hAnsi="Arial" w:cs="Arial"/>
        </w:rPr>
        <w:t xml:space="preserve"> softwaru</w:t>
      </w:r>
      <w:r w:rsidRPr="00961582">
        <w:rPr>
          <w:rFonts w:ascii="Arial" w:hAnsi="Arial" w:cs="Arial"/>
        </w:rPr>
        <w:t xml:space="preserve"> třetích stran, zajistit že budou použity a</w:t>
      </w:r>
      <w:r>
        <w:rPr>
          <w:rFonts w:ascii="Arial" w:hAnsi="Arial" w:cs="Arial"/>
        </w:rPr>
        <w:t xml:space="preserve">ktuální, </w:t>
      </w:r>
      <w:r w:rsidRPr="00961582">
        <w:rPr>
          <w:rFonts w:ascii="Arial" w:hAnsi="Arial" w:cs="Arial"/>
        </w:rPr>
        <w:t xml:space="preserve">podporované </w:t>
      </w:r>
      <w:r>
        <w:rPr>
          <w:rFonts w:ascii="Arial" w:hAnsi="Arial" w:cs="Arial"/>
        </w:rPr>
        <w:t xml:space="preserve">a </w:t>
      </w:r>
      <w:r w:rsidRPr="00961582">
        <w:rPr>
          <w:rFonts w:ascii="Arial" w:hAnsi="Arial" w:cs="Arial"/>
        </w:rPr>
        <w:t>kompatibilní verze těchto produktů.</w:t>
      </w:r>
    </w:p>
    <w:p w14:paraId="0B564A43"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 xml:space="preserve">Zajistit bezpečnost testovacího prostředí a ochranu </w:t>
      </w:r>
      <w:r>
        <w:rPr>
          <w:rFonts w:ascii="Arial" w:hAnsi="Arial" w:cs="Arial"/>
        </w:rPr>
        <w:t>o</w:t>
      </w:r>
      <w:r w:rsidRPr="00961582">
        <w:rPr>
          <w:rFonts w:ascii="Arial" w:hAnsi="Arial" w:cs="Arial"/>
        </w:rPr>
        <w:t>bjednatelem poskytnutých testovacích dat.</w:t>
      </w:r>
    </w:p>
    <w:p w14:paraId="086B9AB9"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Zajisti</w:t>
      </w:r>
      <w:r>
        <w:rPr>
          <w:rFonts w:ascii="Arial" w:hAnsi="Arial" w:cs="Arial"/>
        </w:rPr>
        <w:t>t, že do produkčního prostředí o</w:t>
      </w:r>
      <w:r w:rsidRPr="00961582">
        <w:rPr>
          <w:rFonts w:ascii="Arial" w:hAnsi="Arial" w:cs="Arial"/>
        </w:rPr>
        <w:t xml:space="preserve">bjednatele bude dodán jen předmětem </w:t>
      </w:r>
      <w:r>
        <w:rPr>
          <w:rFonts w:ascii="Arial" w:hAnsi="Arial" w:cs="Arial"/>
        </w:rPr>
        <w:t>s</w:t>
      </w:r>
      <w:r w:rsidRPr="00961582">
        <w:rPr>
          <w:rFonts w:ascii="Arial" w:hAnsi="Arial" w:cs="Arial"/>
        </w:rPr>
        <w:t>mlouvy specifikovaný kompilovaný, respektive spustitelný kód a další nezbytná data pro provozování předmětu plnění.</w:t>
      </w:r>
    </w:p>
    <w:p w14:paraId="231B6F65" w14:textId="77777777" w:rsidR="001E08C9" w:rsidRPr="00961582" w:rsidRDefault="001E08C9" w:rsidP="00B9408B">
      <w:pPr>
        <w:pStyle w:val="Odstavecseseznamem"/>
        <w:numPr>
          <w:ilvl w:val="0"/>
          <w:numId w:val="52"/>
        </w:numPr>
        <w:tabs>
          <w:tab w:val="left" w:pos="1560"/>
        </w:tabs>
        <w:spacing w:after="120" w:line="240" w:lineRule="auto"/>
        <w:ind w:left="993" w:hanging="294"/>
        <w:contextualSpacing w:val="0"/>
        <w:jc w:val="both"/>
        <w:rPr>
          <w:rFonts w:ascii="Arial" w:hAnsi="Arial" w:cs="Arial"/>
        </w:rPr>
      </w:pPr>
      <w:r w:rsidRPr="00961582">
        <w:rPr>
          <w:rFonts w:ascii="Arial" w:hAnsi="Arial" w:cs="Arial"/>
        </w:rPr>
        <w:t>Zajistit, že v rámci poskytovaného plnění bude dodávaný software</w:t>
      </w:r>
      <w:r>
        <w:rPr>
          <w:rFonts w:ascii="Arial" w:hAnsi="Arial" w:cs="Arial"/>
        </w:rPr>
        <w:t>/služba</w:t>
      </w:r>
    </w:p>
    <w:p w14:paraId="6E8D3467" w14:textId="77777777" w:rsidR="001E08C9" w:rsidRPr="00961582" w:rsidRDefault="001E08C9" w:rsidP="00B9408B">
      <w:pPr>
        <w:pStyle w:val="Odstavecseseznamem"/>
        <w:numPr>
          <w:ilvl w:val="0"/>
          <w:numId w:val="53"/>
        </w:numPr>
        <w:spacing w:after="120" w:line="240" w:lineRule="auto"/>
        <w:ind w:left="1276" w:hanging="371"/>
        <w:contextualSpacing w:val="0"/>
        <w:jc w:val="both"/>
        <w:rPr>
          <w:rFonts w:ascii="Arial" w:hAnsi="Arial" w:cs="Arial"/>
        </w:rPr>
      </w:pPr>
      <w:r w:rsidRPr="00961582">
        <w:rPr>
          <w:rFonts w:ascii="Arial" w:hAnsi="Arial" w:cs="Arial"/>
        </w:rPr>
        <w:t>v souladu s bezpečn</w:t>
      </w:r>
      <w:r>
        <w:rPr>
          <w:rFonts w:ascii="Arial" w:hAnsi="Arial" w:cs="Arial"/>
        </w:rPr>
        <w:t>ostními politikami a standardy o</w:t>
      </w:r>
      <w:r w:rsidRPr="00961582">
        <w:rPr>
          <w:rFonts w:ascii="Arial" w:hAnsi="Arial" w:cs="Arial"/>
        </w:rPr>
        <w:t>bjednatele</w:t>
      </w:r>
      <w:r>
        <w:rPr>
          <w:rFonts w:ascii="Arial" w:hAnsi="Arial" w:cs="Arial"/>
          <w:lang w:val="en-US"/>
        </w:rPr>
        <w:t>;</w:t>
      </w:r>
    </w:p>
    <w:p w14:paraId="3A2054E5" w14:textId="77777777" w:rsidR="001E08C9" w:rsidRPr="00FA5D16" w:rsidRDefault="001E08C9" w:rsidP="00B9408B">
      <w:pPr>
        <w:pStyle w:val="Odstavecseseznamem"/>
        <w:numPr>
          <w:ilvl w:val="0"/>
          <w:numId w:val="53"/>
        </w:numPr>
        <w:spacing w:after="120" w:line="240" w:lineRule="auto"/>
        <w:ind w:left="1276" w:hanging="371"/>
        <w:contextualSpacing w:val="0"/>
        <w:jc w:val="both"/>
        <w:rPr>
          <w:rFonts w:ascii="Arial" w:hAnsi="Arial" w:cs="Arial"/>
        </w:rPr>
      </w:pPr>
      <w:r w:rsidRPr="00961582">
        <w:rPr>
          <w:rFonts w:ascii="Arial" w:hAnsi="Arial" w:cs="Arial"/>
        </w:rPr>
        <w:t>otestován na soul</w:t>
      </w:r>
      <w:r>
        <w:rPr>
          <w:rFonts w:ascii="Arial" w:hAnsi="Arial" w:cs="Arial"/>
        </w:rPr>
        <w:t>ad s bezpečnostními politikami o</w:t>
      </w:r>
      <w:r w:rsidRPr="00961582">
        <w:rPr>
          <w:rFonts w:ascii="Arial" w:hAnsi="Arial" w:cs="Arial"/>
        </w:rPr>
        <w:t>bjednatele (platí pro</w:t>
      </w:r>
      <w:r>
        <w:rPr>
          <w:rFonts w:ascii="Arial" w:hAnsi="Arial" w:cs="Arial"/>
        </w:rPr>
        <w:t> p</w:t>
      </w:r>
      <w:r w:rsidRPr="00961582">
        <w:rPr>
          <w:rFonts w:ascii="Arial" w:hAnsi="Arial" w:cs="Arial"/>
        </w:rPr>
        <w:t>oskytovatele, pokud byl s takovými bezpečnostními politikami seznámen)</w:t>
      </w:r>
    </w:p>
    <w:p w14:paraId="0565AA3D"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Zajistit řízení verzí zdrojového kódu.</w:t>
      </w:r>
    </w:p>
    <w:p w14:paraId="28409FDB" w14:textId="77777777" w:rsidR="001E08C9" w:rsidRPr="00C76176"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Zajistit zálohování zdrojového kódu a jeho uložení mimo produkční prostředí.</w:t>
      </w:r>
    </w:p>
    <w:p w14:paraId="52416927" w14:textId="77777777" w:rsidR="001E08C9" w:rsidRPr="00961582" w:rsidRDefault="001E08C9" w:rsidP="00B9408B">
      <w:pPr>
        <w:pStyle w:val="Odstavecseseznamem"/>
        <w:numPr>
          <w:ilvl w:val="0"/>
          <w:numId w:val="52"/>
        </w:numPr>
        <w:spacing w:after="120" w:line="240" w:lineRule="auto"/>
        <w:ind w:left="993" w:hanging="294"/>
        <w:contextualSpacing w:val="0"/>
        <w:jc w:val="both"/>
        <w:rPr>
          <w:rFonts w:ascii="Arial" w:hAnsi="Arial" w:cs="Arial"/>
        </w:rPr>
      </w:pPr>
      <w:r w:rsidRPr="00961582">
        <w:rPr>
          <w:rFonts w:ascii="Arial" w:hAnsi="Arial" w:cs="Arial"/>
        </w:rPr>
        <w:t>Nevyvíjet, neko</w:t>
      </w:r>
      <w:r>
        <w:rPr>
          <w:rFonts w:ascii="Arial" w:hAnsi="Arial" w:cs="Arial"/>
        </w:rPr>
        <w:t>mpilovat a nešířit v prostředí o</w:t>
      </w:r>
      <w:r w:rsidRPr="00961582">
        <w:rPr>
          <w:rFonts w:ascii="Arial" w:hAnsi="Arial" w:cs="Arial"/>
        </w:rPr>
        <w:t>bjednatele programový kód, který má za cíl nelegální ovládnutí, narušení dostupnosti, důvěrnosti nebo integrity nebo neautorizované či nelegální získání dat a informací.</w:t>
      </w:r>
    </w:p>
    <w:p w14:paraId="326BD9C8" w14:textId="77777777" w:rsidR="001E08C9" w:rsidRPr="00961582" w:rsidRDefault="001E08C9" w:rsidP="001E08C9">
      <w:pPr>
        <w:spacing w:after="120"/>
        <w:rPr>
          <w:rFonts w:ascii="Arial" w:hAnsi="Arial" w:cs="Arial"/>
        </w:rPr>
      </w:pPr>
    </w:p>
    <w:p w14:paraId="6E8E949C" w14:textId="77777777" w:rsidR="001E08C9" w:rsidRPr="00C76176" w:rsidRDefault="001E08C9" w:rsidP="001E08C9">
      <w:pPr>
        <w:spacing w:after="120"/>
        <w:jc w:val="center"/>
        <w:rPr>
          <w:rFonts w:ascii="Arial" w:hAnsi="Arial" w:cs="Arial"/>
          <w:b/>
        </w:rPr>
      </w:pPr>
      <w:r w:rsidRPr="00C76176">
        <w:rPr>
          <w:rFonts w:ascii="Arial" w:hAnsi="Arial" w:cs="Arial"/>
          <w:b/>
        </w:rPr>
        <w:t>Článek XI</w:t>
      </w:r>
      <w:r>
        <w:rPr>
          <w:rFonts w:ascii="Arial" w:hAnsi="Arial" w:cs="Arial"/>
          <w:b/>
        </w:rPr>
        <w:t>I.</w:t>
      </w:r>
    </w:p>
    <w:p w14:paraId="6EE82565" w14:textId="77777777" w:rsidR="001E08C9" w:rsidRPr="00961582" w:rsidRDefault="001E08C9" w:rsidP="001E08C9">
      <w:pPr>
        <w:spacing w:after="120"/>
        <w:jc w:val="center"/>
        <w:rPr>
          <w:rFonts w:ascii="Arial" w:hAnsi="Arial" w:cs="Arial"/>
        </w:rPr>
      </w:pPr>
      <w:r w:rsidRPr="00C76176">
        <w:rPr>
          <w:rFonts w:ascii="Arial" w:hAnsi="Arial" w:cs="Arial"/>
          <w:b/>
        </w:rPr>
        <w:t>Zvládání kybernetických bezpečnostních událostí a incidentů</w:t>
      </w:r>
    </w:p>
    <w:p w14:paraId="5AEF964A" w14:textId="77777777" w:rsidR="001E08C9" w:rsidRPr="001674CD" w:rsidRDefault="001E08C9" w:rsidP="00B9408B">
      <w:pPr>
        <w:pStyle w:val="Odstavecseseznamem"/>
        <w:numPr>
          <w:ilvl w:val="0"/>
          <w:numId w:val="88"/>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14</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346585CD" w14:textId="77777777" w:rsidR="001E08C9" w:rsidRPr="00BA4973" w:rsidRDefault="001E08C9" w:rsidP="00B9408B">
      <w:pPr>
        <w:pStyle w:val="Odstavecseseznamem"/>
        <w:numPr>
          <w:ilvl w:val="0"/>
          <w:numId w:val="88"/>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35CAD90C"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sidRPr="00961582">
        <w:rPr>
          <w:rFonts w:ascii="Arial" w:hAnsi="Arial" w:cs="Arial"/>
        </w:rPr>
        <w:t>Stanovit a popsat na své straně činnosti, role a jejich odpovědnosti a pravomoci vedoucí k rychlému a účinnému zvládání</w:t>
      </w:r>
      <w:r>
        <w:rPr>
          <w:rFonts w:ascii="Arial" w:hAnsi="Arial" w:cs="Arial"/>
        </w:rPr>
        <w:t xml:space="preserve"> kybernetických</w:t>
      </w:r>
      <w:r w:rsidRPr="00961582">
        <w:rPr>
          <w:rFonts w:ascii="Arial" w:hAnsi="Arial" w:cs="Arial"/>
        </w:rPr>
        <w:t xml:space="preserve"> bezpečnostních incidentů.</w:t>
      </w:r>
    </w:p>
    <w:p w14:paraId="41F57774"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Pr>
          <w:rFonts w:ascii="Arial" w:hAnsi="Arial" w:cs="Arial"/>
        </w:rPr>
        <w:t>Bez zbytečného odkladu hlásit o</w:t>
      </w:r>
      <w:r w:rsidRPr="00961582">
        <w:rPr>
          <w:rFonts w:ascii="Arial" w:hAnsi="Arial" w:cs="Arial"/>
        </w:rPr>
        <w:t>bjednateli všechny</w:t>
      </w:r>
      <w:r>
        <w:rPr>
          <w:rFonts w:ascii="Arial" w:hAnsi="Arial" w:cs="Arial"/>
        </w:rPr>
        <w:t xml:space="preserve"> kybernetické</w:t>
      </w:r>
      <w:r w:rsidRPr="00961582">
        <w:rPr>
          <w:rFonts w:ascii="Arial" w:hAnsi="Arial" w:cs="Arial"/>
        </w:rPr>
        <w:t xml:space="preserve"> bezpečnostní události a incidenty s pote</w:t>
      </w:r>
      <w:r>
        <w:rPr>
          <w:rFonts w:ascii="Arial" w:hAnsi="Arial" w:cs="Arial"/>
        </w:rPr>
        <w:t>nciálním negativním dopadem na informační aktiva o</w:t>
      </w:r>
      <w:r w:rsidRPr="00961582">
        <w:rPr>
          <w:rFonts w:ascii="Arial" w:hAnsi="Arial" w:cs="Arial"/>
        </w:rPr>
        <w:t>bjednatele, a to stanoveným komunikačním kanálem nebo prostřednictvím Kontaktní osoby.</w:t>
      </w:r>
    </w:p>
    <w:p w14:paraId="00F46BAB"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sidRPr="00961582">
        <w:rPr>
          <w:rFonts w:ascii="Arial" w:hAnsi="Arial" w:cs="Arial"/>
        </w:rPr>
        <w:t xml:space="preserve">Vyhodnocovat informace o </w:t>
      </w:r>
      <w:r>
        <w:rPr>
          <w:rFonts w:ascii="Arial" w:hAnsi="Arial" w:cs="Arial"/>
        </w:rPr>
        <w:t xml:space="preserve">kybernetických </w:t>
      </w:r>
      <w:r w:rsidRPr="00961582">
        <w:rPr>
          <w:rFonts w:ascii="Arial" w:hAnsi="Arial" w:cs="Arial"/>
        </w:rPr>
        <w:t>bezpečnostních incidentech a uchovávat je pro budoucí použití s ohledem na požadavky platné české a evropské legislativy.</w:t>
      </w:r>
    </w:p>
    <w:p w14:paraId="3BD34062"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sidRPr="00961582">
        <w:rPr>
          <w:rFonts w:ascii="Arial" w:hAnsi="Arial" w:cs="Arial"/>
        </w:rPr>
        <w:t xml:space="preserve">V případě vzniku </w:t>
      </w:r>
      <w:r>
        <w:rPr>
          <w:rFonts w:ascii="Arial" w:hAnsi="Arial" w:cs="Arial"/>
        </w:rPr>
        <w:t xml:space="preserve">kybernetické </w:t>
      </w:r>
      <w:r w:rsidRPr="00961582">
        <w:rPr>
          <w:rFonts w:ascii="Arial" w:hAnsi="Arial" w:cs="Arial"/>
        </w:rPr>
        <w:t xml:space="preserve">bezpečnostní události </w:t>
      </w:r>
      <w:r>
        <w:rPr>
          <w:rFonts w:ascii="Arial" w:hAnsi="Arial" w:cs="Arial"/>
        </w:rPr>
        <w:t xml:space="preserve">či incidentu </w:t>
      </w:r>
      <w:r w:rsidRPr="00961582">
        <w:rPr>
          <w:rFonts w:ascii="Arial" w:hAnsi="Arial" w:cs="Arial"/>
        </w:rPr>
        <w:t xml:space="preserve">a </w:t>
      </w:r>
      <w:r>
        <w:rPr>
          <w:rFonts w:ascii="Arial" w:hAnsi="Arial" w:cs="Arial"/>
        </w:rPr>
        <w:t xml:space="preserve">jeho </w:t>
      </w:r>
      <w:r w:rsidRPr="00961582">
        <w:rPr>
          <w:rFonts w:ascii="Arial" w:hAnsi="Arial" w:cs="Arial"/>
        </w:rPr>
        <w:t xml:space="preserve">následného zvládání a vyhodnocování a/nebo v případě podezření na </w:t>
      </w:r>
      <w:r>
        <w:rPr>
          <w:rFonts w:ascii="Arial" w:hAnsi="Arial" w:cs="Arial"/>
        </w:rPr>
        <w:t xml:space="preserve">kybernetický </w:t>
      </w:r>
      <w:r w:rsidRPr="00961582">
        <w:rPr>
          <w:rFonts w:ascii="Arial" w:hAnsi="Arial" w:cs="Arial"/>
        </w:rPr>
        <w:t xml:space="preserve">bezpečnostní incident </w:t>
      </w:r>
      <w:r>
        <w:rPr>
          <w:rFonts w:ascii="Arial" w:hAnsi="Arial" w:cs="Arial"/>
        </w:rPr>
        <w:t>poskytnout o</w:t>
      </w:r>
      <w:r w:rsidRPr="00961582">
        <w:rPr>
          <w:rFonts w:ascii="Arial" w:hAnsi="Arial" w:cs="Arial"/>
        </w:rPr>
        <w:t xml:space="preserve">bjednateli </w:t>
      </w:r>
      <w:r>
        <w:rPr>
          <w:rFonts w:ascii="Arial" w:hAnsi="Arial" w:cs="Arial"/>
        </w:rPr>
        <w:t xml:space="preserve">bezodkladnou aktivní součinnost a veškeré </w:t>
      </w:r>
      <w:r w:rsidRPr="00961582">
        <w:rPr>
          <w:rFonts w:ascii="Arial" w:hAnsi="Arial" w:cs="Arial"/>
        </w:rPr>
        <w:t>relevantní informace.</w:t>
      </w:r>
    </w:p>
    <w:p w14:paraId="3259D176"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sidRPr="00961582">
        <w:rPr>
          <w:rFonts w:ascii="Arial" w:hAnsi="Arial" w:cs="Arial"/>
        </w:rPr>
        <w:t>Bez zb</w:t>
      </w:r>
      <w:r>
        <w:rPr>
          <w:rFonts w:ascii="Arial" w:hAnsi="Arial" w:cs="Arial"/>
        </w:rPr>
        <w:t>ytečného odkladu a po dohodě s o</w:t>
      </w:r>
      <w:r w:rsidRPr="00961582">
        <w:rPr>
          <w:rFonts w:ascii="Arial" w:hAnsi="Arial" w:cs="Arial"/>
        </w:rPr>
        <w:t xml:space="preserve">bjednatelem realizovat </w:t>
      </w:r>
      <w:r>
        <w:rPr>
          <w:rFonts w:ascii="Arial" w:hAnsi="Arial" w:cs="Arial"/>
        </w:rPr>
        <w:t xml:space="preserve">bezpečnostní </w:t>
      </w:r>
      <w:r w:rsidRPr="00961582">
        <w:rPr>
          <w:rFonts w:ascii="Arial" w:hAnsi="Arial" w:cs="Arial"/>
        </w:rPr>
        <w:t xml:space="preserve">opatření požadovaná </w:t>
      </w:r>
      <w:r>
        <w:rPr>
          <w:rFonts w:ascii="Arial" w:hAnsi="Arial" w:cs="Arial"/>
        </w:rPr>
        <w:t>o</w:t>
      </w:r>
      <w:r w:rsidRPr="00961582">
        <w:rPr>
          <w:rFonts w:ascii="Arial" w:hAnsi="Arial" w:cs="Arial"/>
        </w:rPr>
        <w:t>bjednatelem v dohodnutých termínech</w:t>
      </w:r>
      <w:r>
        <w:rPr>
          <w:rFonts w:ascii="Arial" w:hAnsi="Arial" w:cs="Arial"/>
        </w:rPr>
        <w:t>,</w:t>
      </w:r>
      <w:r w:rsidRPr="00961582">
        <w:rPr>
          <w:rFonts w:ascii="Arial" w:hAnsi="Arial" w:cs="Arial"/>
        </w:rPr>
        <w:t xml:space="preserve"> ke snížení dopadu </w:t>
      </w:r>
      <w:r>
        <w:rPr>
          <w:rFonts w:ascii="Arial" w:hAnsi="Arial" w:cs="Arial"/>
        </w:rPr>
        <w:t xml:space="preserve">kybernetického </w:t>
      </w:r>
      <w:r w:rsidRPr="00961582">
        <w:rPr>
          <w:rFonts w:ascii="Arial" w:hAnsi="Arial" w:cs="Arial"/>
        </w:rPr>
        <w:t>bezpečnostního incidentu neb</w:t>
      </w:r>
      <w:r>
        <w:rPr>
          <w:rFonts w:ascii="Arial" w:hAnsi="Arial" w:cs="Arial"/>
        </w:rPr>
        <w:t>o zamezení jeho pokračování</w:t>
      </w:r>
      <w:r w:rsidRPr="00961582">
        <w:rPr>
          <w:rFonts w:ascii="Arial" w:hAnsi="Arial" w:cs="Arial"/>
        </w:rPr>
        <w:t>.</w:t>
      </w:r>
    </w:p>
    <w:p w14:paraId="3AC56359" w14:textId="77777777" w:rsidR="001E08C9" w:rsidRPr="00961582" w:rsidRDefault="001E08C9" w:rsidP="00B9408B">
      <w:pPr>
        <w:pStyle w:val="Odstavecseseznamem"/>
        <w:numPr>
          <w:ilvl w:val="0"/>
          <w:numId w:val="55"/>
        </w:numPr>
        <w:spacing w:after="120" w:line="240" w:lineRule="auto"/>
        <w:ind w:left="993" w:hanging="294"/>
        <w:contextualSpacing w:val="0"/>
        <w:jc w:val="both"/>
        <w:rPr>
          <w:rFonts w:ascii="Arial" w:hAnsi="Arial" w:cs="Arial"/>
        </w:rPr>
      </w:pPr>
      <w:r w:rsidRPr="00961582">
        <w:rPr>
          <w:rFonts w:ascii="Arial" w:hAnsi="Arial" w:cs="Arial"/>
        </w:rPr>
        <w:t>Spolupracovat při analýze příčin</w:t>
      </w:r>
      <w:r>
        <w:rPr>
          <w:rFonts w:ascii="Arial" w:hAnsi="Arial" w:cs="Arial"/>
        </w:rPr>
        <w:t xml:space="preserve"> vzniku</w:t>
      </w:r>
      <w:r w:rsidRPr="00961582">
        <w:rPr>
          <w:rFonts w:ascii="Arial" w:hAnsi="Arial" w:cs="Arial"/>
        </w:rPr>
        <w:t xml:space="preserve"> </w:t>
      </w:r>
      <w:r>
        <w:rPr>
          <w:rFonts w:ascii="Arial" w:hAnsi="Arial" w:cs="Arial"/>
        </w:rPr>
        <w:t>kybernetického bezpečnostního incidentu a </w:t>
      </w:r>
      <w:r w:rsidRPr="00961582">
        <w:rPr>
          <w:rFonts w:ascii="Arial" w:hAnsi="Arial" w:cs="Arial"/>
        </w:rPr>
        <w:t>navrhnout opatření s cílem zamezit jeho opakování v přípa</w:t>
      </w:r>
      <w:r>
        <w:rPr>
          <w:rFonts w:ascii="Arial" w:hAnsi="Arial" w:cs="Arial"/>
        </w:rPr>
        <w:t>dě, že p</w:t>
      </w:r>
      <w:r w:rsidRPr="00961582">
        <w:rPr>
          <w:rFonts w:ascii="Arial" w:hAnsi="Arial" w:cs="Arial"/>
        </w:rPr>
        <w:t xml:space="preserve">oskytovatel </w:t>
      </w:r>
      <w:r>
        <w:rPr>
          <w:rFonts w:ascii="Arial" w:hAnsi="Arial" w:cs="Arial"/>
        </w:rPr>
        <w:t xml:space="preserve">kybernetický </w:t>
      </w:r>
      <w:r w:rsidRPr="00961582">
        <w:rPr>
          <w:rFonts w:ascii="Arial" w:hAnsi="Arial" w:cs="Arial"/>
        </w:rPr>
        <w:t>bezpečnostní incident zapříčinil nebo se na jeho vzniku podílel.</w:t>
      </w:r>
    </w:p>
    <w:p w14:paraId="4181321C" w14:textId="77777777" w:rsidR="001E08C9" w:rsidRPr="00961582" w:rsidRDefault="001E08C9" w:rsidP="00B9408B">
      <w:pPr>
        <w:pStyle w:val="Odstavecseseznamem"/>
        <w:numPr>
          <w:ilvl w:val="0"/>
          <w:numId w:val="88"/>
        </w:numPr>
        <w:spacing w:after="120" w:line="240" w:lineRule="auto"/>
        <w:contextualSpacing w:val="0"/>
        <w:jc w:val="both"/>
        <w:rPr>
          <w:rFonts w:ascii="Arial" w:hAnsi="Arial" w:cs="Arial"/>
        </w:rPr>
      </w:pPr>
      <w:r w:rsidRPr="00961582">
        <w:rPr>
          <w:rFonts w:ascii="Arial" w:hAnsi="Arial" w:cs="Arial"/>
        </w:rPr>
        <w:t xml:space="preserve">Poskytovatel bere na vědomí, že postup zvládání </w:t>
      </w:r>
      <w:r>
        <w:rPr>
          <w:rFonts w:ascii="Arial" w:hAnsi="Arial" w:cs="Arial"/>
        </w:rPr>
        <w:t xml:space="preserve">kybernetického </w:t>
      </w:r>
      <w:r w:rsidRPr="00961582">
        <w:rPr>
          <w:rFonts w:ascii="Arial" w:hAnsi="Arial" w:cs="Arial"/>
        </w:rPr>
        <w:t xml:space="preserve">bezpečnostního incidentu či jiný důsledek porušení </w:t>
      </w:r>
      <w:r>
        <w:rPr>
          <w:rFonts w:ascii="Arial" w:hAnsi="Arial" w:cs="Arial"/>
        </w:rPr>
        <w:t>KB</w:t>
      </w:r>
      <w:r w:rsidRPr="00961582">
        <w:rPr>
          <w:rFonts w:ascii="Arial" w:hAnsi="Arial" w:cs="Arial"/>
        </w:rPr>
        <w:t xml:space="preserve"> požadav</w:t>
      </w:r>
      <w:r>
        <w:rPr>
          <w:rFonts w:ascii="Arial" w:hAnsi="Arial" w:cs="Arial"/>
        </w:rPr>
        <w:t>ků, jehož příčina je na straně p</w:t>
      </w:r>
      <w:r w:rsidRPr="00961582">
        <w:rPr>
          <w:rFonts w:ascii="Arial" w:hAnsi="Arial" w:cs="Arial"/>
        </w:rPr>
        <w:t>oskytovatele, nebude posuzován jako o</w:t>
      </w:r>
      <w:r>
        <w:rPr>
          <w:rFonts w:ascii="Arial" w:hAnsi="Arial" w:cs="Arial"/>
        </w:rPr>
        <w:t>kolnost vylučující odpovědnost p</w:t>
      </w:r>
      <w:r w:rsidRPr="00961582">
        <w:rPr>
          <w:rFonts w:ascii="Arial" w:hAnsi="Arial" w:cs="Arial"/>
        </w:rPr>
        <w:t>oskytovatele</w:t>
      </w:r>
      <w:r>
        <w:rPr>
          <w:rFonts w:ascii="Arial" w:hAnsi="Arial" w:cs="Arial"/>
        </w:rPr>
        <w:t>.</w:t>
      </w:r>
      <w:r w:rsidRPr="00961582">
        <w:rPr>
          <w:rFonts w:ascii="Arial" w:hAnsi="Arial" w:cs="Arial"/>
        </w:rPr>
        <w:t xml:space="preserve"> </w:t>
      </w:r>
    </w:p>
    <w:p w14:paraId="146C41C7" w14:textId="77777777" w:rsidR="001E08C9" w:rsidRPr="00E70010" w:rsidRDefault="001E08C9" w:rsidP="001E08C9">
      <w:pPr>
        <w:spacing w:after="120"/>
        <w:rPr>
          <w:rFonts w:ascii="Arial" w:hAnsi="Arial" w:cs="Arial"/>
          <w:b/>
        </w:rPr>
      </w:pPr>
    </w:p>
    <w:p w14:paraId="18242E76" w14:textId="77777777" w:rsidR="001E08C9" w:rsidRPr="00E70010" w:rsidRDefault="001E08C9" w:rsidP="001E08C9">
      <w:pPr>
        <w:spacing w:after="120"/>
        <w:jc w:val="center"/>
        <w:rPr>
          <w:rFonts w:ascii="Arial" w:hAnsi="Arial" w:cs="Arial"/>
          <w:b/>
        </w:rPr>
      </w:pPr>
      <w:r w:rsidRPr="00E70010">
        <w:rPr>
          <w:rFonts w:ascii="Arial" w:hAnsi="Arial" w:cs="Arial"/>
          <w:b/>
        </w:rPr>
        <w:t>Článek XII</w:t>
      </w:r>
      <w:r>
        <w:rPr>
          <w:rFonts w:ascii="Arial" w:hAnsi="Arial" w:cs="Arial"/>
          <w:b/>
        </w:rPr>
        <w:t>I.</w:t>
      </w:r>
    </w:p>
    <w:p w14:paraId="3F171D10" w14:textId="77777777" w:rsidR="001E08C9" w:rsidRPr="00E70010" w:rsidRDefault="001E08C9" w:rsidP="001E08C9">
      <w:pPr>
        <w:spacing w:after="120"/>
        <w:jc w:val="center"/>
        <w:rPr>
          <w:rFonts w:ascii="Arial" w:hAnsi="Arial" w:cs="Arial"/>
          <w:b/>
        </w:rPr>
      </w:pPr>
      <w:r w:rsidRPr="00E70010">
        <w:rPr>
          <w:rFonts w:ascii="Arial" w:hAnsi="Arial" w:cs="Arial"/>
          <w:b/>
        </w:rPr>
        <w:t>Řízení kontinuity činností</w:t>
      </w:r>
    </w:p>
    <w:p w14:paraId="74C2D17D" w14:textId="77777777" w:rsidR="001E08C9" w:rsidRPr="001674CD" w:rsidRDefault="001E08C9" w:rsidP="00B9408B">
      <w:pPr>
        <w:pStyle w:val="Odstavecseseznamem"/>
        <w:numPr>
          <w:ilvl w:val="0"/>
          <w:numId w:val="89"/>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15</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70EBB114" w14:textId="77777777" w:rsidR="001E08C9" w:rsidRPr="00BA4973" w:rsidRDefault="001E08C9" w:rsidP="00B9408B">
      <w:pPr>
        <w:pStyle w:val="Odstavecseseznamem"/>
        <w:numPr>
          <w:ilvl w:val="0"/>
          <w:numId w:val="89"/>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w:t>
      </w:r>
      <w:r>
        <w:rPr>
          <w:rFonts w:ascii="Arial" w:hAnsi="Arial" w:cs="Arial"/>
        </w:rPr>
        <w:t>n</w:t>
      </w:r>
      <w:r w:rsidRPr="00BA4973">
        <w:rPr>
          <w:rFonts w:ascii="Arial" w:hAnsi="Arial" w:cs="Arial"/>
        </w:rPr>
        <w:t>a:</w:t>
      </w:r>
    </w:p>
    <w:p w14:paraId="1CF53218" w14:textId="77777777" w:rsidR="001E08C9" w:rsidRPr="00961582" w:rsidRDefault="001E08C9" w:rsidP="00B9408B">
      <w:pPr>
        <w:pStyle w:val="Odstavecseseznamem"/>
        <w:numPr>
          <w:ilvl w:val="0"/>
          <w:numId w:val="56"/>
        </w:numPr>
        <w:spacing w:after="120" w:line="240" w:lineRule="auto"/>
        <w:ind w:left="993" w:hanging="294"/>
        <w:contextualSpacing w:val="0"/>
        <w:jc w:val="both"/>
        <w:rPr>
          <w:rFonts w:ascii="Arial" w:hAnsi="Arial" w:cs="Arial"/>
        </w:rPr>
      </w:pPr>
      <w:r w:rsidRPr="00961582">
        <w:rPr>
          <w:rFonts w:ascii="Arial" w:hAnsi="Arial" w:cs="Arial"/>
        </w:rPr>
        <w:t>Zajistit adekvátní kontinuitu svých aktiv, které jsou potřebné k poskytování předmětu plnění.</w:t>
      </w:r>
    </w:p>
    <w:p w14:paraId="058F96DE" w14:textId="77777777" w:rsidR="001E08C9" w:rsidRDefault="001E08C9" w:rsidP="00B9408B">
      <w:pPr>
        <w:pStyle w:val="Odstavecseseznamem"/>
        <w:numPr>
          <w:ilvl w:val="0"/>
          <w:numId w:val="56"/>
        </w:numPr>
        <w:spacing w:after="120" w:line="240" w:lineRule="auto"/>
        <w:ind w:left="993" w:hanging="294"/>
        <w:contextualSpacing w:val="0"/>
        <w:jc w:val="both"/>
        <w:rPr>
          <w:rFonts w:ascii="Arial" w:hAnsi="Arial" w:cs="Arial"/>
        </w:rPr>
      </w:pPr>
      <w:r w:rsidRPr="00961582">
        <w:rPr>
          <w:rFonts w:ascii="Arial" w:hAnsi="Arial" w:cs="Arial"/>
        </w:rPr>
        <w:t xml:space="preserve">Pravidelně kontrolovat a testovat, že je schopen kontinuitu aktiv zajistit dle </w:t>
      </w:r>
      <w:r>
        <w:rPr>
          <w:rFonts w:ascii="Arial" w:hAnsi="Arial" w:cs="Arial"/>
        </w:rPr>
        <w:t>požadované</w:t>
      </w:r>
      <w:r w:rsidRPr="00961582">
        <w:rPr>
          <w:rFonts w:ascii="Arial" w:hAnsi="Arial" w:cs="Arial"/>
        </w:rPr>
        <w:t xml:space="preserve"> úrovně služeb.</w:t>
      </w:r>
    </w:p>
    <w:p w14:paraId="709B7572" w14:textId="77777777" w:rsidR="001E08C9" w:rsidRPr="00E70010" w:rsidRDefault="001E08C9" w:rsidP="001E08C9">
      <w:pPr>
        <w:spacing w:after="120"/>
        <w:rPr>
          <w:rFonts w:ascii="Arial" w:hAnsi="Arial" w:cs="Arial"/>
        </w:rPr>
      </w:pPr>
    </w:p>
    <w:p w14:paraId="16F59C77" w14:textId="77777777" w:rsidR="001E08C9" w:rsidRPr="00E70010" w:rsidRDefault="001E08C9" w:rsidP="001E08C9">
      <w:pPr>
        <w:spacing w:after="120"/>
        <w:jc w:val="center"/>
        <w:rPr>
          <w:rFonts w:ascii="Arial" w:hAnsi="Arial" w:cs="Arial"/>
          <w:b/>
        </w:rPr>
      </w:pPr>
      <w:r w:rsidRPr="00E70010">
        <w:rPr>
          <w:rFonts w:ascii="Arial" w:hAnsi="Arial" w:cs="Arial"/>
          <w:b/>
        </w:rPr>
        <w:t>Článek</w:t>
      </w:r>
      <w:r>
        <w:rPr>
          <w:rFonts w:ascii="Arial" w:hAnsi="Arial" w:cs="Arial"/>
          <w:b/>
        </w:rPr>
        <w:t xml:space="preserve"> XIV.</w:t>
      </w:r>
    </w:p>
    <w:p w14:paraId="6780330E" w14:textId="77777777" w:rsidR="001E08C9" w:rsidRPr="00E70010" w:rsidRDefault="001E08C9" w:rsidP="001E08C9">
      <w:pPr>
        <w:spacing w:after="120"/>
        <w:jc w:val="center"/>
        <w:rPr>
          <w:rFonts w:ascii="Arial" w:hAnsi="Arial" w:cs="Arial"/>
          <w:b/>
        </w:rPr>
      </w:pPr>
      <w:r w:rsidRPr="00E70010">
        <w:rPr>
          <w:rFonts w:ascii="Arial" w:hAnsi="Arial" w:cs="Arial"/>
          <w:b/>
        </w:rPr>
        <w:t>Kontrola a audit</w:t>
      </w:r>
    </w:p>
    <w:p w14:paraId="3C339845" w14:textId="77777777" w:rsidR="001E08C9" w:rsidRPr="001674CD" w:rsidRDefault="001E08C9" w:rsidP="00B9408B">
      <w:pPr>
        <w:pStyle w:val="Odstavecseseznamem"/>
        <w:numPr>
          <w:ilvl w:val="0"/>
          <w:numId w:val="90"/>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8 a </w:t>
      </w:r>
      <w:r w:rsidRPr="001674CD">
        <w:rPr>
          <w:rFonts w:ascii="Arial" w:hAnsi="Arial" w:cs="Arial"/>
        </w:rPr>
        <w:t xml:space="preserve"> </w:t>
      </w:r>
      <w:r>
        <w:rPr>
          <w:rFonts w:ascii="Arial" w:hAnsi="Arial" w:cs="Arial"/>
        </w:rPr>
        <w:t xml:space="preserve">§ 16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22657665" w14:textId="77777777" w:rsidR="001E08C9" w:rsidRDefault="001E08C9" w:rsidP="00B9408B">
      <w:pPr>
        <w:pStyle w:val="Odstavecseseznamem"/>
        <w:numPr>
          <w:ilvl w:val="0"/>
          <w:numId w:val="90"/>
        </w:numPr>
        <w:spacing w:after="120" w:line="240" w:lineRule="auto"/>
        <w:contextualSpacing w:val="0"/>
        <w:jc w:val="both"/>
        <w:rPr>
          <w:rFonts w:ascii="Arial" w:hAnsi="Arial" w:cs="Arial"/>
        </w:rPr>
      </w:pPr>
      <w:r w:rsidRPr="00BA4973">
        <w:rPr>
          <w:rFonts w:ascii="Arial" w:hAnsi="Arial" w:cs="Arial"/>
        </w:rPr>
        <w:t xml:space="preserve">Krom jiného se poskytovatel v tomto kontextu zavazuje v rozsahu předmětu plnění poskytnout adekvátní součinnost při výkonu kontroly objednatele ze strany NÚKIB dle § 23 </w:t>
      </w:r>
      <w:proofErr w:type="spellStart"/>
      <w:r w:rsidRPr="00BA4973">
        <w:rPr>
          <w:rFonts w:ascii="Arial" w:hAnsi="Arial" w:cs="Arial"/>
        </w:rPr>
        <w:t>ZoKB</w:t>
      </w:r>
      <w:proofErr w:type="spellEnd"/>
      <w:r w:rsidRPr="00BA4973">
        <w:rPr>
          <w:rFonts w:ascii="Arial" w:hAnsi="Arial" w:cs="Arial"/>
        </w:rPr>
        <w:t>.</w:t>
      </w:r>
    </w:p>
    <w:p w14:paraId="297BC6AD" w14:textId="77777777" w:rsidR="001E08C9" w:rsidRPr="00BA4973" w:rsidRDefault="001E08C9" w:rsidP="001E08C9">
      <w:pPr>
        <w:pStyle w:val="Odstavecseseznamem"/>
        <w:spacing w:after="120" w:line="240" w:lineRule="auto"/>
        <w:contextualSpacing w:val="0"/>
        <w:jc w:val="both"/>
        <w:rPr>
          <w:rFonts w:ascii="Arial" w:hAnsi="Arial" w:cs="Arial"/>
        </w:rPr>
      </w:pPr>
    </w:p>
    <w:p w14:paraId="0C81A75A" w14:textId="77777777" w:rsidR="001E08C9" w:rsidRPr="000636D2" w:rsidRDefault="001E08C9" w:rsidP="001E08C9">
      <w:pPr>
        <w:spacing w:after="120"/>
        <w:jc w:val="center"/>
        <w:rPr>
          <w:rFonts w:ascii="Arial" w:hAnsi="Arial" w:cs="Arial"/>
          <w:b/>
        </w:rPr>
      </w:pPr>
      <w:r w:rsidRPr="000636D2">
        <w:rPr>
          <w:rFonts w:ascii="Arial" w:hAnsi="Arial" w:cs="Arial"/>
          <w:b/>
        </w:rPr>
        <w:t xml:space="preserve">Článek </w:t>
      </w:r>
      <w:r>
        <w:rPr>
          <w:rFonts w:ascii="Arial" w:hAnsi="Arial" w:cs="Arial"/>
          <w:b/>
        </w:rPr>
        <w:t>X</w:t>
      </w:r>
      <w:r w:rsidRPr="000636D2">
        <w:rPr>
          <w:rFonts w:ascii="Arial" w:hAnsi="Arial" w:cs="Arial"/>
          <w:b/>
        </w:rPr>
        <w:t>V</w:t>
      </w:r>
      <w:r>
        <w:rPr>
          <w:rFonts w:ascii="Arial" w:hAnsi="Arial" w:cs="Arial"/>
          <w:b/>
        </w:rPr>
        <w:t>.</w:t>
      </w:r>
    </w:p>
    <w:p w14:paraId="64FDECA1" w14:textId="77777777" w:rsidR="001E08C9" w:rsidRPr="000636D2" w:rsidRDefault="001E08C9" w:rsidP="001E08C9">
      <w:pPr>
        <w:spacing w:after="120"/>
        <w:jc w:val="center"/>
        <w:rPr>
          <w:rFonts w:ascii="Arial" w:hAnsi="Arial" w:cs="Arial"/>
          <w:b/>
        </w:rPr>
      </w:pPr>
      <w:r w:rsidRPr="000636D2">
        <w:rPr>
          <w:rFonts w:ascii="Arial" w:hAnsi="Arial" w:cs="Arial"/>
          <w:b/>
        </w:rPr>
        <w:t>Fyzická bezpečnost</w:t>
      </w:r>
    </w:p>
    <w:p w14:paraId="7C6BBA85" w14:textId="77777777" w:rsidR="001E08C9" w:rsidRPr="001674CD" w:rsidRDefault="001E08C9" w:rsidP="00B9408B">
      <w:pPr>
        <w:pStyle w:val="Odstavecseseznamem"/>
        <w:numPr>
          <w:ilvl w:val="0"/>
          <w:numId w:val="91"/>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17</w:t>
      </w:r>
      <w:r w:rsidRPr="001674CD">
        <w:rPr>
          <w:rFonts w:ascii="Arial" w:hAnsi="Arial" w:cs="Arial"/>
        </w:rPr>
        <w:t xml:space="preserve">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p>
    <w:p w14:paraId="4BDF7EF2" w14:textId="77777777" w:rsidR="001E08C9" w:rsidRPr="00BA4973" w:rsidRDefault="001E08C9" w:rsidP="00B9408B">
      <w:pPr>
        <w:pStyle w:val="Odstavecseseznamem"/>
        <w:numPr>
          <w:ilvl w:val="0"/>
          <w:numId w:val="91"/>
        </w:numPr>
        <w:spacing w:after="120" w:line="240" w:lineRule="auto"/>
        <w:contextualSpacing w:val="0"/>
        <w:jc w:val="both"/>
        <w:rPr>
          <w:rFonts w:ascii="Arial" w:hAnsi="Arial" w:cs="Arial"/>
        </w:rPr>
      </w:pPr>
      <w:r w:rsidRPr="00BA4973">
        <w:rPr>
          <w:rFonts w:ascii="Arial" w:hAnsi="Arial" w:cs="Arial"/>
        </w:rPr>
        <w:t>Krom jiného se poskytovatel v tomto kontextu zavazu</w:t>
      </w:r>
      <w:r>
        <w:rPr>
          <w:rFonts w:ascii="Arial" w:hAnsi="Arial" w:cs="Arial"/>
        </w:rPr>
        <w:t>je v rozsahu předmětu plnění na </w:t>
      </w:r>
      <w:r w:rsidRPr="00BA4973">
        <w:rPr>
          <w:rFonts w:ascii="Arial" w:hAnsi="Arial" w:cs="Arial"/>
        </w:rPr>
        <w:t>své straně zejména:</w:t>
      </w:r>
    </w:p>
    <w:p w14:paraId="5815E2DA" w14:textId="77777777" w:rsidR="001E08C9" w:rsidRPr="00961582" w:rsidRDefault="001E08C9" w:rsidP="00B9408B">
      <w:pPr>
        <w:pStyle w:val="Odstavecseseznamem"/>
        <w:numPr>
          <w:ilvl w:val="0"/>
          <w:numId w:val="57"/>
        </w:numPr>
        <w:spacing w:after="120" w:line="240" w:lineRule="auto"/>
        <w:ind w:left="993" w:hanging="294"/>
        <w:contextualSpacing w:val="0"/>
        <w:jc w:val="both"/>
        <w:rPr>
          <w:rFonts w:ascii="Arial" w:hAnsi="Arial" w:cs="Arial"/>
        </w:rPr>
      </w:pPr>
      <w:r w:rsidRPr="00961582">
        <w:rPr>
          <w:rFonts w:ascii="Arial" w:hAnsi="Arial" w:cs="Arial"/>
        </w:rPr>
        <w:t xml:space="preserve">Dodržovat provozní řády budov (režimová opatření) a využívaných prostor, zejména pak v oblasti fyzické ochrany bezpečnostních zón, kde jsou umístěny aktiva systémů </w:t>
      </w:r>
      <w:r>
        <w:rPr>
          <w:rFonts w:ascii="Arial" w:hAnsi="Arial" w:cs="Arial"/>
        </w:rPr>
        <w:t xml:space="preserve">ICT </w:t>
      </w:r>
      <w:r w:rsidRPr="00961582">
        <w:rPr>
          <w:rFonts w:ascii="Arial" w:hAnsi="Arial" w:cs="Arial"/>
        </w:rPr>
        <w:t>nebo datové nosiče.</w:t>
      </w:r>
    </w:p>
    <w:p w14:paraId="5AACB656" w14:textId="77777777" w:rsidR="001E08C9" w:rsidRPr="00961582" w:rsidRDefault="001E08C9" w:rsidP="00B9408B">
      <w:pPr>
        <w:pStyle w:val="Odstavecseseznamem"/>
        <w:numPr>
          <w:ilvl w:val="0"/>
          <w:numId w:val="57"/>
        </w:numPr>
        <w:spacing w:after="120" w:line="240" w:lineRule="auto"/>
        <w:ind w:left="993" w:hanging="294"/>
        <w:contextualSpacing w:val="0"/>
        <w:jc w:val="both"/>
        <w:rPr>
          <w:rFonts w:ascii="Arial" w:hAnsi="Arial" w:cs="Arial"/>
        </w:rPr>
      </w:pPr>
      <w:r w:rsidRPr="00961582">
        <w:rPr>
          <w:rFonts w:ascii="Arial" w:hAnsi="Arial" w:cs="Arial"/>
        </w:rPr>
        <w:t>V rozsahu předmětu plnění zajistit fyzické zabezpečení, označení, uchování a</w:t>
      </w:r>
      <w:r>
        <w:rPr>
          <w:rFonts w:ascii="Arial" w:hAnsi="Arial" w:cs="Arial"/>
        </w:rPr>
        <w:t> likvidaci</w:t>
      </w:r>
      <w:r w:rsidRPr="00961582">
        <w:rPr>
          <w:rFonts w:ascii="Arial" w:hAnsi="Arial" w:cs="Arial"/>
        </w:rPr>
        <w:t xml:space="preserve"> </w:t>
      </w:r>
      <w:r>
        <w:rPr>
          <w:rFonts w:ascii="Arial" w:hAnsi="Arial" w:cs="Arial"/>
        </w:rPr>
        <w:t xml:space="preserve">informačních aktiv objednatele, </w:t>
      </w:r>
      <w:r w:rsidRPr="00961582">
        <w:rPr>
          <w:rFonts w:ascii="Arial" w:hAnsi="Arial" w:cs="Arial"/>
        </w:rPr>
        <w:t xml:space="preserve">instalačních, záložních nebo archivních médií a dokumentace v souladu </w:t>
      </w:r>
      <w:r>
        <w:rPr>
          <w:rFonts w:ascii="Arial" w:hAnsi="Arial" w:cs="Arial"/>
        </w:rPr>
        <w:t xml:space="preserve">s Přílohou č. 1 </w:t>
      </w:r>
      <w:proofErr w:type="spellStart"/>
      <w:r>
        <w:rPr>
          <w:rFonts w:ascii="Arial" w:hAnsi="Arial" w:cs="Arial"/>
        </w:rPr>
        <w:t>VoKB</w:t>
      </w:r>
      <w:proofErr w:type="spellEnd"/>
      <w:r>
        <w:rPr>
          <w:rFonts w:ascii="Arial" w:hAnsi="Arial" w:cs="Arial"/>
        </w:rPr>
        <w:t xml:space="preserve"> a klasifikací informačních aktiv objednatele, pokud s ní byl p</w:t>
      </w:r>
      <w:r w:rsidRPr="00961582">
        <w:rPr>
          <w:rFonts w:ascii="Arial" w:hAnsi="Arial" w:cs="Arial"/>
        </w:rPr>
        <w:t>oskytovatel seznámen.</w:t>
      </w:r>
    </w:p>
    <w:p w14:paraId="2EDBE5B9" w14:textId="77777777" w:rsidR="001E08C9" w:rsidRPr="00961582" w:rsidRDefault="001E08C9" w:rsidP="001E08C9">
      <w:pPr>
        <w:spacing w:after="120"/>
        <w:rPr>
          <w:rFonts w:ascii="Arial" w:hAnsi="Arial" w:cs="Arial"/>
        </w:rPr>
      </w:pPr>
    </w:p>
    <w:p w14:paraId="4508B3F0" w14:textId="77777777" w:rsidR="001E08C9" w:rsidRPr="000636D2" w:rsidRDefault="001E08C9" w:rsidP="001E08C9">
      <w:pPr>
        <w:spacing w:after="120"/>
        <w:jc w:val="center"/>
        <w:rPr>
          <w:rFonts w:ascii="Arial" w:hAnsi="Arial" w:cs="Arial"/>
          <w:b/>
        </w:rPr>
      </w:pPr>
      <w:r w:rsidRPr="000636D2">
        <w:rPr>
          <w:rFonts w:ascii="Arial" w:hAnsi="Arial" w:cs="Arial"/>
          <w:b/>
        </w:rPr>
        <w:t>Článek XV</w:t>
      </w:r>
      <w:r>
        <w:rPr>
          <w:rFonts w:ascii="Arial" w:hAnsi="Arial" w:cs="Arial"/>
          <w:b/>
        </w:rPr>
        <w:t>I.</w:t>
      </w:r>
    </w:p>
    <w:p w14:paraId="79EBCDD5" w14:textId="77777777" w:rsidR="001E08C9" w:rsidRPr="000636D2" w:rsidRDefault="001E08C9" w:rsidP="001E08C9">
      <w:pPr>
        <w:spacing w:after="120"/>
        <w:jc w:val="center"/>
        <w:rPr>
          <w:rFonts w:ascii="Arial" w:hAnsi="Arial" w:cs="Arial"/>
          <w:b/>
        </w:rPr>
      </w:pPr>
      <w:r w:rsidRPr="000636D2">
        <w:rPr>
          <w:rFonts w:ascii="Arial" w:hAnsi="Arial" w:cs="Arial"/>
          <w:b/>
        </w:rPr>
        <w:t>Bezpečnostní nástroje</w:t>
      </w:r>
    </w:p>
    <w:p w14:paraId="664467CD" w14:textId="77777777" w:rsidR="001E08C9" w:rsidRPr="001674CD" w:rsidRDefault="001E08C9" w:rsidP="00B9408B">
      <w:pPr>
        <w:pStyle w:val="Odstavecseseznamem"/>
        <w:numPr>
          <w:ilvl w:val="0"/>
          <w:numId w:val="92"/>
        </w:numPr>
        <w:spacing w:after="120" w:line="240" w:lineRule="auto"/>
        <w:contextualSpacing w:val="0"/>
        <w:jc w:val="both"/>
        <w:rPr>
          <w:rFonts w:ascii="Arial" w:hAnsi="Arial" w:cs="Arial"/>
        </w:rPr>
      </w:pPr>
      <w:r w:rsidRPr="001674CD">
        <w:rPr>
          <w:rFonts w:ascii="Arial" w:hAnsi="Arial" w:cs="Arial"/>
        </w:rPr>
        <w:t>Poskytovatel se v rozsahu předmětu plnění aktivně podílí na splnění povinností uvedených</w:t>
      </w:r>
      <w:r>
        <w:rPr>
          <w:rFonts w:ascii="Arial" w:hAnsi="Arial" w:cs="Arial"/>
        </w:rPr>
        <w:t xml:space="preserve"> v § 18 až</w:t>
      </w:r>
      <w:r w:rsidRPr="001674CD">
        <w:rPr>
          <w:rFonts w:ascii="Arial" w:hAnsi="Arial" w:cs="Arial"/>
        </w:rPr>
        <w:t xml:space="preserve"> </w:t>
      </w:r>
      <w:r>
        <w:rPr>
          <w:rFonts w:ascii="Arial" w:hAnsi="Arial" w:cs="Arial"/>
        </w:rPr>
        <w:t xml:space="preserve">§ 27 </w:t>
      </w:r>
      <w:proofErr w:type="spellStart"/>
      <w:r w:rsidRPr="001674CD">
        <w:rPr>
          <w:rFonts w:ascii="Arial" w:hAnsi="Arial" w:cs="Arial"/>
        </w:rPr>
        <w:t>VoKB</w:t>
      </w:r>
      <w:proofErr w:type="spellEnd"/>
      <w:r w:rsidRPr="001674CD">
        <w:rPr>
          <w:rFonts w:ascii="Arial" w:hAnsi="Arial" w:cs="Arial"/>
        </w:rPr>
        <w:t xml:space="preserve">, které musí splnit jakožto provozovatel VIS a povinná osoba dle </w:t>
      </w:r>
      <w:proofErr w:type="spellStart"/>
      <w:r w:rsidRPr="001674CD">
        <w:rPr>
          <w:rFonts w:ascii="Arial" w:hAnsi="Arial" w:cs="Arial"/>
        </w:rPr>
        <w:t>ZoKB</w:t>
      </w:r>
      <w:proofErr w:type="spellEnd"/>
      <w:r w:rsidRPr="001674CD">
        <w:rPr>
          <w:rFonts w:ascii="Arial" w:hAnsi="Arial" w:cs="Arial"/>
        </w:rPr>
        <w:t xml:space="preserve">. </w:t>
      </w:r>
      <w:r>
        <w:rPr>
          <w:rFonts w:ascii="Arial" w:hAnsi="Arial" w:cs="Arial"/>
        </w:rPr>
        <w:t xml:space="preserve"> </w:t>
      </w:r>
    </w:p>
    <w:p w14:paraId="694F1463" w14:textId="77777777" w:rsidR="001E08C9" w:rsidRPr="00D02744" w:rsidRDefault="001E08C9" w:rsidP="00B9408B">
      <w:pPr>
        <w:pStyle w:val="Odstavecseseznamem"/>
        <w:numPr>
          <w:ilvl w:val="0"/>
          <w:numId w:val="92"/>
        </w:numPr>
        <w:spacing w:after="120" w:line="240" w:lineRule="auto"/>
        <w:contextualSpacing w:val="0"/>
        <w:jc w:val="both"/>
        <w:rPr>
          <w:rFonts w:ascii="Arial" w:hAnsi="Arial" w:cs="Arial"/>
        </w:rPr>
      </w:pPr>
      <w:r w:rsidRPr="00D02744">
        <w:rPr>
          <w:rFonts w:ascii="Arial" w:hAnsi="Arial" w:cs="Arial"/>
        </w:rPr>
        <w:t>Krom jiného se poskytovatel v tomto kontextu zavazu</w:t>
      </w:r>
      <w:r>
        <w:rPr>
          <w:rFonts w:ascii="Arial" w:hAnsi="Arial" w:cs="Arial"/>
        </w:rPr>
        <w:t>je v rozsahu předmětu plnění na </w:t>
      </w:r>
      <w:r w:rsidRPr="00D02744">
        <w:rPr>
          <w:rFonts w:ascii="Arial" w:hAnsi="Arial" w:cs="Arial"/>
        </w:rPr>
        <w:t>své straně zejména:</w:t>
      </w:r>
    </w:p>
    <w:p w14:paraId="19CE0FE8" w14:textId="77777777" w:rsidR="001E08C9" w:rsidRPr="00961582" w:rsidRDefault="001E08C9" w:rsidP="00B9408B">
      <w:pPr>
        <w:pStyle w:val="Odstavecseseznamem"/>
        <w:numPr>
          <w:ilvl w:val="0"/>
          <w:numId w:val="58"/>
        </w:numPr>
        <w:spacing w:after="120" w:line="240" w:lineRule="auto"/>
        <w:ind w:left="993" w:hanging="284"/>
        <w:contextualSpacing w:val="0"/>
        <w:jc w:val="both"/>
        <w:rPr>
          <w:rFonts w:ascii="Arial" w:hAnsi="Arial" w:cs="Arial"/>
        </w:rPr>
      </w:pPr>
      <w:r w:rsidRPr="00961582">
        <w:rPr>
          <w:rFonts w:ascii="Arial" w:hAnsi="Arial" w:cs="Arial"/>
        </w:rPr>
        <w:t>Realizovat opatření pro odstranění nebo blokování síťového spojení/síťových spojení, které/která neodpovídají požadavkům na ochranu integrity a bezpečnosti komunikační sítě.</w:t>
      </w:r>
    </w:p>
    <w:p w14:paraId="1144E704" w14:textId="77777777" w:rsidR="001E08C9" w:rsidRPr="00961582" w:rsidRDefault="001E08C9" w:rsidP="00B9408B">
      <w:pPr>
        <w:pStyle w:val="Odstavecseseznamem"/>
        <w:numPr>
          <w:ilvl w:val="0"/>
          <w:numId w:val="58"/>
        </w:numPr>
        <w:spacing w:after="120" w:line="240" w:lineRule="auto"/>
        <w:ind w:left="993" w:hanging="284"/>
        <w:contextualSpacing w:val="0"/>
        <w:jc w:val="both"/>
        <w:rPr>
          <w:rFonts w:ascii="Arial" w:hAnsi="Arial" w:cs="Arial"/>
        </w:rPr>
      </w:pPr>
      <w:r w:rsidRPr="00961582">
        <w:rPr>
          <w:rFonts w:ascii="Arial" w:hAnsi="Arial" w:cs="Arial"/>
        </w:rPr>
        <w:t>Realizovat přístup z m</w:t>
      </w:r>
      <w:r>
        <w:rPr>
          <w:rFonts w:ascii="Arial" w:hAnsi="Arial" w:cs="Arial"/>
        </w:rPr>
        <w:t>obilního zařízení do prostředí o</w:t>
      </w:r>
      <w:r w:rsidRPr="00961582">
        <w:rPr>
          <w:rFonts w:ascii="Arial" w:hAnsi="Arial" w:cs="Arial"/>
        </w:rPr>
        <w:t>bjednatele pouze prostřednictvím zabezpečeného připojení virtuální privátní sítě (VPN)</w:t>
      </w:r>
      <w:r>
        <w:rPr>
          <w:rFonts w:ascii="Arial" w:hAnsi="Arial" w:cs="Arial"/>
        </w:rPr>
        <w:t>, pokud mu takový přístup byl udělen</w:t>
      </w:r>
      <w:r w:rsidRPr="00961582">
        <w:rPr>
          <w:rFonts w:ascii="Arial" w:hAnsi="Arial" w:cs="Arial"/>
        </w:rPr>
        <w:t>.</w:t>
      </w:r>
    </w:p>
    <w:p w14:paraId="1B5F2C9E" w14:textId="77777777" w:rsidR="001E08C9" w:rsidRPr="00961582" w:rsidRDefault="001E08C9" w:rsidP="00B9408B">
      <w:pPr>
        <w:pStyle w:val="Odstavecseseznamem"/>
        <w:numPr>
          <w:ilvl w:val="0"/>
          <w:numId w:val="58"/>
        </w:numPr>
        <w:spacing w:after="120" w:line="240" w:lineRule="auto"/>
        <w:ind w:left="993" w:hanging="284"/>
        <w:contextualSpacing w:val="0"/>
        <w:jc w:val="both"/>
        <w:rPr>
          <w:rFonts w:ascii="Arial" w:hAnsi="Arial" w:cs="Arial"/>
        </w:rPr>
      </w:pPr>
      <w:r w:rsidRPr="00961582">
        <w:rPr>
          <w:rFonts w:ascii="Arial" w:hAnsi="Arial" w:cs="Arial"/>
        </w:rPr>
        <w:t>Nepřipojovat do infrastruktury, která je součástí dodaného řešení</w:t>
      </w:r>
      <w:r>
        <w:rPr>
          <w:rFonts w:ascii="Arial" w:hAnsi="Arial" w:cs="Arial"/>
        </w:rPr>
        <w:t xml:space="preserve"> Akreditačního systému</w:t>
      </w:r>
      <w:r w:rsidRPr="00961582">
        <w:rPr>
          <w:rFonts w:ascii="Arial" w:hAnsi="Arial" w:cs="Arial"/>
        </w:rPr>
        <w:t xml:space="preserve"> technické prostředky potenciálně rizikových výrobců, které jsou předmětem varování NÚKIB.  </w:t>
      </w:r>
    </w:p>
    <w:p w14:paraId="2D3F6AAA" w14:textId="77777777" w:rsidR="001E08C9" w:rsidRPr="00961582" w:rsidRDefault="001E08C9" w:rsidP="00B9408B">
      <w:pPr>
        <w:pStyle w:val="Odstavecseseznamem"/>
        <w:numPr>
          <w:ilvl w:val="0"/>
          <w:numId w:val="58"/>
        </w:numPr>
        <w:spacing w:after="120" w:line="240" w:lineRule="auto"/>
        <w:ind w:left="993" w:hanging="284"/>
        <w:contextualSpacing w:val="0"/>
        <w:jc w:val="both"/>
        <w:rPr>
          <w:rFonts w:ascii="Arial" w:hAnsi="Arial" w:cs="Arial"/>
        </w:rPr>
      </w:pPr>
      <w:r w:rsidRPr="00961582">
        <w:rPr>
          <w:rFonts w:ascii="Arial" w:hAnsi="Arial" w:cs="Arial"/>
        </w:rPr>
        <w:t>Bez zbytečného odkladu deaktivovat všechna nevyužívaná zakončení sítě anebo nepoužívané porty aktivního síťového prvku, který</w:t>
      </w:r>
      <w:r>
        <w:rPr>
          <w:rFonts w:ascii="Arial" w:hAnsi="Arial" w:cs="Arial"/>
        </w:rPr>
        <w:t xml:space="preserve"> je v rozsahu předmětu plnění a </w:t>
      </w:r>
      <w:r w:rsidRPr="00961582">
        <w:rPr>
          <w:rFonts w:ascii="Arial" w:hAnsi="Arial" w:cs="Arial"/>
        </w:rPr>
        <w:t xml:space="preserve">je </w:t>
      </w:r>
      <w:r>
        <w:rPr>
          <w:rFonts w:ascii="Arial" w:hAnsi="Arial" w:cs="Arial"/>
        </w:rPr>
        <w:t>ve správě p</w:t>
      </w:r>
      <w:r w:rsidRPr="00961582">
        <w:rPr>
          <w:rFonts w:ascii="Arial" w:hAnsi="Arial" w:cs="Arial"/>
        </w:rPr>
        <w:t>oskytovatele.</w:t>
      </w:r>
    </w:p>
    <w:p w14:paraId="74EBB73F" w14:textId="77777777" w:rsidR="001E08C9" w:rsidRPr="00961582" w:rsidRDefault="001E08C9" w:rsidP="00B9408B">
      <w:pPr>
        <w:pStyle w:val="Odstavecseseznamem"/>
        <w:numPr>
          <w:ilvl w:val="0"/>
          <w:numId w:val="58"/>
        </w:numPr>
        <w:spacing w:after="120" w:line="240" w:lineRule="auto"/>
        <w:ind w:left="993" w:hanging="284"/>
        <w:contextualSpacing w:val="0"/>
        <w:jc w:val="both"/>
        <w:rPr>
          <w:rFonts w:ascii="Arial" w:hAnsi="Arial" w:cs="Arial"/>
        </w:rPr>
      </w:pPr>
      <w:r w:rsidRPr="00961582">
        <w:rPr>
          <w:rFonts w:ascii="Arial" w:hAnsi="Arial" w:cs="Arial"/>
        </w:rPr>
        <w:t xml:space="preserve">Na </w:t>
      </w:r>
      <w:r>
        <w:rPr>
          <w:rFonts w:ascii="Arial" w:hAnsi="Arial" w:cs="Arial"/>
        </w:rPr>
        <w:t xml:space="preserve">technická </w:t>
      </w:r>
      <w:r w:rsidRPr="00961582">
        <w:rPr>
          <w:rFonts w:ascii="Arial" w:hAnsi="Arial" w:cs="Arial"/>
        </w:rPr>
        <w:t>aktiva, která jsou součástí řešení</w:t>
      </w:r>
      <w:r>
        <w:rPr>
          <w:rFonts w:ascii="Arial" w:hAnsi="Arial" w:cs="Arial"/>
        </w:rPr>
        <w:t xml:space="preserve"> Akreditačního systému</w:t>
      </w:r>
      <w:r w:rsidRPr="00961582">
        <w:rPr>
          <w:rFonts w:ascii="Arial" w:hAnsi="Arial" w:cs="Arial"/>
        </w:rPr>
        <w:t xml:space="preserve"> bez</w:t>
      </w:r>
      <w:r>
        <w:rPr>
          <w:rFonts w:ascii="Arial" w:hAnsi="Arial" w:cs="Arial"/>
        </w:rPr>
        <w:t> </w:t>
      </w:r>
      <w:r w:rsidRPr="00961582">
        <w:rPr>
          <w:rFonts w:ascii="Arial" w:hAnsi="Arial" w:cs="Arial"/>
        </w:rPr>
        <w:t xml:space="preserve">písemného souhlasu </w:t>
      </w:r>
      <w:r>
        <w:rPr>
          <w:rFonts w:ascii="Arial" w:hAnsi="Arial" w:cs="Arial"/>
        </w:rPr>
        <w:t>o</w:t>
      </w:r>
      <w:r w:rsidRPr="00961582">
        <w:rPr>
          <w:rFonts w:ascii="Arial" w:hAnsi="Arial" w:cs="Arial"/>
        </w:rPr>
        <w:t>bjednatele neinstalovat a nepoužívat v prostředí dodaného řešení tyto typy nástrojů, pokud nejsou součástí předmětu plnění:</w:t>
      </w:r>
    </w:p>
    <w:p w14:paraId="11E1F4A2" w14:textId="77777777" w:rsidR="001E08C9" w:rsidRPr="00961582" w:rsidRDefault="001E08C9" w:rsidP="00B9408B">
      <w:pPr>
        <w:pStyle w:val="Odstavecseseznamem"/>
        <w:numPr>
          <w:ilvl w:val="0"/>
          <w:numId w:val="59"/>
        </w:numPr>
        <w:spacing w:after="120" w:line="240" w:lineRule="auto"/>
        <w:ind w:left="1418" w:hanging="371"/>
        <w:contextualSpacing w:val="0"/>
        <w:jc w:val="both"/>
        <w:rPr>
          <w:rFonts w:ascii="Arial" w:hAnsi="Arial" w:cs="Arial"/>
        </w:rPr>
      </w:pPr>
      <w:proofErr w:type="spellStart"/>
      <w:r w:rsidRPr="00961582">
        <w:rPr>
          <w:rFonts w:ascii="Arial" w:hAnsi="Arial" w:cs="Arial"/>
        </w:rPr>
        <w:t>Keylogger</w:t>
      </w:r>
      <w:proofErr w:type="spellEnd"/>
      <w:r w:rsidRPr="00961582">
        <w:rPr>
          <w:rFonts w:ascii="Arial" w:hAnsi="Arial" w:cs="Arial"/>
        </w:rPr>
        <w:t xml:space="preserve"> – software nebo hardware, který </w:t>
      </w:r>
      <w:proofErr w:type="spellStart"/>
      <w:r w:rsidRPr="00961582">
        <w:rPr>
          <w:rFonts w:ascii="Arial" w:hAnsi="Arial" w:cs="Arial"/>
        </w:rPr>
        <w:t>neautorizovaně</w:t>
      </w:r>
      <w:proofErr w:type="spellEnd"/>
      <w:r w:rsidRPr="00961582">
        <w:rPr>
          <w:rFonts w:ascii="Arial" w:hAnsi="Arial" w:cs="Arial"/>
        </w:rPr>
        <w:t xml:space="preserve"> zaznamenává stisky kláves s cílem narušit důvěrnost zadávaných dat a informací.</w:t>
      </w:r>
    </w:p>
    <w:p w14:paraId="2472B15C" w14:textId="77777777" w:rsidR="001E08C9" w:rsidRPr="009F2426" w:rsidRDefault="001E08C9" w:rsidP="00B9408B">
      <w:pPr>
        <w:pStyle w:val="Odstavecseseznamem"/>
        <w:numPr>
          <w:ilvl w:val="0"/>
          <w:numId w:val="59"/>
        </w:numPr>
        <w:spacing w:after="120" w:line="240" w:lineRule="auto"/>
        <w:ind w:left="1418" w:hanging="371"/>
        <w:contextualSpacing w:val="0"/>
        <w:jc w:val="both"/>
        <w:rPr>
          <w:rFonts w:ascii="Arial" w:hAnsi="Arial" w:cs="Arial"/>
        </w:rPr>
      </w:pPr>
      <w:proofErr w:type="spellStart"/>
      <w:r w:rsidRPr="00961582">
        <w:rPr>
          <w:rFonts w:ascii="Arial" w:hAnsi="Arial" w:cs="Arial"/>
        </w:rPr>
        <w:t>Sniffer</w:t>
      </w:r>
      <w:proofErr w:type="spellEnd"/>
      <w:r w:rsidRPr="00961582">
        <w:rPr>
          <w:rFonts w:ascii="Arial" w:hAnsi="Arial" w:cs="Arial"/>
        </w:rPr>
        <w:t xml:space="preserve"> – software nebo hardware umožňující odposlouchávání síťového provozu.</w:t>
      </w:r>
    </w:p>
    <w:p w14:paraId="5F0AED56" w14:textId="77777777" w:rsidR="001E08C9" w:rsidRPr="00961582" w:rsidRDefault="001E08C9" w:rsidP="00B9408B">
      <w:pPr>
        <w:pStyle w:val="Odstavecseseznamem"/>
        <w:numPr>
          <w:ilvl w:val="0"/>
          <w:numId w:val="59"/>
        </w:numPr>
        <w:spacing w:after="120" w:line="240" w:lineRule="auto"/>
        <w:ind w:left="1418" w:hanging="371"/>
        <w:contextualSpacing w:val="0"/>
        <w:jc w:val="both"/>
        <w:rPr>
          <w:rFonts w:ascii="Arial" w:hAnsi="Arial" w:cs="Arial"/>
        </w:rPr>
      </w:pPr>
      <w:proofErr w:type="spellStart"/>
      <w:r w:rsidRPr="00961582">
        <w:rPr>
          <w:rFonts w:ascii="Arial" w:hAnsi="Arial" w:cs="Arial"/>
        </w:rPr>
        <w:t>Backdoor</w:t>
      </w:r>
      <w:proofErr w:type="spellEnd"/>
      <w:r w:rsidRPr="00961582">
        <w:rPr>
          <w:rFonts w:ascii="Arial" w:hAnsi="Arial" w:cs="Arial"/>
        </w:rPr>
        <w:t xml:space="preserve"> – skrytý softwarový nebo hardwarový nástroj, který umožňuje obejití schválených autentizačních procedur, instalovaný s cílem budoucího snadnějšího a neautorizovaného přístupu do systému ICT.</w:t>
      </w:r>
    </w:p>
    <w:p w14:paraId="413FF10E" w14:textId="77777777" w:rsidR="001E08C9" w:rsidRPr="00961582" w:rsidRDefault="001E08C9" w:rsidP="00B9408B">
      <w:pPr>
        <w:pStyle w:val="Odstavecseseznamem"/>
        <w:numPr>
          <w:ilvl w:val="0"/>
          <w:numId w:val="59"/>
        </w:numPr>
        <w:spacing w:after="120" w:line="240" w:lineRule="auto"/>
        <w:ind w:left="1418" w:hanging="371"/>
        <w:contextualSpacing w:val="0"/>
        <w:jc w:val="both"/>
        <w:rPr>
          <w:rFonts w:ascii="Arial" w:hAnsi="Arial" w:cs="Arial"/>
        </w:rPr>
      </w:pPr>
      <w:proofErr w:type="spellStart"/>
      <w:r w:rsidRPr="00961582">
        <w:rPr>
          <w:rFonts w:ascii="Arial" w:hAnsi="Arial" w:cs="Arial"/>
        </w:rPr>
        <w:t>Malware</w:t>
      </w:r>
      <w:proofErr w:type="spellEnd"/>
      <w:r w:rsidRPr="00961582">
        <w:rPr>
          <w:rFonts w:ascii="Arial" w:hAnsi="Arial" w:cs="Arial"/>
        </w:rPr>
        <w:t xml:space="preserve"> a jiný škodlivý software, který narušuje, obchází či jinak omezuje bezpečnostní opatření v prostředí dodaného řešení.</w:t>
      </w:r>
    </w:p>
    <w:p w14:paraId="4D0F86BE"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sidRPr="00961582">
        <w:rPr>
          <w:rFonts w:ascii="Arial" w:hAnsi="Arial" w:cs="Arial"/>
        </w:rPr>
        <w:t xml:space="preserve">Připojovat do prostředí dodaného řešení pouze </w:t>
      </w:r>
      <w:r>
        <w:rPr>
          <w:rFonts w:ascii="Arial" w:hAnsi="Arial" w:cs="Arial"/>
        </w:rPr>
        <w:t>technická aktiva</w:t>
      </w:r>
      <w:r w:rsidRPr="00961582">
        <w:rPr>
          <w:rFonts w:ascii="Arial" w:hAnsi="Arial" w:cs="Arial"/>
        </w:rPr>
        <w:t xml:space="preserve">, která jsou chráněna proti </w:t>
      </w:r>
      <w:proofErr w:type="spellStart"/>
      <w:r w:rsidRPr="00961582">
        <w:rPr>
          <w:rFonts w:ascii="Arial" w:hAnsi="Arial" w:cs="Arial"/>
        </w:rPr>
        <w:t>malware</w:t>
      </w:r>
      <w:proofErr w:type="spellEnd"/>
      <w:r w:rsidRPr="00961582">
        <w:rPr>
          <w:rFonts w:ascii="Arial" w:hAnsi="Arial" w:cs="Arial"/>
        </w:rPr>
        <w:t xml:space="preserve"> a jinému škodlivému softwaru a která jsou v souladu s interními </w:t>
      </w:r>
      <w:r>
        <w:rPr>
          <w:rFonts w:ascii="Arial" w:hAnsi="Arial" w:cs="Arial"/>
        </w:rPr>
        <w:t>bezpečnostními předpisy o</w:t>
      </w:r>
      <w:r w:rsidRPr="00961582">
        <w:rPr>
          <w:rFonts w:ascii="Arial" w:hAnsi="Arial" w:cs="Arial"/>
        </w:rPr>
        <w:t>bjednatele nebo jím schválená.</w:t>
      </w:r>
    </w:p>
    <w:p w14:paraId="67B10D00"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sidRPr="00961582">
        <w:rPr>
          <w:rFonts w:ascii="Arial" w:hAnsi="Arial" w:cs="Arial"/>
        </w:rPr>
        <w:t xml:space="preserve">Průběžně zaznamenávat a uchovávat data o provozu </w:t>
      </w:r>
      <w:r>
        <w:rPr>
          <w:rFonts w:ascii="Arial" w:hAnsi="Arial" w:cs="Arial"/>
        </w:rPr>
        <w:t>technických aktiv</w:t>
      </w:r>
      <w:r w:rsidRPr="00961582">
        <w:rPr>
          <w:rFonts w:ascii="Arial" w:hAnsi="Arial" w:cs="Arial"/>
        </w:rPr>
        <w:t xml:space="preserve"> (provozní </w:t>
      </w:r>
      <w:r>
        <w:rPr>
          <w:rFonts w:ascii="Arial" w:hAnsi="Arial" w:cs="Arial"/>
        </w:rPr>
        <w:t>a </w:t>
      </w:r>
      <w:r w:rsidRPr="00961582">
        <w:rPr>
          <w:rFonts w:ascii="Arial" w:hAnsi="Arial" w:cs="Arial"/>
        </w:rPr>
        <w:t>lokalizační údaje) v rozsahu předmětu plnění a v souladu s požadavky platné české a evropské legislativy.</w:t>
      </w:r>
    </w:p>
    <w:p w14:paraId="0E4C9B02"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Pr>
          <w:rFonts w:ascii="Arial" w:hAnsi="Arial" w:cs="Arial"/>
        </w:rPr>
        <w:t>Na vyžádání poskytnout o</w:t>
      </w:r>
      <w:r w:rsidRPr="00961582">
        <w:rPr>
          <w:rFonts w:ascii="Arial" w:hAnsi="Arial" w:cs="Arial"/>
        </w:rPr>
        <w:t>bjednateli report obsahující výsledky monitorování veškerých uživatelských a administrátorských aktivit a jiných událostí v rozsahu předmětu plnění, a to po celou dobu trvání smlouvy.</w:t>
      </w:r>
    </w:p>
    <w:p w14:paraId="2BE365AF"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sidRPr="00961582">
        <w:rPr>
          <w:rFonts w:ascii="Arial" w:hAnsi="Arial" w:cs="Arial"/>
        </w:rPr>
        <w:t>Zajistit sběr informací o provozních a bezpečnostních činnostech v rozsahu předmětu plnění a ochranu získaných informací před jejich neoprávněným čtením nebo změnou.</w:t>
      </w:r>
    </w:p>
    <w:p w14:paraId="4DC0A8C4"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sidRPr="00961582">
        <w:rPr>
          <w:rFonts w:ascii="Arial" w:hAnsi="Arial" w:cs="Arial"/>
        </w:rPr>
        <w:t xml:space="preserve">Pro on-line transakce realizované prostřednictvím webových technologií implementovat </w:t>
      </w:r>
      <w:r>
        <w:rPr>
          <w:rFonts w:ascii="Arial" w:hAnsi="Arial" w:cs="Arial"/>
        </w:rPr>
        <w:t xml:space="preserve">na aktuálně bezpečných kryptografických algoritmech založené </w:t>
      </w:r>
      <w:r w:rsidRPr="00961582">
        <w:rPr>
          <w:rFonts w:ascii="Arial" w:hAnsi="Arial" w:cs="Arial"/>
        </w:rPr>
        <w:t>TLS/SSL certifikáty</w:t>
      </w:r>
      <w:r>
        <w:rPr>
          <w:rFonts w:ascii="Arial" w:hAnsi="Arial" w:cs="Arial"/>
        </w:rPr>
        <w:t>,</w:t>
      </w:r>
      <w:r w:rsidRPr="00961582">
        <w:rPr>
          <w:rFonts w:ascii="Arial" w:hAnsi="Arial" w:cs="Arial"/>
        </w:rPr>
        <w:t xml:space="preserve"> s cílem zajistit jejich důvěrnost, integritu a identitu komunikujících protistran.</w:t>
      </w:r>
    </w:p>
    <w:p w14:paraId="731737E6" w14:textId="77777777" w:rsidR="001E08C9" w:rsidRPr="00961582" w:rsidRDefault="001E08C9" w:rsidP="00B9408B">
      <w:pPr>
        <w:pStyle w:val="Odstavecseseznamem"/>
        <w:numPr>
          <w:ilvl w:val="0"/>
          <w:numId w:val="58"/>
        </w:numPr>
        <w:spacing w:after="120" w:line="240" w:lineRule="auto"/>
        <w:ind w:left="993" w:hanging="294"/>
        <w:contextualSpacing w:val="0"/>
        <w:jc w:val="both"/>
        <w:rPr>
          <w:rFonts w:ascii="Arial" w:hAnsi="Arial" w:cs="Arial"/>
        </w:rPr>
      </w:pPr>
      <w:r w:rsidRPr="00961582">
        <w:rPr>
          <w:rFonts w:ascii="Arial" w:hAnsi="Arial" w:cs="Arial"/>
        </w:rPr>
        <w:t xml:space="preserve">Veškeré </w:t>
      </w:r>
      <w:r>
        <w:rPr>
          <w:rFonts w:ascii="Arial" w:hAnsi="Arial" w:cs="Arial"/>
        </w:rPr>
        <w:t>neveřejné informace poskytnuté o</w:t>
      </w:r>
      <w:r w:rsidRPr="00961582">
        <w:rPr>
          <w:rFonts w:ascii="Arial" w:hAnsi="Arial" w:cs="Arial"/>
        </w:rPr>
        <w:t>bjednatelem chránit proti neautorizovanému přístupu</w:t>
      </w:r>
      <w:r>
        <w:rPr>
          <w:rFonts w:ascii="Arial" w:hAnsi="Arial" w:cs="Arial"/>
        </w:rPr>
        <w:t xml:space="preserve"> aktuálně bezpečnými kryptografickými nástroji</w:t>
      </w:r>
      <w:r w:rsidRPr="00961582">
        <w:rPr>
          <w:rFonts w:ascii="Arial" w:hAnsi="Arial" w:cs="Arial"/>
        </w:rPr>
        <w:t>.</w:t>
      </w:r>
    </w:p>
    <w:p w14:paraId="5CC86472" w14:textId="77777777" w:rsidR="001E08C9" w:rsidRPr="0036271B" w:rsidRDefault="001E08C9" w:rsidP="00B9408B">
      <w:pPr>
        <w:pStyle w:val="Odstavecseseznamem"/>
        <w:numPr>
          <w:ilvl w:val="0"/>
          <w:numId w:val="92"/>
        </w:numPr>
        <w:spacing w:after="120" w:line="240" w:lineRule="auto"/>
        <w:contextualSpacing w:val="0"/>
        <w:jc w:val="both"/>
        <w:rPr>
          <w:rFonts w:ascii="Arial" w:hAnsi="Arial" w:cs="Arial"/>
        </w:rPr>
      </w:pPr>
      <w:r w:rsidRPr="00961582">
        <w:rPr>
          <w:rFonts w:ascii="Arial" w:hAnsi="Arial" w:cs="Arial"/>
        </w:rPr>
        <w:t>Poskytovatel bere na vědomí, že v případě, k</w:t>
      </w:r>
      <w:r>
        <w:rPr>
          <w:rFonts w:ascii="Arial" w:hAnsi="Arial" w:cs="Arial"/>
        </w:rPr>
        <w:t>dy technické spojení ze strany p</w:t>
      </w:r>
      <w:r w:rsidRPr="00961582">
        <w:rPr>
          <w:rFonts w:ascii="Arial" w:hAnsi="Arial" w:cs="Arial"/>
        </w:rPr>
        <w:t xml:space="preserve">oskytovatele </w:t>
      </w:r>
      <w:r>
        <w:rPr>
          <w:rFonts w:ascii="Arial" w:hAnsi="Arial" w:cs="Arial"/>
        </w:rPr>
        <w:t>narušuje chod služeb o</w:t>
      </w:r>
      <w:r w:rsidRPr="00961582">
        <w:rPr>
          <w:rFonts w:ascii="Arial" w:hAnsi="Arial" w:cs="Arial"/>
        </w:rPr>
        <w:t>bjednatele, může být toto spojení ihned ukončeno bez předchozího upozornění, pokud tato smlouva nestanoví jinak.</w:t>
      </w:r>
    </w:p>
    <w:p w14:paraId="0EC246DA" w14:textId="77777777" w:rsidR="001E08C9" w:rsidRPr="00961582" w:rsidRDefault="001E08C9" w:rsidP="001E08C9">
      <w:pPr>
        <w:spacing w:after="120"/>
        <w:jc w:val="center"/>
        <w:rPr>
          <w:rFonts w:ascii="Arial" w:hAnsi="Arial" w:cs="Arial"/>
        </w:rPr>
      </w:pPr>
    </w:p>
    <w:p w14:paraId="4E24E014" w14:textId="77777777" w:rsidR="001E08C9" w:rsidRPr="0036271B" w:rsidRDefault="001E08C9" w:rsidP="001E08C9">
      <w:pPr>
        <w:spacing w:after="120"/>
        <w:jc w:val="center"/>
        <w:rPr>
          <w:rFonts w:ascii="Arial" w:hAnsi="Arial" w:cs="Arial"/>
          <w:b/>
        </w:rPr>
      </w:pPr>
      <w:r w:rsidRPr="0036271B">
        <w:rPr>
          <w:rFonts w:ascii="Arial" w:hAnsi="Arial" w:cs="Arial"/>
          <w:b/>
        </w:rPr>
        <w:t>Článek XVI</w:t>
      </w:r>
      <w:r>
        <w:rPr>
          <w:rFonts w:ascii="Arial" w:hAnsi="Arial" w:cs="Arial"/>
          <w:b/>
        </w:rPr>
        <w:t>I.</w:t>
      </w:r>
    </w:p>
    <w:p w14:paraId="77B532A8" w14:textId="77777777" w:rsidR="001E08C9" w:rsidRPr="0036271B" w:rsidRDefault="001E08C9" w:rsidP="001E08C9">
      <w:pPr>
        <w:spacing w:after="120"/>
        <w:jc w:val="center"/>
        <w:rPr>
          <w:rFonts w:ascii="Arial" w:hAnsi="Arial" w:cs="Arial"/>
          <w:b/>
        </w:rPr>
      </w:pPr>
      <w:r>
        <w:rPr>
          <w:rFonts w:ascii="Arial" w:hAnsi="Arial" w:cs="Arial"/>
          <w:b/>
        </w:rPr>
        <w:t xml:space="preserve">Využití </w:t>
      </w:r>
      <w:proofErr w:type="spellStart"/>
      <w:r>
        <w:rPr>
          <w:rFonts w:ascii="Arial" w:hAnsi="Arial" w:cs="Arial"/>
          <w:b/>
        </w:rPr>
        <w:t>c</w:t>
      </w:r>
      <w:r w:rsidRPr="0036271B">
        <w:rPr>
          <w:rFonts w:ascii="Arial" w:hAnsi="Arial" w:cs="Arial"/>
          <w:b/>
        </w:rPr>
        <w:t>loud</w:t>
      </w:r>
      <w:proofErr w:type="spellEnd"/>
      <w:r w:rsidRPr="0036271B">
        <w:rPr>
          <w:rFonts w:ascii="Arial" w:hAnsi="Arial" w:cs="Arial"/>
          <w:b/>
        </w:rPr>
        <w:t xml:space="preserve"> </w:t>
      </w:r>
      <w:proofErr w:type="spellStart"/>
      <w:r w:rsidRPr="0036271B">
        <w:rPr>
          <w:rFonts w:ascii="Arial" w:hAnsi="Arial" w:cs="Arial"/>
          <w:b/>
        </w:rPr>
        <w:t>computing</w:t>
      </w:r>
      <w:r>
        <w:rPr>
          <w:rFonts w:ascii="Arial" w:hAnsi="Arial" w:cs="Arial"/>
          <w:b/>
        </w:rPr>
        <w:t>u</w:t>
      </w:r>
      <w:proofErr w:type="spellEnd"/>
    </w:p>
    <w:p w14:paraId="7D655D99" w14:textId="77777777" w:rsidR="001E08C9" w:rsidRPr="00961582" w:rsidRDefault="001E08C9" w:rsidP="001E08C9">
      <w:pPr>
        <w:spacing w:after="120"/>
        <w:ind w:left="426"/>
        <w:rPr>
          <w:rFonts w:ascii="Arial" w:hAnsi="Arial" w:cs="Arial"/>
        </w:rPr>
      </w:pPr>
      <w:r w:rsidRPr="00961582">
        <w:rPr>
          <w:rFonts w:ascii="Arial" w:hAnsi="Arial" w:cs="Arial"/>
        </w:rPr>
        <w:t xml:space="preserve">Poskytovatelem se v kontextu </w:t>
      </w:r>
      <w:r>
        <w:rPr>
          <w:rFonts w:ascii="Arial" w:hAnsi="Arial" w:cs="Arial"/>
        </w:rPr>
        <w:t>využití</w:t>
      </w:r>
      <w:r w:rsidRPr="00961582">
        <w:rPr>
          <w:rFonts w:ascii="Arial" w:hAnsi="Arial" w:cs="Arial"/>
        </w:rPr>
        <w:t xml:space="preserve"> </w:t>
      </w:r>
      <w:proofErr w:type="spellStart"/>
      <w:r w:rsidRPr="00961582">
        <w:rPr>
          <w:rFonts w:ascii="Arial" w:hAnsi="Arial" w:cs="Arial"/>
        </w:rPr>
        <w:t>claud</w:t>
      </w:r>
      <w:proofErr w:type="spellEnd"/>
      <w:r w:rsidRPr="00961582">
        <w:rPr>
          <w:rFonts w:ascii="Arial" w:hAnsi="Arial" w:cs="Arial"/>
        </w:rPr>
        <w:t xml:space="preserve"> </w:t>
      </w:r>
      <w:proofErr w:type="spellStart"/>
      <w:r w:rsidRPr="00961582">
        <w:rPr>
          <w:rFonts w:ascii="Arial" w:hAnsi="Arial" w:cs="Arial"/>
        </w:rPr>
        <w:t>computingu</w:t>
      </w:r>
      <w:proofErr w:type="spellEnd"/>
      <w:r w:rsidRPr="00961582">
        <w:rPr>
          <w:rFonts w:ascii="Arial" w:hAnsi="Arial" w:cs="Arial"/>
        </w:rPr>
        <w:t xml:space="preserve"> rozumí subjekt, který </w:t>
      </w:r>
      <w:r>
        <w:rPr>
          <w:rFonts w:ascii="Arial" w:hAnsi="Arial" w:cs="Arial"/>
        </w:rPr>
        <w:t>tuto službu (část dodaného řešení)</w:t>
      </w:r>
      <w:r w:rsidRPr="00961582">
        <w:rPr>
          <w:rFonts w:ascii="Arial" w:hAnsi="Arial" w:cs="Arial"/>
        </w:rPr>
        <w:t xml:space="preserve"> přímo zajišťuje. Může jím být tedy j</w:t>
      </w:r>
      <w:r>
        <w:rPr>
          <w:rFonts w:ascii="Arial" w:hAnsi="Arial" w:cs="Arial"/>
        </w:rPr>
        <w:t xml:space="preserve">ak samotný poskytovatel dle smlouvy, tak některý z jeho </w:t>
      </w:r>
      <w:r w:rsidRPr="00961582">
        <w:rPr>
          <w:rFonts w:ascii="Arial" w:hAnsi="Arial" w:cs="Arial"/>
        </w:rPr>
        <w:t>poddodavatel</w:t>
      </w:r>
      <w:r>
        <w:rPr>
          <w:rFonts w:ascii="Arial" w:hAnsi="Arial" w:cs="Arial"/>
        </w:rPr>
        <w:t>ů</w:t>
      </w:r>
      <w:r w:rsidRPr="00961582">
        <w:rPr>
          <w:rFonts w:ascii="Arial" w:hAnsi="Arial" w:cs="Arial"/>
        </w:rPr>
        <w:t xml:space="preserve"> </w:t>
      </w:r>
      <w:r>
        <w:rPr>
          <w:rFonts w:ascii="Arial" w:hAnsi="Arial" w:cs="Arial"/>
        </w:rPr>
        <w:t>(</w:t>
      </w:r>
      <w:r w:rsidRPr="00961582">
        <w:rPr>
          <w:rFonts w:ascii="Arial" w:hAnsi="Arial" w:cs="Arial"/>
        </w:rPr>
        <w:t>který tuto část řešení zajišťuje</w:t>
      </w:r>
      <w:r>
        <w:rPr>
          <w:rFonts w:ascii="Arial" w:hAnsi="Arial" w:cs="Arial"/>
        </w:rPr>
        <w:t>)</w:t>
      </w:r>
      <w:r w:rsidRPr="00961582">
        <w:rPr>
          <w:rFonts w:ascii="Arial" w:hAnsi="Arial" w:cs="Arial"/>
        </w:rPr>
        <w:t>.</w:t>
      </w:r>
    </w:p>
    <w:p w14:paraId="34C4BF7A" w14:textId="77777777" w:rsidR="001E08C9" w:rsidRPr="0036271B" w:rsidRDefault="001E08C9" w:rsidP="00B9408B">
      <w:pPr>
        <w:pStyle w:val="Odstavecseseznamem"/>
        <w:numPr>
          <w:ilvl w:val="0"/>
          <w:numId w:val="61"/>
        </w:numPr>
        <w:spacing w:after="120" w:line="240" w:lineRule="auto"/>
        <w:contextualSpacing w:val="0"/>
        <w:jc w:val="both"/>
        <w:rPr>
          <w:rFonts w:ascii="Arial" w:hAnsi="Arial" w:cs="Arial"/>
        </w:rPr>
      </w:pPr>
      <w:r w:rsidRPr="0036271B">
        <w:rPr>
          <w:rFonts w:ascii="Arial" w:hAnsi="Arial" w:cs="Arial"/>
        </w:rPr>
        <w:t>Obecné podm</w:t>
      </w:r>
      <w:r>
        <w:rPr>
          <w:rFonts w:ascii="Arial" w:hAnsi="Arial" w:cs="Arial"/>
        </w:rPr>
        <w:t xml:space="preserve">ínky v případě využití </w:t>
      </w:r>
      <w:proofErr w:type="spellStart"/>
      <w:r>
        <w:rPr>
          <w:rFonts w:ascii="Arial" w:hAnsi="Arial" w:cs="Arial"/>
        </w:rPr>
        <w:t>cloud</w:t>
      </w:r>
      <w:proofErr w:type="spellEnd"/>
      <w:r>
        <w:rPr>
          <w:rFonts w:ascii="Arial" w:hAnsi="Arial" w:cs="Arial"/>
        </w:rPr>
        <w:t xml:space="preserve"> </w:t>
      </w:r>
      <w:proofErr w:type="spellStart"/>
      <w:r>
        <w:rPr>
          <w:rFonts w:ascii="Arial" w:hAnsi="Arial" w:cs="Arial"/>
        </w:rPr>
        <w:t>computingu</w:t>
      </w:r>
      <w:proofErr w:type="spellEnd"/>
    </w:p>
    <w:p w14:paraId="7AF27FC3" w14:textId="77777777" w:rsidR="001E08C9" w:rsidRPr="006463CD" w:rsidRDefault="001E08C9" w:rsidP="00B9408B">
      <w:pPr>
        <w:pStyle w:val="Odstavecseseznamem"/>
        <w:numPr>
          <w:ilvl w:val="0"/>
          <w:numId w:val="62"/>
        </w:numPr>
        <w:spacing w:after="120" w:line="240" w:lineRule="auto"/>
        <w:ind w:left="1134"/>
        <w:contextualSpacing w:val="0"/>
        <w:jc w:val="both"/>
        <w:rPr>
          <w:rFonts w:ascii="Arial" w:hAnsi="Arial" w:cs="Arial"/>
        </w:rPr>
      </w:pPr>
      <w:r w:rsidRPr="0036271B">
        <w:rPr>
          <w:rFonts w:ascii="Arial" w:hAnsi="Arial" w:cs="Arial"/>
        </w:rPr>
        <w:t>Poskytovatel zajistí, aby měl objednatel</w:t>
      </w:r>
      <w:r>
        <w:rPr>
          <w:rFonts w:ascii="Arial" w:hAnsi="Arial" w:cs="Arial"/>
        </w:rPr>
        <w:t xml:space="preserve"> k dispozici dostatek jasných a </w:t>
      </w:r>
      <w:r w:rsidRPr="0036271B">
        <w:rPr>
          <w:rFonts w:ascii="Arial" w:hAnsi="Arial" w:cs="Arial"/>
        </w:rPr>
        <w:t xml:space="preserve">srozumitelných informací o provozu dané služby </w:t>
      </w:r>
      <w:proofErr w:type="spellStart"/>
      <w:r w:rsidRPr="0036271B">
        <w:rPr>
          <w:rFonts w:ascii="Arial" w:hAnsi="Arial" w:cs="Arial"/>
        </w:rPr>
        <w:t>cloud</w:t>
      </w:r>
      <w:proofErr w:type="spellEnd"/>
      <w:r w:rsidRPr="0036271B">
        <w:rPr>
          <w:rFonts w:ascii="Arial" w:hAnsi="Arial" w:cs="Arial"/>
        </w:rPr>
        <w:t xml:space="preserve"> </w:t>
      </w:r>
      <w:proofErr w:type="spellStart"/>
      <w:r w:rsidRPr="0036271B">
        <w:rPr>
          <w:rFonts w:ascii="Arial" w:hAnsi="Arial" w:cs="Arial"/>
        </w:rPr>
        <w:t>computingu</w:t>
      </w:r>
      <w:proofErr w:type="spellEnd"/>
      <w:r w:rsidRPr="0036271B">
        <w:rPr>
          <w:rFonts w:ascii="Arial" w:hAnsi="Arial" w:cs="Arial"/>
        </w:rPr>
        <w:t>, o poloze zpracování zákaznických dat a rizicích souvisejících se zpracováním zákaznických dat v dané poloze.</w:t>
      </w:r>
    </w:p>
    <w:p w14:paraId="441C50E1" w14:textId="77777777" w:rsidR="001E08C9" w:rsidRPr="006463CD" w:rsidRDefault="001E08C9" w:rsidP="00B9408B">
      <w:pPr>
        <w:pStyle w:val="Odstavecseseznamem"/>
        <w:numPr>
          <w:ilvl w:val="0"/>
          <w:numId w:val="62"/>
        </w:numPr>
        <w:spacing w:after="120" w:line="240" w:lineRule="auto"/>
        <w:ind w:left="1134"/>
        <w:contextualSpacing w:val="0"/>
        <w:jc w:val="both"/>
        <w:rPr>
          <w:rFonts w:ascii="Arial" w:hAnsi="Arial" w:cs="Arial"/>
        </w:rPr>
      </w:pPr>
      <w:r w:rsidRPr="0036271B">
        <w:rPr>
          <w:rFonts w:ascii="Arial" w:hAnsi="Arial" w:cs="Arial"/>
        </w:rPr>
        <w:t xml:space="preserve">Poskytovatel zajistí, že zákaznická data a provozní údaje jsou </w:t>
      </w:r>
      <w:r>
        <w:rPr>
          <w:rFonts w:ascii="Arial" w:hAnsi="Arial" w:cs="Arial"/>
        </w:rPr>
        <w:t>dlouhodobě a nepřetržitě uložena</w:t>
      </w:r>
      <w:r w:rsidRPr="0036271B">
        <w:rPr>
          <w:rFonts w:ascii="Arial" w:hAnsi="Arial" w:cs="Arial"/>
        </w:rPr>
        <w:t xml:space="preserve"> výlučně na území členskýc</w:t>
      </w:r>
      <w:r>
        <w:rPr>
          <w:rFonts w:ascii="Arial" w:hAnsi="Arial" w:cs="Arial"/>
        </w:rPr>
        <w:t>h států EU/EHP.</w:t>
      </w:r>
    </w:p>
    <w:p w14:paraId="0D579717" w14:textId="77777777" w:rsidR="001E08C9" w:rsidRPr="006463CD" w:rsidRDefault="001E08C9" w:rsidP="00B9408B">
      <w:pPr>
        <w:pStyle w:val="Odstavecseseznamem"/>
        <w:numPr>
          <w:ilvl w:val="0"/>
          <w:numId w:val="62"/>
        </w:numPr>
        <w:spacing w:after="120" w:line="240" w:lineRule="auto"/>
        <w:ind w:left="1134"/>
        <w:contextualSpacing w:val="0"/>
        <w:jc w:val="both"/>
        <w:rPr>
          <w:rFonts w:ascii="Arial" w:hAnsi="Arial" w:cs="Arial"/>
        </w:rPr>
      </w:pPr>
      <w:r w:rsidRPr="0036271B">
        <w:rPr>
          <w:rFonts w:ascii="Arial" w:hAnsi="Arial" w:cs="Arial"/>
        </w:rPr>
        <w:t>Poskytovatel zajistí, že zákaznická data a provozní údaje jsou zpracovávána</w:t>
      </w:r>
      <w:r>
        <w:rPr>
          <w:rFonts w:ascii="Arial" w:hAnsi="Arial" w:cs="Arial"/>
        </w:rPr>
        <w:t xml:space="preserve"> výlučně na území členských států EU/EHP.</w:t>
      </w:r>
    </w:p>
    <w:p w14:paraId="744C0E8A" w14:textId="77777777" w:rsidR="001E08C9" w:rsidRPr="0036271B" w:rsidRDefault="001E08C9" w:rsidP="00B9408B">
      <w:pPr>
        <w:pStyle w:val="Odstavecseseznamem"/>
        <w:numPr>
          <w:ilvl w:val="0"/>
          <w:numId w:val="62"/>
        </w:numPr>
        <w:spacing w:after="120" w:line="240" w:lineRule="auto"/>
        <w:ind w:left="1134"/>
        <w:contextualSpacing w:val="0"/>
        <w:jc w:val="both"/>
        <w:rPr>
          <w:rFonts w:ascii="Arial" w:hAnsi="Arial" w:cs="Arial"/>
        </w:rPr>
      </w:pPr>
      <w:r w:rsidRPr="0036271B">
        <w:rPr>
          <w:rFonts w:ascii="Arial" w:hAnsi="Arial" w:cs="Arial"/>
        </w:rPr>
        <w:t>Poskytovatel je držitelem platné certifikace ČSN ISO/IEC 27001 nebo ISO/IEC 27001, od certifikačního orgánu, který byl akreditován pro provádění auditů</w:t>
      </w:r>
      <w:r>
        <w:rPr>
          <w:rFonts w:ascii="Arial" w:hAnsi="Arial" w:cs="Arial"/>
        </w:rPr>
        <w:t xml:space="preserve"> a </w:t>
      </w:r>
      <w:r w:rsidRPr="0036271B">
        <w:rPr>
          <w:rFonts w:ascii="Arial" w:hAnsi="Arial" w:cs="Arial"/>
        </w:rPr>
        <w:t xml:space="preserve">certifikaci systémů řízení bezpečnosti informací některým z členů IAF, a do jehož rozsahu certifikace náleží poskytovaná služba </w:t>
      </w:r>
      <w:proofErr w:type="spellStart"/>
      <w:r>
        <w:rPr>
          <w:rFonts w:ascii="Arial" w:hAnsi="Arial" w:cs="Arial"/>
        </w:rPr>
        <w:t>cloud</w:t>
      </w:r>
      <w:proofErr w:type="spellEnd"/>
      <w:r>
        <w:rPr>
          <w:rFonts w:ascii="Arial" w:hAnsi="Arial" w:cs="Arial"/>
        </w:rPr>
        <w:t xml:space="preserve"> </w:t>
      </w:r>
      <w:proofErr w:type="spellStart"/>
      <w:r>
        <w:rPr>
          <w:rFonts w:ascii="Arial" w:hAnsi="Arial" w:cs="Arial"/>
        </w:rPr>
        <w:t>computingu</w:t>
      </w:r>
      <w:proofErr w:type="spellEnd"/>
      <w:r>
        <w:rPr>
          <w:rFonts w:ascii="Arial" w:hAnsi="Arial" w:cs="Arial"/>
        </w:rPr>
        <w:t>, provozovaná v </w:t>
      </w:r>
      <w:r w:rsidRPr="0036271B">
        <w:rPr>
          <w:rFonts w:ascii="Arial" w:hAnsi="Arial" w:cs="Arial"/>
        </w:rPr>
        <w:t>souladu s postupy normy ČSN ISO/IEC 27017 nebo ISO/IEC 27017 a ČSN ISO/IEC 27018 nebo ISO/IEC 27018. V případě, že rozsah certifikace není uved</w:t>
      </w:r>
      <w:r>
        <w:rPr>
          <w:rFonts w:ascii="Arial" w:hAnsi="Arial" w:cs="Arial"/>
        </w:rPr>
        <w:t>en jednoznačně na certifikátu, p</w:t>
      </w:r>
      <w:r w:rsidRPr="0036271B">
        <w:rPr>
          <w:rFonts w:ascii="Arial" w:hAnsi="Arial" w:cs="Arial"/>
        </w:rPr>
        <w:t>oskytovatel předloží čestné prohlášení, ve kterém bude uvedeno, na které služby se certifikace vztahuje.</w:t>
      </w:r>
    </w:p>
    <w:p w14:paraId="24D6C563" w14:textId="77777777" w:rsidR="001E08C9" w:rsidRPr="006463CD" w:rsidRDefault="001E08C9" w:rsidP="00B9408B">
      <w:pPr>
        <w:pStyle w:val="Odstavecseseznamem"/>
        <w:numPr>
          <w:ilvl w:val="0"/>
          <w:numId w:val="61"/>
        </w:numPr>
        <w:spacing w:after="120" w:line="240" w:lineRule="auto"/>
        <w:contextualSpacing w:val="0"/>
        <w:jc w:val="both"/>
        <w:rPr>
          <w:rFonts w:ascii="Arial" w:hAnsi="Arial" w:cs="Arial"/>
        </w:rPr>
      </w:pPr>
      <w:r w:rsidRPr="006463CD">
        <w:rPr>
          <w:rFonts w:ascii="Arial" w:hAnsi="Arial" w:cs="Arial"/>
        </w:rPr>
        <w:t>Organizace bezpečnosti informací</w:t>
      </w:r>
    </w:p>
    <w:p w14:paraId="5E5F272D" w14:textId="77777777" w:rsidR="001E08C9" w:rsidRPr="006463CD" w:rsidRDefault="001E08C9" w:rsidP="00B9408B">
      <w:pPr>
        <w:pStyle w:val="Odstavecseseznamem"/>
        <w:numPr>
          <w:ilvl w:val="0"/>
          <w:numId w:val="63"/>
        </w:numPr>
        <w:spacing w:after="120" w:line="240" w:lineRule="auto"/>
        <w:ind w:left="1134"/>
        <w:contextualSpacing w:val="0"/>
        <w:jc w:val="both"/>
        <w:rPr>
          <w:rFonts w:ascii="Arial" w:hAnsi="Arial" w:cs="Arial"/>
        </w:rPr>
      </w:pPr>
      <w:r w:rsidRPr="006463CD">
        <w:rPr>
          <w:rFonts w:ascii="Arial" w:hAnsi="Arial" w:cs="Arial"/>
        </w:rPr>
        <w:t>Poskytovatel musí mít zaveden</w:t>
      </w:r>
      <w:r>
        <w:rPr>
          <w:rFonts w:ascii="Arial" w:hAnsi="Arial" w:cs="Arial"/>
        </w:rPr>
        <w:t xml:space="preserve"> systém</w:t>
      </w:r>
      <w:r w:rsidRPr="006463CD">
        <w:rPr>
          <w:rFonts w:ascii="Arial" w:hAnsi="Arial" w:cs="Arial"/>
        </w:rPr>
        <w:t xml:space="preserve"> řízení bezpečnosti informací</w:t>
      </w:r>
      <w:r>
        <w:rPr>
          <w:rFonts w:ascii="Arial" w:hAnsi="Arial" w:cs="Arial"/>
        </w:rPr>
        <w:t xml:space="preserve"> (dále jen „ISMS“)</w:t>
      </w:r>
      <w:r w:rsidRPr="006463CD">
        <w:rPr>
          <w:rFonts w:ascii="Arial" w:hAnsi="Arial" w:cs="Arial"/>
        </w:rPr>
        <w:t xml:space="preserve">. Rozsah </w:t>
      </w:r>
      <w:r>
        <w:rPr>
          <w:rFonts w:ascii="Arial" w:hAnsi="Arial" w:cs="Arial"/>
        </w:rPr>
        <w:t>ISMS zahrnuje organizační jednotky poskytovatele, lokality a </w:t>
      </w:r>
      <w:r w:rsidRPr="006463CD">
        <w:rPr>
          <w:rFonts w:ascii="Arial" w:hAnsi="Arial" w:cs="Arial"/>
        </w:rPr>
        <w:t xml:space="preserve">procesy k poskytování služby </w:t>
      </w:r>
      <w:proofErr w:type="spellStart"/>
      <w:r w:rsidRPr="006463CD">
        <w:rPr>
          <w:rFonts w:ascii="Arial" w:hAnsi="Arial" w:cs="Arial"/>
        </w:rPr>
        <w:t>cloud</w:t>
      </w:r>
      <w:proofErr w:type="spellEnd"/>
      <w:r w:rsidRPr="006463CD">
        <w:rPr>
          <w:rFonts w:ascii="Arial" w:hAnsi="Arial" w:cs="Arial"/>
        </w:rPr>
        <w:t xml:space="preserve"> </w:t>
      </w:r>
      <w:proofErr w:type="spellStart"/>
      <w:r w:rsidRPr="006463CD">
        <w:rPr>
          <w:rFonts w:ascii="Arial" w:hAnsi="Arial" w:cs="Arial"/>
        </w:rPr>
        <w:t>computingu</w:t>
      </w:r>
      <w:proofErr w:type="spellEnd"/>
      <w:r w:rsidRPr="006463CD">
        <w:rPr>
          <w:rFonts w:ascii="Arial" w:hAnsi="Arial" w:cs="Arial"/>
        </w:rPr>
        <w:t xml:space="preserve">. Opatření jsou dokumentována pro řízení, implementaci, údržbu a neustálé zlepšování </w:t>
      </w:r>
      <w:r>
        <w:rPr>
          <w:rFonts w:ascii="Arial" w:hAnsi="Arial" w:cs="Arial"/>
        </w:rPr>
        <w:t>ISMS</w:t>
      </w:r>
      <w:r w:rsidRPr="006463CD">
        <w:rPr>
          <w:rFonts w:ascii="Arial" w:hAnsi="Arial" w:cs="Arial"/>
        </w:rPr>
        <w:t xml:space="preserve">. Dokumentace obsahuje rozsah </w:t>
      </w:r>
      <w:r>
        <w:rPr>
          <w:rFonts w:ascii="Arial" w:hAnsi="Arial" w:cs="Arial"/>
        </w:rPr>
        <w:t>ISMS</w:t>
      </w:r>
      <w:r w:rsidRPr="006463CD">
        <w:rPr>
          <w:rFonts w:ascii="Arial" w:hAnsi="Arial" w:cs="Arial"/>
        </w:rPr>
        <w:t>, prohlášení o aplikovatelnosti, ve kterém jsou doložena, jaká bezpečnostní opatření byla vybrána pro p</w:t>
      </w:r>
      <w:r>
        <w:rPr>
          <w:rFonts w:ascii="Arial" w:hAnsi="Arial" w:cs="Arial"/>
        </w:rPr>
        <w:t>otlačení bezpečnostních rizik a </w:t>
      </w:r>
      <w:r w:rsidRPr="006463CD">
        <w:rPr>
          <w:rFonts w:ascii="Arial" w:hAnsi="Arial" w:cs="Arial"/>
        </w:rPr>
        <w:t>výsledky posledního inte</w:t>
      </w:r>
      <w:r>
        <w:rPr>
          <w:rFonts w:ascii="Arial" w:hAnsi="Arial" w:cs="Arial"/>
        </w:rPr>
        <w:t>rního či certifikačního auditu p</w:t>
      </w:r>
      <w:r w:rsidRPr="006463CD">
        <w:rPr>
          <w:rFonts w:ascii="Arial" w:hAnsi="Arial" w:cs="Arial"/>
        </w:rPr>
        <w:t>oskytovatele.</w:t>
      </w:r>
    </w:p>
    <w:p w14:paraId="036EDCBE" w14:textId="77777777" w:rsidR="001E08C9" w:rsidRPr="006463CD" w:rsidRDefault="001E08C9" w:rsidP="00B9408B">
      <w:pPr>
        <w:pStyle w:val="Odstavecseseznamem"/>
        <w:numPr>
          <w:ilvl w:val="0"/>
          <w:numId w:val="63"/>
        </w:numPr>
        <w:spacing w:after="120" w:line="240" w:lineRule="auto"/>
        <w:ind w:left="1134"/>
        <w:contextualSpacing w:val="0"/>
        <w:jc w:val="both"/>
        <w:rPr>
          <w:rFonts w:ascii="Arial" w:hAnsi="Arial" w:cs="Arial"/>
        </w:rPr>
      </w:pPr>
      <w:r w:rsidRPr="006463CD">
        <w:rPr>
          <w:rFonts w:ascii="Arial" w:hAnsi="Arial" w:cs="Arial"/>
        </w:rPr>
        <w:t>Poskytovatel musí disponovat politikou bezpečno</w:t>
      </w:r>
      <w:r>
        <w:rPr>
          <w:rFonts w:ascii="Arial" w:hAnsi="Arial" w:cs="Arial"/>
        </w:rPr>
        <w:t>sti informací, kterou se řídí a </w:t>
      </w:r>
      <w:r w:rsidRPr="006463CD">
        <w:rPr>
          <w:rFonts w:ascii="Arial" w:hAnsi="Arial" w:cs="Arial"/>
        </w:rPr>
        <w:t>kterou komunikuje interním a externím zaměstnancům a svým dodavatelům. Politika bezpečnosti informací popisuje význam bezpečnosti informací, bezpečnostní cíle, požadovanou bezpečnostní úroveň, nejvýznamnější aspekty bezpečnostní strategie k dosažení stanovenýc</w:t>
      </w:r>
      <w:r>
        <w:rPr>
          <w:rFonts w:ascii="Arial" w:hAnsi="Arial" w:cs="Arial"/>
        </w:rPr>
        <w:t>h cílů a organizační strukturu p</w:t>
      </w:r>
      <w:r w:rsidRPr="006463CD">
        <w:rPr>
          <w:rFonts w:ascii="Arial" w:hAnsi="Arial" w:cs="Arial"/>
        </w:rPr>
        <w:t xml:space="preserve">oskytovatele v rozsahu </w:t>
      </w:r>
      <w:r>
        <w:rPr>
          <w:rFonts w:ascii="Arial" w:hAnsi="Arial" w:cs="Arial"/>
        </w:rPr>
        <w:t>ISMS</w:t>
      </w:r>
      <w:r w:rsidRPr="006463CD">
        <w:rPr>
          <w:rFonts w:ascii="Arial" w:hAnsi="Arial" w:cs="Arial"/>
        </w:rPr>
        <w:t>.</w:t>
      </w:r>
    </w:p>
    <w:p w14:paraId="4F170E02" w14:textId="77777777" w:rsidR="001E08C9" w:rsidRPr="006463CD" w:rsidRDefault="001E08C9" w:rsidP="00B9408B">
      <w:pPr>
        <w:pStyle w:val="Odstavecseseznamem"/>
        <w:numPr>
          <w:ilvl w:val="0"/>
          <w:numId w:val="63"/>
        </w:numPr>
        <w:spacing w:after="120" w:line="240" w:lineRule="auto"/>
        <w:ind w:left="1134"/>
        <w:contextualSpacing w:val="0"/>
        <w:jc w:val="both"/>
        <w:rPr>
          <w:rFonts w:ascii="Arial" w:hAnsi="Arial" w:cs="Arial"/>
        </w:rPr>
      </w:pPr>
      <w:r w:rsidRPr="006463CD">
        <w:rPr>
          <w:rFonts w:ascii="Arial" w:hAnsi="Arial" w:cs="Arial"/>
        </w:rPr>
        <w:t>Poskytovatel zavede na základě vlastní politiky bezpečnosti informací přiměřená bezpečnostní opatření.</w:t>
      </w:r>
    </w:p>
    <w:p w14:paraId="42814A47" w14:textId="77777777" w:rsidR="001E08C9" w:rsidRPr="001465C1" w:rsidRDefault="001E08C9" w:rsidP="00B9408B">
      <w:pPr>
        <w:pStyle w:val="Odstavecseseznamem"/>
        <w:numPr>
          <w:ilvl w:val="0"/>
          <w:numId w:val="61"/>
        </w:numPr>
        <w:spacing w:after="120" w:line="240" w:lineRule="auto"/>
        <w:contextualSpacing w:val="0"/>
        <w:jc w:val="both"/>
        <w:rPr>
          <w:rFonts w:ascii="Arial" w:hAnsi="Arial" w:cs="Arial"/>
        </w:rPr>
      </w:pPr>
      <w:r w:rsidRPr="006463CD">
        <w:rPr>
          <w:rFonts w:ascii="Arial" w:hAnsi="Arial" w:cs="Arial"/>
        </w:rPr>
        <w:t>Politiky</w:t>
      </w:r>
    </w:p>
    <w:p w14:paraId="750B60AE" w14:textId="77777777" w:rsidR="001E08C9" w:rsidRPr="001465C1" w:rsidRDefault="001E08C9" w:rsidP="00B9408B">
      <w:pPr>
        <w:pStyle w:val="Odstavecseseznamem"/>
        <w:numPr>
          <w:ilvl w:val="0"/>
          <w:numId w:val="64"/>
        </w:numPr>
        <w:spacing w:after="120" w:line="240" w:lineRule="auto"/>
        <w:ind w:left="1134"/>
        <w:contextualSpacing w:val="0"/>
        <w:jc w:val="both"/>
        <w:rPr>
          <w:rFonts w:ascii="Arial" w:hAnsi="Arial" w:cs="Arial"/>
        </w:rPr>
      </w:pPr>
      <w:r w:rsidRPr="001465C1">
        <w:rPr>
          <w:rFonts w:ascii="Arial" w:hAnsi="Arial" w:cs="Arial"/>
        </w:rPr>
        <w:t xml:space="preserve">Politika bezpečnosti informací </w:t>
      </w:r>
      <w:r>
        <w:rPr>
          <w:rFonts w:ascii="Arial" w:hAnsi="Arial" w:cs="Arial"/>
        </w:rPr>
        <w:t>p</w:t>
      </w:r>
      <w:r w:rsidRPr="001465C1">
        <w:rPr>
          <w:rFonts w:ascii="Arial" w:hAnsi="Arial" w:cs="Arial"/>
        </w:rPr>
        <w:t xml:space="preserve">oskytovatele musí být v souladu s požadavky </w:t>
      </w:r>
      <w:r>
        <w:rPr>
          <w:rFonts w:ascii="Arial" w:hAnsi="Arial" w:cs="Arial"/>
        </w:rPr>
        <w:t>objednatele</w:t>
      </w:r>
      <w:r w:rsidRPr="001465C1">
        <w:rPr>
          <w:rFonts w:ascii="Arial" w:hAnsi="Arial" w:cs="Arial"/>
        </w:rPr>
        <w:t xml:space="preserve"> na bezpečnost informací.</w:t>
      </w:r>
    </w:p>
    <w:p w14:paraId="5088D9B6" w14:textId="77777777" w:rsidR="001E08C9" w:rsidRDefault="001E08C9" w:rsidP="00B9408B">
      <w:pPr>
        <w:pStyle w:val="Odstavecseseznamem"/>
        <w:numPr>
          <w:ilvl w:val="0"/>
          <w:numId w:val="64"/>
        </w:numPr>
        <w:spacing w:after="120" w:line="240" w:lineRule="auto"/>
        <w:ind w:left="1134"/>
        <w:contextualSpacing w:val="0"/>
        <w:jc w:val="both"/>
        <w:rPr>
          <w:rFonts w:ascii="Arial" w:hAnsi="Arial" w:cs="Arial"/>
        </w:rPr>
      </w:pPr>
      <w:r>
        <w:rPr>
          <w:rFonts w:ascii="Arial" w:hAnsi="Arial" w:cs="Arial"/>
        </w:rPr>
        <w:t>Politiky p</w:t>
      </w:r>
      <w:r w:rsidRPr="001465C1">
        <w:rPr>
          <w:rFonts w:ascii="Arial" w:hAnsi="Arial" w:cs="Arial"/>
        </w:rPr>
        <w:t>oskytovatele musí být v souladu s p</w:t>
      </w:r>
      <w:r>
        <w:rPr>
          <w:rFonts w:ascii="Arial" w:hAnsi="Arial" w:cs="Arial"/>
        </w:rPr>
        <w:t xml:space="preserve">olitikou bezpečnosti informací poskytovatele, </w:t>
      </w:r>
      <w:r w:rsidRPr="001465C1">
        <w:rPr>
          <w:rFonts w:ascii="Arial" w:hAnsi="Arial" w:cs="Arial"/>
        </w:rPr>
        <w:t>dokumento</w:t>
      </w:r>
      <w:r>
        <w:rPr>
          <w:rFonts w:ascii="Arial" w:hAnsi="Arial" w:cs="Arial"/>
        </w:rPr>
        <w:t xml:space="preserve">vány v jednotné struktuře a </w:t>
      </w:r>
      <w:r w:rsidRPr="001465C1">
        <w:rPr>
          <w:rFonts w:ascii="Arial" w:hAnsi="Arial" w:cs="Arial"/>
        </w:rPr>
        <w:t>vhodným způsobem sdíleny a komunikovány všem in</w:t>
      </w:r>
      <w:r>
        <w:rPr>
          <w:rFonts w:ascii="Arial" w:hAnsi="Arial" w:cs="Arial"/>
        </w:rPr>
        <w:t>terním i externím zaměstnancům poskytovatele. Politiky musí být</w:t>
      </w:r>
      <w:r w:rsidRPr="001465C1">
        <w:rPr>
          <w:rFonts w:ascii="Arial" w:hAnsi="Arial" w:cs="Arial"/>
        </w:rPr>
        <w:t xml:space="preserve"> </w:t>
      </w:r>
      <w:proofErr w:type="spellStart"/>
      <w:r w:rsidRPr="001465C1">
        <w:rPr>
          <w:rFonts w:ascii="Arial" w:hAnsi="Arial" w:cs="Arial"/>
        </w:rPr>
        <w:t>verzovány</w:t>
      </w:r>
      <w:proofErr w:type="spellEnd"/>
      <w:r w:rsidRPr="001465C1">
        <w:rPr>
          <w:rFonts w:ascii="Arial" w:hAnsi="Arial" w:cs="Arial"/>
        </w:rPr>
        <w:t xml:space="preserve">, kontrolovány a </w:t>
      </w:r>
      <w:r>
        <w:rPr>
          <w:rFonts w:ascii="Arial" w:hAnsi="Arial" w:cs="Arial"/>
        </w:rPr>
        <w:t>schvalovány vrcholovým vedením d</w:t>
      </w:r>
      <w:r w:rsidRPr="001465C1">
        <w:rPr>
          <w:rFonts w:ascii="Arial" w:hAnsi="Arial" w:cs="Arial"/>
        </w:rPr>
        <w:t xml:space="preserve">odavatele. </w:t>
      </w:r>
    </w:p>
    <w:p w14:paraId="2D15078A" w14:textId="77777777" w:rsidR="001E08C9" w:rsidRPr="007206EF" w:rsidRDefault="001E08C9" w:rsidP="00B9408B">
      <w:pPr>
        <w:pStyle w:val="Odstavecseseznamem"/>
        <w:numPr>
          <w:ilvl w:val="0"/>
          <w:numId w:val="64"/>
        </w:numPr>
        <w:spacing w:after="120" w:line="240" w:lineRule="auto"/>
        <w:ind w:left="1134"/>
        <w:contextualSpacing w:val="0"/>
        <w:jc w:val="both"/>
        <w:rPr>
          <w:rFonts w:ascii="Arial" w:hAnsi="Arial" w:cs="Arial"/>
        </w:rPr>
      </w:pPr>
      <w:r w:rsidRPr="001465C1">
        <w:rPr>
          <w:rFonts w:ascii="Arial" w:hAnsi="Arial" w:cs="Arial"/>
        </w:rPr>
        <w:t>Politiky zahrnují alespoň následující oblasti:</w:t>
      </w:r>
    </w:p>
    <w:p w14:paraId="1ACF0C9B"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Cíle.</w:t>
      </w:r>
    </w:p>
    <w:p w14:paraId="14235720"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Rozsah.</w:t>
      </w:r>
    </w:p>
    <w:p w14:paraId="2AD21EAC"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B</w:t>
      </w:r>
      <w:r w:rsidRPr="001465C1">
        <w:rPr>
          <w:rFonts w:ascii="Arial" w:hAnsi="Arial" w:cs="Arial"/>
        </w:rPr>
        <w:t>ezpečnostní role a odpovědnosti, včetně kvalifikačních požad</w:t>
      </w:r>
      <w:r>
        <w:rPr>
          <w:rFonts w:ascii="Arial" w:hAnsi="Arial" w:cs="Arial"/>
        </w:rPr>
        <w:t>avků a pravidel zastupitelnosti.</w:t>
      </w:r>
    </w:p>
    <w:p w14:paraId="59EF813A"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R</w:t>
      </w:r>
      <w:r w:rsidRPr="001465C1">
        <w:rPr>
          <w:rFonts w:ascii="Arial" w:hAnsi="Arial" w:cs="Arial"/>
        </w:rPr>
        <w:t>ole a zá</w:t>
      </w:r>
      <w:r>
        <w:rPr>
          <w:rFonts w:ascii="Arial" w:hAnsi="Arial" w:cs="Arial"/>
        </w:rPr>
        <w:t>vislosti na jiných organizacích.</w:t>
      </w:r>
    </w:p>
    <w:p w14:paraId="543D789E"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P</w:t>
      </w:r>
      <w:r w:rsidRPr="001465C1">
        <w:rPr>
          <w:rFonts w:ascii="Arial" w:hAnsi="Arial" w:cs="Arial"/>
        </w:rPr>
        <w:t>ostupy pro implementaci politik</w:t>
      </w:r>
      <w:r>
        <w:rPr>
          <w:rFonts w:ascii="Arial" w:hAnsi="Arial" w:cs="Arial"/>
        </w:rPr>
        <w:t xml:space="preserve"> v rámci bezpečnostní strategie.</w:t>
      </w:r>
    </w:p>
    <w:p w14:paraId="55492A7A" w14:textId="77777777" w:rsidR="001E08C9" w:rsidRPr="001465C1" w:rsidRDefault="001E08C9" w:rsidP="00B9408B">
      <w:pPr>
        <w:pStyle w:val="Odstavecseseznamem"/>
        <w:numPr>
          <w:ilvl w:val="0"/>
          <w:numId w:val="65"/>
        </w:numPr>
        <w:spacing w:after="120" w:line="240" w:lineRule="auto"/>
        <w:ind w:left="1418"/>
        <w:contextualSpacing w:val="0"/>
        <w:jc w:val="both"/>
        <w:rPr>
          <w:rFonts w:ascii="Arial" w:hAnsi="Arial" w:cs="Arial"/>
        </w:rPr>
      </w:pPr>
      <w:r>
        <w:rPr>
          <w:rFonts w:ascii="Arial" w:hAnsi="Arial" w:cs="Arial"/>
        </w:rPr>
        <w:t>P</w:t>
      </w:r>
      <w:r w:rsidRPr="001465C1">
        <w:rPr>
          <w:rFonts w:ascii="Arial" w:hAnsi="Arial" w:cs="Arial"/>
        </w:rPr>
        <w:t>latné právní a regulatorní požadavky.</w:t>
      </w:r>
    </w:p>
    <w:p w14:paraId="72EF656E" w14:textId="77777777" w:rsidR="001E08C9" w:rsidRPr="001465C1" w:rsidRDefault="001E08C9" w:rsidP="00B9408B">
      <w:pPr>
        <w:pStyle w:val="Odstavecseseznamem"/>
        <w:numPr>
          <w:ilvl w:val="0"/>
          <w:numId w:val="61"/>
        </w:numPr>
        <w:spacing w:after="120" w:line="240" w:lineRule="auto"/>
        <w:contextualSpacing w:val="0"/>
        <w:jc w:val="both"/>
        <w:rPr>
          <w:rFonts w:ascii="Arial" w:hAnsi="Arial" w:cs="Arial"/>
        </w:rPr>
      </w:pPr>
      <w:r w:rsidRPr="001465C1">
        <w:rPr>
          <w:rFonts w:ascii="Arial" w:hAnsi="Arial" w:cs="Arial"/>
        </w:rPr>
        <w:t>Fyzická bezpečnost</w:t>
      </w:r>
    </w:p>
    <w:p w14:paraId="6513285E" w14:textId="77777777" w:rsidR="001E08C9" w:rsidRPr="001465C1" w:rsidRDefault="001E08C9" w:rsidP="00B9408B">
      <w:pPr>
        <w:pStyle w:val="Odstavecseseznamem"/>
        <w:numPr>
          <w:ilvl w:val="0"/>
          <w:numId w:val="66"/>
        </w:numPr>
        <w:spacing w:after="120" w:line="240" w:lineRule="auto"/>
        <w:ind w:left="1134"/>
        <w:contextualSpacing w:val="0"/>
        <w:jc w:val="both"/>
        <w:rPr>
          <w:rFonts w:ascii="Arial" w:hAnsi="Arial" w:cs="Arial"/>
        </w:rPr>
      </w:pPr>
      <w:r w:rsidRPr="001465C1">
        <w:rPr>
          <w:rFonts w:ascii="Arial" w:hAnsi="Arial" w:cs="Arial"/>
        </w:rPr>
        <w:t xml:space="preserve">Poskytovatel zajistí, že bezpečnostní požadavky na budovy a prostory vztahujících se k poskytování služeb </w:t>
      </w:r>
      <w:proofErr w:type="spellStart"/>
      <w:r w:rsidRPr="001465C1">
        <w:rPr>
          <w:rFonts w:ascii="Arial" w:hAnsi="Arial" w:cs="Arial"/>
        </w:rPr>
        <w:t>cloud</w:t>
      </w:r>
      <w:proofErr w:type="spellEnd"/>
      <w:r w:rsidRPr="001465C1">
        <w:rPr>
          <w:rFonts w:ascii="Arial" w:hAnsi="Arial" w:cs="Arial"/>
        </w:rPr>
        <w:t xml:space="preserve"> </w:t>
      </w:r>
      <w:proofErr w:type="spellStart"/>
      <w:r w:rsidRPr="001465C1">
        <w:rPr>
          <w:rFonts w:ascii="Arial" w:hAnsi="Arial" w:cs="Arial"/>
        </w:rPr>
        <w:t>computingu</w:t>
      </w:r>
      <w:proofErr w:type="spellEnd"/>
      <w:r w:rsidRPr="001465C1">
        <w:rPr>
          <w:rFonts w:ascii="Arial" w:hAnsi="Arial" w:cs="Arial"/>
        </w:rPr>
        <w:t xml:space="preserve"> jsou založeny na bezpečnostních cílech politiky bezpečnosti informací, identifikovaný</w:t>
      </w:r>
      <w:r>
        <w:rPr>
          <w:rFonts w:ascii="Arial" w:hAnsi="Arial" w:cs="Arial"/>
        </w:rPr>
        <w:t>ch bezpečnostních požadavcích a </w:t>
      </w:r>
      <w:r w:rsidRPr="001465C1">
        <w:rPr>
          <w:rFonts w:ascii="Arial" w:hAnsi="Arial" w:cs="Arial"/>
        </w:rPr>
        <w:t>posouzení rizik fyzické a environmentální bezpečnosti. Poskytovatel též zajistí, že tyto bezpečnostní požadavky jsou</w:t>
      </w:r>
      <w:r>
        <w:rPr>
          <w:rFonts w:ascii="Arial" w:hAnsi="Arial" w:cs="Arial"/>
        </w:rPr>
        <w:t xml:space="preserve"> zdokumentovány, komunikovány a </w:t>
      </w:r>
      <w:r w:rsidRPr="001465C1">
        <w:rPr>
          <w:rFonts w:ascii="Arial" w:hAnsi="Arial" w:cs="Arial"/>
        </w:rPr>
        <w:t>poskytovány ve formě bezpečnostních politik.</w:t>
      </w:r>
    </w:p>
    <w:p w14:paraId="2B007E48" w14:textId="77777777" w:rsidR="001E08C9" w:rsidRPr="001465C1" w:rsidRDefault="001E08C9" w:rsidP="00B9408B">
      <w:pPr>
        <w:pStyle w:val="Odstavecseseznamem"/>
        <w:numPr>
          <w:ilvl w:val="0"/>
          <w:numId w:val="66"/>
        </w:numPr>
        <w:spacing w:after="120" w:line="240" w:lineRule="auto"/>
        <w:ind w:left="1134"/>
        <w:contextualSpacing w:val="0"/>
        <w:jc w:val="both"/>
        <w:rPr>
          <w:rFonts w:ascii="Arial" w:hAnsi="Arial" w:cs="Arial"/>
        </w:rPr>
      </w:pPr>
      <w:r>
        <w:rPr>
          <w:rFonts w:ascii="Arial" w:hAnsi="Arial" w:cs="Arial"/>
        </w:rPr>
        <w:t>Poskytovatel zajistí</w:t>
      </w:r>
      <w:r w:rsidRPr="001465C1">
        <w:rPr>
          <w:rFonts w:ascii="Arial" w:hAnsi="Arial" w:cs="Arial"/>
        </w:rPr>
        <w:t xml:space="preserve"> alespoň jedno záložní datové centrum, které je kapacitně dostatečné k převzetí služby poskytované z primárního datového centra.</w:t>
      </w:r>
    </w:p>
    <w:p w14:paraId="4CF96BB8" w14:textId="77777777" w:rsidR="001E08C9" w:rsidRPr="001465C1" w:rsidRDefault="001E08C9" w:rsidP="00B9408B">
      <w:pPr>
        <w:pStyle w:val="Odstavecseseznamem"/>
        <w:numPr>
          <w:ilvl w:val="0"/>
          <w:numId w:val="66"/>
        </w:numPr>
        <w:spacing w:after="120" w:line="240" w:lineRule="auto"/>
        <w:ind w:left="1134"/>
        <w:contextualSpacing w:val="0"/>
        <w:jc w:val="both"/>
        <w:rPr>
          <w:rFonts w:ascii="Arial" w:hAnsi="Arial" w:cs="Arial"/>
        </w:rPr>
      </w:pPr>
      <w:r w:rsidRPr="001465C1">
        <w:rPr>
          <w:rFonts w:ascii="Arial" w:hAnsi="Arial" w:cs="Arial"/>
        </w:rPr>
        <w:t>Poskytovatel zaj</w:t>
      </w:r>
      <w:r>
        <w:rPr>
          <w:rFonts w:ascii="Arial" w:hAnsi="Arial" w:cs="Arial"/>
        </w:rPr>
        <w:t xml:space="preserve">istí, že primární i záložní datové </w:t>
      </w:r>
      <w:r w:rsidRPr="001465C1">
        <w:rPr>
          <w:rFonts w:ascii="Arial" w:hAnsi="Arial" w:cs="Arial"/>
        </w:rPr>
        <w:t>centrum, ze kterého jsou poskytovány služby, jsou v dostatečné vzdálenos</w:t>
      </w:r>
      <w:r>
        <w:rPr>
          <w:rFonts w:ascii="Arial" w:hAnsi="Arial" w:cs="Arial"/>
        </w:rPr>
        <w:t>ti od přírodních zdrojů rizik a </w:t>
      </w:r>
      <w:r w:rsidRPr="001465C1">
        <w:rPr>
          <w:rFonts w:ascii="Arial" w:hAnsi="Arial" w:cs="Arial"/>
        </w:rPr>
        <w:t xml:space="preserve">zdrojů rizik vyvolaných činností člověka vedoucích k narušení nebo omezení poskytování služby </w:t>
      </w:r>
      <w:proofErr w:type="spellStart"/>
      <w:r w:rsidRPr="001465C1">
        <w:rPr>
          <w:rFonts w:ascii="Arial" w:hAnsi="Arial" w:cs="Arial"/>
        </w:rPr>
        <w:t>cloud</w:t>
      </w:r>
      <w:proofErr w:type="spellEnd"/>
      <w:r w:rsidRPr="001465C1">
        <w:rPr>
          <w:rFonts w:ascii="Arial" w:hAnsi="Arial" w:cs="Arial"/>
        </w:rPr>
        <w:t xml:space="preserve"> </w:t>
      </w:r>
      <w:proofErr w:type="spellStart"/>
      <w:r w:rsidRPr="001465C1">
        <w:rPr>
          <w:rFonts w:ascii="Arial" w:hAnsi="Arial" w:cs="Arial"/>
        </w:rPr>
        <w:t>computingu</w:t>
      </w:r>
      <w:proofErr w:type="spellEnd"/>
      <w:r w:rsidRPr="001465C1">
        <w:rPr>
          <w:rFonts w:ascii="Arial" w:hAnsi="Arial" w:cs="Arial"/>
        </w:rPr>
        <w:t xml:space="preserve"> nebo bezpečnosti informací, nebo je přijato adekvátní bezpečnostní opatření, nebo se primární a záložní datové centrum nacházejí ve vzájemné vzdálenosti nejméně 50 km, a jsou umístěna v lokalitách, které svým geografickým charakterem vylučují současné nebo následné škodlivé působení přírodních vlivů nebo jevů vyvolaný</w:t>
      </w:r>
      <w:r>
        <w:rPr>
          <w:rFonts w:ascii="Arial" w:hAnsi="Arial" w:cs="Arial"/>
        </w:rPr>
        <w:t>ch činností člověka vedoucích k </w:t>
      </w:r>
      <w:r w:rsidRPr="001465C1">
        <w:rPr>
          <w:rFonts w:ascii="Arial" w:hAnsi="Arial" w:cs="Arial"/>
        </w:rPr>
        <w:t>poškození nebo zničení dat anebo vyžadujících provedení záchranných prací.</w:t>
      </w:r>
    </w:p>
    <w:p w14:paraId="17A64A56" w14:textId="77777777" w:rsidR="001E08C9" w:rsidRPr="001465C1" w:rsidRDefault="001E08C9" w:rsidP="00B9408B">
      <w:pPr>
        <w:pStyle w:val="Odstavecseseznamem"/>
        <w:numPr>
          <w:ilvl w:val="0"/>
          <w:numId w:val="66"/>
        </w:numPr>
        <w:spacing w:after="120" w:line="240" w:lineRule="auto"/>
        <w:ind w:left="1134"/>
        <w:contextualSpacing w:val="0"/>
        <w:jc w:val="both"/>
        <w:rPr>
          <w:rFonts w:ascii="Arial" w:hAnsi="Arial" w:cs="Arial"/>
        </w:rPr>
      </w:pPr>
      <w:r w:rsidRPr="001465C1">
        <w:rPr>
          <w:rFonts w:ascii="Arial" w:hAnsi="Arial" w:cs="Arial"/>
        </w:rPr>
        <w:t xml:space="preserve">Poskytovatel na vstupu do prostor a budov sloužících k poskytování služby </w:t>
      </w:r>
      <w:proofErr w:type="spellStart"/>
      <w:r w:rsidRPr="001465C1">
        <w:rPr>
          <w:rFonts w:ascii="Arial" w:hAnsi="Arial" w:cs="Arial"/>
        </w:rPr>
        <w:t>cloud</w:t>
      </w:r>
      <w:proofErr w:type="spellEnd"/>
      <w:r w:rsidRPr="001465C1">
        <w:rPr>
          <w:rFonts w:ascii="Arial" w:hAnsi="Arial" w:cs="Arial"/>
        </w:rPr>
        <w:t xml:space="preserve"> </w:t>
      </w:r>
      <w:proofErr w:type="spellStart"/>
      <w:r w:rsidRPr="001465C1">
        <w:rPr>
          <w:rFonts w:ascii="Arial" w:hAnsi="Arial" w:cs="Arial"/>
        </w:rPr>
        <w:t>computingu</w:t>
      </w:r>
      <w:proofErr w:type="spellEnd"/>
      <w:r w:rsidRPr="001465C1">
        <w:rPr>
          <w:rFonts w:ascii="Arial" w:hAnsi="Arial" w:cs="Arial"/>
        </w:rPr>
        <w:t xml:space="preserve"> kontroluje fyzický přístup, aby tak zabránil případnému neautorizovanému přístupu osob.</w:t>
      </w:r>
    </w:p>
    <w:p w14:paraId="617E8C92" w14:textId="77777777" w:rsidR="001E08C9" w:rsidRPr="00805E63" w:rsidRDefault="001E08C9" w:rsidP="00B9408B">
      <w:pPr>
        <w:pStyle w:val="Odstavecseseznamem"/>
        <w:numPr>
          <w:ilvl w:val="0"/>
          <w:numId w:val="61"/>
        </w:numPr>
        <w:spacing w:after="120" w:line="240" w:lineRule="auto"/>
        <w:contextualSpacing w:val="0"/>
        <w:jc w:val="both"/>
        <w:rPr>
          <w:rFonts w:ascii="Arial" w:hAnsi="Arial" w:cs="Arial"/>
        </w:rPr>
      </w:pPr>
      <w:r w:rsidRPr="00805E63">
        <w:rPr>
          <w:rFonts w:ascii="Arial" w:hAnsi="Arial" w:cs="Arial"/>
        </w:rPr>
        <w:t>Provoz</w:t>
      </w:r>
    </w:p>
    <w:p w14:paraId="4EE3BA3E" w14:textId="77777777" w:rsidR="001E08C9" w:rsidRPr="00805E63" w:rsidRDefault="001E08C9" w:rsidP="00B9408B">
      <w:pPr>
        <w:pStyle w:val="Odstavecseseznamem"/>
        <w:numPr>
          <w:ilvl w:val="0"/>
          <w:numId w:val="67"/>
        </w:numPr>
        <w:spacing w:after="120" w:line="240" w:lineRule="auto"/>
        <w:ind w:left="1134"/>
        <w:contextualSpacing w:val="0"/>
        <w:jc w:val="both"/>
        <w:rPr>
          <w:rFonts w:ascii="Arial" w:hAnsi="Arial" w:cs="Arial"/>
        </w:rPr>
      </w:pPr>
      <w:r w:rsidRPr="00805E63">
        <w:rPr>
          <w:rFonts w:ascii="Arial" w:hAnsi="Arial" w:cs="Arial"/>
        </w:rPr>
        <w:t xml:space="preserve">Poskytovatel zajistí, že nebude zákaznický obsah zpracovávat jiným způsobem, než se dohodl </w:t>
      </w:r>
      <w:r>
        <w:rPr>
          <w:rFonts w:ascii="Arial" w:hAnsi="Arial" w:cs="Arial"/>
        </w:rPr>
        <w:t>dokumentovaným způsobem s o</w:t>
      </w:r>
      <w:r w:rsidRPr="00805E63">
        <w:rPr>
          <w:rFonts w:ascii="Arial" w:hAnsi="Arial" w:cs="Arial"/>
        </w:rPr>
        <w:t>bjednatelem.</w:t>
      </w:r>
    </w:p>
    <w:p w14:paraId="116CCA5F" w14:textId="77777777" w:rsidR="001E08C9" w:rsidRPr="00805E63" w:rsidRDefault="001E08C9" w:rsidP="00B9408B">
      <w:pPr>
        <w:pStyle w:val="Odstavecseseznamem"/>
        <w:numPr>
          <w:ilvl w:val="0"/>
          <w:numId w:val="67"/>
        </w:numPr>
        <w:spacing w:after="120" w:line="240" w:lineRule="auto"/>
        <w:ind w:left="1134"/>
        <w:contextualSpacing w:val="0"/>
        <w:jc w:val="both"/>
        <w:rPr>
          <w:rFonts w:ascii="Arial" w:hAnsi="Arial" w:cs="Arial"/>
        </w:rPr>
      </w:pPr>
      <w:r w:rsidRPr="00805E63">
        <w:rPr>
          <w:rFonts w:ascii="Arial" w:hAnsi="Arial" w:cs="Arial"/>
        </w:rPr>
        <w:t xml:space="preserve">Poskytovatel vyhodnocuje informace a podklady týkající se zranitelností a hrozeb poskytované služby </w:t>
      </w:r>
      <w:proofErr w:type="spellStart"/>
      <w:r w:rsidRPr="00805E63">
        <w:rPr>
          <w:rFonts w:ascii="Arial" w:hAnsi="Arial" w:cs="Arial"/>
        </w:rPr>
        <w:t>cloud</w:t>
      </w:r>
      <w:proofErr w:type="spellEnd"/>
      <w:r w:rsidRPr="00805E63">
        <w:rPr>
          <w:rFonts w:ascii="Arial" w:hAnsi="Arial" w:cs="Arial"/>
        </w:rPr>
        <w:t xml:space="preserve"> </w:t>
      </w:r>
      <w:proofErr w:type="spellStart"/>
      <w:r w:rsidRPr="00805E63">
        <w:rPr>
          <w:rFonts w:ascii="Arial" w:hAnsi="Arial" w:cs="Arial"/>
        </w:rPr>
        <w:t>computingu</w:t>
      </w:r>
      <w:proofErr w:type="spellEnd"/>
      <w:r w:rsidRPr="00805E63">
        <w:rPr>
          <w:rFonts w:ascii="Arial" w:hAnsi="Arial" w:cs="Arial"/>
        </w:rPr>
        <w:t xml:space="preserve"> a přijímá odpovídající opatření.</w:t>
      </w:r>
    </w:p>
    <w:p w14:paraId="159C5CEE" w14:textId="77777777" w:rsidR="001E08C9" w:rsidRPr="00805E63" w:rsidRDefault="001E08C9" w:rsidP="00B9408B">
      <w:pPr>
        <w:pStyle w:val="Odstavecseseznamem"/>
        <w:numPr>
          <w:ilvl w:val="0"/>
          <w:numId w:val="67"/>
        </w:numPr>
        <w:spacing w:after="120" w:line="240" w:lineRule="auto"/>
        <w:ind w:left="1134"/>
        <w:contextualSpacing w:val="0"/>
        <w:jc w:val="both"/>
        <w:rPr>
          <w:rFonts w:ascii="Arial" w:hAnsi="Arial" w:cs="Arial"/>
        </w:rPr>
      </w:pPr>
      <w:r w:rsidRPr="00805E63">
        <w:rPr>
          <w:rFonts w:ascii="Arial" w:hAnsi="Arial" w:cs="Arial"/>
        </w:rPr>
        <w:t>Poskytovatel bezpečně a striktně odděluje zákaznická dat</w:t>
      </w:r>
      <w:r>
        <w:rPr>
          <w:rFonts w:ascii="Arial" w:hAnsi="Arial" w:cs="Arial"/>
        </w:rPr>
        <w:t>a, která jsou uložená a </w:t>
      </w:r>
      <w:r w:rsidRPr="00805E63">
        <w:rPr>
          <w:rFonts w:ascii="Arial" w:hAnsi="Arial" w:cs="Arial"/>
        </w:rPr>
        <w:t>zpracovávaná na sdílených virtuálních a fyzických strojích tak, aby byla zajištěna důvěrnost a integrita těchto dat.</w:t>
      </w:r>
    </w:p>
    <w:p w14:paraId="2AA5D5B4" w14:textId="77777777" w:rsidR="001E08C9" w:rsidRPr="00805E63" w:rsidRDefault="001E08C9" w:rsidP="00B9408B">
      <w:pPr>
        <w:pStyle w:val="Odstavecseseznamem"/>
        <w:numPr>
          <w:ilvl w:val="0"/>
          <w:numId w:val="61"/>
        </w:numPr>
        <w:spacing w:after="120" w:line="240" w:lineRule="auto"/>
        <w:contextualSpacing w:val="0"/>
        <w:jc w:val="both"/>
        <w:rPr>
          <w:rFonts w:ascii="Arial" w:hAnsi="Arial" w:cs="Arial"/>
        </w:rPr>
      </w:pPr>
      <w:r w:rsidRPr="00805E63">
        <w:rPr>
          <w:rFonts w:ascii="Arial" w:hAnsi="Arial" w:cs="Arial"/>
        </w:rPr>
        <w:t>Správa identit a řízení přístupu</w:t>
      </w:r>
    </w:p>
    <w:p w14:paraId="3704198E" w14:textId="77777777" w:rsidR="001E08C9" w:rsidRPr="00805E63" w:rsidRDefault="001E08C9" w:rsidP="00B9408B">
      <w:pPr>
        <w:pStyle w:val="Odstavecseseznamem"/>
        <w:numPr>
          <w:ilvl w:val="0"/>
          <w:numId w:val="68"/>
        </w:numPr>
        <w:spacing w:after="120" w:line="240" w:lineRule="auto"/>
        <w:ind w:left="1134"/>
        <w:contextualSpacing w:val="0"/>
        <w:jc w:val="both"/>
        <w:rPr>
          <w:rFonts w:ascii="Arial" w:hAnsi="Arial" w:cs="Arial"/>
        </w:rPr>
      </w:pPr>
      <w:r w:rsidRPr="00805E63">
        <w:rPr>
          <w:rFonts w:ascii="Arial" w:hAnsi="Arial" w:cs="Arial"/>
        </w:rPr>
        <w:t xml:space="preserve">Poskytovatel umožní využívat pro přístup do správy služby </w:t>
      </w:r>
      <w:proofErr w:type="spellStart"/>
      <w:r w:rsidRPr="00805E63">
        <w:rPr>
          <w:rFonts w:ascii="Arial" w:hAnsi="Arial" w:cs="Arial"/>
        </w:rPr>
        <w:t>cloud</w:t>
      </w:r>
      <w:proofErr w:type="spellEnd"/>
      <w:r w:rsidRPr="00805E63">
        <w:rPr>
          <w:rFonts w:ascii="Arial" w:hAnsi="Arial" w:cs="Arial"/>
        </w:rPr>
        <w:t xml:space="preserve"> </w:t>
      </w:r>
      <w:proofErr w:type="spellStart"/>
      <w:r w:rsidRPr="00805E63">
        <w:rPr>
          <w:rFonts w:ascii="Arial" w:hAnsi="Arial" w:cs="Arial"/>
        </w:rPr>
        <w:t>computingu</w:t>
      </w:r>
      <w:proofErr w:type="spellEnd"/>
      <w:r w:rsidRPr="00805E63">
        <w:rPr>
          <w:rFonts w:ascii="Arial" w:hAnsi="Arial" w:cs="Arial"/>
        </w:rPr>
        <w:t xml:space="preserve"> </w:t>
      </w:r>
      <w:proofErr w:type="spellStart"/>
      <w:r w:rsidRPr="00805E63">
        <w:rPr>
          <w:rFonts w:ascii="Arial" w:hAnsi="Arial" w:cs="Arial"/>
        </w:rPr>
        <w:t>vícefaktorovou</w:t>
      </w:r>
      <w:proofErr w:type="spellEnd"/>
      <w:r w:rsidRPr="00805E63">
        <w:rPr>
          <w:rFonts w:ascii="Arial" w:hAnsi="Arial" w:cs="Arial"/>
        </w:rPr>
        <w:t xml:space="preserve"> autentizaci.</w:t>
      </w:r>
    </w:p>
    <w:p w14:paraId="33553B26" w14:textId="77777777" w:rsidR="001E08C9" w:rsidRPr="00805E63" w:rsidRDefault="001E08C9" w:rsidP="00B9408B">
      <w:pPr>
        <w:pStyle w:val="Odstavecseseznamem"/>
        <w:numPr>
          <w:ilvl w:val="0"/>
          <w:numId w:val="68"/>
        </w:numPr>
        <w:spacing w:after="120" w:line="240" w:lineRule="auto"/>
        <w:ind w:left="1134"/>
        <w:contextualSpacing w:val="0"/>
        <w:jc w:val="both"/>
        <w:rPr>
          <w:rFonts w:ascii="Arial" w:hAnsi="Arial" w:cs="Arial"/>
        </w:rPr>
      </w:pPr>
      <w:r w:rsidRPr="00805E63">
        <w:rPr>
          <w:rFonts w:ascii="Arial" w:hAnsi="Arial" w:cs="Arial"/>
        </w:rPr>
        <w:t xml:space="preserve">Poskytovatel umožňuje řídit přístupy uživatelů do služby </w:t>
      </w:r>
      <w:proofErr w:type="spellStart"/>
      <w:r w:rsidRPr="00805E63">
        <w:rPr>
          <w:rFonts w:ascii="Arial" w:hAnsi="Arial" w:cs="Arial"/>
        </w:rPr>
        <w:t>cloud</w:t>
      </w:r>
      <w:proofErr w:type="spellEnd"/>
      <w:r w:rsidRPr="00805E63">
        <w:rPr>
          <w:rFonts w:ascii="Arial" w:hAnsi="Arial" w:cs="Arial"/>
        </w:rPr>
        <w:t xml:space="preserve"> </w:t>
      </w:r>
      <w:proofErr w:type="spellStart"/>
      <w:r w:rsidRPr="00805E63">
        <w:rPr>
          <w:rFonts w:ascii="Arial" w:hAnsi="Arial" w:cs="Arial"/>
        </w:rPr>
        <w:t>computingu</w:t>
      </w:r>
      <w:proofErr w:type="spellEnd"/>
      <w:r w:rsidRPr="00805E63">
        <w:rPr>
          <w:rFonts w:ascii="Arial" w:hAnsi="Arial" w:cs="Arial"/>
        </w:rPr>
        <w:t xml:space="preserve"> zejména ve smyslu:</w:t>
      </w:r>
    </w:p>
    <w:p w14:paraId="67CADD1F" w14:textId="77777777" w:rsidR="001E08C9" w:rsidRPr="00805E63" w:rsidRDefault="001E08C9" w:rsidP="00B9408B">
      <w:pPr>
        <w:pStyle w:val="Odstavecseseznamem"/>
        <w:numPr>
          <w:ilvl w:val="0"/>
          <w:numId w:val="69"/>
        </w:numPr>
        <w:spacing w:after="120" w:line="240" w:lineRule="auto"/>
        <w:ind w:left="1418"/>
        <w:contextualSpacing w:val="0"/>
        <w:jc w:val="both"/>
        <w:rPr>
          <w:rFonts w:ascii="Arial" w:hAnsi="Arial" w:cs="Arial"/>
        </w:rPr>
      </w:pPr>
      <w:r>
        <w:rPr>
          <w:rFonts w:ascii="Arial" w:hAnsi="Arial" w:cs="Arial"/>
        </w:rPr>
        <w:t>P</w:t>
      </w:r>
      <w:r w:rsidRPr="00805E63">
        <w:rPr>
          <w:rFonts w:ascii="Arial" w:hAnsi="Arial" w:cs="Arial"/>
        </w:rPr>
        <w:t>řiřazovat jedinečná</w:t>
      </w:r>
      <w:r>
        <w:rPr>
          <w:rFonts w:ascii="Arial" w:hAnsi="Arial" w:cs="Arial"/>
        </w:rPr>
        <w:t xml:space="preserve"> uživatelská jména.</w:t>
      </w:r>
    </w:p>
    <w:p w14:paraId="6C91D091" w14:textId="77777777" w:rsidR="001E08C9" w:rsidRPr="00805E63" w:rsidRDefault="001E08C9" w:rsidP="00B9408B">
      <w:pPr>
        <w:pStyle w:val="Odstavecseseznamem"/>
        <w:numPr>
          <w:ilvl w:val="0"/>
          <w:numId w:val="69"/>
        </w:numPr>
        <w:spacing w:after="120" w:line="240" w:lineRule="auto"/>
        <w:ind w:left="1418"/>
        <w:contextualSpacing w:val="0"/>
        <w:jc w:val="both"/>
        <w:rPr>
          <w:rFonts w:ascii="Arial" w:hAnsi="Arial" w:cs="Arial"/>
        </w:rPr>
      </w:pPr>
      <w:r>
        <w:rPr>
          <w:rFonts w:ascii="Arial" w:hAnsi="Arial" w:cs="Arial"/>
        </w:rPr>
        <w:t>U</w:t>
      </w:r>
      <w:r w:rsidRPr="00805E63">
        <w:rPr>
          <w:rFonts w:ascii="Arial" w:hAnsi="Arial" w:cs="Arial"/>
        </w:rPr>
        <w:t xml:space="preserve">dělovat a upravovat uživatelské účty a přístupová oprávnění na základě zásady nejnižšího oprávnění a </w:t>
      </w:r>
      <w:r>
        <w:rPr>
          <w:rFonts w:ascii="Arial" w:hAnsi="Arial" w:cs="Arial"/>
        </w:rPr>
        <w:t>pravidla</w:t>
      </w:r>
      <w:r w:rsidRPr="00805E63">
        <w:rPr>
          <w:rFonts w:ascii="Arial" w:hAnsi="Arial" w:cs="Arial"/>
        </w:rPr>
        <w:t xml:space="preserve"> </w:t>
      </w:r>
      <w:proofErr w:type="spellStart"/>
      <w:r w:rsidRPr="00805E63">
        <w:rPr>
          <w:rFonts w:ascii="Arial" w:hAnsi="Arial" w:cs="Arial"/>
        </w:rPr>
        <w:t>need</w:t>
      </w:r>
      <w:proofErr w:type="spellEnd"/>
      <w:r w:rsidRPr="00805E63">
        <w:rPr>
          <w:rFonts w:ascii="Arial" w:hAnsi="Arial" w:cs="Arial"/>
        </w:rPr>
        <w:t>-to-</w:t>
      </w:r>
      <w:proofErr w:type="spellStart"/>
      <w:r w:rsidRPr="00805E63">
        <w:rPr>
          <w:rFonts w:ascii="Arial" w:hAnsi="Arial" w:cs="Arial"/>
        </w:rPr>
        <w:t>know</w:t>
      </w:r>
      <w:proofErr w:type="spellEnd"/>
      <w:r>
        <w:rPr>
          <w:rFonts w:ascii="Arial" w:hAnsi="Arial" w:cs="Arial"/>
        </w:rPr>
        <w:t>.</w:t>
      </w:r>
    </w:p>
    <w:p w14:paraId="30FB3081" w14:textId="77777777" w:rsidR="001E08C9" w:rsidRPr="00805E63" w:rsidRDefault="001E08C9" w:rsidP="00B9408B">
      <w:pPr>
        <w:pStyle w:val="Odstavecseseznamem"/>
        <w:numPr>
          <w:ilvl w:val="0"/>
          <w:numId w:val="69"/>
        </w:numPr>
        <w:spacing w:after="120" w:line="240" w:lineRule="auto"/>
        <w:ind w:left="1418"/>
        <w:contextualSpacing w:val="0"/>
        <w:jc w:val="both"/>
        <w:rPr>
          <w:rFonts w:ascii="Arial" w:hAnsi="Arial" w:cs="Arial"/>
        </w:rPr>
      </w:pPr>
      <w:r>
        <w:rPr>
          <w:rFonts w:ascii="Arial" w:hAnsi="Arial" w:cs="Arial"/>
        </w:rPr>
        <w:t>P</w:t>
      </w:r>
      <w:r w:rsidRPr="00805E63">
        <w:rPr>
          <w:rFonts w:ascii="Arial" w:hAnsi="Arial" w:cs="Arial"/>
        </w:rPr>
        <w:t>ravidelně kontrolovat přidělení uživatelských účtů a přístupových</w:t>
      </w:r>
      <w:r>
        <w:rPr>
          <w:rFonts w:ascii="Arial" w:hAnsi="Arial" w:cs="Arial"/>
        </w:rPr>
        <w:t xml:space="preserve"> oprávnění, alespoň jednou za 90 dní.</w:t>
      </w:r>
    </w:p>
    <w:p w14:paraId="2F809902" w14:textId="77777777" w:rsidR="001E08C9" w:rsidRPr="00805E63" w:rsidRDefault="001E08C9" w:rsidP="00B9408B">
      <w:pPr>
        <w:pStyle w:val="Odstavecseseznamem"/>
        <w:numPr>
          <w:ilvl w:val="0"/>
          <w:numId w:val="69"/>
        </w:numPr>
        <w:spacing w:after="120" w:line="240" w:lineRule="auto"/>
        <w:ind w:left="1418"/>
        <w:contextualSpacing w:val="0"/>
        <w:jc w:val="both"/>
        <w:rPr>
          <w:rFonts w:ascii="Arial" w:hAnsi="Arial" w:cs="Arial"/>
        </w:rPr>
      </w:pPr>
      <w:r>
        <w:rPr>
          <w:rFonts w:ascii="Arial" w:hAnsi="Arial" w:cs="Arial"/>
        </w:rPr>
        <w:t>B</w:t>
      </w:r>
      <w:r w:rsidRPr="00805E63">
        <w:rPr>
          <w:rFonts w:ascii="Arial" w:hAnsi="Arial" w:cs="Arial"/>
        </w:rPr>
        <w:t>lokovat a odebírat příst</w:t>
      </w:r>
      <w:r>
        <w:rPr>
          <w:rFonts w:ascii="Arial" w:hAnsi="Arial" w:cs="Arial"/>
        </w:rPr>
        <w:t>upové účty v případě nečinnosti.</w:t>
      </w:r>
    </w:p>
    <w:p w14:paraId="737ABAE3" w14:textId="77777777" w:rsidR="001E08C9" w:rsidRPr="00805E63" w:rsidRDefault="001E08C9" w:rsidP="00B9408B">
      <w:pPr>
        <w:pStyle w:val="Odstavecseseznamem"/>
        <w:numPr>
          <w:ilvl w:val="0"/>
          <w:numId w:val="69"/>
        </w:numPr>
        <w:spacing w:after="120" w:line="240" w:lineRule="auto"/>
        <w:ind w:left="1418"/>
        <w:contextualSpacing w:val="0"/>
        <w:jc w:val="both"/>
        <w:rPr>
          <w:rFonts w:ascii="Arial" w:hAnsi="Arial" w:cs="Arial"/>
        </w:rPr>
      </w:pPr>
      <w:r>
        <w:rPr>
          <w:rFonts w:ascii="Arial" w:hAnsi="Arial" w:cs="Arial"/>
        </w:rPr>
        <w:t>O</w:t>
      </w:r>
      <w:r w:rsidRPr="00805E63">
        <w:rPr>
          <w:rFonts w:ascii="Arial" w:hAnsi="Arial" w:cs="Arial"/>
        </w:rPr>
        <w:t>debírat nebo měnit přístupová oprávnění při ukončení nebo změně smluvního vzta</w:t>
      </w:r>
      <w:r>
        <w:rPr>
          <w:rFonts w:ascii="Arial" w:hAnsi="Arial" w:cs="Arial"/>
        </w:rPr>
        <w:t>h</w:t>
      </w:r>
      <w:r w:rsidRPr="00805E63">
        <w:rPr>
          <w:rFonts w:ascii="Arial" w:hAnsi="Arial" w:cs="Arial"/>
        </w:rPr>
        <w:t>u.</w:t>
      </w:r>
    </w:p>
    <w:p w14:paraId="46609C83" w14:textId="77777777" w:rsidR="001E08C9" w:rsidRPr="00805E63" w:rsidRDefault="001E08C9" w:rsidP="00B9408B">
      <w:pPr>
        <w:pStyle w:val="Odstavecseseznamem"/>
        <w:numPr>
          <w:ilvl w:val="0"/>
          <w:numId w:val="68"/>
        </w:numPr>
        <w:spacing w:after="120" w:line="240" w:lineRule="auto"/>
        <w:ind w:left="1134"/>
        <w:contextualSpacing w:val="0"/>
        <w:jc w:val="both"/>
        <w:rPr>
          <w:rFonts w:ascii="Arial" w:hAnsi="Arial" w:cs="Arial"/>
        </w:rPr>
      </w:pPr>
      <w:r w:rsidRPr="00805E63">
        <w:rPr>
          <w:rFonts w:ascii="Arial" w:hAnsi="Arial" w:cs="Arial"/>
        </w:rPr>
        <w:t xml:space="preserve">Poskytovatel v rámci své organizace řídí přístupy k informačnímu systému využívaného k poskytování služeb </w:t>
      </w:r>
      <w:proofErr w:type="spellStart"/>
      <w:r w:rsidRPr="00805E63">
        <w:rPr>
          <w:rFonts w:ascii="Arial" w:hAnsi="Arial" w:cs="Arial"/>
        </w:rPr>
        <w:t>cloud</w:t>
      </w:r>
      <w:proofErr w:type="spellEnd"/>
      <w:r w:rsidRPr="00805E63">
        <w:rPr>
          <w:rFonts w:ascii="Arial" w:hAnsi="Arial" w:cs="Arial"/>
        </w:rPr>
        <w:t xml:space="preserve"> </w:t>
      </w:r>
      <w:proofErr w:type="spellStart"/>
      <w:r w:rsidRPr="00805E63">
        <w:rPr>
          <w:rFonts w:ascii="Arial" w:hAnsi="Arial" w:cs="Arial"/>
        </w:rPr>
        <w:t>computingu</w:t>
      </w:r>
      <w:proofErr w:type="spellEnd"/>
      <w:r w:rsidRPr="00805E63">
        <w:rPr>
          <w:rFonts w:ascii="Arial" w:hAnsi="Arial" w:cs="Arial"/>
        </w:rPr>
        <w:t xml:space="preserve"> </w:t>
      </w:r>
      <w:r>
        <w:rPr>
          <w:rFonts w:ascii="Arial" w:hAnsi="Arial" w:cs="Arial"/>
        </w:rPr>
        <w:t>objednateli</w:t>
      </w:r>
      <w:r w:rsidRPr="00805E63">
        <w:rPr>
          <w:rFonts w:ascii="Arial" w:hAnsi="Arial" w:cs="Arial"/>
        </w:rPr>
        <w:t xml:space="preserve">.  </w:t>
      </w:r>
    </w:p>
    <w:p w14:paraId="036125C9" w14:textId="77777777" w:rsidR="001E08C9" w:rsidRPr="00CB2F80" w:rsidRDefault="001E08C9" w:rsidP="00B9408B">
      <w:pPr>
        <w:pStyle w:val="Odstavecseseznamem"/>
        <w:numPr>
          <w:ilvl w:val="0"/>
          <w:numId w:val="61"/>
        </w:numPr>
        <w:spacing w:after="120" w:line="240" w:lineRule="auto"/>
        <w:contextualSpacing w:val="0"/>
        <w:jc w:val="both"/>
        <w:rPr>
          <w:rFonts w:ascii="Arial" w:hAnsi="Arial" w:cs="Arial"/>
        </w:rPr>
      </w:pPr>
      <w:r w:rsidRPr="00805E63">
        <w:rPr>
          <w:rFonts w:ascii="Arial" w:hAnsi="Arial" w:cs="Arial"/>
        </w:rPr>
        <w:t>Správa klíčů a šifrování</w:t>
      </w:r>
    </w:p>
    <w:p w14:paraId="40F33B7A" w14:textId="77777777" w:rsidR="001E08C9" w:rsidRPr="00CB2F80" w:rsidRDefault="001E08C9" w:rsidP="00B9408B">
      <w:pPr>
        <w:pStyle w:val="Odstavecseseznamem"/>
        <w:numPr>
          <w:ilvl w:val="0"/>
          <w:numId w:val="70"/>
        </w:numPr>
        <w:spacing w:after="120" w:line="240" w:lineRule="auto"/>
        <w:ind w:left="1134"/>
        <w:contextualSpacing w:val="0"/>
        <w:jc w:val="both"/>
        <w:rPr>
          <w:rFonts w:ascii="Arial" w:hAnsi="Arial" w:cs="Arial"/>
        </w:rPr>
      </w:pPr>
      <w:r w:rsidRPr="00CB2F80">
        <w:rPr>
          <w:rFonts w:ascii="Arial" w:hAnsi="Arial" w:cs="Arial"/>
        </w:rPr>
        <w:t>Poskytovatel má zavedené a zdokumentované pol</w:t>
      </w:r>
      <w:r>
        <w:rPr>
          <w:rFonts w:ascii="Arial" w:hAnsi="Arial" w:cs="Arial"/>
        </w:rPr>
        <w:t>itiky týkající se technických a </w:t>
      </w:r>
      <w:r w:rsidRPr="00CB2F80">
        <w:rPr>
          <w:rFonts w:ascii="Arial" w:hAnsi="Arial" w:cs="Arial"/>
        </w:rPr>
        <w:t>organizačních opatření pro kryptografické procedury a správu kryptografických klíčů, ve kterých jsou popsány alespoň tyto činnosti a oblasti:</w:t>
      </w:r>
    </w:p>
    <w:p w14:paraId="4E3D9EA5" w14:textId="77777777" w:rsidR="001E08C9" w:rsidRPr="00961582" w:rsidRDefault="001E08C9" w:rsidP="00B9408B">
      <w:pPr>
        <w:pStyle w:val="Odstavecseseznamem"/>
        <w:numPr>
          <w:ilvl w:val="0"/>
          <w:numId w:val="60"/>
        </w:numPr>
        <w:spacing w:after="120" w:line="240" w:lineRule="auto"/>
        <w:ind w:left="1418"/>
        <w:contextualSpacing w:val="0"/>
        <w:jc w:val="both"/>
        <w:rPr>
          <w:rFonts w:ascii="Arial" w:hAnsi="Arial" w:cs="Arial"/>
        </w:rPr>
      </w:pPr>
      <w:r w:rsidRPr="00961582">
        <w:rPr>
          <w:rFonts w:ascii="Arial" w:hAnsi="Arial" w:cs="Arial"/>
        </w:rPr>
        <w:t>Používání aktuálně odolných kryptografických postupů a bezpečných síťových protokolů zohledňujících nejnovější poznatky a postupy v dané oblasti.</w:t>
      </w:r>
    </w:p>
    <w:p w14:paraId="2CFC0C4A" w14:textId="77777777" w:rsidR="001E08C9" w:rsidRPr="00961582" w:rsidRDefault="001E08C9" w:rsidP="00B9408B">
      <w:pPr>
        <w:pStyle w:val="Odstavecseseznamem"/>
        <w:numPr>
          <w:ilvl w:val="0"/>
          <w:numId w:val="60"/>
        </w:numPr>
        <w:spacing w:after="120" w:line="240" w:lineRule="auto"/>
        <w:ind w:left="1418"/>
        <w:contextualSpacing w:val="0"/>
        <w:jc w:val="both"/>
        <w:rPr>
          <w:rFonts w:ascii="Arial" w:hAnsi="Arial" w:cs="Arial"/>
        </w:rPr>
      </w:pPr>
      <w:r w:rsidRPr="00961582">
        <w:rPr>
          <w:rFonts w:ascii="Arial" w:hAnsi="Arial" w:cs="Arial"/>
        </w:rPr>
        <w:t>Šifrování, které je na základě risk-</w:t>
      </w:r>
      <w:proofErr w:type="spellStart"/>
      <w:r w:rsidRPr="00961582">
        <w:rPr>
          <w:rFonts w:ascii="Arial" w:hAnsi="Arial" w:cs="Arial"/>
        </w:rPr>
        <w:t>based</w:t>
      </w:r>
      <w:proofErr w:type="spellEnd"/>
      <w:r w:rsidRPr="00961582">
        <w:rPr>
          <w:rFonts w:ascii="Arial" w:hAnsi="Arial" w:cs="Arial"/>
        </w:rPr>
        <w:t xml:space="preserve"> analýzy přizpůsobeno povaze dat, komunikačním kanálům, typu, síle a kvalitě šifrování.</w:t>
      </w:r>
    </w:p>
    <w:p w14:paraId="5C703F62" w14:textId="77777777" w:rsidR="001E08C9" w:rsidRPr="00961582" w:rsidRDefault="001E08C9" w:rsidP="00B9408B">
      <w:pPr>
        <w:pStyle w:val="Odstavecseseznamem"/>
        <w:numPr>
          <w:ilvl w:val="0"/>
          <w:numId w:val="60"/>
        </w:numPr>
        <w:spacing w:after="120" w:line="240" w:lineRule="auto"/>
        <w:ind w:left="1418"/>
        <w:contextualSpacing w:val="0"/>
        <w:jc w:val="both"/>
        <w:rPr>
          <w:rFonts w:ascii="Arial" w:hAnsi="Arial" w:cs="Arial"/>
        </w:rPr>
      </w:pPr>
      <w:r w:rsidRPr="00961582">
        <w:rPr>
          <w:rFonts w:ascii="Arial" w:hAnsi="Arial" w:cs="Arial"/>
        </w:rPr>
        <w:t>Požadavků na zabezpečení generování, uchovávání, vyzvednutí, distribuci, stažení a výmaz šifrovacích klíčů.</w:t>
      </w:r>
    </w:p>
    <w:p w14:paraId="593C7DE6" w14:textId="77777777" w:rsidR="001E08C9" w:rsidRPr="00CB2F80" w:rsidRDefault="001E08C9" w:rsidP="00B9408B">
      <w:pPr>
        <w:pStyle w:val="Odstavecseseznamem"/>
        <w:numPr>
          <w:ilvl w:val="0"/>
          <w:numId w:val="60"/>
        </w:numPr>
        <w:spacing w:after="120" w:line="240" w:lineRule="auto"/>
        <w:ind w:left="1418"/>
        <w:contextualSpacing w:val="0"/>
        <w:jc w:val="both"/>
        <w:rPr>
          <w:rFonts w:ascii="Arial" w:hAnsi="Arial" w:cs="Arial"/>
        </w:rPr>
      </w:pPr>
      <w:r w:rsidRPr="00961582">
        <w:rPr>
          <w:rFonts w:ascii="Arial" w:hAnsi="Arial" w:cs="Arial"/>
        </w:rPr>
        <w:t>Zvážení relevantních právních a regulatorních závazků a požadavků.</w:t>
      </w:r>
    </w:p>
    <w:p w14:paraId="00B6BE98" w14:textId="77777777" w:rsidR="001E08C9" w:rsidRPr="00CB2F80" w:rsidRDefault="001E08C9" w:rsidP="00B9408B">
      <w:pPr>
        <w:pStyle w:val="Odstavecseseznamem"/>
        <w:numPr>
          <w:ilvl w:val="0"/>
          <w:numId w:val="70"/>
        </w:numPr>
        <w:spacing w:after="120" w:line="240" w:lineRule="auto"/>
        <w:ind w:left="1134"/>
        <w:contextualSpacing w:val="0"/>
        <w:jc w:val="both"/>
        <w:rPr>
          <w:rFonts w:ascii="Arial" w:hAnsi="Arial" w:cs="Arial"/>
        </w:rPr>
      </w:pPr>
      <w:r w:rsidRPr="00CB2F80">
        <w:rPr>
          <w:rFonts w:ascii="Arial" w:hAnsi="Arial" w:cs="Arial"/>
        </w:rPr>
        <w:t>Poskytovatel má zavedeny procesy a technická opatření s aktuálně odolným</w:t>
      </w:r>
      <w:r>
        <w:rPr>
          <w:rFonts w:ascii="Arial" w:hAnsi="Arial" w:cs="Arial"/>
        </w:rPr>
        <w:t>i</w:t>
      </w:r>
      <w:r w:rsidRPr="00CB2F80">
        <w:rPr>
          <w:rFonts w:ascii="Arial" w:hAnsi="Arial" w:cs="Arial"/>
        </w:rPr>
        <w:t xml:space="preserve"> </w:t>
      </w:r>
      <w:r>
        <w:rPr>
          <w:rFonts w:ascii="Arial" w:hAnsi="Arial" w:cs="Arial"/>
        </w:rPr>
        <w:t>kryptografickými nástroji</w:t>
      </w:r>
      <w:r w:rsidRPr="00CB2F80">
        <w:rPr>
          <w:rFonts w:ascii="Arial" w:hAnsi="Arial" w:cs="Arial"/>
        </w:rPr>
        <w:t xml:space="preserve"> a autentizací pro přenos zákaznických dat po sítích mimo kontrolu </w:t>
      </w:r>
      <w:r>
        <w:rPr>
          <w:rFonts w:ascii="Arial" w:hAnsi="Arial" w:cs="Arial"/>
        </w:rPr>
        <w:t>p</w:t>
      </w:r>
      <w:r w:rsidRPr="00CB2F80">
        <w:rPr>
          <w:rFonts w:ascii="Arial" w:hAnsi="Arial" w:cs="Arial"/>
        </w:rPr>
        <w:t>oskytovatele.</w:t>
      </w:r>
    </w:p>
    <w:p w14:paraId="7DBA7F1E" w14:textId="77777777" w:rsidR="001E08C9" w:rsidRPr="00CB2F80" w:rsidRDefault="001E08C9" w:rsidP="00B9408B">
      <w:pPr>
        <w:pStyle w:val="Odstavecseseznamem"/>
        <w:numPr>
          <w:ilvl w:val="0"/>
          <w:numId w:val="70"/>
        </w:numPr>
        <w:spacing w:after="120" w:line="240" w:lineRule="auto"/>
        <w:ind w:left="1134"/>
        <w:contextualSpacing w:val="0"/>
        <w:jc w:val="both"/>
        <w:rPr>
          <w:rFonts w:ascii="Arial" w:hAnsi="Arial" w:cs="Arial"/>
        </w:rPr>
      </w:pPr>
      <w:r w:rsidRPr="00CB2F80">
        <w:rPr>
          <w:rFonts w:ascii="Arial" w:hAnsi="Arial" w:cs="Arial"/>
        </w:rPr>
        <w:t>Poskytovatel má zavedeny procesy a technická opatření pro šifrování zákaznických dat a uživatelů během uchovávání.</w:t>
      </w:r>
    </w:p>
    <w:p w14:paraId="76ABA10D" w14:textId="77777777" w:rsidR="001E08C9" w:rsidRPr="00CB2F80" w:rsidRDefault="001E08C9" w:rsidP="00B9408B">
      <w:pPr>
        <w:pStyle w:val="Odstavecseseznamem"/>
        <w:numPr>
          <w:ilvl w:val="0"/>
          <w:numId w:val="70"/>
        </w:numPr>
        <w:spacing w:after="120" w:line="240" w:lineRule="auto"/>
        <w:ind w:left="1134"/>
        <w:contextualSpacing w:val="0"/>
        <w:jc w:val="both"/>
        <w:rPr>
          <w:rFonts w:ascii="Arial" w:hAnsi="Arial" w:cs="Arial"/>
        </w:rPr>
      </w:pPr>
      <w:r w:rsidRPr="00CB2F80">
        <w:rPr>
          <w:rFonts w:ascii="Arial" w:hAnsi="Arial" w:cs="Arial"/>
        </w:rPr>
        <w:t>Postupy a technická opatření pro bezpečné řízení klíčů a certifikátů v o</w:t>
      </w:r>
      <w:r>
        <w:rPr>
          <w:rFonts w:ascii="Arial" w:hAnsi="Arial" w:cs="Arial"/>
        </w:rPr>
        <w:t>blasti odpovědnosti p</w:t>
      </w:r>
      <w:r w:rsidRPr="00CB2F80">
        <w:rPr>
          <w:rFonts w:ascii="Arial" w:hAnsi="Arial" w:cs="Arial"/>
        </w:rPr>
        <w:t>oskytovatele zahrnují zejména:</w:t>
      </w:r>
    </w:p>
    <w:p w14:paraId="314E5E8B"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Generování klíčů pro různé kr</w:t>
      </w:r>
      <w:r>
        <w:rPr>
          <w:rFonts w:ascii="Arial" w:hAnsi="Arial" w:cs="Arial"/>
        </w:rPr>
        <w:t>yptografické systémy a aplikace.</w:t>
      </w:r>
    </w:p>
    <w:p w14:paraId="268DC6DA"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Vydávání a získáv</w:t>
      </w:r>
      <w:r>
        <w:rPr>
          <w:rFonts w:ascii="Arial" w:hAnsi="Arial" w:cs="Arial"/>
        </w:rPr>
        <w:t>ání certifikátů veřejného klíče.</w:t>
      </w:r>
    </w:p>
    <w:p w14:paraId="28125032"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Pr>
          <w:rFonts w:ascii="Arial" w:hAnsi="Arial" w:cs="Arial"/>
        </w:rPr>
        <w:t>Poskytování a aktivace klíčů.</w:t>
      </w:r>
    </w:p>
    <w:p w14:paraId="619B4E14"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Bezpečné ukládání klíčů (oddělení systému sp</w:t>
      </w:r>
      <w:r>
        <w:rPr>
          <w:rFonts w:ascii="Arial" w:hAnsi="Arial" w:cs="Arial"/>
        </w:rPr>
        <w:t>rávy klíčů od úrovně aplikací a </w:t>
      </w:r>
      <w:proofErr w:type="spellStart"/>
      <w:r w:rsidRPr="00CB2F80">
        <w:rPr>
          <w:rFonts w:ascii="Arial" w:hAnsi="Arial" w:cs="Arial"/>
        </w:rPr>
        <w:t>middlewaru</w:t>
      </w:r>
      <w:proofErr w:type="spellEnd"/>
      <w:r w:rsidRPr="00CB2F80">
        <w:rPr>
          <w:rFonts w:ascii="Arial" w:hAnsi="Arial" w:cs="Arial"/>
        </w:rPr>
        <w:t>) včetně popisu toho, jak oprávn</w:t>
      </w:r>
      <w:r>
        <w:rPr>
          <w:rFonts w:ascii="Arial" w:hAnsi="Arial" w:cs="Arial"/>
        </w:rPr>
        <w:t>ění uživatelé získávají přístup.</w:t>
      </w:r>
    </w:p>
    <w:p w14:paraId="1E0F2CC9"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 xml:space="preserve">Změna nebo aktualizace kryptografických klíčů </w:t>
      </w:r>
      <w:r>
        <w:rPr>
          <w:rFonts w:ascii="Arial" w:hAnsi="Arial" w:cs="Arial"/>
        </w:rPr>
        <w:t>včetně politik definujících, za </w:t>
      </w:r>
      <w:r w:rsidRPr="00CB2F80">
        <w:rPr>
          <w:rFonts w:ascii="Arial" w:hAnsi="Arial" w:cs="Arial"/>
        </w:rPr>
        <w:t>jakých podmínek a jakým způsobem mají být změny</w:t>
      </w:r>
      <w:r>
        <w:rPr>
          <w:rFonts w:ascii="Arial" w:hAnsi="Arial" w:cs="Arial"/>
        </w:rPr>
        <w:t xml:space="preserve"> nebo aktualizace provedeny.</w:t>
      </w:r>
    </w:p>
    <w:p w14:paraId="4735D47D"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Zacházení s k</w:t>
      </w:r>
      <w:r>
        <w:rPr>
          <w:rFonts w:ascii="Arial" w:hAnsi="Arial" w:cs="Arial"/>
        </w:rPr>
        <w:t>líči podezřelými z kompromitace.</w:t>
      </w:r>
    </w:p>
    <w:p w14:paraId="7725A576"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Pr>
          <w:rFonts w:ascii="Arial" w:hAnsi="Arial" w:cs="Arial"/>
        </w:rPr>
        <w:t>Zneplatnění a vymazání klíčů.</w:t>
      </w:r>
      <w:r w:rsidRPr="00CB2F80">
        <w:rPr>
          <w:rFonts w:ascii="Arial" w:hAnsi="Arial" w:cs="Arial"/>
        </w:rPr>
        <w:t xml:space="preserve"> </w:t>
      </w:r>
    </w:p>
    <w:p w14:paraId="7A4988D7" w14:textId="77777777" w:rsidR="001E08C9" w:rsidRPr="00CB2F80" w:rsidRDefault="001E08C9" w:rsidP="00B9408B">
      <w:pPr>
        <w:pStyle w:val="Odstavecseseznamem"/>
        <w:numPr>
          <w:ilvl w:val="0"/>
          <w:numId w:val="71"/>
        </w:numPr>
        <w:spacing w:after="120" w:line="240" w:lineRule="auto"/>
        <w:ind w:left="1560"/>
        <w:contextualSpacing w:val="0"/>
        <w:jc w:val="both"/>
        <w:rPr>
          <w:rFonts w:ascii="Arial" w:hAnsi="Arial" w:cs="Arial"/>
        </w:rPr>
      </w:pPr>
      <w:r w:rsidRPr="00CB2F80">
        <w:rPr>
          <w:rFonts w:ascii="Arial" w:hAnsi="Arial" w:cs="Arial"/>
        </w:rPr>
        <w:t>Jsou-li použity předem sdílené klíče, specifická ustanovení týkající se bezpečného použití tohoto postupu jsou specifikována samostatně.</w:t>
      </w:r>
    </w:p>
    <w:p w14:paraId="72138C60" w14:textId="77777777" w:rsidR="001E08C9" w:rsidRPr="00BE06CB" w:rsidRDefault="001E08C9" w:rsidP="00B9408B">
      <w:pPr>
        <w:pStyle w:val="Odstavecseseznamem"/>
        <w:numPr>
          <w:ilvl w:val="0"/>
          <w:numId w:val="61"/>
        </w:numPr>
        <w:spacing w:after="120" w:line="240" w:lineRule="auto"/>
        <w:contextualSpacing w:val="0"/>
        <w:jc w:val="both"/>
        <w:rPr>
          <w:rFonts w:ascii="Arial" w:hAnsi="Arial" w:cs="Arial"/>
        </w:rPr>
      </w:pPr>
      <w:r w:rsidRPr="00BE06CB">
        <w:rPr>
          <w:rFonts w:ascii="Arial" w:hAnsi="Arial" w:cs="Arial"/>
        </w:rPr>
        <w:t>Zabezpečení komunikace</w:t>
      </w:r>
    </w:p>
    <w:p w14:paraId="72FD2AD8" w14:textId="77777777" w:rsidR="001E08C9" w:rsidRPr="00BE06CB" w:rsidRDefault="001E08C9" w:rsidP="00B9408B">
      <w:pPr>
        <w:pStyle w:val="Odstavecseseznamem"/>
        <w:numPr>
          <w:ilvl w:val="0"/>
          <w:numId w:val="72"/>
        </w:numPr>
        <w:spacing w:after="120" w:line="240" w:lineRule="auto"/>
        <w:ind w:left="1134"/>
        <w:contextualSpacing w:val="0"/>
        <w:jc w:val="both"/>
        <w:rPr>
          <w:rFonts w:ascii="Arial" w:hAnsi="Arial" w:cs="Arial"/>
        </w:rPr>
      </w:pPr>
      <w:r w:rsidRPr="00BE06CB">
        <w:rPr>
          <w:rFonts w:ascii="Arial" w:hAnsi="Arial" w:cs="Arial"/>
        </w:rPr>
        <w:t xml:space="preserve">Poskytovatel má zavedeny technické záruky, které jsou vhodné k rychlému odhalení a reakci na síťové útoky na základě nepravidelných vzorců příchozího nebo odchozího provozu a/nebo distribuované útoky typu </w:t>
      </w:r>
      <w:proofErr w:type="spellStart"/>
      <w:r w:rsidRPr="00BE06CB">
        <w:rPr>
          <w:rFonts w:ascii="Arial" w:hAnsi="Arial" w:cs="Arial"/>
        </w:rPr>
        <w:t>Denial-of-Service</w:t>
      </w:r>
      <w:proofErr w:type="spellEnd"/>
      <w:r w:rsidRPr="00BE06CB">
        <w:rPr>
          <w:rFonts w:ascii="Arial" w:hAnsi="Arial" w:cs="Arial"/>
        </w:rPr>
        <w:t xml:space="preserve"> (</w:t>
      </w:r>
      <w:proofErr w:type="spellStart"/>
      <w:r w:rsidRPr="00BE06CB">
        <w:rPr>
          <w:rFonts w:ascii="Arial" w:hAnsi="Arial" w:cs="Arial"/>
        </w:rPr>
        <w:t>DDoS</w:t>
      </w:r>
      <w:proofErr w:type="spellEnd"/>
      <w:r w:rsidRPr="00BE06CB">
        <w:rPr>
          <w:rFonts w:ascii="Arial" w:hAnsi="Arial" w:cs="Arial"/>
        </w:rPr>
        <w:t>).</w:t>
      </w:r>
    </w:p>
    <w:p w14:paraId="756196ED" w14:textId="77777777" w:rsidR="001E08C9" w:rsidRDefault="001E08C9" w:rsidP="00B9408B">
      <w:pPr>
        <w:pStyle w:val="Odstavecseseznamem"/>
        <w:numPr>
          <w:ilvl w:val="0"/>
          <w:numId w:val="72"/>
        </w:numPr>
        <w:spacing w:after="120" w:line="240" w:lineRule="auto"/>
        <w:ind w:left="1134"/>
        <w:contextualSpacing w:val="0"/>
        <w:jc w:val="both"/>
        <w:rPr>
          <w:rFonts w:ascii="Arial" w:hAnsi="Arial" w:cs="Arial"/>
        </w:rPr>
      </w:pPr>
      <w:r>
        <w:rPr>
          <w:rFonts w:ascii="Arial" w:hAnsi="Arial" w:cs="Arial"/>
        </w:rPr>
        <w:t>D</w:t>
      </w:r>
      <w:r w:rsidRPr="00BE06CB">
        <w:rPr>
          <w:rFonts w:ascii="Arial" w:hAnsi="Arial" w:cs="Arial"/>
        </w:rPr>
        <w:t>ata</w:t>
      </w:r>
      <w:r>
        <w:rPr>
          <w:rFonts w:ascii="Arial" w:hAnsi="Arial" w:cs="Arial"/>
        </w:rPr>
        <w:t xml:space="preserve"> objednatele,</w:t>
      </w:r>
      <w:r w:rsidRPr="00BE06CB">
        <w:rPr>
          <w:rFonts w:ascii="Arial" w:hAnsi="Arial" w:cs="Arial"/>
        </w:rPr>
        <w:t xml:space="preserve"> přenášená do služby </w:t>
      </w:r>
      <w:proofErr w:type="spellStart"/>
      <w:r w:rsidRPr="00BE06CB">
        <w:rPr>
          <w:rFonts w:ascii="Arial" w:hAnsi="Arial" w:cs="Arial"/>
        </w:rPr>
        <w:t>cloud</w:t>
      </w:r>
      <w:proofErr w:type="spellEnd"/>
      <w:r w:rsidRPr="00BE06CB">
        <w:rPr>
          <w:rFonts w:ascii="Arial" w:hAnsi="Arial" w:cs="Arial"/>
        </w:rPr>
        <w:t xml:space="preserve"> </w:t>
      </w:r>
      <w:proofErr w:type="spellStart"/>
      <w:r w:rsidRPr="00BE06CB">
        <w:rPr>
          <w:rFonts w:ascii="Arial" w:hAnsi="Arial" w:cs="Arial"/>
        </w:rPr>
        <w:t>computingu</w:t>
      </w:r>
      <w:proofErr w:type="spellEnd"/>
      <w:r w:rsidRPr="00BE06CB">
        <w:rPr>
          <w:rFonts w:ascii="Arial" w:hAnsi="Arial" w:cs="Arial"/>
        </w:rPr>
        <w:t xml:space="preserve"> jsou chráněna proti neoprávněnému zásahu, kopírování, úprav</w:t>
      </w:r>
      <w:r>
        <w:rPr>
          <w:rFonts w:ascii="Arial" w:hAnsi="Arial" w:cs="Arial"/>
        </w:rPr>
        <w:t>ě, přesměrování nebo vymazání v </w:t>
      </w:r>
      <w:r w:rsidRPr="00BE06CB">
        <w:rPr>
          <w:rFonts w:ascii="Arial" w:hAnsi="Arial" w:cs="Arial"/>
        </w:rPr>
        <w:t>souladu s jeho požadavky na zajištění bezpečnosti informací.</w:t>
      </w:r>
    </w:p>
    <w:p w14:paraId="3BE8090B" w14:textId="77777777" w:rsidR="001E08C9" w:rsidRPr="00BE06CB" w:rsidRDefault="001E08C9" w:rsidP="00B9408B">
      <w:pPr>
        <w:pStyle w:val="Odstavecseseznamem"/>
        <w:numPr>
          <w:ilvl w:val="0"/>
          <w:numId w:val="72"/>
        </w:numPr>
        <w:spacing w:after="120" w:line="240" w:lineRule="auto"/>
        <w:ind w:left="1134"/>
        <w:contextualSpacing w:val="0"/>
        <w:jc w:val="both"/>
        <w:rPr>
          <w:rFonts w:ascii="Arial" w:hAnsi="Arial" w:cs="Arial"/>
        </w:rPr>
      </w:pPr>
      <w:r>
        <w:rPr>
          <w:rFonts w:ascii="Arial" w:hAnsi="Arial" w:cs="Arial"/>
        </w:rPr>
        <w:t xml:space="preserve">Poskytovatel chrání </w:t>
      </w:r>
      <w:r w:rsidRPr="00BE06CB">
        <w:rPr>
          <w:rFonts w:ascii="Arial" w:hAnsi="Arial" w:cs="Arial"/>
        </w:rPr>
        <w:t xml:space="preserve">data </w:t>
      </w:r>
      <w:r>
        <w:rPr>
          <w:rFonts w:ascii="Arial" w:hAnsi="Arial" w:cs="Arial"/>
        </w:rPr>
        <w:t xml:space="preserve">objednatele </w:t>
      </w:r>
      <w:r w:rsidRPr="00BE06CB">
        <w:rPr>
          <w:rFonts w:ascii="Arial" w:hAnsi="Arial" w:cs="Arial"/>
        </w:rPr>
        <w:t xml:space="preserve">přenášená ze služby </w:t>
      </w:r>
      <w:proofErr w:type="spellStart"/>
      <w:r w:rsidRPr="00BE06CB">
        <w:rPr>
          <w:rFonts w:ascii="Arial" w:hAnsi="Arial" w:cs="Arial"/>
        </w:rPr>
        <w:t>cloud</w:t>
      </w:r>
      <w:proofErr w:type="spellEnd"/>
      <w:r w:rsidRPr="00BE06CB">
        <w:rPr>
          <w:rFonts w:ascii="Arial" w:hAnsi="Arial" w:cs="Arial"/>
        </w:rPr>
        <w:t xml:space="preserve"> </w:t>
      </w:r>
      <w:proofErr w:type="spellStart"/>
      <w:r w:rsidRPr="00BE06CB">
        <w:rPr>
          <w:rFonts w:ascii="Arial" w:hAnsi="Arial" w:cs="Arial"/>
        </w:rPr>
        <w:t>computingu</w:t>
      </w:r>
      <w:proofErr w:type="spellEnd"/>
      <w:r w:rsidRPr="00BE06CB">
        <w:rPr>
          <w:rFonts w:ascii="Arial" w:hAnsi="Arial" w:cs="Arial"/>
        </w:rPr>
        <w:t xml:space="preserve"> proti neoprávněnému zásahu, kopírování, úprav</w:t>
      </w:r>
      <w:r>
        <w:rPr>
          <w:rFonts w:ascii="Arial" w:hAnsi="Arial" w:cs="Arial"/>
        </w:rPr>
        <w:t>ě, přesměrování nebo vymazání v </w:t>
      </w:r>
      <w:r w:rsidRPr="00BE06CB">
        <w:rPr>
          <w:rFonts w:ascii="Arial" w:hAnsi="Arial" w:cs="Arial"/>
        </w:rPr>
        <w:t>souladu se svou politikou bezpečnosti informací.</w:t>
      </w:r>
    </w:p>
    <w:p w14:paraId="4FAFCA14" w14:textId="77777777" w:rsidR="001E08C9" w:rsidRPr="00FE76DF" w:rsidRDefault="001E08C9" w:rsidP="00B9408B">
      <w:pPr>
        <w:pStyle w:val="Odstavecseseznamem"/>
        <w:numPr>
          <w:ilvl w:val="0"/>
          <w:numId w:val="61"/>
        </w:numPr>
        <w:spacing w:after="120" w:line="240" w:lineRule="auto"/>
        <w:contextualSpacing w:val="0"/>
        <w:jc w:val="both"/>
        <w:rPr>
          <w:rFonts w:ascii="Arial" w:hAnsi="Arial" w:cs="Arial"/>
        </w:rPr>
      </w:pPr>
      <w:r w:rsidRPr="00FE76DF">
        <w:rPr>
          <w:rFonts w:ascii="Arial" w:hAnsi="Arial" w:cs="Arial"/>
        </w:rPr>
        <w:t>Přenositelnost, propojení a exit strategie</w:t>
      </w:r>
    </w:p>
    <w:p w14:paraId="25E84E5D" w14:textId="77777777" w:rsidR="001E08C9" w:rsidRPr="00FE76DF" w:rsidRDefault="001E08C9" w:rsidP="00B9408B">
      <w:pPr>
        <w:pStyle w:val="Odstavecseseznamem"/>
        <w:numPr>
          <w:ilvl w:val="0"/>
          <w:numId w:val="73"/>
        </w:numPr>
        <w:spacing w:after="120" w:line="240" w:lineRule="auto"/>
        <w:ind w:left="1134"/>
        <w:contextualSpacing w:val="0"/>
        <w:jc w:val="both"/>
        <w:rPr>
          <w:rFonts w:ascii="Arial" w:hAnsi="Arial" w:cs="Arial"/>
        </w:rPr>
      </w:pPr>
      <w:r w:rsidRPr="00FE76DF">
        <w:rPr>
          <w:rFonts w:ascii="Arial" w:hAnsi="Arial" w:cs="Arial"/>
        </w:rPr>
        <w:t xml:space="preserve">Poskytovatel vydá při ukončení využívání služby </w:t>
      </w:r>
      <w:proofErr w:type="spellStart"/>
      <w:r w:rsidRPr="00FE76DF">
        <w:rPr>
          <w:rFonts w:ascii="Arial" w:hAnsi="Arial" w:cs="Arial"/>
        </w:rPr>
        <w:t>cloud</w:t>
      </w:r>
      <w:proofErr w:type="spellEnd"/>
      <w:r w:rsidRPr="00FE76DF">
        <w:rPr>
          <w:rFonts w:ascii="Arial" w:hAnsi="Arial" w:cs="Arial"/>
        </w:rPr>
        <w:t xml:space="preserve"> </w:t>
      </w:r>
      <w:proofErr w:type="spellStart"/>
      <w:r w:rsidRPr="00FE76DF">
        <w:rPr>
          <w:rFonts w:ascii="Arial" w:hAnsi="Arial" w:cs="Arial"/>
        </w:rPr>
        <w:t>computingu</w:t>
      </w:r>
      <w:proofErr w:type="spellEnd"/>
      <w:r w:rsidRPr="00FE76DF">
        <w:rPr>
          <w:rFonts w:ascii="Arial" w:hAnsi="Arial" w:cs="Arial"/>
        </w:rPr>
        <w:t xml:space="preserve"> zákaznická data a provozní údaje, které souvisí s pr</w:t>
      </w:r>
      <w:r>
        <w:rPr>
          <w:rFonts w:ascii="Arial" w:hAnsi="Arial" w:cs="Arial"/>
        </w:rPr>
        <w:t xml:space="preserve">ovozem služby </w:t>
      </w:r>
      <w:proofErr w:type="spellStart"/>
      <w:r>
        <w:rPr>
          <w:rFonts w:ascii="Arial" w:hAnsi="Arial" w:cs="Arial"/>
        </w:rPr>
        <w:t>cloud</w:t>
      </w:r>
      <w:proofErr w:type="spellEnd"/>
      <w:r>
        <w:rPr>
          <w:rFonts w:ascii="Arial" w:hAnsi="Arial" w:cs="Arial"/>
        </w:rPr>
        <w:t xml:space="preserve"> </w:t>
      </w:r>
      <w:proofErr w:type="spellStart"/>
      <w:r>
        <w:rPr>
          <w:rFonts w:ascii="Arial" w:hAnsi="Arial" w:cs="Arial"/>
        </w:rPr>
        <w:t>computingu</w:t>
      </w:r>
      <w:proofErr w:type="spellEnd"/>
      <w:r>
        <w:rPr>
          <w:rFonts w:ascii="Arial" w:hAnsi="Arial" w:cs="Arial"/>
        </w:rPr>
        <w:t xml:space="preserve"> o</w:t>
      </w:r>
      <w:r w:rsidRPr="00FE76DF">
        <w:rPr>
          <w:rFonts w:ascii="Arial" w:hAnsi="Arial" w:cs="Arial"/>
        </w:rPr>
        <w:t xml:space="preserve">bjednateli, nebo je zpřístupní přes definovaná rozhraní (formát a rozsah dat odpovídají smluvním dohodám, které byly uzavřeny před používáním služby </w:t>
      </w:r>
      <w:proofErr w:type="spellStart"/>
      <w:r w:rsidRPr="00FE76DF">
        <w:rPr>
          <w:rFonts w:ascii="Arial" w:hAnsi="Arial" w:cs="Arial"/>
        </w:rPr>
        <w:t>cloud</w:t>
      </w:r>
      <w:proofErr w:type="spellEnd"/>
      <w:r w:rsidRPr="00FE76DF">
        <w:rPr>
          <w:rFonts w:ascii="Arial" w:hAnsi="Arial" w:cs="Arial"/>
        </w:rPr>
        <w:t xml:space="preserve"> </w:t>
      </w:r>
      <w:proofErr w:type="spellStart"/>
      <w:r w:rsidRPr="00FE76DF">
        <w:rPr>
          <w:rFonts w:ascii="Arial" w:hAnsi="Arial" w:cs="Arial"/>
        </w:rPr>
        <w:t>computingu</w:t>
      </w:r>
      <w:proofErr w:type="spellEnd"/>
      <w:r w:rsidRPr="00FE76DF">
        <w:rPr>
          <w:rFonts w:ascii="Arial" w:hAnsi="Arial" w:cs="Arial"/>
        </w:rPr>
        <w:t>).</w:t>
      </w:r>
    </w:p>
    <w:p w14:paraId="5C130B3E" w14:textId="77777777" w:rsidR="001E08C9" w:rsidRPr="00FE76DF" w:rsidRDefault="001E08C9" w:rsidP="00B9408B">
      <w:pPr>
        <w:pStyle w:val="Odstavecseseznamem"/>
        <w:numPr>
          <w:ilvl w:val="0"/>
          <w:numId w:val="73"/>
        </w:numPr>
        <w:spacing w:after="120" w:line="240" w:lineRule="auto"/>
        <w:ind w:left="1134"/>
        <w:contextualSpacing w:val="0"/>
        <w:jc w:val="both"/>
        <w:rPr>
          <w:rFonts w:ascii="Arial" w:hAnsi="Arial" w:cs="Arial"/>
        </w:rPr>
      </w:pPr>
      <w:r w:rsidRPr="00FE76DF">
        <w:rPr>
          <w:rFonts w:ascii="Arial" w:hAnsi="Arial" w:cs="Arial"/>
        </w:rPr>
        <w:t xml:space="preserve">Poskytovatel má povinnost uhradit </w:t>
      </w:r>
      <w:r>
        <w:rPr>
          <w:rFonts w:ascii="Arial" w:hAnsi="Arial" w:cs="Arial"/>
        </w:rPr>
        <w:t>o</w:t>
      </w:r>
      <w:r w:rsidRPr="00FE76DF">
        <w:rPr>
          <w:rFonts w:ascii="Arial" w:hAnsi="Arial" w:cs="Arial"/>
        </w:rPr>
        <w:t>bjednateli ná</w:t>
      </w:r>
      <w:r>
        <w:rPr>
          <w:rFonts w:ascii="Arial" w:hAnsi="Arial" w:cs="Arial"/>
        </w:rPr>
        <w:t>klady spojené s přenosem dat od p</w:t>
      </w:r>
      <w:r w:rsidRPr="00FE76DF">
        <w:rPr>
          <w:rFonts w:ascii="Arial" w:hAnsi="Arial" w:cs="Arial"/>
        </w:rPr>
        <w:t xml:space="preserve">oskytovatele do systému určeného </w:t>
      </w:r>
      <w:r>
        <w:rPr>
          <w:rFonts w:ascii="Arial" w:hAnsi="Arial" w:cs="Arial"/>
        </w:rPr>
        <w:t>o</w:t>
      </w:r>
      <w:r w:rsidRPr="00FE76DF">
        <w:rPr>
          <w:rFonts w:ascii="Arial" w:hAnsi="Arial" w:cs="Arial"/>
        </w:rPr>
        <w:t xml:space="preserve">bjednatelem v případě, že je aktivování exit strategie způsobeno hrubým porušením smluvního </w:t>
      </w:r>
      <w:r>
        <w:rPr>
          <w:rFonts w:ascii="Arial" w:hAnsi="Arial" w:cs="Arial"/>
        </w:rPr>
        <w:t>vztahu, které nebylo způsobeno o</w:t>
      </w:r>
      <w:r w:rsidRPr="00FE76DF">
        <w:rPr>
          <w:rFonts w:ascii="Arial" w:hAnsi="Arial" w:cs="Arial"/>
        </w:rPr>
        <w:t>bjednatelem.</w:t>
      </w:r>
    </w:p>
    <w:p w14:paraId="61A331F9" w14:textId="77777777" w:rsidR="001E08C9" w:rsidRPr="00FE76DF" w:rsidRDefault="001E08C9" w:rsidP="00B9408B">
      <w:pPr>
        <w:pStyle w:val="Odstavecseseznamem"/>
        <w:numPr>
          <w:ilvl w:val="0"/>
          <w:numId w:val="73"/>
        </w:numPr>
        <w:spacing w:after="120" w:line="240" w:lineRule="auto"/>
        <w:ind w:left="1134"/>
        <w:contextualSpacing w:val="0"/>
        <w:jc w:val="both"/>
        <w:rPr>
          <w:rFonts w:ascii="Arial" w:hAnsi="Arial" w:cs="Arial"/>
        </w:rPr>
      </w:pPr>
      <w:r w:rsidRPr="00FE76DF">
        <w:rPr>
          <w:rFonts w:ascii="Arial" w:hAnsi="Arial" w:cs="Arial"/>
        </w:rPr>
        <w:t xml:space="preserve">Poskytovatel zajistí při ukončení využívání služby </w:t>
      </w:r>
      <w:proofErr w:type="spellStart"/>
      <w:r w:rsidRPr="00FE76DF">
        <w:rPr>
          <w:rFonts w:ascii="Arial" w:hAnsi="Arial" w:cs="Arial"/>
        </w:rPr>
        <w:t>cloud</w:t>
      </w:r>
      <w:proofErr w:type="spellEnd"/>
      <w:r w:rsidRPr="00FE76DF">
        <w:rPr>
          <w:rFonts w:ascii="Arial" w:hAnsi="Arial" w:cs="Arial"/>
        </w:rPr>
        <w:t xml:space="preserve"> </w:t>
      </w:r>
      <w:proofErr w:type="spellStart"/>
      <w:r w:rsidRPr="00FE76DF">
        <w:rPr>
          <w:rFonts w:ascii="Arial" w:hAnsi="Arial" w:cs="Arial"/>
        </w:rPr>
        <w:t>computingu</w:t>
      </w:r>
      <w:proofErr w:type="spellEnd"/>
      <w:r w:rsidRPr="00FE76DF">
        <w:rPr>
          <w:rFonts w:ascii="Arial" w:hAnsi="Arial" w:cs="Arial"/>
        </w:rPr>
        <w:t xml:space="preserve"> </w:t>
      </w:r>
      <w:r>
        <w:rPr>
          <w:rFonts w:ascii="Arial" w:hAnsi="Arial" w:cs="Arial"/>
        </w:rPr>
        <w:t>bezpečnou likvidaci informačních aktiv o</w:t>
      </w:r>
      <w:r w:rsidRPr="00FE76DF">
        <w:rPr>
          <w:rFonts w:ascii="Arial" w:hAnsi="Arial" w:cs="Arial"/>
        </w:rPr>
        <w:t xml:space="preserve">bjednatele </w:t>
      </w:r>
      <w:r>
        <w:rPr>
          <w:rFonts w:ascii="Arial" w:hAnsi="Arial" w:cs="Arial"/>
        </w:rPr>
        <w:t>(</w:t>
      </w:r>
      <w:r w:rsidRPr="00FE76DF">
        <w:rPr>
          <w:rFonts w:ascii="Arial" w:hAnsi="Arial" w:cs="Arial"/>
        </w:rPr>
        <w:t>zákaznická data a provozní údaje</w:t>
      </w:r>
      <w:r>
        <w:rPr>
          <w:rFonts w:ascii="Arial" w:hAnsi="Arial" w:cs="Arial"/>
        </w:rPr>
        <w:t>) po bezprostředně po jejich vydání</w:t>
      </w:r>
      <w:r w:rsidRPr="00FE76DF">
        <w:rPr>
          <w:rFonts w:ascii="Arial" w:hAnsi="Arial" w:cs="Arial"/>
        </w:rPr>
        <w:t xml:space="preserve"> </w:t>
      </w:r>
      <w:r>
        <w:rPr>
          <w:rFonts w:ascii="Arial" w:hAnsi="Arial" w:cs="Arial"/>
        </w:rPr>
        <w:t xml:space="preserve">objednateli, a to </w:t>
      </w:r>
      <w:r w:rsidRPr="00FE76DF">
        <w:rPr>
          <w:rFonts w:ascii="Arial" w:hAnsi="Arial" w:cs="Arial"/>
        </w:rPr>
        <w:t>v souladu se smluvními ujednáními a relevantními právními a regulatorními požadavky.</w:t>
      </w:r>
    </w:p>
    <w:p w14:paraId="4CC0FF3D" w14:textId="77777777" w:rsidR="001E08C9" w:rsidRPr="00FE76DF" w:rsidRDefault="001E08C9" w:rsidP="00B9408B">
      <w:pPr>
        <w:pStyle w:val="Odstavecseseznamem"/>
        <w:numPr>
          <w:ilvl w:val="0"/>
          <w:numId w:val="61"/>
        </w:numPr>
        <w:spacing w:after="120" w:line="240" w:lineRule="auto"/>
        <w:contextualSpacing w:val="0"/>
        <w:jc w:val="both"/>
        <w:rPr>
          <w:rFonts w:ascii="Arial" w:hAnsi="Arial" w:cs="Arial"/>
        </w:rPr>
      </w:pPr>
      <w:r w:rsidRPr="00FE76DF">
        <w:rPr>
          <w:rFonts w:ascii="Arial" w:hAnsi="Arial" w:cs="Arial"/>
        </w:rPr>
        <w:t>Nákup, vývoj a úprava informačních systémů</w:t>
      </w:r>
    </w:p>
    <w:p w14:paraId="230CA293" w14:textId="77777777" w:rsidR="001E08C9" w:rsidRDefault="001E08C9" w:rsidP="00B9408B">
      <w:pPr>
        <w:pStyle w:val="Odstavecseseznamem"/>
        <w:numPr>
          <w:ilvl w:val="0"/>
          <w:numId w:val="74"/>
        </w:numPr>
        <w:spacing w:after="120" w:line="240" w:lineRule="auto"/>
        <w:ind w:left="1134"/>
        <w:contextualSpacing w:val="0"/>
        <w:jc w:val="both"/>
        <w:rPr>
          <w:rFonts w:ascii="Arial" w:hAnsi="Arial" w:cs="Arial"/>
        </w:rPr>
      </w:pPr>
      <w:r w:rsidRPr="00FE76DF">
        <w:rPr>
          <w:rFonts w:ascii="Arial" w:hAnsi="Arial" w:cs="Arial"/>
        </w:rPr>
        <w:t>Poskytovatel má zaveden proces řízení změn.</w:t>
      </w:r>
    </w:p>
    <w:p w14:paraId="36C5ABF5" w14:textId="77777777" w:rsidR="001E08C9" w:rsidRDefault="001E08C9" w:rsidP="00B9408B">
      <w:pPr>
        <w:pStyle w:val="Odstavecseseznamem"/>
        <w:numPr>
          <w:ilvl w:val="0"/>
          <w:numId w:val="74"/>
        </w:numPr>
        <w:spacing w:after="120" w:line="240" w:lineRule="auto"/>
        <w:ind w:left="1134"/>
        <w:contextualSpacing w:val="0"/>
        <w:jc w:val="both"/>
        <w:rPr>
          <w:rFonts w:ascii="Arial" w:hAnsi="Arial" w:cs="Arial"/>
        </w:rPr>
      </w:pPr>
      <w:r w:rsidRPr="00FE76DF">
        <w:rPr>
          <w:rFonts w:ascii="Arial" w:hAnsi="Arial" w:cs="Arial"/>
        </w:rPr>
        <w:t xml:space="preserve">Produkční prostředí </w:t>
      </w:r>
      <w:r>
        <w:rPr>
          <w:rFonts w:ascii="Arial" w:hAnsi="Arial" w:cs="Arial"/>
        </w:rPr>
        <w:t>p</w:t>
      </w:r>
      <w:r w:rsidRPr="00FE76DF">
        <w:rPr>
          <w:rFonts w:ascii="Arial" w:hAnsi="Arial" w:cs="Arial"/>
        </w:rPr>
        <w:t>oskytovatele je fyzicky nebo logicky odděleno od testovacích nebo vývojových prostředí, aby se zabrán</w:t>
      </w:r>
      <w:r>
        <w:rPr>
          <w:rFonts w:ascii="Arial" w:hAnsi="Arial" w:cs="Arial"/>
        </w:rPr>
        <w:t>ilo neautorizovanému přístupu k </w:t>
      </w:r>
      <w:r w:rsidRPr="00FE76DF">
        <w:rPr>
          <w:rFonts w:ascii="Arial" w:hAnsi="Arial" w:cs="Arial"/>
        </w:rPr>
        <w:t xml:space="preserve">zákaznickým datům, šíření </w:t>
      </w:r>
      <w:proofErr w:type="spellStart"/>
      <w:r w:rsidRPr="00FE76DF">
        <w:rPr>
          <w:rFonts w:ascii="Arial" w:hAnsi="Arial" w:cs="Arial"/>
        </w:rPr>
        <w:t>malwaru</w:t>
      </w:r>
      <w:proofErr w:type="spellEnd"/>
      <w:r w:rsidRPr="00FE76DF">
        <w:rPr>
          <w:rFonts w:ascii="Arial" w:hAnsi="Arial" w:cs="Arial"/>
        </w:rPr>
        <w:t xml:space="preserve"> nebo změnám technických aktiv. </w:t>
      </w:r>
    </w:p>
    <w:p w14:paraId="5862A594" w14:textId="77777777" w:rsidR="001E08C9" w:rsidRPr="00FE76DF" w:rsidRDefault="001E08C9" w:rsidP="00B9408B">
      <w:pPr>
        <w:pStyle w:val="Odstavecseseznamem"/>
        <w:numPr>
          <w:ilvl w:val="0"/>
          <w:numId w:val="74"/>
        </w:numPr>
        <w:spacing w:after="120" w:line="240" w:lineRule="auto"/>
        <w:ind w:left="1134"/>
        <w:contextualSpacing w:val="0"/>
        <w:jc w:val="both"/>
        <w:rPr>
          <w:rFonts w:ascii="Arial" w:hAnsi="Arial" w:cs="Arial"/>
        </w:rPr>
      </w:pPr>
      <w:r w:rsidRPr="00FE76DF">
        <w:rPr>
          <w:rFonts w:ascii="Arial" w:hAnsi="Arial" w:cs="Arial"/>
        </w:rPr>
        <w:t>Data obsažena v produkčních prostředích se nepoužívají v testovacích nebo vývojových prostředích, aby nedošlo k ohrožení jejich důvěrnosti.</w:t>
      </w:r>
    </w:p>
    <w:p w14:paraId="5B76F4DB" w14:textId="77777777" w:rsidR="001E08C9" w:rsidRPr="00A24B39" w:rsidRDefault="001E08C9" w:rsidP="00B9408B">
      <w:pPr>
        <w:pStyle w:val="Odstavecseseznamem"/>
        <w:numPr>
          <w:ilvl w:val="0"/>
          <w:numId w:val="61"/>
        </w:numPr>
        <w:tabs>
          <w:tab w:val="left" w:pos="2668"/>
        </w:tabs>
        <w:spacing w:after="120" w:line="240" w:lineRule="auto"/>
        <w:contextualSpacing w:val="0"/>
        <w:jc w:val="both"/>
        <w:rPr>
          <w:rFonts w:ascii="Arial" w:hAnsi="Arial" w:cs="Arial"/>
        </w:rPr>
      </w:pPr>
      <w:r w:rsidRPr="00A24B39">
        <w:rPr>
          <w:rFonts w:ascii="Arial" w:hAnsi="Arial" w:cs="Arial"/>
        </w:rPr>
        <w:t xml:space="preserve">Řízení dodavatelů </w:t>
      </w:r>
      <w:r w:rsidRPr="00A24B39">
        <w:rPr>
          <w:rFonts w:ascii="Arial" w:hAnsi="Arial" w:cs="Arial"/>
        </w:rPr>
        <w:tab/>
      </w:r>
    </w:p>
    <w:p w14:paraId="7D9C6A71" w14:textId="77777777" w:rsidR="001E08C9" w:rsidRPr="00A24B39" w:rsidRDefault="001E08C9" w:rsidP="00B9408B">
      <w:pPr>
        <w:pStyle w:val="Odstavecseseznamem"/>
        <w:numPr>
          <w:ilvl w:val="0"/>
          <w:numId w:val="75"/>
        </w:numPr>
        <w:spacing w:after="120" w:line="240" w:lineRule="auto"/>
        <w:ind w:left="1134"/>
        <w:contextualSpacing w:val="0"/>
        <w:jc w:val="both"/>
        <w:rPr>
          <w:rFonts w:ascii="Arial" w:hAnsi="Arial" w:cs="Arial"/>
        </w:rPr>
      </w:pPr>
      <w:r w:rsidRPr="00A24B39">
        <w:rPr>
          <w:rFonts w:ascii="Arial" w:hAnsi="Arial" w:cs="Arial"/>
        </w:rPr>
        <w:t>Poskytovatel informuje o svých systematických zpracovatelích, a to jak před uzavřením smlouvy, tak vždy s dostatečným předstihem, než dojde k jejich změně.</w:t>
      </w:r>
    </w:p>
    <w:p w14:paraId="74AC7F09" w14:textId="77777777" w:rsidR="001E08C9" w:rsidRPr="00A24B39" w:rsidRDefault="001E08C9" w:rsidP="00B9408B">
      <w:pPr>
        <w:pStyle w:val="Odstavecseseznamem"/>
        <w:numPr>
          <w:ilvl w:val="0"/>
          <w:numId w:val="75"/>
        </w:numPr>
        <w:spacing w:after="120" w:line="240" w:lineRule="auto"/>
        <w:ind w:left="1134"/>
        <w:contextualSpacing w:val="0"/>
        <w:jc w:val="both"/>
        <w:rPr>
          <w:rFonts w:ascii="Arial" w:hAnsi="Arial" w:cs="Arial"/>
        </w:rPr>
      </w:pPr>
      <w:r w:rsidRPr="00A24B39">
        <w:rPr>
          <w:rFonts w:ascii="Arial" w:hAnsi="Arial" w:cs="Arial"/>
        </w:rPr>
        <w:t xml:space="preserve">V případě nesouhlasu </w:t>
      </w:r>
      <w:r>
        <w:rPr>
          <w:rFonts w:ascii="Arial" w:hAnsi="Arial" w:cs="Arial"/>
        </w:rPr>
        <w:t>o</w:t>
      </w:r>
      <w:r w:rsidRPr="00A24B39">
        <w:rPr>
          <w:rFonts w:ascii="Arial" w:hAnsi="Arial" w:cs="Arial"/>
        </w:rPr>
        <w:t xml:space="preserve">bjednatele se změnou systematického zpracovatele, </w:t>
      </w:r>
      <w:r>
        <w:rPr>
          <w:rFonts w:ascii="Arial" w:hAnsi="Arial" w:cs="Arial"/>
        </w:rPr>
        <w:t>p</w:t>
      </w:r>
      <w:r w:rsidRPr="00A24B39">
        <w:rPr>
          <w:rFonts w:ascii="Arial" w:hAnsi="Arial" w:cs="Arial"/>
        </w:rPr>
        <w:t xml:space="preserve">oskytovatel tuto změnu neprovede nebo </w:t>
      </w:r>
      <w:r>
        <w:rPr>
          <w:rFonts w:ascii="Arial" w:hAnsi="Arial" w:cs="Arial"/>
        </w:rPr>
        <w:t>o</w:t>
      </w:r>
      <w:r w:rsidRPr="00A24B39">
        <w:rPr>
          <w:rFonts w:ascii="Arial" w:hAnsi="Arial" w:cs="Arial"/>
        </w:rPr>
        <w:t xml:space="preserve">bjednatel může jednostranně ukončit smluvní vztah </w:t>
      </w:r>
      <w:r>
        <w:rPr>
          <w:rFonts w:ascii="Arial" w:hAnsi="Arial" w:cs="Arial"/>
        </w:rPr>
        <w:t>s p</w:t>
      </w:r>
      <w:r w:rsidRPr="00A24B39">
        <w:rPr>
          <w:rFonts w:ascii="Arial" w:hAnsi="Arial" w:cs="Arial"/>
        </w:rPr>
        <w:t>osky</w:t>
      </w:r>
      <w:r>
        <w:rPr>
          <w:rFonts w:ascii="Arial" w:hAnsi="Arial" w:cs="Arial"/>
        </w:rPr>
        <w:t>tovatelem bez sankcí ze strany p</w:t>
      </w:r>
      <w:r w:rsidRPr="00A24B39">
        <w:rPr>
          <w:rFonts w:ascii="Arial" w:hAnsi="Arial" w:cs="Arial"/>
        </w:rPr>
        <w:t>oskytovatele.</w:t>
      </w:r>
    </w:p>
    <w:p w14:paraId="18928491" w14:textId="77777777" w:rsidR="001E08C9" w:rsidRPr="00A807EF" w:rsidRDefault="001E08C9" w:rsidP="00B9408B">
      <w:pPr>
        <w:pStyle w:val="Odstavecseseznamem"/>
        <w:numPr>
          <w:ilvl w:val="0"/>
          <w:numId w:val="61"/>
        </w:numPr>
        <w:spacing w:after="120" w:line="240" w:lineRule="auto"/>
        <w:contextualSpacing w:val="0"/>
        <w:jc w:val="both"/>
        <w:rPr>
          <w:rFonts w:ascii="Arial" w:hAnsi="Arial" w:cs="Arial"/>
        </w:rPr>
      </w:pPr>
      <w:r w:rsidRPr="00A807EF">
        <w:rPr>
          <w:rFonts w:ascii="Arial" w:hAnsi="Arial" w:cs="Arial"/>
        </w:rPr>
        <w:t>Správa kybernetických bezpečnostních událostí a incidentů</w:t>
      </w:r>
    </w:p>
    <w:p w14:paraId="47F471BD" w14:textId="77777777" w:rsidR="001E08C9" w:rsidRDefault="001E08C9" w:rsidP="00B9408B">
      <w:pPr>
        <w:pStyle w:val="Odstavecseseznamem"/>
        <w:numPr>
          <w:ilvl w:val="0"/>
          <w:numId w:val="76"/>
        </w:numPr>
        <w:spacing w:after="120" w:line="240" w:lineRule="auto"/>
        <w:ind w:left="1134"/>
        <w:contextualSpacing w:val="0"/>
        <w:jc w:val="both"/>
        <w:rPr>
          <w:rFonts w:ascii="Arial" w:hAnsi="Arial" w:cs="Arial"/>
        </w:rPr>
      </w:pPr>
      <w:r w:rsidRPr="00A807EF">
        <w:rPr>
          <w:rFonts w:ascii="Arial" w:hAnsi="Arial" w:cs="Arial"/>
        </w:rPr>
        <w:t xml:space="preserve">Poskytovatel bez zbytečného odkladu informuje </w:t>
      </w:r>
      <w:r>
        <w:rPr>
          <w:rFonts w:ascii="Arial" w:hAnsi="Arial" w:cs="Arial"/>
        </w:rPr>
        <w:t>o</w:t>
      </w:r>
      <w:r w:rsidRPr="00A807EF">
        <w:rPr>
          <w:rFonts w:ascii="Arial" w:hAnsi="Arial" w:cs="Arial"/>
        </w:rPr>
        <w:t>bjednatele stanoveným způsobem o každém kybern</w:t>
      </w:r>
      <w:r>
        <w:rPr>
          <w:rFonts w:ascii="Arial" w:hAnsi="Arial" w:cs="Arial"/>
        </w:rPr>
        <w:t xml:space="preserve">etickém bezpečnostním incidentu, který se týká </w:t>
      </w:r>
      <w:r w:rsidRPr="00A807EF">
        <w:rPr>
          <w:rFonts w:ascii="Arial" w:hAnsi="Arial" w:cs="Arial"/>
        </w:rPr>
        <w:t xml:space="preserve">zákaznických dat </w:t>
      </w:r>
      <w:r>
        <w:rPr>
          <w:rFonts w:ascii="Arial" w:hAnsi="Arial" w:cs="Arial"/>
        </w:rPr>
        <w:t xml:space="preserve">objednatele </w:t>
      </w:r>
      <w:r w:rsidRPr="00A807EF">
        <w:rPr>
          <w:rFonts w:ascii="Arial" w:hAnsi="Arial" w:cs="Arial"/>
        </w:rPr>
        <w:t xml:space="preserve">a </w:t>
      </w:r>
      <w:r>
        <w:rPr>
          <w:rFonts w:ascii="Arial" w:hAnsi="Arial" w:cs="Arial"/>
        </w:rPr>
        <w:t xml:space="preserve">souvisejících </w:t>
      </w:r>
      <w:r w:rsidRPr="00A807EF">
        <w:rPr>
          <w:rFonts w:ascii="Arial" w:hAnsi="Arial" w:cs="Arial"/>
        </w:rPr>
        <w:t>provozních údajů.</w:t>
      </w:r>
    </w:p>
    <w:p w14:paraId="07BC28F2" w14:textId="77777777" w:rsidR="001E08C9" w:rsidRPr="00A807EF" w:rsidRDefault="001E08C9" w:rsidP="00B9408B">
      <w:pPr>
        <w:pStyle w:val="Odstavecseseznamem"/>
        <w:numPr>
          <w:ilvl w:val="0"/>
          <w:numId w:val="76"/>
        </w:numPr>
        <w:spacing w:after="120" w:line="240" w:lineRule="auto"/>
        <w:ind w:left="1134"/>
        <w:contextualSpacing w:val="0"/>
        <w:jc w:val="both"/>
        <w:rPr>
          <w:rFonts w:ascii="Arial" w:hAnsi="Arial" w:cs="Arial"/>
        </w:rPr>
      </w:pPr>
      <w:r w:rsidRPr="00A807EF">
        <w:rPr>
          <w:rFonts w:ascii="Arial" w:hAnsi="Arial" w:cs="Arial"/>
        </w:rPr>
        <w:t>Poskytovatel má zaveden a využívá nástroj na sledování a vyhodnocování kybernetických bezpečnostních událostí.</w:t>
      </w:r>
    </w:p>
    <w:p w14:paraId="587B71C0" w14:textId="77777777" w:rsidR="001E08C9" w:rsidRPr="00A807EF" w:rsidRDefault="001E08C9" w:rsidP="00B9408B">
      <w:pPr>
        <w:pStyle w:val="Odstavecseseznamem"/>
        <w:numPr>
          <w:ilvl w:val="0"/>
          <w:numId w:val="61"/>
        </w:numPr>
        <w:spacing w:after="120" w:line="240" w:lineRule="auto"/>
        <w:contextualSpacing w:val="0"/>
        <w:jc w:val="both"/>
        <w:rPr>
          <w:rFonts w:ascii="Arial" w:hAnsi="Arial" w:cs="Arial"/>
        </w:rPr>
      </w:pPr>
      <w:r w:rsidRPr="00A807EF">
        <w:rPr>
          <w:rFonts w:ascii="Arial" w:hAnsi="Arial" w:cs="Arial"/>
        </w:rPr>
        <w:t>Řízení kontinuity činností</w:t>
      </w:r>
    </w:p>
    <w:p w14:paraId="12C7C88A" w14:textId="77777777" w:rsidR="001E08C9" w:rsidRPr="00961582" w:rsidRDefault="001E08C9" w:rsidP="001E08C9">
      <w:pPr>
        <w:spacing w:after="120"/>
        <w:ind w:left="709"/>
        <w:rPr>
          <w:rFonts w:ascii="Arial" w:hAnsi="Arial" w:cs="Arial"/>
        </w:rPr>
      </w:pPr>
      <w:r w:rsidRPr="00961582">
        <w:rPr>
          <w:rFonts w:ascii="Arial" w:hAnsi="Arial" w:cs="Arial"/>
        </w:rPr>
        <w:t xml:space="preserve">Poskytovatel zajistí, že v jeho pohotovostních plánech je zahrnut případ neočekávaného omezení přístupu k datům </w:t>
      </w:r>
      <w:r>
        <w:rPr>
          <w:rFonts w:ascii="Arial" w:hAnsi="Arial" w:cs="Arial"/>
        </w:rPr>
        <w:t>o</w:t>
      </w:r>
      <w:r w:rsidRPr="00961582">
        <w:rPr>
          <w:rFonts w:ascii="Arial" w:hAnsi="Arial" w:cs="Arial"/>
        </w:rPr>
        <w:t xml:space="preserve">bjednatele. </w:t>
      </w:r>
    </w:p>
    <w:p w14:paraId="1D469823" w14:textId="77777777" w:rsidR="00C46169" w:rsidRPr="00E077E5" w:rsidRDefault="00C46169" w:rsidP="00545519">
      <w:pPr>
        <w:rPr>
          <w:rFonts w:ascii="Arial" w:hAnsi="Arial" w:cs="Arial"/>
          <w:b/>
          <w:sz w:val="22"/>
          <w:szCs w:val="22"/>
        </w:rPr>
      </w:pPr>
    </w:p>
    <w:sectPr w:rsidR="00C46169" w:rsidRPr="00E077E5" w:rsidSect="001E08C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5E654" w14:textId="77777777" w:rsidR="001E08C9" w:rsidRDefault="001E08C9">
      <w:r>
        <w:separator/>
      </w:r>
    </w:p>
  </w:endnote>
  <w:endnote w:type="continuationSeparator" w:id="0">
    <w:p w14:paraId="74265C4C" w14:textId="77777777" w:rsidR="001E08C9" w:rsidRDefault="001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D95B" w14:textId="3777C0B6" w:rsidR="001E08C9" w:rsidRPr="00403AB9" w:rsidRDefault="001E08C9" w:rsidP="001732C4">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B9408B">
      <w:rPr>
        <w:rFonts w:ascii="Arial" w:hAnsi="Arial" w:cs="Arial"/>
        <w:bCs/>
        <w:noProof/>
        <w:sz w:val="18"/>
        <w:szCs w:val="18"/>
      </w:rPr>
      <w:t>40</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B9408B">
      <w:rPr>
        <w:rFonts w:ascii="Arial" w:hAnsi="Arial" w:cs="Arial"/>
        <w:bCs/>
        <w:noProof/>
        <w:sz w:val="18"/>
        <w:szCs w:val="18"/>
      </w:rPr>
      <w:t>41</w:t>
    </w:r>
    <w:r w:rsidRPr="00B37804">
      <w:rPr>
        <w:rFonts w:ascii="Arial" w:hAnsi="Arial" w:cs="Arial"/>
        <w:bCs/>
        <w:sz w:val="18"/>
        <w:szCs w:val="18"/>
      </w:rPr>
      <w:fldChar w:fldCharType="end"/>
    </w:r>
    <w:r w:rsidRPr="00B37804">
      <w:rPr>
        <w:rFonts w:ascii="Arial" w:hAnsi="Arial" w:cs="Arial"/>
        <w:bCs/>
        <w:sz w:val="18"/>
        <w:szCs w:val="18"/>
      </w:rPr>
      <w:t>)</w:t>
    </w:r>
  </w:p>
  <w:p w14:paraId="556FD5AC" w14:textId="77777777" w:rsidR="001E08C9" w:rsidRDefault="001E08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7E0C0" w14:textId="77777777" w:rsidR="001E08C9" w:rsidRDefault="001E08C9">
      <w:r>
        <w:separator/>
      </w:r>
    </w:p>
  </w:footnote>
  <w:footnote w:type="continuationSeparator" w:id="0">
    <w:p w14:paraId="141FB541" w14:textId="77777777" w:rsidR="001E08C9" w:rsidRDefault="001E08C9">
      <w:r>
        <w:continuationSeparator/>
      </w:r>
    </w:p>
  </w:footnote>
  <w:footnote w:id="1">
    <w:p w14:paraId="1092E6D2" w14:textId="06DEF802" w:rsidR="001E08C9" w:rsidRPr="007E0C36" w:rsidRDefault="001E08C9">
      <w:pPr>
        <w:pStyle w:val="Textpoznpodarou"/>
        <w:rPr>
          <w:rFonts w:ascii="Arial" w:hAnsi="Arial" w:cs="Arial"/>
          <w:sz w:val="18"/>
          <w:szCs w:val="18"/>
          <w:lang w:val="cs-CZ"/>
        </w:rPr>
      </w:pPr>
      <w:r w:rsidRPr="007E0C36">
        <w:rPr>
          <w:rStyle w:val="Znakapoznpodarou"/>
          <w:rFonts w:ascii="Arial" w:hAnsi="Arial" w:cs="Arial"/>
          <w:sz w:val="18"/>
          <w:szCs w:val="18"/>
        </w:rPr>
        <w:footnoteRef/>
      </w:r>
      <w:r w:rsidRPr="007E0C36">
        <w:rPr>
          <w:rFonts w:ascii="Arial" w:hAnsi="Arial" w:cs="Arial"/>
          <w:sz w:val="18"/>
          <w:szCs w:val="18"/>
        </w:rPr>
        <w:t xml:space="preserve"> </w:t>
      </w:r>
      <w:r>
        <w:rPr>
          <w:rFonts w:ascii="Arial" w:hAnsi="Arial" w:cs="Arial"/>
          <w:sz w:val="18"/>
          <w:szCs w:val="18"/>
          <w:lang w:val="cs-CZ"/>
        </w:rPr>
        <w:t>objednatel</w:t>
      </w:r>
      <w:r w:rsidRPr="007E0C36">
        <w:rPr>
          <w:rFonts w:ascii="Arial" w:hAnsi="Arial" w:cs="Arial"/>
          <w:sz w:val="18"/>
          <w:szCs w:val="18"/>
          <w:lang w:val="cs-CZ"/>
        </w:rPr>
        <w:t xml:space="preserve"> v současné době předběžně počítá s realizací celkem 20 vrcholných akcí</w:t>
      </w:r>
    </w:p>
  </w:footnote>
  <w:footnote w:id="2">
    <w:p w14:paraId="755686CD" w14:textId="6FE348C8" w:rsidR="001E08C9" w:rsidRPr="00DD77B7" w:rsidRDefault="001E08C9">
      <w:pPr>
        <w:pStyle w:val="Textpoznpodarou"/>
        <w:rPr>
          <w:rFonts w:ascii="Arial" w:hAnsi="Arial" w:cs="Arial"/>
          <w:sz w:val="18"/>
          <w:szCs w:val="18"/>
          <w:lang w:val="cs-CZ"/>
        </w:rPr>
      </w:pPr>
      <w:r w:rsidRPr="00DD77B7">
        <w:rPr>
          <w:rStyle w:val="Znakapoznpodarou"/>
          <w:rFonts w:ascii="Arial" w:hAnsi="Arial" w:cs="Arial"/>
          <w:sz w:val="18"/>
          <w:szCs w:val="18"/>
        </w:rPr>
        <w:footnoteRef/>
      </w:r>
      <w:r w:rsidRPr="00DD77B7">
        <w:rPr>
          <w:rFonts w:ascii="Arial" w:hAnsi="Arial" w:cs="Arial"/>
          <w:sz w:val="18"/>
          <w:szCs w:val="18"/>
        </w:rPr>
        <w:t xml:space="preserve"> </w:t>
      </w:r>
      <w:r w:rsidRPr="00DD77B7">
        <w:rPr>
          <w:rFonts w:ascii="Arial" w:hAnsi="Arial" w:cs="Arial"/>
          <w:sz w:val="18"/>
          <w:szCs w:val="18"/>
          <w:lang w:val="cs-CZ"/>
        </w:rPr>
        <w:t>vizte článek II. odstavec 12 této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1E08C9" w:rsidRPr="004C0774" w14:paraId="0FF9188E" w14:textId="77777777" w:rsidTr="001E08C9">
      <w:tc>
        <w:tcPr>
          <w:tcW w:w="6345" w:type="dxa"/>
          <w:shd w:val="clear" w:color="auto" w:fill="auto"/>
        </w:tcPr>
        <w:p w14:paraId="133A7278" w14:textId="77777777" w:rsidR="001E08C9" w:rsidRDefault="001E08C9" w:rsidP="00B928BD">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44462FFF" w14:textId="77777777" w:rsidR="001E08C9" w:rsidRPr="004C0774" w:rsidRDefault="001E08C9" w:rsidP="00B928BD">
          <w:pPr>
            <w:tabs>
              <w:tab w:val="left" w:pos="1206"/>
            </w:tabs>
            <w:jc w:val="left"/>
            <w:rPr>
              <w:rFonts w:ascii="Cambria" w:hAnsi="Cambria" w:cs="Arial"/>
              <w:sz w:val="44"/>
              <w:szCs w:val="40"/>
            </w:rPr>
          </w:pPr>
        </w:p>
      </w:tc>
      <w:tc>
        <w:tcPr>
          <w:tcW w:w="3544" w:type="dxa"/>
          <w:shd w:val="clear" w:color="auto" w:fill="auto"/>
        </w:tcPr>
        <w:p w14:paraId="53AC31A3" w14:textId="77777777" w:rsidR="001E08C9" w:rsidRPr="004C0774" w:rsidRDefault="001E08C9" w:rsidP="00B928BD">
          <w:pPr>
            <w:tabs>
              <w:tab w:val="center" w:pos="4536"/>
              <w:tab w:val="right" w:pos="9072"/>
            </w:tabs>
            <w:jc w:val="right"/>
            <w:rPr>
              <w:sz w:val="22"/>
            </w:rPr>
          </w:pPr>
          <w:r>
            <w:rPr>
              <w:rFonts w:cs="Arial"/>
              <w:b/>
              <w:noProof/>
              <w:color w:val="1F497D"/>
              <w:sz w:val="44"/>
              <w:szCs w:val="28"/>
            </w:rPr>
            <w:drawing>
              <wp:inline distT="0" distB="0" distL="0" distR="0" wp14:anchorId="622FA6FF" wp14:editId="5926734E">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4F083269" w14:textId="77777777" w:rsidR="001E08C9" w:rsidRDefault="001E08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85B"/>
    <w:multiLevelType w:val="hybridMultilevel"/>
    <w:tmpl w:val="DEE23B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136D4"/>
    <w:multiLevelType w:val="hybridMultilevel"/>
    <w:tmpl w:val="748A41D6"/>
    <w:lvl w:ilvl="0" w:tplc="FB26829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D163C0"/>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D57D58"/>
    <w:multiLevelType w:val="hybridMultilevel"/>
    <w:tmpl w:val="F41EC5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7500E4"/>
    <w:multiLevelType w:val="hybridMultilevel"/>
    <w:tmpl w:val="8566F9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04350FF4"/>
    <w:multiLevelType w:val="hybridMultilevel"/>
    <w:tmpl w:val="E6F01166"/>
    <w:lvl w:ilvl="0" w:tplc="04050017">
      <w:start w:val="1"/>
      <w:numFmt w:val="lowerLetter"/>
      <w:lvlText w:val="%1)"/>
      <w:lvlJc w:val="left"/>
      <w:pPr>
        <w:tabs>
          <w:tab w:val="num" w:pos="720"/>
        </w:tabs>
        <w:ind w:left="720" w:hanging="360"/>
      </w:pPr>
      <w:rPr>
        <w:rFonts w:hint="default"/>
      </w:rPr>
    </w:lvl>
    <w:lvl w:ilvl="1" w:tplc="B502ACCC">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44C1931"/>
    <w:multiLevelType w:val="hybridMultilevel"/>
    <w:tmpl w:val="76028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4438EA"/>
    <w:multiLevelType w:val="hybridMultilevel"/>
    <w:tmpl w:val="3FF40052"/>
    <w:lvl w:ilvl="0" w:tplc="FFFFFFFF">
      <w:start w:val="1"/>
      <w:numFmt w:val="decimal"/>
      <w:lvlText w:val="%1."/>
      <w:lvlJc w:val="left"/>
      <w:pPr>
        <w:ind w:left="360" w:hanging="360"/>
      </w:pPr>
      <w:rPr>
        <w:b w:val="0"/>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F921C4"/>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171DED"/>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D54BAB"/>
    <w:multiLevelType w:val="hybridMultilevel"/>
    <w:tmpl w:val="08B8B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021D7E"/>
    <w:multiLevelType w:val="hybridMultilevel"/>
    <w:tmpl w:val="08B8B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E48E9"/>
    <w:multiLevelType w:val="hybridMultilevel"/>
    <w:tmpl w:val="896C8F8C"/>
    <w:lvl w:ilvl="0" w:tplc="1520E2F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BD5963"/>
    <w:multiLevelType w:val="hybridMultilevel"/>
    <w:tmpl w:val="2CCE34F8"/>
    <w:lvl w:ilvl="0" w:tplc="1520E2FC">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4E95522"/>
    <w:multiLevelType w:val="hybridMultilevel"/>
    <w:tmpl w:val="8A86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284CEF"/>
    <w:multiLevelType w:val="multilevel"/>
    <w:tmpl w:val="BA2807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BC4C38"/>
    <w:multiLevelType w:val="hybridMultilevel"/>
    <w:tmpl w:val="E0B2B8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692820"/>
    <w:multiLevelType w:val="hybridMultilevel"/>
    <w:tmpl w:val="BF107D38"/>
    <w:lvl w:ilvl="0" w:tplc="EC04E18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187F72E5"/>
    <w:multiLevelType w:val="multilevel"/>
    <w:tmpl w:val="76587C48"/>
    <w:lvl w:ilvl="0">
      <w:start w:val="1"/>
      <w:numFmt w:val="decimal"/>
      <w:pStyle w:val="podnadpis1"/>
      <w:lvlText w:val="%1."/>
      <w:lvlJc w:val="left"/>
      <w:pPr>
        <w:ind w:left="360" w:hanging="360"/>
      </w:pPr>
      <w:rPr>
        <w:rFonts w:cs="Times New Roman"/>
      </w:rPr>
    </w:lvl>
    <w:lvl w:ilvl="1">
      <w:start w:val="1"/>
      <w:numFmt w:val="decimal"/>
      <w:lvlText w:val="8.%2."/>
      <w:lvlJc w:val="left"/>
      <w:pPr>
        <w:ind w:left="792" w:hanging="432"/>
      </w:pPr>
      <w:rPr>
        <w:rFonts w:hint="default"/>
      </w:rPr>
    </w:lvl>
    <w:lvl w:ilvl="2">
      <w:start w:val="1"/>
      <w:numFmt w:val="decimal"/>
      <w:lvlText w:val="7.1.%3."/>
      <w:lvlJc w:val="left"/>
      <w:pPr>
        <w:ind w:left="504" w:hanging="504"/>
      </w:pPr>
      <w:rPr>
        <w:rFonts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9B13E97"/>
    <w:multiLevelType w:val="hybridMultilevel"/>
    <w:tmpl w:val="B942C3F2"/>
    <w:lvl w:ilvl="0" w:tplc="FB26829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240D08"/>
    <w:multiLevelType w:val="hybridMultilevel"/>
    <w:tmpl w:val="582C1D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697959"/>
    <w:multiLevelType w:val="hybridMultilevel"/>
    <w:tmpl w:val="AE94096C"/>
    <w:lvl w:ilvl="0" w:tplc="E192592E">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950212"/>
    <w:multiLevelType w:val="hybridMultilevel"/>
    <w:tmpl w:val="46966C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4A2220"/>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35113F2"/>
    <w:multiLevelType w:val="hybridMultilevel"/>
    <w:tmpl w:val="38CC4A16"/>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9" w15:restartNumberingAfterBreak="0">
    <w:nsid w:val="25671E48"/>
    <w:multiLevelType w:val="hybridMultilevel"/>
    <w:tmpl w:val="CA78E9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6845234"/>
    <w:multiLevelType w:val="hybridMultilevel"/>
    <w:tmpl w:val="D726683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7C32D68"/>
    <w:multiLevelType w:val="hybridMultilevel"/>
    <w:tmpl w:val="63064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5" w15:restartNumberingAfterBreak="0">
    <w:nsid w:val="288C4F69"/>
    <w:multiLevelType w:val="hybridMultilevel"/>
    <w:tmpl w:val="6C1CE708"/>
    <w:lvl w:ilvl="0" w:tplc="BD2A6B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6" w15:restartNumberingAfterBreak="0">
    <w:nsid w:val="29387F7D"/>
    <w:multiLevelType w:val="hybridMultilevel"/>
    <w:tmpl w:val="57AE00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D75A5E"/>
    <w:multiLevelType w:val="hybridMultilevel"/>
    <w:tmpl w:val="2D1A9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C044828"/>
    <w:multiLevelType w:val="hybridMultilevel"/>
    <w:tmpl w:val="D7BA9624"/>
    <w:lvl w:ilvl="0" w:tplc="1520E2FC">
      <w:start w:val="1"/>
      <w:numFmt w:val="lowerRoman"/>
      <w:lvlText w:val="%1."/>
      <w:lvlJc w:val="left"/>
      <w:pPr>
        <w:ind w:left="413" w:hanging="360"/>
      </w:pPr>
      <w:rPr>
        <w:rFonts w:hint="default"/>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39" w15:restartNumberingAfterBreak="0">
    <w:nsid w:val="2D345D10"/>
    <w:multiLevelType w:val="multilevel"/>
    <w:tmpl w:val="8D58050E"/>
    <w:lvl w:ilvl="0">
      <w:start w:val="3"/>
      <w:numFmt w:val="decimal"/>
      <w:lvlText w:val="%1."/>
      <w:lvlJc w:val="left"/>
      <w:pPr>
        <w:ind w:left="142" w:hanging="360"/>
      </w:pPr>
      <w:rPr>
        <w:rFonts w:hint="default"/>
      </w:rPr>
    </w:lvl>
    <w:lvl w:ilvl="1">
      <w:start w:val="1"/>
      <w:numFmt w:val="decimal"/>
      <w:pStyle w:val="Nadpis3"/>
      <w:lvlText w:val="10.%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40"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EAB1292"/>
    <w:multiLevelType w:val="hybridMultilevel"/>
    <w:tmpl w:val="905A58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FFE548C"/>
    <w:multiLevelType w:val="hybridMultilevel"/>
    <w:tmpl w:val="18468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2C146C0"/>
    <w:multiLevelType w:val="hybridMultilevel"/>
    <w:tmpl w:val="370081C8"/>
    <w:lvl w:ilvl="0" w:tplc="FB26829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2CB420F"/>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44749BD"/>
    <w:multiLevelType w:val="hybridMultilevel"/>
    <w:tmpl w:val="F1EEC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47F24A2"/>
    <w:multiLevelType w:val="hybridMultilevel"/>
    <w:tmpl w:val="E50EEA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54A1170"/>
    <w:multiLevelType w:val="hybridMultilevel"/>
    <w:tmpl w:val="555C1242"/>
    <w:lvl w:ilvl="0" w:tplc="88FE0C2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6A226F7"/>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38625423"/>
    <w:multiLevelType w:val="hybridMultilevel"/>
    <w:tmpl w:val="D5E08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F1A7A59"/>
    <w:multiLevelType w:val="hybridMultilevel"/>
    <w:tmpl w:val="86F6EDC0"/>
    <w:lvl w:ilvl="0" w:tplc="FB26829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1DF419F"/>
    <w:multiLevelType w:val="hybridMultilevel"/>
    <w:tmpl w:val="48CE66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26B4F47"/>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4D2751A"/>
    <w:multiLevelType w:val="hybridMultilevel"/>
    <w:tmpl w:val="AF526A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6B25134"/>
    <w:multiLevelType w:val="hybridMultilevel"/>
    <w:tmpl w:val="0478CC28"/>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47887598"/>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98415C6"/>
    <w:multiLevelType w:val="hybridMultilevel"/>
    <w:tmpl w:val="EEB647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0215E0"/>
    <w:multiLevelType w:val="hybridMultilevel"/>
    <w:tmpl w:val="5BFEABBC"/>
    <w:lvl w:ilvl="0" w:tplc="1520E2F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EDB77E6"/>
    <w:multiLevelType w:val="hybridMultilevel"/>
    <w:tmpl w:val="928EC656"/>
    <w:lvl w:ilvl="0" w:tplc="FFFFFFF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32E62A5"/>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557F2CBE"/>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444968"/>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70F276C"/>
    <w:multiLevelType w:val="multilevel"/>
    <w:tmpl w:val="EEC22192"/>
    <w:lvl w:ilvl="0">
      <w:start w:val="1"/>
      <w:numFmt w:val="decimal"/>
      <w:pStyle w:val="Nadpis2"/>
      <w:suff w:val="space"/>
      <w:lvlText w:val="%1."/>
      <w:lvlJc w:val="left"/>
      <w:pPr>
        <w:ind w:left="142" w:hanging="360"/>
      </w:pPr>
      <w:rPr>
        <w:rFonts w:hint="default"/>
      </w:rPr>
    </w:lvl>
    <w:lvl w:ilvl="1">
      <w:start w:val="1"/>
      <w:numFmt w:val="decimal"/>
      <w:lvlText w:val="3.%2"/>
      <w:lvlJc w:val="left"/>
      <w:pPr>
        <w:ind w:left="574"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6" w15:restartNumberingAfterBreak="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8481771"/>
    <w:multiLevelType w:val="hybridMultilevel"/>
    <w:tmpl w:val="282208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9E9159B"/>
    <w:multiLevelType w:val="hybridMultilevel"/>
    <w:tmpl w:val="701AF910"/>
    <w:lvl w:ilvl="0" w:tplc="7D3E1BA8">
      <w:start w:val="1"/>
      <w:numFmt w:val="decimal"/>
      <w:pStyle w:val="Styl1"/>
      <w:lvlText w:val="3.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E407AFD"/>
    <w:multiLevelType w:val="hybridMultilevel"/>
    <w:tmpl w:val="3198E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E860B05"/>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E9374A4"/>
    <w:multiLevelType w:val="hybridMultilevel"/>
    <w:tmpl w:val="EBAA60F0"/>
    <w:lvl w:ilvl="0" w:tplc="1520E2F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3241D65"/>
    <w:multiLevelType w:val="hybridMultilevel"/>
    <w:tmpl w:val="66F406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3F1578E"/>
    <w:multiLevelType w:val="hybridMultilevel"/>
    <w:tmpl w:val="C54EC0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4D455D9"/>
    <w:multiLevelType w:val="hybridMultilevel"/>
    <w:tmpl w:val="08B8B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7B71538"/>
    <w:multiLevelType w:val="hybridMultilevel"/>
    <w:tmpl w:val="9912E0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8D20D20"/>
    <w:multiLevelType w:val="hybridMultilevel"/>
    <w:tmpl w:val="AE94F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8E55B71"/>
    <w:multiLevelType w:val="hybridMultilevel"/>
    <w:tmpl w:val="70F26A54"/>
    <w:lvl w:ilvl="0" w:tplc="B4141AC8">
      <w:start w:val="1"/>
      <w:numFmt w:val="decimal"/>
      <w:lvlText w:val="%1."/>
      <w:lvlJc w:val="left"/>
      <w:pPr>
        <w:ind w:left="720" w:hanging="360"/>
      </w:pPr>
    </w:lvl>
    <w:lvl w:ilvl="1" w:tplc="CCE616F2">
      <w:start w:val="1"/>
      <w:numFmt w:val="lowerLetter"/>
      <w:lvlText w:val="%2)"/>
      <w:lvlJc w:val="left"/>
      <w:pPr>
        <w:ind w:left="1440" w:hanging="360"/>
      </w:pPr>
    </w:lvl>
    <w:lvl w:ilvl="2" w:tplc="81A65CD8">
      <w:start w:val="1"/>
      <w:numFmt w:val="lowerRoman"/>
      <w:lvlText w:val="%3."/>
      <w:lvlJc w:val="right"/>
      <w:pPr>
        <w:ind w:left="2160" w:hanging="180"/>
      </w:pPr>
    </w:lvl>
    <w:lvl w:ilvl="3" w:tplc="4A808CF2">
      <w:start w:val="1"/>
      <w:numFmt w:val="decimal"/>
      <w:lvlText w:val="%4."/>
      <w:lvlJc w:val="left"/>
      <w:pPr>
        <w:ind w:left="2880" w:hanging="360"/>
      </w:pPr>
    </w:lvl>
    <w:lvl w:ilvl="4" w:tplc="811C6E0E">
      <w:start w:val="1"/>
      <w:numFmt w:val="lowerLetter"/>
      <w:lvlText w:val="%5."/>
      <w:lvlJc w:val="left"/>
      <w:pPr>
        <w:ind w:left="3600" w:hanging="360"/>
      </w:pPr>
    </w:lvl>
    <w:lvl w:ilvl="5" w:tplc="6A081826">
      <w:start w:val="1"/>
      <w:numFmt w:val="lowerRoman"/>
      <w:lvlText w:val="%6."/>
      <w:lvlJc w:val="right"/>
      <w:pPr>
        <w:ind w:left="4320" w:hanging="180"/>
      </w:pPr>
    </w:lvl>
    <w:lvl w:ilvl="6" w:tplc="E7205CB6">
      <w:start w:val="1"/>
      <w:numFmt w:val="decimal"/>
      <w:lvlText w:val="%7."/>
      <w:lvlJc w:val="left"/>
      <w:pPr>
        <w:ind w:left="5040" w:hanging="360"/>
      </w:pPr>
    </w:lvl>
    <w:lvl w:ilvl="7" w:tplc="253CE414">
      <w:start w:val="1"/>
      <w:numFmt w:val="lowerLetter"/>
      <w:lvlText w:val="%8."/>
      <w:lvlJc w:val="left"/>
      <w:pPr>
        <w:ind w:left="5760" w:hanging="360"/>
      </w:pPr>
    </w:lvl>
    <w:lvl w:ilvl="8" w:tplc="895616BA">
      <w:start w:val="1"/>
      <w:numFmt w:val="lowerRoman"/>
      <w:lvlText w:val="%9."/>
      <w:lvlJc w:val="right"/>
      <w:pPr>
        <w:ind w:left="6480" w:hanging="180"/>
      </w:pPr>
    </w:lvl>
  </w:abstractNum>
  <w:abstractNum w:abstractNumId="78" w15:restartNumberingAfterBreak="0">
    <w:nsid w:val="6BCD6DF2"/>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6DA7007F"/>
    <w:multiLevelType w:val="hybridMultilevel"/>
    <w:tmpl w:val="88386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E092224"/>
    <w:multiLevelType w:val="hybridMultilevel"/>
    <w:tmpl w:val="623AE6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F3B7EBC"/>
    <w:multiLevelType w:val="hybridMultilevel"/>
    <w:tmpl w:val="D3B67AF0"/>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364"/>
        </w:tabs>
        <w:ind w:left="1364" w:hanging="284"/>
      </w:pPr>
      <w:rPr>
        <w:rFonts w:ascii="Wingdings" w:hAnsi="Wingdings" w:hint="default"/>
        <w:color w:val="3366FF"/>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933057"/>
    <w:multiLevelType w:val="hybridMultilevel"/>
    <w:tmpl w:val="47226D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41942DA"/>
    <w:multiLevelType w:val="hybridMultilevel"/>
    <w:tmpl w:val="08B8B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6" w15:restartNumberingAfterBreak="0">
    <w:nsid w:val="78C741B7"/>
    <w:multiLevelType w:val="hybridMultilevel"/>
    <w:tmpl w:val="CA5E1F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8" w15:restartNumberingAfterBreak="0">
    <w:nsid w:val="79546EBA"/>
    <w:multiLevelType w:val="hybridMultilevel"/>
    <w:tmpl w:val="2AE86D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97C625D"/>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A8476E0"/>
    <w:multiLevelType w:val="hybridMultilevel"/>
    <w:tmpl w:val="73A2A5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AB96AB4"/>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7"/>
  </w:num>
  <w:num w:numId="2">
    <w:abstractNumId w:val="26"/>
  </w:num>
  <w:num w:numId="3">
    <w:abstractNumId w:val="65"/>
  </w:num>
  <w:num w:numId="4">
    <w:abstractNumId w:val="17"/>
  </w:num>
  <w:num w:numId="5">
    <w:abstractNumId w:val="31"/>
  </w:num>
  <w:num w:numId="6">
    <w:abstractNumId w:val="39"/>
  </w:num>
  <w:num w:numId="7">
    <w:abstractNumId w:val="81"/>
  </w:num>
  <w:num w:numId="8">
    <w:abstractNumId w:val="68"/>
  </w:num>
  <w:num w:numId="9">
    <w:abstractNumId w:val="20"/>
  </w:num>
  <w:num w:numId="10">
    <w:abstractNumId w:val="78"/>
  </w:num>
  <w:num w:numId="11">
    <w:abstractNumId w:val="56"/>
  </w:num>
  <w:num w:numId="12">
    <w:abstractNumId w:val="6"/>
  </w:num>
  <w:num w:numId="13">
    <w:abstractNumId w:val="72"/>
  </w:num>
  <w:num w:numId="14">
    <w:abstractNumId w:val="60"/>
  </w:num>
  <w:num w:numId="15">
    <w:abstractNumId w:val="91"/>
  </w:num>
  <w:num w:numId="16">
    <w:abstractNumId w:val="47"/>
  </w:num>
  <w:num w:numId="17">
    <w:abstractNumId w:val="62"/>
  </w:num>
  <w:num w:numId="18">
    <w:abstractNumId w:val="8"/>
  </w:num>
  <w:num w:numId="19">
    <w:abstractNumId w:val="61"/>
  </w:num>
  <w:num w:numId="20">
    <w:abstractNumId w:val="34"/>
  </w:num>
  <w:num w:numId="21">
    <w:abstractNumId w:val="49"/>
  </w:num>
  <w:num w:numId="22">
    <w:abstractNumId w:val="5"/>
  </w:num>
  <w:num w:numId="23">
    <w:abstractNumId w:val="85"/>
  </w:num>
  <w:num w:numId="24">
    <w:abstractNumId w:val="40"/>
  </w:num>
  <w:num w:numId="25">
    <w:abstractNumId w:val="9"/>
  </w:num>
  <w:num w:numId="26">
    <w:abstractNumId w:val="30"/>
  </w:num>
  <w:num w:numId="27">
    <w:abstractNumId w:val="89"/>
  </w:num>
  <w:num w:numId="28">
    <w:abstractNumId w:val="24"/>
  </w:num>
  <w:num w:numId="29">
    <w:abstractNumId w:val="51"/>
  </w:num>
  <w:num w:numId="30">
    <w:abstractNumId w:val="66"/>
  </w:num>
  <w:num w:numId="31">
    <w:abstractNumId w:val="83"/>
  </w:num>
  <w:num w:numId="32">
    <w:abstractNumId w:val="87"/>
  </w:num>
  <w:num w:numId="33">
    <w:abstractNumId w:val="33"/>
  </w:num>
  <w:num w:numId="34">
    <w:abstractNumId w:val="23"/>
  </w:num>
  <w:num w:numId="35">
    <w:abstractNumId w:val="32"/>
  </w:num>
  <w:num w:numId="36">
    <w:abstractNumId w:val="46"/>
  </w:num>
  <w:num w:numId="37">
    <w:abstractNumId w:val="45"/>
  </w:num>
  <w:num w:numId="38">
    <w:abstractNumId w:val="35"/>
  </w:num>
  <w:num w:numId="39">
    <w:abstractNumId w:val="25"/>
  </w:num>
  <w:num w:numId="40">
    <w:abstractNumId w:val="19"/>
  </w:num>
  <w:num w:numId="41">
    <w:abstractNumId w:val="15"/>
  </w:num>
  <w:num w:numId="42">
    <w:abstractNumId w:val="18"/>
  </w:num>
  <w:num w:numId="43">
    <w:abstractNumId w:val="0"/>
  </w:num>
  <w:num w:numId="44">
    <w:abstractNumId w:val="28"/>
  </w:num>
  <w:num w:numId="45">
    <w:abstractNumId w:val="58"/>
  </w:num>
  <w:num w:numId="46">
    <w:abstractNumId w:val="1"/>
  </w:num>
  <w:num w:numId="47">
    <w:abstractNumId w:val="4"/>
  </w:num>
  <w:num w:numId="48">
    <w:abstractNumId w:val="76"/>
  </w:num>
  <w:num w:numId="49">
    <w:abstractNumId w:val="42"/>
  </w:num>
  <w:num w:numId="50">
    <w:abstractNumId w:val="3"/>
  </w:num>
  <w:num w:numId="51">
    <w:abstractNumId w:val="21"/>
  </w:num>
  <w:num w:numId="52">
    <w:abstractNumId w:val="55"/>
  </w:num>
  <w:num w:numId="53">
    <w:abstractNumId w:val="43"/>
  </w:num>
  <w:num w:numId="54">
    <w:abstractNumId w:val="74"/>
  </w:num>
  <w:num w:numId="55">
    <w:abstractNumId w:val="50"/>
  </w:num>
  <w:num w:numId="56">
    <w:abstractNumId w:val="36"/>
  </w:num>
  <w:num w:numId="57">
    <w:abstractNumId w:val="7"/>
  </w:num>
  <w:num w:numId="58">
    <w:abstractNumId w:val="69"/>
  </w:num>
  <w:num w:numId="59">
    <w:abstractNumId w:val="52"/>
  </w:num>
  <w:num w:numId="60">
    <w:abstractNumId w:val="38"/>
  </w:num>
  <w:num w:numId="61">
    <w:abstractNumId w:val="86"/>
  </w:num>
  <w:num w:numId="62">
    <w:abstractNumId w:val="41"/>
  </w:num>
  <w:num w:numId="63">
    <w:abstractNumId w:val="73"/>
  </w:num>
  <w:num w:numId="64">
    <w:abstractNumId w:val="67"/>
  </w:num>
  <w:num w:numId="65">
    <w:abstractNumId w:val="59"/>
  </w:num>
  <w:num w:numId="66">
    <w:abstractNumId w:val="29"/>
  </w:num>
  <w:num w:numId="67">
    <w:abstractNumId w:val="88"/>
  </w:num>
  <w:num w:numId="68">
    <w:abstractNumId w:val="16"/>
  </w:num>
  <w:num w:numId="69">
    <w:abstractNumId w:val="71"/>
  </w:num>
  <w:num w:numId="70">
    <w:abstractNumId w:val="80"/>
  </w:num>
  <w:num w:numId="71">
    <w:abstractNumId w:val="14"/>
  </w:num>
  <w:num w:numId="72">
    <w:abstractNumId w:val="75"/>
  </w:num>
  <w:num w:numId="73">
    <w:abstractNumId w:val="82"/>
  </w:num>
  <w:num w:numId="74">
    <w:abstractNumId w:val="22"/>
  </w:num>
  <w:num w:numId="75">
    <w:abstractNumId w:val="53"/>
  </w:num>
  <w:num w:numId="76">
    <w:abstractNumId w:val="90"/>
  </w:num>
  <w:num w:numId="77">
    <w:abstractNumId w:val="13"/>
  </w:num>
  <w:num w:numId="78">
    <w:abstractNumId w:val="12"/>
  </w:num>
  <w:num w:numId="79">
    <w:abstractNumId w:val="84"/>
  </w:num>
  <w:num w:numId="80">
    <w:abstractNumId w:val="54"/>
  </w:num>
  <w:num w:numId="81">
    <w:abstractNumId w:val="37"/>
  </w:num>
  <w:num w:numId="82">
    <w:abstractNumId w:val="57"/>
  </w:num>
  <w:num w:numId="83">
    <w:abstractNumId w:val="2"/>
  </w:num>
  <w:num w:numId="84">
    <w:abstractNumId w:val="11"/>
  </w:num>
  <w:num w:numId="85">
    <w:abstractNumId w:val="48"/>
  </w:num>
  <w:num w:numId="86">
    <w:abstractNumId w:val="27"/>
  </w:num>
  <w:num w:numId="87">
    <w:abstractNumId w:val="79"/>
  </w:num>
  <w:num w:numId="88">
    <w:abstractNumId w:val="64"/>
  </w:num>
  <w:num w:numId="89">
    <w:abstractNumId w:val="10"/>
  </w:num>
  <w:num w:numId="90">
    <w:abstractNumId w:val="70"/>
  </w:num>
  <w:num w:numId="91">
    <w:abstractNumId w:val="44"/>
  </w:num>
  <w:num w:numId="92">
    <w:abstractNumId w:val="6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69"/>
    <w:rsid w:val="0000186D"/>
    <w:rsid w:val="00004AE5"/>
    <w:rsid w:val="00005BD0"/>
    <w:rsid w:val="00031AC8"/>
    <w:rsid w:val="00035842"/>
    <w:rsid w:val="00044D07"/>
    <w:rsid w:val="000476AA"/>
    <w:rsid w:val="00067140"/>
    <w:rsid w:val="00093C08"/>
    <w:rsid w:val="00097A85"/>
    <w:rsid w:val="000A2F53"/>
    <w:rsid w:val="000A7F0F"/>
    <w:rsid w:val="000B190A"/>
    <w:rsid w:val="000B4DAC"/>
    <w:rsid w:val="000D64AE"/>
    <w:rsid w:val="000D79FA"/>
    <w:rsid w:val="000F3257"/>
    <w:rsid w:val="0010379A"/>
    <w:rsid w:val="001105AA"/>
    <w:rsid w:val="0012505A"/>
    <w:rsid w:val="001417A4"/>
    <w:rsid w:val="001732C4"/>
    <w:rsid w:val="00187C45"/>
    <w:rsid w:val="00192EBE"/>
    <w:rsid w:val="001A0F52"/>
    <w:rsid w:val="001A349D"/>
    <w:rsid w:val="001A6C3D"/>
    <w:rsid w:val="001B0356"/>
    <w:rsid w:val="001B6DAA"/>
    <w:rsid w:val="001B7B82"/>
    <w:rsid w:val="001C3529"/>
    <w:rsid w:val="001C3C4B"/>
    <w:rsid w:val="001C6B6F"/>
    <w:rsid w:val="001E08C9"/>
    <w:rsid w:val="001F30EF"/>
    <w:rsid w:val="001F3199"/>
    <w:rsid w:val="0020650B"/>
    <w:rsid w:val="00231EE6"/>
    <w:rsid w:val="0023430F"/>
    <w:rsid w:val="00242401"/>
    <w:rsid w:val="0024274C"/>
    <w:rsid w:val="00243FA3"/>
    <w:rsid w:val="00243FEA"/>
    <w:rsid w:val="00247AEC"/>
    <w:rsid w:val="00251325"/>
    <w:rsid w:val="00274685"/>
    <w:rsid w:val="00276730"/>
    <w:rsid w:val="0028062B"/>
    <w:rsid w:val="0028348E"/>
    <w:rsid w:val="00285B6A"/>
    <w:rsid w:val="002A48F7"/>
    <w:rsid w:val="002A96A2"/>
    <w:rsid w:val="002C27ED"/>
    <w:rsid w:val="002D035A"/>
    <w:rsid w:val="002D354B"/>
    <w:rsid w:val="002E1DAD"/>
    <w:rsid w:val="002E56B8"/>
    <w:rsid w:val="003272D0"/>
    <w:rsid w:val="003272DE"/>
    <w:rsid w:val="0035499B"/>
    <w:rsid w:val="00375983"/>
    <w:rsid w:val="0037675F"/>
    <w:rsid w:val="003A7EB1"/>
    <w:rsid w:val="003C19C2"/>
    <w:rsid w:val="003C53F8"/>
    <w:rsid w:val="003E1DE8"/>
    <w:rsid w:val="003E4986"/>
    <w:rsid w:val="003F0AC5"/>
    <w:rsid w:val="003F7BEE"/>
    <w:rsid w:val="00404E30"/>
    <w:rsid w:val="00407DD3"/>
    <w:rsid w:val="00422A67"/>
    <w:rsid w:val="004420E1"/>
    <w:rsid w:val="004462A3"/>
    <w:rsid w:val="0045090C"/>
    <w:rsid w:val="004565D8"/>
    <w:rsid w:val="00463682"/>
    <w:rsid w:val="004951DB"/>
    <w:rsid w:val="004B1069"/>
    <w:rsid w:val="004C3923"/>
    <w:rsid w:val="004C49BD"/>
    <w:rsid w:val="004D20C0"/>
    <w:rsid w:val="004E197B"/>
    <w:rsid w:val="004E37F7"/>
    <w:rsid w:val="00521DEE"/>
    <w:rsid w:val="005343C4"/>
    <w:rsid w:val="005428AC"/>
    <w:rsid w:val="00544AFC"/>
    <w:rsid w:val="00545519"/>
    <w:rsid w:val="00556822"/>
    <w:rsid w:val="00565BCB"/>
    <w:rsid w:val="00581E86"/>
    <w:rsid w:val="00584D6B"/>
    <w:rsid w:val="005954C1"/>
    <w:rsid w:val="005B2E6F"/>
    <w:rsid w:val="005C7C14"/>
    <w:rsid w:val="005D276F"/>
    <w:rsid w:val="005D5555"/>
    <w:rsid w:val="005E4720"/>
    <w:rsid w:val="005F163A"/>
    <w:rsid w:val="00633EA0"/>
    <w:rsid w:val="00637BFF"/>
    <w:rsid w:val="006402FD"/>
    <w:rsid w:val="00671EBE"/>
    <w:rsid w:val="006834D3"/>
    <w:rsid w:val="0069035A"/>
    <w:rsid w:val="006A145E"/>
    <w:rsid w:val="006A4091"/>
    <w:rsid w:val="006B1D24"/>
    <w:rsid w:val="006C10B4"/>
    <w:rsid w:val="006D4F30"/>
    <w:rsid w:val="00717B26"/>
    <w:rsid w:val="007234D0"/>
    <w:rsid w:val="007372C1"/>
    <w:rsid w:val="0075263C"/>
    <w:rsid w:val="00770096"/>
    <w:rsid w:val="0077759D"/>
    <w:rsid w:val="007B53FD"/>
    <w:rsid w:val="007C352D"/>
    <w:rsid w:val="007D53ED"/>
    <w:rsid w:val="007E0C36"/>
    <w:rsid w:val="007E602B"/>
    <w:rsid w:val="007F2529"/>
    <w:rsid w:val="007F76A8"/>
    <w:rsid w:val="007F77B1"/>
    <w:rsid w:val="008252BB"/>
    <w:rsid w:val="00832152"/>
    <w:rsid w:val="008347DD"/>
    <w:rsid w:val="00835311"/>
    <w:rsid w:val="00835708"/>
    <w:rsid w:val="00845799"/>
    <w:rsid w:val="00855FB9"/>
    <w:rsid w:val="008719CE"/>
    <w:rsid w:val="00877BBF"/>
    <w:rsid w:val="00880F7F"/>
    <w:rsid w:val="00884B8A"/>
    <w:rsid w:val="00894639"/>
    <w:rsid w:val="008A2B4F"/>
    <w:rsid w:val="008A593F"/>
    <w:rsid w:val="008B04C4"/>
    <w:rsid w:val="008B76D8"/>
    <w:rsid w:val="008C32F8"/>
    <w:rsid w:val="008E0B8B"/>
    <w:rsid w:val="008F60EF"/>
    <w:rsid w:val="00924A7F"/>
    <w:rsid w:val="00934435"/>
    <w:rsid w:val="00936F93"/>
    <w:rsid w:val="00942FDB"/>
    <w:rsid w:val="0094382B"/>
    <w:rsid w:val="00944D18"/>
    <w:rsid w:val="00961969"/>
    <w:rsid w:val="0096224F"/>
    <w:rsid w:val="009726BC"/>
    <w:rsid w:val="00982840"/>
    <w:rsid w:val="00992CBA"/>
    <w:rsid w:val="009A4504"/>
    <w:rsid w:val="009B61C3"/>
    <w:rsid w:val="009B63DF"/>
    <w:rsid w:val="009C7678"/>
    <w:rsid w:val="009F5DBF"/>
    <w:rsid w:val="009F6FF3"/>
    <w:rsid w:val="00A02CE1"/>
    <w:rsid w:val="00A04D7D"/>
    <w:rsid w:val="00A20781"/>
    <w:rsid w:val="00A43F1C"/>
    <w:rsid w:val="00A52950"/>
    <w:rsid w:val="00A77B8A"/>
    <w:rsid w:val="00A85027"/>
    <w:rsid w:val="00AB2B1F"/>
    <w:rsid w:val="00AC6840"/>
    <w:rsid w:val="00AF4450"/>
    <w:rsid w:val="00AF6054"/>
    <w:rsid w:val="00AF6283"/>
    <w:rsid w:val="00AF710A"/>
    <w:rsid w:val="00B04CA3"/>
    <w:rsid w:val="00B06847"/>
    <w:rsid w:val="00B33CBC"/>
    <w:rsid w:val="00B46BE3"/>
    <w:rsid w:val="00B61832"/>
    <w:rsid w:val="00B64946"/>
    <w:rsid w:val="00B653CA"/>
    <w:rsid w:val="00B84B31"/>
    <w:rsid w:val="00B852E5"/>
    <w:rsid w:val="00B928BD"/>
    <w:rsid w:val="00B9408B"/>
    <w:rsid w:val="00B96C74"/>
    <w:rsid w:val="00BB05CA"/>
    <w:rsid w:val="00BE259B"/>
    <w:rsid w:val="00BE6F01"/>
    <w:rsid w:val="00BF4833"/>
    <w:rsid w:val="00BFBA00"/>
    <w:rsid w:val="00C0447F"/>
    <w:rsid w:val="00C04F12"/>
    <w:rsid w:val="00C05940"/>
    <w:rsid w:val="00C24FC4"/>
    <w:rsid w:val="00C41EB2"/>
    <w:rsid w:val="00C43947"/>
    <w:rsid w:val="00C46169"/>
    <w:rsid w:val="00C83F8C"/>
    <w:rsid w:val="00CA0E44"/>
    <w:rsid w:val="00CB71A3"/>
    <w:rsid w:val="00CD2934"/>
    <w:rsid w:val="00CD38D5"/>
    <w:rsid w:val="00CE0AD7"/>
    <w:rsid w:val="00CE1103"/>
    <w:rsid w:val="00CE43B9"/>
    <w:rsid w:val="00CF5E8D"/>
    <w:rsid w:val="00D01A02"/>
    <w:rsid w:val="00D05B95"/>
    <w:rsid w:val="00D06C98"/>
    <w:rsid w:val="00D20AF1"/>
    <w:rsid w:val="00D22836"/>
    <w:rsid w:val="00D24829"/>
    <w:rsid w:val="00D26274"/>
    <w:rsid w:val="00D310C7"/>
    <w:rsid w:val="00D7264E"/>
    <w:rsid w:val="00D8292D"/>
    <w:rsid w:val="00D83F49"/>
    <w:rsid w:val="00D87739"/>
    <w:rsid w:val="00D9228D"/>
    <w:rsid w:val="00DA3C81"/>
    <w:rsid w:val="00DC5046"/>
    <w:rsid w:val="00DD77B7"/>
    <w:rsid w:val="00DE79CE"/>
    <w:rsid w:val="00DF523F"/>
    <w:rsid w:val="00E03169"/>
    <w:rsid w:val="00E20C5C"/>
    <w:rsid w:val="00E27D94"/>
    <w:rsid w:val="00E36445"/>
    <w:rsid w:val="00E378C0"/>
    <w:rsid w:val="00E417EA"/>
    <w:rsid w:val="00E50CF4"/>
    <w:rsid w:val="00E60A5E"/>
    <w:rsid w:val="00E61214"/>
    <w:rsid w:val="00E61AAE"/>
    <w:rsid w:val="00E63269"/>
    <w:rsid w:val="00E703A2"/>
    <w:rsid w:val="00E70D88"/>
    <w:rsid w:val="00E74155"/>
    <w:rsid w:val="00E74D07"/>
    <w:rsid w:val="00E8052A"/>
    <w:rsid w:val="00E83DF6"/>
    <w:rsid w:val="00E85945"/>
    <w:rsid w:val="00E95E29"/>
    <w:rsid w:val="00EA3D1B"/>
    <w:rsid w:val="00ED23C7"/>
    <w:rsid w:val="00EE0DDA"/>
    <w:rsid w:val="00EE4B02"/>
    <w:rsid w:val="00EE7A65"/>
    <w:rsid w:val="00EF083D"/>
    <w:rsid w:val="00EF0D0C"/>
    <w:rsid w:val="00EF4F42"/>
    <w:rsid w:val="00EF6D5E"/>
    <w:rsid w:val="00F12B3A"/>
    <w:rsid w:val="00F43545"/>
    <w:rsid w:val="00F5749C"/>
    <w:rsid w:val="00F80053"/>
    <w:rsid w:val="00F92EA9"/>
    <w:rsid w:val="00FB73B9"/>
    <w:rsid w:val="00FB7E19"/>
    <w:rsid w:val="00FC13AC"/>
    <w:rsid w:val="00FD3A5B"/>
    <w:rsid w:val="00FE02F2"/>
    <w:rsid w:val="00FF599E"/>
    <w:rsid w:val="00FF7DC0"/>
    <w:rsid w:val="0114A74A"/>
    <w:rsid w:val="011EE906"/>
    <w:rsid w:val="01548317"/>
    <w:rsid w:val="016ED499"/>
    <w:rsid w:val="01B01B49"/>
    <w:rsid w:val="01C04039"/>
    <w:rsid w:val="01C65BC4"/>
    <w:rsid w:val="01D7F672"/>
    <w:rsid w:val="01F42F80"/>
    <w:rsid w:val="02026C33"/>
    <w:rsid w:val="0205D208"/>
    <w:rsid w:val="0221102B"/>
    <w:rsid w:val="0226301A"/>
    <w:rsid w:val="02344D6B"/>
    <w:rsid w:val="025B691B"/>
    <w:rsid w:val="02602653"/>
    <w:rsid w:val="027834AE"/>
    <w:rsid w:val="02AEA6AB"/>
    <w:rsid w:val="030AA4FA"/>
    <w:rsid w:val="0310C151"/>
    <w:rsid w:val="0345EEBA"/>
    <w:rsid w:val="035DA769"/>
    <w:rsid w:val="036F87AC"/>
    <w:rsid w:val="03BAF91B"/>
    <w:rsid w:val="03F43460"/>
    <w:rsid w:val="0400E274"/>
    <w:rsid w:val="04030960"/>
    <w:rsid w:val="040DA2DE"/>
    <w:rsid w:val="044A70D7"/>
    <w:rsid w:val="044F7261"/>
    <w:rsid w:val="046BC83B"/>
    <w:rsid w:val="0485B5C4"/>
    <w:rsid w:val="04B03F2C"/>
    <w:rsid w:val="04BE5209"/>
    <w:rsid w:val="04D4B8AB"/>
    <w:rsid w:val="04F75434"/>
    <w:rsid w:val="05569466"/>
    <w:rsid w:val="057A19D6"/>
    <w:rsid w:val="0584636E"/>
    <w:rsid w:val="05AFD570"/>
    <w:rsid w:val="05B4196B"/>
    <w:rsid w:val="05B5CDF3"/>
    <w:rsid w:val="05CD8D42"/>
    <w:rsid w:val="05E8186D"/>
    <w:rsid w:val="0665EF43"/>
    <w:rsid w:val="06807AA6"/>
    <w:rsid w:val="06858D21"/>
    <w:rsid w:val="06B8C158"/>
    <w:rsid w:val="06C95520"/>
    <w:rsid w:val="06F67EF8"/>
    <w:rsid w:val="073CC081"/>
    <w:rsid w:val="0749398C"/>
    <w:rsid w:val="077E54C4"/>
    <w:rsid w:val="07A569FD"/>
    <w:rsid w:val="07AADF52"/>
    <w:rsid w:val="07B9428F"/>
    <w:rsid w:val="07C22B98"/>
    <w:rsid w:val="07F2C386"/>
    <w:rsid w:val="08040DBA"/>
    <w:rsid w:val="0805DC00"/>
    <w:rsid w:val="0809AA9D"/>
    <w:rsid w:val="081F16C8"/>
    <w:rsid w:val="0821CB6B"/>
    <w:rsid w:val="0842F845"/>
    <w:rsid w:val="08618DC5"/>
    <w:rsid w:val="087C4941"/>
    <w:rsid w:val="087CFDFE"/>
    <w:rsid w:val="089F453E"/>
    <w:rsid w:val="08B1BA98"/>
    <w:rsid w:val="08C31D8F"/>
    <w:rsid w:val="08C434A6"/>
    <w:rsid w:val="08CA0C3D"/>
    <w:rsid w:val="08D917B2"/>
    <w:rsid w:val="08FB58A9"/>
    <w:rsid w:val="092EEFE1"/>
    <w:rsid w:val="0942D162"/>
    <w:rsid w:val="094E3E5F"/>
    <w:rsid w:val="096033B9"/>
    <w:rsid w:val="099A90FC"/>
    <w:rsid w:val="09B5D8D0"/>
    <w:rsid w:val="09F6B8F6"/>
    <w:rsid w:val="0A42C4D7"/>
    <w:rsid w:val="0A4628D4"/>
    <w:rsid w:val="0A5181AA"/>
    <w:rsid w:val="0A7FB501"/>
    <w:rsid w:val="0AB0F0D6"/>
    <w:rsid w:val="0ACBA001"/>
    <w:rsid w:val="0AE41D0D"/>
    <w:rsid w:val="0AF1FF80"/>
    <w:rsid w:val="0B151E67"/>
    <w:rsid w:val="0B155DB2"/>
    <w:rsid w:val="0B1EC49B"/>
    <w:rsid w:val="0B253611"/>
    <w:rsid w:val="0B79661E"/>
    <w:rsid w:val="0B992E87"/>
    <w:rsid w:val="0B9CC643"/>
    <w:rsid w:val="0B9D6D52"/>
    <w:rsid w:val="0BA1128E"/>
    <w:rsid w:val="0BCAF7EF"/>
    <w:rsid w:val="0BD2E7F7"/>
    <w:rsid w:val="0C060CF1"/>
    <w:rsid w:val="0C310633"/>
    <w:rsid w:val="0C609757"/>
    <w:rsid w:val="0C7EBBE6"/>
    <w:rsid w:val="0C82864C"/>
    <w:rsid w:val="0C925F35"/>
    <w:rsid w:val="0CAF7C41"/>
    <w:rsid w:val="0CB87D74"/>
    <w:rsid w:val="0CE8056A"/>
    <w:rsid w:val="0D271E72"/>
    <w:rsid w:val="0D34FEE8"/>
    <w:rsid w:val="0D6B0742"/>
    <w:rsid w:val="0D76B270"/>
    <w:rsid w:val="0DA76E98"/>
    <w:rsid w:val="0DC4305F"/>
    <w:rsid w:val="0E00738B"/>
    <w:rsid w:val="0E110D74"/>
    <w:rsid w:val="0E24AFFD"/>
    <w:rsid w:val="0E26B263"/>
    <w:rsid w:val="0E44492F"/>
    <w:rsid w:val="0E4A288D"/>
    <w:rsid w:val="0E627294"/>
    <w:rsid w:val="0E66DDFB"/>
    <w:rsid w:val="0E7087CB"/>
    <w:rsid w:val="0E967141"/>
    <w:rsid w:val="0EA40A69"/>
    <w:rsid w:val="0EA8FC4E"/>
    <w:rsid w:val="0EC19BE5"/>
    <w:rsid w:val="0EDF8585"/>
    <w:rsid w:val="0F2A5A13"/>
    <w:rsid w:val="0F3FAE16"/>
    <w:rsid w:val="0F54B739"/>
    <w:rsid w:val="0F75E32E"/>
    <w:rsid w:val="0F960028"/>
    <w:rsid w:val="0FA15138"/>
    <w:rsid w:val="0FB31F68"/>
    <w:rsid w:val="0FC15A73"/>
    <w:rsid w:val="0FE7D138"/>
    <w:rsid w:val="1010C1B1"/>
    <w:rsid w:val="1030E1BB"/>
    <w:rsid w:val="104AA98F"/>
    <w:rsid w:val="1060F487"/>
    <w:rsid w:val="108812F7"/>
    <w:rsid w:val="10CA7F83"/>
    <w:rsid w:val="10D81E0C"/>
    <w:rsid w:val="10E0E0AB"/>
    <w:rsid w:val="10E5E402"/>
    <w:rsid w:val="10F4C86F"/>
    <w:rsid w:val="111A71B7"/>
    <w:rsid w:val="11255467"/>
    <w:rsid w:val="11551D62"/>
    <w:rsid w:val="1162B3DB"/>
    <w:rsid w:val="11678B46"/>
    <w:rsid w:val="119B6030"/>
    <w:rsid w:val="11B66582"/>
    <w:rsid w:val="11E34B36"/>
    <w:rsid w:val="11FC3319"/>
    <w:rsid w:val="12161486"/>
    <w:rsid w:val="121EB54B"/>
    <w:rsid w:val="1227CA72"/>
    <w:rsid w:val="12481540"/>
    <w:rsid w:val="12574C46"/>
    <w:rsid w:val="12801BE3"/>
    <w:rsid w:val="1283083F"/>
    <w:rsid w:val="1285A00F"/>
    <w:rsid w:val="12B8F81A"/>
    <w:rsid w:val="12BC8E4C"/>
    <w:rsid w:val="12D5B3D0"/>
    <w:rsid w:val="1305A996"/>
    <w:rsid w:val="131DFD98"/>
    <w:rsid w:val="131E5A82"/>
    <w:rsid w:val="1325ED19"/>
    <w:rsid w:val="134B0F39"/>
    <w:rsid w:val="136BFDAF"/>
    <w:rsid w:val="13A4B39B"/>
    <w:rsid w:val="13AD1387"/>
    <w:rsid w:val="13B82F7C"/>
    <w:rsid w:val="13C39AD3"/>
    <w:rsid w:val="13CE5429"/>
    <w:rsid w:val="13E8EA5B"/>
    <w:rsid w:val="1412B9EE"/>
    <w:rsid w:val="144D9970"/>
    <w:rsid w:val="145A3AC8"/>
    <w:rsid w:val="145B6D25"/>
    <w:rsid w:val="146040A0"/>
    <w:rsid w:val="146644F1"/>
    <w:rsid w:val="14800795"/>
    <w:rsid w:val="14CB9CAA"/>
    <w:rsid w:val="14D308C8"/>
    <w:rsid w:val="14E46C07"/>
    <w:rsid w:val="14F44FA1"/>
    <w:rsid w:val="1569563F"/>
    <w:rsid w:val="1581C455"/>
    <w:rsid w:val="15862F09"/>
    <w:rsid w:val="15883456"/>
    <w:rsid w:val="15D1682D"/>
    <w:rsid w:val="160AC73D"/>
    <w:rsid w:val="1617E000"/>
    <w:rsid w:val="164FB65F"/>
    <w:rsid w:val="16621FE3"/>
    <w:rsid w:val="166505E2"/>
    <w:rsid w:val="16803C68"/>
    <w:rsid w:val="1683C83D"/>
    <w:rsid w:val="1684E5A2"/>
    <w:rsid w:val="169DEB8B"/>
    <w:rsid w:val="16CEBE11"/>
    <w:rsid w:val="16F75B79"/>
    <w:rsid w:val="16FB475B"/>
    <w:rsid w:val="1733041C"/>
    <w:rsid w:val="1748FD65"/>
    <w:rsid w:val="1779386C"/>
    <w:rsid w:val="17C971D2"/>
    <w:rsid w:val="17DC2AEE"/>
    <w:rsid w:val="17F3D6C8"/>
    <w:rsid w:val="17F8F859"/>
    <w:rsid w:val="180A9533"/>
    <w:rsid w:val="180ACA7B"/>
    <w:rsid w:val="181F989E"/>
    <w:rsid w:val="185EDE34"/>
    <w:rsid w:val="1872A309"/>
    <w:rsid w:val="18840537"/>
    <w:rsid w:val="188F39B3"/>
    <w:rsid w:val="1890B302"/>
    <w:rsid w:val="18926D01"/>
    <w:rsid w:val="18DA2734"/>
    <w:rsid w:val="18DAFADF"/>
    <w:rsid w:val="18EB0C32"/>
    <w:rsid w:val="19039D17"/>
    <w:rsid w:val="19058F80"/>
    <w:rsid w:val="1911BB7F"/>
    <w:rsid w:val="191286A8"/>
    <w:rsid w:val="1974D6EC"/>
    <w:rsid w:val="1987C203"/>
    <w:rsid w:val="19BB68FF"/>
    <w:rsid w:val="19CCAF90"/>
    <w:rsid w:val="1A746EAF"/>
    <w:rsid w:val="1A786961"/>
    <w:rsid w:val="1A8D03B1"/>
    <w:rsid w:val="1ABABB19"/>
    <w:rsid w:val="1AD9F857"/>
    <w:rsid w:val="1AE2FAB6"/>
    <w:rsid w:val="1AF282A8"/>
    <w:rsid w:val="1B22E451"/>
    <w:rsid w:val="1B285257"/>
    <w:rsid w:val="1B59EC32"/>
    <w:rsid w:val="1BD8A603"/>
    <w:rsid w:val="1C0FE8DB"/>
    <w:rsid w:val="1C11A78F"/>
    <w:rsid w:val="1C38549E"/>
    <w:rsid w:val="1C6A5607"/>
    <w:rsid w:val="1C787A13"/>
    <w:rsid w:val="1C9E7616"/>
    <w:rsid w:val="1CB20754"/>
    <w:rsid w:val="1CBA05F0"/>
    <w:rsid w:val="1CBBB358"/>
    <w:rsid w:val="1CCC697C"/>
    <w:rsid w:val="1CD6F91D"/>
    <w:rsid w:val="1D180202"/>
    <w:rsid w:val="1D4B6749"/>
    <w:rsid w:val="1DA08E1F"/>
    <w:rsid w:val="1DA5BF35"/>
    <w:rsid w:val="1DA733BC"/>
    <w:rsid w:val="1DADD9F6"/>
    <w:rsid w:val="1DC5EF27"/>
    <w:rsid w:val="1DF5CE5E"/>
    <w:rsid w:val="1E77649A"/>
    <w:rsid w:val="1EA5CBEC"/>
    <w:rsid w:val="1EB20163"/>
    <w:rsid w:val="1ED858D8"/>
    <w:rsid w:val="1EFCF071"/>
    <w:rsid w:val="1F0CF387"/>
    <w:rsid w:val="1F156290"/>
    <w:rsid w:val="1F3EF65C"/>
    <w:rsid w:val="1F89C8D2"/>
    <w:rsid w:val="1F93E3A6"/>
    <w:rsid w:val="1F9C9033"/>
    <w:rsid w:val="1F9D99C0"/>
    <w:rsid w:val="1FA5EF6E"/>
    <w:rsid w:val="1FA77313"/>
    <w:rsid w:val="1FBD7FB8"/>
    <w:rsid w:val="1FD57925"/>
    <w:rsid w:val="1FDF851C"/>
    <w:rsid w:val="2059F526"/>
    <w:rsid w:val="2073274F"/>
    <w:rsid w:val="20CC8E57"/>
    <w:rsid w:val="20D017AB"/>
    <w:rsid w:val="20D084F7"/>
    <w:rsid w:val="20D8033A"/>
    <w:rsid w:val="2115FD29"/>
    <w:rsid w:val="2127967C"/>
    <w:rsid w:val="212F275D"/>
    <w:rsid w:val="213D3EFA"/>
    <w:rsid w:val="21A3933F"/>
    <w:rsid w:val="21B4A6C7"/>
    <w:rsid w:val="21D38E8A"/>
    <w:rsid w:val="21F3EB86"/>
    <w:rsid w:val="2212311B"/>
    <w:rsid w:val="22236B40"/>
    <w:rsid w:val="22325F6E"/>
    <w:rsid w:val="22361552"/>
    <w:rsid w:val="22371927"/>
    <w:rsid w:val="22800C25"/>
    <w:rsid w:val="228C4741"/>
    <w:rsid w:val="22BF85F8"/>
    <w:rsid w:val="22CB8468"/>
    <w:rsid w:val="22E31B17"/>
    <w:rsid w:val="2311A9C1"/>
    <w:rsid w:val="23274FE6"/>
    <w:rsid w:val="23293D1E"/>
    <w:rsid w:val="232ECD32"/>
    <w:rsid w:val="232F7B88"/>
    <w:rsid w:val="23348237"/>
    <w:rsid w:val="239CF693"/>
    <w:rsid w:val="23CFF637"/>
    <w:rsid w:val="23DE478C"/>
    <w:rsid w:val="23E28630"/>
    <w:rsid w:val="23E6E0D8"/>
    <w:rsid w:val="23EFE9AB"/>
    <w:rsid w:val="246C8412"/>
    <w:rsid w:val="24A6DD0D"/>
    <w:rsid w:val="24D29BA1"/>
    <w:rsid w:val="24DFEF74"/>
    <w:rsid w:val="24F02394"/>
    <w:rsid w:val="25044D5C"/>
    <w:rsid w:val="2523D6A7"/>
    <w:rsid w:val="252B250A"/>
    <w:rsid w:val="257F0739"/>
    <w:rsid w:val="25CA70BD"/>
    <w:rsid w:val="25CE6C6D"/>
    <w:rsid w:val="25E8EF47"/>
    <w:rsid w:val="25F55EC7"/>
    <w:rsid w:val="25FD7309"/>
    <w:rsid w:val="26601586"/>
    <w:rsid w:val="268DCF70"/>
    <w:rsid w:val="26F4A336"/>
    <w:rsid w:val="271EF7E2"/>
    <w:rsid w:val="2730DFE4"/>
    <w:rsid w:val="27514F98"/>
    <w:rsid w:val="277A9505"/>
    <w:rsid w:val="279016F0"/>
    <w:rsid w:val="27916611"/>
    <w:rsid w:val="27AFCA99"/>
    <w:rsid w:val="27C45884"/>
    <w:rsid w:val="28103955"/>
    <w:rsid w:val="2885FCEC"/>
    <w:rsid w:val="28B36675"/>
    <w:rsid w:val="28C56AB3"/>
    <w:rsid w:val="294B9AFA"/>
    <w:rsid w:val="29BA8A68"/>
    <w:rsid w:val="29CF3B18"/>
    <w:rsid w:val="2A0F44E1"/>
    <w:rsid w:val="2A71E3CB"/>
    <w:rsid w:val="2A85F1FC"/>
    <w:rsid w:val="2A88B62E"/>
    <w:rsid w:val="2A95B54B"/>
    <w:rsid w:val="2AA675E7"/>
    <w:rsid w:val="2ADBF29C"/>
    <w:rsid w:val="2B00E7B9"/>
    <w:rsid w:val="2B063AE9"/>
    <w:rsid w:val="2B2D4268"/>
    <w:rsid w:val="2B3B44C6"/>
    <w:rsid w:val="2C03177F"/>
    <w:rsid w:val="2C082D37"/>
    <w:rsid w:val="2C1D09B3"/>
    <w:rsid w:val="2C216C7A"/>
    <w:rsid w:val="2C3C6409"/>
    <w:rsid w:val="2C4E0628"/>
    <w:rsid w:val="2C52442E"/>
    <w:rsid w:val="2C73B68E"/>
    <w:rsid w:val="2C927F34"/>
    <w:rsid w:val="2C98A573"/>
    <w:rsid w:val="2CF8FDCC"/>
    <w:rsid w:val="2D02D7A2"/>
    <w:rsid w:val="2D04C58E"/>
    <w:rsid w:val="2D383161"/>
    <w:rsid w:val="2D3B6C37"/>
    <w:rsid w:val="2DBE9F6F"/>
    <w:rsid w:val="2DE6A1DF"/>
    <w:rsid w:val="2DE97ED8"/>
    <w:rsid w:val="2E19BC11"/>
    <w:rsid w:val="2E3DBE12"/>
    <w:rsid w:val="2E5B568F"/>
    <w:rsid w:val="2E77B271"/>
    <w:rsid w:val="2E7D4312"/>
    <w:rsid w:val="2EAB15D0"/>
    <w:rsid w:val="2EB44BB9"/>
    <w:rsid w:val="2F43C09E"/>
    <w:rsid w:val="2F5EF7C4"/>
    <w:rsid w:val="2F8F0E13"/>
    <w:rsid w:val="2FAF6FC2"/>
    <w:rsid w:val="2FC8FA63"/>
    <w:rsid w:val="2FD31245"/>
    <w:rsid w:val="2FD983C2"/>
    <w:rsid w:val="2FFB4B1A"/>
    <w:rsid w:val="3007B966"/>
    <w:rsid w:val="30120716"/>
    <w:rsid w:val="3044045C"/>
    <w:rsid w:val="3048DD19"/>
    <w:rsid w:val="308EC4AD"/>
    <w:rsid w:val="30A76849"/>
    <w:rsid w:val="30A7807D"/>
    <w:rsid w:val="30BC389F"/>
    <w:rsid w:val="30F9C089"/>
    <w:rsid w:val="3127C0A8"/>
    <w:rsid w:val="312AD83F"/>
    <w:rsid w:val="31383476"/>
    <w:rsid w:val="3151F21E"/>
    <w:rsid w:val="315B45D2"/>
    <w:rsid w:val="31626E1A"/>
    <w:rsid w:val="31892DAF"/>
    <w:rsid w:val="31A075CA"/>
    <w:rsid w:val="31BD450D"/>
    <w:rsid w:val="31CB851D"/>
    <w:rsid w:val="31D7BB9C"/>
    <w:rsid w:val="31EE6BD1"/>
    <w:rsid w:val="320C5310"/>
    <w:rsid w:val="328DF53C"/>
    <w:rsid w:val="329DBD38"/>
    <w:rsid w:val="32A9C080"/>
    <w:rsid w:val="3310A8FF"/>
    <w:rsid w:val="331CA78E"/>
    <w:rsid w:val="3327A33C"/>
    <w:rsid w:val="33393DA2"/>
    <w:rsid w:val="33435353"/>
    <w:rsid w:val="33484771"/>
    <w:rsid w:val="3355869C"/>
    <w:rsid w:val="33667E13"/>
    <w:rsid w:val="33698E92"/>
    <w:rsid w:val="337B1B9F"/>
    <w:rsid w:val="33C7316E"/>
    <w:rsid w:val="33E7DD53"/>
    <w:rsid w:val="341AD6F3"/>
    <w:rsid w:val="342C6960"/>
    <w:rsid w:val="34374AA5"/>
    <w:rsid w:val="347F6249"/>
    <w:rsid w:val="349F50AF"/>
    <w:rsid w:val="34B400A8"/>
    <w:rsid w:val="34B863D9"/>
    <w:rsid w:val="34C541E6"/>
    <w:rsid w:val="34C75245"/>
    <w:rsid w:val="34D43AD8"/>
    <w:rsid w:val="34E263DB"/>
    <w:rsid w:val="350B2D45"/>
    <w:rsid w:val="35209236"/>
    <w:rsid w:val="356D7DB5"/>
    <w:rsid w:val="357389B8"/>
    <w:rsid w:val="3580962F"/>
    <w:rsid w:val="359B0E7B"/>
    <w:rsid w:val="35B88115"/>
    <w:rsid w:val="35DD1DE2"/>
    <w:rsid w:val="35ED5C9A"/>
    <w:rsid w:val="360BA599"/>
    <w:rsid w:val="361EF193"/>
    <w:rsid w:val="363EA0CA"/>
    <w:rsid w:val="367EF594"/>
    <w:rsid w:val="36857E15"/>
    <w:rsid w:val="3688F0FA"/>
    <w:rsid w:val="3693E56A"/>
    <w:rsid w:val="36A12F54"/>
    <w:rsid w:val="36AB2CBF"/>
    <w:rsid w:val="36C1154C"/>
    <w:rsid w:val="36EA7075"/>
    <w:rsid w:val="370D0BE7"/>
    <w:rsid w:val="370D2173"/>
    <w:rsid w:val="37123B30"/>
    <w:rsid w:val="373616BC"/>
    <w:rsid w:val="3738A173"/>
    <w:rsid w:val="374DB7AC"/>
    <w:rsid w:val="3752B24C"/>
    <w:rsid w:val="37B96F73"/>
    <w:rsid w:val="37CAF7F2"/>
    <w:rsid w:val="37FB48AA"/>
    <w:rsid w:val="3837726D"/>
    <w:rsid w:val="38682996"/>
    <w:rsid w:val="38900701"/>
    <w:rsid w:val="38E9E13A"/>
    <w:rsid w:val="38F141C7"/>
    <w:rsid w:val="393CEA87"/>
    <w:rsid w:val="39560922"/>
    <w:rsid w:val="3962E8F7"/>
    <w:rsid w:val="398375BC"/>
    <w:rsid w:val="39A6530B"/>
    <w:rsid w:val="39B31CE7"/>
    <w:rsid w:val="39B4A2BA"/>
    <w:rsid w:val="3A29B34C"/>
    <w:rsid w:val="3A4CBA53"/>
    <w:rsid w:val="3A6E7A91"/>
    <w:rsid w:val="3A882C10"/>
    <w:rsid w:val="3AB13CCF"/>
    <w:rsid w:val="3AB15EBA"/>
    <w:rsid w:val="3ACD3A1B"/>
    <w:rsid w:val="3AEB8E4E"/>
    <w:rsid w:val="3AF89B40"/>
    <w:rsid w:val="3B14FC4E"/>
    <w:rsid w:val="3B206A75"/>
    <w:rsid w:val="3BA74873"/>
    <w:rsid w:val="3BAA7A65"/>
    <w:rsid w:val="3C06BBCF"/>
    <w:rsid w:val="3C39538F"/>
    <w:rsid w:val="3C584FB6"/>
    <w:rsid w:val="3C5F6F4F"/>
    <w:rsid w:val="3C8DA9E4"/>
    <w:rsid w:val="3C9F5F66"/>
    <w:rsid w:val="3D32368A"/>
    <w:rsid w:val="3D4441E0"/>
    <w:rsid w:val="3D53E972"/>
    <w:rsid w:val="3D6BB1FA"/>
    <w:rsid w:val="3D8904EF"/>
    <w:rsid w:val="3D9573D4"/>
    <w:rsid w:val="3D9AA6F8"/>
    <w:rsid w:val="3DA08B6A"/>
    <w:rsid w:val="3DA2C313"/>
    <w:rsid w:val="3DA53294"/>
    <w:rsid w:val="3DAEA77F"/>
    <w:rsid w:val="3DB57CB0"/>
    <w:rsid w:val="3DD57DA0"/>
    <w:rsid w:val="3E3DEF57"/>
    <w:rsid w:val="3E6796DD"/>
    <w:rsid w:val="3E6A891F"/>
    <w:rsid w:val="3E9B929A"/>
    <w:rsid w:val="3EC3E621"/>
    <w:rsid w:val="3ED1ADBB"/>
    <w:rsid w:val="3EFF2B67"/>
    <w:rsid w:val="3F33001C"/>
    <w:rsid w:val="3F4F276E"/>
    <w:rsid w:val="3F62EC8F"/>
    <w:rsid w:val="3F8E8D66"/>
    <w:rsid w:val="3FB2E406"/>
    <w:rsid w:val="3FFDC26E"/>
    <w:rsid w:val="4043278A"/>
    <w:rsid w:val="40476AB8"/>
    <w:rsid w:val="40583834"/>
    <w:rsid w:val="40673F5A"/>
    <w:rsid w:val="406D67F1"/>
    <w:rsid w:val="406EFA65"/>
    <w:rsid w:val="40739D2D"/>
    <w:rsid w:val="40992884"/>
    <w:rsid w:val="40B4AFC7"/>
    <w:rsid w:val="40BF3E2D"/>
    <w:rsid w:val="41182D19"/>
    <w:rsid w:val="413C87B1"/>
    <w:rsid w:val="4178BC2B"/>
    <w:rsid w:val="417F9478"/>
    <w:rsid w:val="4182A629"/>
    <w:rsid w:val="41847007"/>
    <w:rsid w:val="41949ADD"/>
    <w:rsid w:val="4196A799"/>
    <w:rsid w:val="419FD911"/>
    <w:rsid w:val="41ACDA02"/>
    <w:rsid w:val="41CBE251"/>
    <w:rsid w:val="42098EF0"/>
    <w:rsid w:val="4239191E"/>
    <w:rsid w:val="4246DF5A"/>
    <w:rsid w:val="425B0E8E"/>
    <w:rsid w:val="4261C28C"/>
    <w:rsid w:val="427868E3"/>
    <w:rsid w:val="427D8885"/>
    <w:rsid w:val="42F6FE2B"/>
    <w:rsid w:val="4310F685"/>
    <w:rsid w:val="43D718B4"/>
    <w:rsid w:val="43FB7167"/>
    <w:rsid w:val="4410A95C"/>
    <w:rsid w:val="44166563"/>
    <w:rsid w:val="442407C4"/>
    <w:rsid w:val="4453B092"/>
    <w:rsid w:val="44727273"/>
    <w:rsid w:val="44C53D8B"/>
    <w:rsid w:val="44E0BC0A"/>
    <w:rsid w:val="44E72128"/>
    <w:rsid w:val="451DDA3E"/>
    <w:rsid w:val="455BFD42"/>
    <w:rsid w:val="4576D179"/>
    <w:rsid w:val="457EB2ED"/>
    <w:rsid w:val="45B75443"/>
    <w:rsid w:val="45BAA4F9"/>
    <w:rsid w:val="45C8FB2C"/>
    <w:rsid w:val="45EDFB6F"/>
    <w:rsid w:val="461BC225"/>
    <w:rsid w:val="4649A39C"/>
    <w:rsid w:val="466E1660"/>
    <w:rsid w:val="46E8328D"/>
    <w:rsid w:val="470B5734"/>
    <w:rsid w:val="47193E06"/>
    <w:rsid w:val="47331229"/>
    <w:rsid w:val="476ED5F6"/>
    <w:rsid w:val="4798E72B"/>
    <w:rsid w:val="47AE136F"/>
    <w:rsid w:val="47C1B424"/>
    <w:rsid w:val="47CD0570"/>
    <w:rsid w:val="480047C1"/>
    <w:rsid w:val="4826BD9B"/>
    <w:rsid w:val="4860E3ED"/>
    <w:rsid w:val="48701BDB"/>
    <w:rsid w:val="48863AE6"/>
    <w:rsid w:val="48A131AA"/>
    <w:rsid w:val="48A72795"/>
    <w:rsid w:val="48A913EC"/>
    <w:rsid w:val="48B2BC47"/>
    <w:rsid w:val="48C77D4A"/>
    <w:rsid w:val="48DCBE36"/>
    <w:rsid w:val="48E468CE"/>
    <w:rsid w:val="48E6837A"/>
    <w:rsid w:val="48F28324"/>
    <w:rsid w:val="49119302"/>
    <w:rsid w:val="49178791"/>
    <w:rsid w:val="4932582D"/>
    <w:rsid w:val="494A28A1"/>
    <w:rsid w:val="49C53034"/>
    <w:rsid w:val="49DC90ED"/>
    <w:rsid w:val="49F7F5DC"/>
    <w:rsid w:val="4A4750B5"/>
    <w:rsid w:val="4A800E42"/>
    <w:rsid w:val="4A943F2E"/>
    <w:rsid w:val="4AA27D71"/>
    <w:rsid w:val="4AA44D25"/>
    <w:rsid w:val="4AB8F1A8"/>
    <w:rsid w:val="4ABDBF2E"/>
    <w:rsid w:val="4AF22226"/>
    <w:rsid w:val="4B2F4BE6"/>
    <w:rsid w:val="4B47576B"/>
    <w:rsid w:val="4B4DB952"/>
    <w:rsid w:val="4B52FD11"/>
    <w:rsid w:val="4B9205A0"/>
    <w:rsid w:val="4BC278E5"/>
    <w:rsid w:val="4BF22524"/>
    <w:rsid w:val="4C059E37"/>
    <w:rsid w:val="4C10E250"/>
    <w:rsid w:val="4C668456"/>
    <w:rsid w:val="4C85C327"/>
    <w:rsid w:val="4C89A4BA"/>
    <w:rsid w:val="4CFF077F"/>
    <w:rsid w:val="4D12405C"/>
    <w:rsid w:val="4D429DA8"/>
    <w:rsid w:val="4D434567"/>
    <w:rsid w:val="4D61ED6B"/>
    <w:rsid w:val="4DA72080"/>
    <w:rsid w:val="4DA849A5"/>
    <w:rsid w:val="4E012F38"/>
    <w:rsid w:val="4E0ED51E"/>
    <w:rsid w:val="4E293EAB"/>
    <w:rsid w:val="4E375A40"/>
    <w:rsid w:val="4E3B6910"/>
    <w:rsid w:val="4E51B0EE"/>
    <w:rsid w:val="4E8DF245"/>
    <w:rsid w:val="4E9AAAD7"/>
    <w:rsid w:val="4EB3FE1F"/>
    <w:rsid w:val="4EECD047"/>
    <w:rsid w:val="4F1A67C9"/>
    <w:rsid w:val="4F609F14"/>
    <w:rsid w:val="4F7F380B"/>
    <w:rsid w:val="4FA3329A"/>
    <w:rsid w:val="4FB474B8"/>
    <w:rsid w:val="4FB9656D"/>
    <w:rsid w:val="4FF3315F"/>
    <w:rsid w:val="4FF77554"/>
    <w:rsid w:val="5000AF91"/>
    <w:rsid w:val="5064E572"/>
    <w:rsid w:val="5078C91F"/>
    <w:rsid w:val="50D53005"/>
    <w:rsid w:val="50EA2ADA"/>
    <w:rsid w:val="50EAE745"/>
    <w:rsid w:val="50F3ADF6"/>
    <w:rsid w:val="50FFCAB0"/>
    <w:rsid w:val="5101F15C"/>
    <w:rsid w:val="511DF26C"/>
    <w:rsid w:val="5132E9CB"/>
    <w:rsid w:val="51A04F08"/>
    <w:rsid w:val="51ABE1F1"/>
    <w:rsid w:val="51B5EA48"/>
    <w:rsid w:val="51E9F70B"/>
    <w:rsid w:val="521654D3"/>
    <w:rsid w:val="5225292B"/>
    <w:rsid w:val="5226DADA"/>
    <w:rsid w:val="523DE498"/>
    <w:rsid w:val="523F72C7"/>
    <w:rsid w:val="52458F0A"/>
    <w:rsid w:val="52736E66"/>
    <w:rsid w:val="527F0CE1"/>
    <w:rsid w:val="52C8D78C"/>
    <w:rsid w:val="52CB6DAE"/>
    <w:rsid w:val="52F6DB17"/>
    <w:rsid w:val="531B6EA4"/>
    <w:rsid w:val="531BC4B7"/>
    <w:rsid w:val="532CBD67"/>
    <w:rsid w:val="5351BAA9"/>
    <w:rsid w:val="5378FAC0"/>
    <w:rsid w:val="53A2D1EF"/>
    <w:rsid w:val="53CAE4FF"/>
    <w:rsid w:val="53EDA9C8"/>
    <w:rsid w:val="54336E27"/>
    <w:rsid w:val="543CF091"/>
    <w:rsid w:val="5497BE2E"/>
    <w:rsid w:val="549E9F8C"/>
    <w:rsid w:val="54B7ECC9"/>
    <w:rsid w:val="54BA9657"/>
    <w:rsid w:val="54C8645A"/>
    <w:rsid w:val="5519D736"/>
    <w:rsid w:val="5547E16D"/>
    <w:rsid w:val="554BDC2C"/>
    <w:rsid w:val="555879B0"/>
    <w:rsid w:val="5568FC88"/>
    <w:rsid w:val="55CAA781"/>
    <w:rsid w:val="55FD0042"/>
    <w:rsid w:val="560B314A"/>
    <w:rsid w:val="56CF1BEB"/>
    <w:rsid w:val="56D4DE01"/>
    <w:rsid w:val="56DED9F8"/>
    <w:rsid w:val="56EF6742"/>
    <w:rsid w:val="56FD71B9"/>
    <w:rsid w:val="570EF047"/>
    <w:rsid w:val="5716F991"/>
    <w:rsid w:val="572651B6"/>
    <w:rsid w:val="5755B7B0"/>
    <w:rsid w:val="57665B6E"/>
    <w:rsid w:val="577E4C53"/>
    <w:rsid w:val="57C1879D"/>
    <w:rsid w:val="57D9AA97"/>
    <w:rsid w:val="57DF3FEC"/>
    <w:rsid w:val="580B8E4C"/>
    <w:rsid w:val="5816D188"/>
    <w:rsid w:val="58357637"/>
    <w:rsid w:val="583CD33A"/>
    <w:rsid w:val="5840B652"/>
    <w:rsid w:val="585905F0"/>
    <w:rsid w:val="589F30CE"/>
    <w:rsid w:val="58AB0A8B"/>
    <w:rsid w:val="58C41DD5"/>
    <w:rsid w:val="58DA3D7C"/>
    <w:rsid w:val="5978A0D9"/>
    <w:rsid w:val="5996CC0D"/>
    <w:rsid w:val="59B225C8"/>
    <w:rsid w:val="5A06BCAD"/>
    <w:rsid w:val="5A1F06B4"/>
    <w:rsid w:val="5A6006AC"/>
    <w:rsid w:val="5A805BE5"/>
    <w:rsid w:val="5A88C43B"/>
    <w:rsid w:val="5A996E15"/>
    <w:rsid w:val="5A9F06D7"/>
    <w:rsid w:val="5AC83E15"/>
    <w:rsid w:val="5B0C32D3"/>
    <w:rsid w:val="5B0F63C1"/>
    <w:rsid w:val="5B28E01F"/>
    <w:rsid w:val="5B2C48DB"/>
    <w:rsid w:val="5B3162A3"/>
    <w:rsid w:val="5B388966"/>
    <w:rsid w:val="5B3EBBB3"/>
    <w:rsid w:val="5B51E5EE"/>
    <w:rsid w:val="5B5B2E5F"/>
    <w:rsid w:val="5B849C06"/>
    <w:rsid w:val="5B8C3A98"/>
    <w:rsid w:val="5BCEA443"/>
    <w:rsid w:val="5BE38D1E"/>
    <w:rsid w:val="5BF748A7"/>
    <w:rsid w:val="5C0F1B4E"/>
    <w:rsid w:val="5C28EB6A"/>
    <w:rsid w:val="5C44A717"/>
    <w:rsid w:val="5CF6FEC0"/>
    <w:rsid w:val="5D1AE246"/>
    <w:rsid w:val="5D2E0AAA"/>
    <w:rsid w:val="5D370E97"/>
    <w:rsid w:val="5D3B7465"/>
    <w:rsid w:val="5D6EA19A"/>
    <w:rsid w:val="5D885800"/>
    <w:rsid w:val="5E382D7D"/>
    <w:rsid w:val="5E3C3FE2"/>
    <w:rsid w:val="5E5B99F8"/>
    <w:rsid w:val="5EA1B62E"/>
    <w:rsid w:val="5ED99615"/>
    <w:rsid w:val="5EEE36C1"/>
    <w:rsid w:val="5F057BB7"/>
    <w:rsid w:val="5F07A359"/>
    <w:rsid w:val="5F28E994"/>
    <w:rsid w:val="5F3E53FE"/>
    <w:rsid w:val="5F40EFE3"/>
    <w:rsid w:val="5F41B2E6"/>
    <w:rsid w:val="5F6C32AD"/>
    <w:rsid w:val="5F9E547D"/>
    <w:rsid w:val="5FBC98ED"/>
    <w:rsid w:val="5FC0E3D1"/>
    <w:rsid w:val="5FC75E2A"/>
    <w:rsid w:val="5FCA7753"/>
    <w:rsid w:val="600CF365"/>
    <w:rsid w:val="6012629F"/>
    <w:rsid w:val="6017228D"/>
    <w:rsid w:val="60309664"/>
    <w:rsid w:val="603E842B"/>
    <w:rsid w:val="6046835E"/>
    <w:rsid w:val="604BCAA7"/>
    <w:rsid w:val="609C6045"/>
    <w:rsid w:val="60ACF42B"/>
    <w:rsid w:val="60AED589"/>
    <w:rsid w:val="611BB4F5"/>
    <w:rsid w:val="61382BBE"/>
    <w:rsid w:val="6141885E"/>
    <w:rsid w:val="6144091E"/>
    <w:rsid w:val="61471451"/>
    <w:rsid w:val="6160DEB5"/>
    <w:rsid w:val="6169C124"/>
    <w:rsid w:val="61A2338B"/>
    <w:rsid w:val="61D1AFDD"/>
    <w:rsid w:val="61D1F343"/>
    <w:rsid w:val="61D7E216"/>
    <w:rsid w:val="623B4CF5"/>
    <w:rsid w:val="624FCBB9"/>
    <w:rsid w:val="6251D8E6"/>
    <w:rsid w:val="625340F6"/>
    <w:rsid w:val="62B535EC"/>
    <w:rsid w:val="62E5904D"/>
    <w:rsid w:val="63632BBE"/>
    <w:rsid w:val="63996FBF"/>
    <w:rsid w:val="64108B82"/>
    <w:rsid w:val="6445BD9C"/>
    <w:rsid w:val="645EDBC5"/>
    <w:rsid w:val="646BE191"/>
    <w:rsid w:val="64D1952B"/>
    <w:rsid w:val="64FD4216"/>
    <w:rsid w:val="65134667"/>
    <w:rsid w:val="6517A03A"/>
    <w:rsid w:val="653C0DF7"/>
    <w:rsid w:val="655F6175"/>
    <w:rsid w:val="6582ACCF"/>
    <w:rsid w:val="659CE0B9"/>
    <w:rsid w:val="65A02FA6"/>
    <w:rsid w:val="65CF36BE"/>
    <w:rsid w:val="65DBB68D"/>
    <w:rsid w:val="65DC4261"/>
    <w:rsid w:val="65F0F262"/>
    <w:rsid w:val="6621C6D2"/>
    <w:rsid w:val="66288BCA"/>
    <w:rsid w:val="664AB68E"/>
    <w:rsid w:val="6652F5CA"/>
    <w:rsid w:val="66597CD6"/>
    <w:rsid w:val="66874D7C"/>
    <w:rsid w:val="66A5F8F4"/>
    <w:rsid w:val="679CB7B2"/>
    <w:rsid w:val="67AAC4CA"/>
    <w:rsid w:val="67BF10FD"/>
    <w:rsid w:val="67C6CAAC"/>
    <w:rsid w:val="67D295BF"/>
    <w:rsid w:val="67FF112F"/>
    <w:rsid w:val="6818054A"/>
    <w:rsid w:val="684A4378"/>
    <w:rsid w:val="688D59DC"/>
    <w:rsid w:val="68C1733B"/>
    <w:rsid w:val="68DFD2F8"/>
    <w:rsid w:val="68E3E4CF"/>
    <w:rsid w:val="69ABECCC"/>
    <w:rsid w:val="69D0B339"/>
    <w:rsid w:val="6A05FAED"/>
    <w:rsid w:val="6A230732"/>
    <w:rsid w:val="6A5E40B6"/>
    <w:rsid w:val="6AA70DB2"/>
    <w:rsid w:val="6ABA6924"/>
    <w:rsid w:val="6ABC0C85"/>
    <w:rsid w:val="6B0A5B60"/>
    <w:rsid w:val="6B32EE8C"/>
    <w:rsid w:val="6B41D1BE"/>
    <w:rsid w:val="6B4D8A3E"/>
    <w:rsid w:val="6B5A9B95"/>
    <w:rsid w:val="6B7C0D52"/>
    <w:rsid w:val="6B9E784A"/>
    <w:rsid w:val="6BB5926A"/>
    <w:rsid w:val="6BD41B92"/>
    <w:rsid w:val="6BE442FD"/>
    <w:rsid w:val="6C03771D"/>
    <w:rsid w:val="6C2120B1"/>
    <w:rsid w:val="6C30E9E1"/>
    <w:rsid w:val="6C57DCE6"/>
    <w:rsid w:val="6C669F81"/>
    <w:rsid w:val="6CE95A9F"/>
    <w:rsid w:val="6CEE6184"/>
    <w:rsid w:val="6D0D5D0F"/>
    <w:rsid w:val="6D338DB6"/>
    <w:rsid w:val="6D56B42E"/>
    <w:rsid w:val="6D5A121B"/>
    <w:rsid w:val="6DCE5340"/>
    <w:rsid w:val="6DD89DAB"/>
    <w:rsid w:val="6E2548E8"/>
    <w:rsid w:val="6E38BD75"/>
    <w:rsid w:val="6E536E90"/>
    <w:rsid w:val="6E93ACF4"/>
    <w:rsid w:val="6EE20D57"/>
    <w:rsid w:val="6EF2848F"/>
    <w:rsid w:val="6F2F06E3"/>
    <w:rsid w:val="6F4F35BE"/>
    <w:rsid w:val="6F6A23A1"/>
    <w:rsid w:val="6F6DDBD0"/>
    <w:rsid w:val="6F967F13"/>
    <w:rsid w:val="6F99A158"/>
    <w:rsid w:val="70166431"/>
    <w:rsid w:val="702E4331"/>
    <w:rsid w:val="70559561"/>
    <w:rsid w:val="709C62EA"/>
    <w:rsid w:val="70A57E65"/>
    <w:rsid w:val="70AEF677"/>
    <w:rsid w:val="70D12386"/>
    <w:rsid w:val="70E2669E"/>
    <w:rsid w:val="710D9320"/>
    <w:rsid w:val="711CA2E8"/>
    <w:rsid w:val="714A389F"/>
    <w:rsid w:val="7164EC1A"/>
    <w:rsid w:val="719CD270"/>
    <w:rsid w:val="71A9BB42"/>
    <w:rsid w:val="71D3345B"/>
    <w:rsid w:val="71F265DB"/>
    <w:rsid w:val="7249A6A2"/>
    <w:rsid w:val="727BFB4A"/>
    <w:rsid w:val="72A206E8"/>
    <w:rsid w:val="72A2DF62"/>
    <w:rsid w:val="7303C898"/>
    <w:rsid w:val="73336EB0"/>
    <w:rsid w:val="73571C37"/>
    <w:rsid w:val="735E6D22"/>
    <w:rsid w:val="7361324A"/>
    <w:rsid w:val="7383F6CD"/>
    <w:rsid w:val="738B10AE"/>
    <w:rsid w:val="73A0FCA8"/>
    <w:rsid w:val="73E13A64"/>
    <w:rsid w:val="742B04CE"/>
    <w:rsid w:val="744D07B7"/>
    <w:rsid w:val="745B5CC5"/>
    <w:rsid w:val="7507B8E8"/>
    <w:rsid w:val="750BDBB2"/>
    <w:rsid w:val="75177292"/>
    <w:rsid w:val="751C50A1"/>
    <w:rsid w:val="754D7C89"/>
    <w:rsid w:val="757D0758"/>
    <w:rsid w:val="75BA20F4"/>
    <w:rsid w:val="75BC01D3"/>
    <w:rsid w:val="75D93DCE"/>
    <w:rsid w:val="75F68FBB"/>
    <w:rsid w:val="7614B911"/>
    <w:rsid w:val="763440B1"/>
    <w:rsid w:val="7637E334"/>
    <w:rsid w:val="765E7C48"/>
    <w:rsid w:val="76721193"/>
    <w:rsid w:val="7698D30C"/>
    <w:rsid w:val="76A8C921"/>
    <w:rsid w:val="76D887B2"/>
    <w:rsid w:val="770C7E38"/>
    <w:rsid w:val="771F544F"/>
    <w:rsid w:val="772A7737"/>
    <w:rsid w:val="773719D3"/>
    <w:rsid w:val="77562889"/>
    <w:rsid w:val="7799057E"/>
    <w:rsid w:val="77D1C9C4"/>
    <w:rsid w:val="780264D2"/>
    <w:rsid w:val="78246214"/>
    <w:rsid w:val="783B85D4"/>
    <w:rsid w:val="783D17D9"/>
    <w:rsid w:val="7849AE13"/>
    <w:rsid w:val="7854124A"/>
    <w:rsid w:val="78844052"/>
    <w:rsid w:val="78877DC8"/>
    <w:rsid w:val="78B1BCE0"/>
    <w:rsid w:val="78D157DC"/>
    <w:rsid w:val="78F1F8EA"/>
    <w:rsid w:val="78F7D6C8"/>
    <w:rsid w:val="79038A9D"/>
    <w:rsid w:val="793F16A6"/>
    <w:rsid w:val="79755C82"/>
    <w:rsid w:val="7994832D"/>
    <w:rsid w:val="79961D0A"/>
    <w:rsid w:val="79E3D28F"/>
    <w:rsid w:val="79E73F90"/>
    <w:rsid w:val="79F46E6F"/>
    <w:rsid w:val="7A1BDC67"/>
    <w:rsid w:val="7A2235F7"/>
    <w:rsid w:val="7A50787B"/>
    <w:rsid w:val="7A754F76"/>
    <w:rsid w:val="7A877DF9"/>
    <w:rsid w:val="7AAEF5C4"/>
    <w:rsid w:val="7AC53423"/>
    <w:rsid w:val="7ADCBCF3"/>
    <w:rsid w:val="7B6A65FA"/>
    <w:rsid w:val="7B8F80B9"/>
    <w:rsid w:val="7BCD6A2B"/>
    <w:rsid w:val="7BD26794"/>
    <w:rsid w:val="7BD5E3D2"/>
    <w:rsid w:val="7C3D92C2"/>
    <w:rsid w:val="7C42EFAC"/>
    <w:rsid w:val="7C6A4783"/>
    <w:rsid w:val="7C88E4FA"/>
    <w:rsid w:val="7C99BAA7"/>
    <w:rsid w:val="7C9C0DDB"/>
    <w:rsid w:val="7C9CCA7E"/>
    <w:rsid w:val="7CBB0F9E"/>
    <w:rsid w:val="7CC0BD4F"/>
    <w:rsid w:val="7CD1AF21"/>
    <w:rsid w:val="7CF91C83"/>
    <w:rsid w:val="7D241121"/>
    <w:rsid w:val="7D29260B"/>
    <w:rsid w:val="7D2B511A"/>
    <w:rsid w:val="7D3260E4"/>
    <w:rsid w:val="7D3B9B36"/>
    <w:rsid w:val="7D5462B6"/>
    <w:rsid w:val="7D7BA730"/>
    <w:rsid w:val="7D88193D"/>
    <w:rsid w:val="7D993E88"/>
    <w:rsid w:val="7D997A5C"/>
    <w:rsid w:val="7DE600EC"/>
    <w:rsid w:val="7E0E7CC1"/>
    <w:rsid w:val="7E381431"/>
    <w:rsid w:val="7E7D1C3E"/>
    <w:rsid w:val="7E919EFB"/>
    <w:rsid w:val="7E9301A2"/>
    <w:rsid w:val="7E944AA7"/>
    <w:rsid w:val="7EA3E4F1"/>
    <w:rsid w:val="7EAAC758"/>
    <w:rsid w:val="7EC4F0BD"/>
    <w:rsid w:val="7ECC983E"/>
    <w:rsid w:val="7ED0A7FB"/>
    <w:rsid w:val="7EDEE817"/>
    <w:rsid w:val="7F188C2E"/>
    <w:rsid w:val="7F4155F5"/>
    <w:rsid w:val="7F6C3C34"/>
    <w:rsid w:val="7F969CC5"/>
    <w:rsid w:val="7FA7677B"/>
    <w:rsid w:val="7FADA994"/>
    <w:rsid w:val="7FC1F124"/>
    <w:rsid w:val="7FD2A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4D30"/>
  <w15:docId w15:val="{E0ADB743-7B92-4D8B-B6F6-2380382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6169"/>
    <w:pPr>
      <w:spacing w:after="0"/>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9"/>
    <w:qFormat/>
    <w:rsid w:val="00C46169"/>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9"/>
    <w:qFormat/>
    <w:rsid w:val="00C46169"/>
    <w:pPr>
      <w:keepNext/>
      <w:numPr>
        <w:numId w:val="3"/>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C46169"/>
    <w:pPr>
      <w:keepNext/>
      <w:numPr>
        <w:ilvl w:val="1"/>
        <w:numId w:val="6"/>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C46169"/>
    <w:pPr>
      <w:keepNext/>
      <w:numPr>
        <w:ilvl w:val="2"/>
        <w:numId w:val="4"/>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C46169"/>
    <w:pPr>
      <w:numPr>
        <w:numId w:val="5"/>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C46169"/>
    <w:pPr>
      <w:keepNext/>
      <w:keepLines/>
      <w:spacing w:after="120"/>
      <w:jc w:val="center"/>
      <w:outlineLvl w:val="5"/>
    </w:pPr>
    <w:rPr>
      <w:rFonts w:ascii="Arial" w:eastAsiaTheme="majorEastAsia" w:hAnsi="Arial" w:cs="Arial"/>
      <w:b/>
      <w:iCs/>
      <w:sz w:val="22"/>
      <w:szCs w:val="22"/>
    </w:rPr>
  </w:style>
  <w:style w:type="paragraph" w:styleId="Nadpis8">
    <w:name w:val="heading 8"/>
    <w:basedOn w:val="Normln"/>
    <w:next w:val="Normln"/>
    <w:link w:val="Nadpis8Char"/>
    <w:uiPriority w:val="9"/>
    <w:semiHidden/>
    <w:unhideWhenUsed/>
    <w:qFormat/>
    <w:rsid w:val="003F0AC5"/>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6169"/>
    <w:rPr>
      <w:rFonts w:eastAsia="Times New Roman" w:cs="Arial"/>
      <w:b/>
      <w:bCs/>
      <w:kern w:val="32"/>
      <w:sz w:val="28"/>
      <w:szCs w:val="28"/>
      <w:lang w:val="x-none" w:eastAsia="x-none"/>
    </w:rPr>
  </w:style>
  <w:style w:type="character" w:customStyle="1" w:styleId="Nadpis2Char">
    <w:name w:val="Nadpis 2 Char"/>
    <w:basedOn w:val="Standardnpsmoodstavce"/>
    <w:link w:val="Nadpis2"/>
    <w:uiPriority w:val="99"/>
    <w:rsid w:val="00C46169"/>
    <w:rPr>
      <w:rFonts w:eastAsia="Calibri" w:cs="Arial"/>
      <w:b/>
    </w:rPr>
  </w:style>
  <w:style w:type="character" w:customStyle="1" w:styleId="Nadpis3Char">
    <w:name w:val="Nadpis 3 Char"/>
    <w:basedOn w:val="Standardnpsmoodstavce"/>
    <w:link w:val="Nadpis3"/>
    <w:uiPriority w:val="99"/>
    <w:rsid w:val="00C46169"/>
    <w:rPr>
      <w:rFonts w:eastAsia="Times New Roman" w:cs="Times New Roman"/>
      <w:b/>
      <w:szCs w:val="26"/>
      <w:lang w:val="x-none" w:eastAsia="x-none"/>
    </w:rPr>
  </w:style>
  <w:style w:type="character" w:customStyle="1" w:styleId="Nadpis4Char">
    <w:name w:val="Nadpis 4 Char"/>
    <w:basedOn w:val="Standardnpsmoodstavce"/>
    <w:link w:val="Nadpis4"/>
    <w:uiPriority w:val="9"/>
    <w:rsid w:val="00C46169"/>
    <w:rPr>
      <w:rFonts w:eastAsia="Times New Roman" w:cs="Arial"/>
      <w:b/>
      <w:bCs/>
      <w:lang w:val="x-none" w:eastAsia="x-none"/>
    </w:rPr>
  </w:style>
  <w:style w:type="character" w:customStyle="1" w:styleId="Nadpis5Char">
    <w:name w:val="Nadpis 5 Char"/>
    <w:basedOn w:val="Standardnpsmoodstavce"/>
    <w:link w:val="Nadpis5"/>
    <w:uiPriority w:val="9"/>
    <w:rsid w:val="00C46169"/>
    <w:rPr>
      <w:rFonts w:eastAsia="Times New Roman" w:cs="Arial"/>
      <w:b/>
      <w:bCs/>
      <w:iCs/>
      <w:lang w:eastAsia="cs-CZ"/>
    </w:rPr>
  </w:style>
  <w:style w:type="character" w:customStyle="1" w:styleId="Nadpis6Char">
    <w:name w:val="Nadpis 6 Char"/>
    <w:basedOn w:val="Standardnpsmoodstavce"/>
    <w:link w:val="Nadpis6"/>
    <w:uiPriority w:val="9"/>
    <w:rsid w:val="00C46169"/>
    <w:rPr>
      <w:rFonts w:eastAsiaTheme="majorEastAsia" w:cs="Arial"/>
      <w:b/>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46169"/>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C46169"/>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C46169"/>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C46169"/>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C46169"/>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C46169"/>
    <w:rPr>
      <w:vertAlign w:val="superscript"/>
    </w:rPr>
  </w:style>
  <w:style w:type="character" w:styleId="Odkaznakoment">
    <w:name w:val="annotation reference"/>
    <w:uiPriority w:val="99"/>
    <w:unhideWhenUsed/>
    <w:rsid w:val="00C46169"/>
    <w:rPr>
      <w:sz w:val="16"/>
      <w:szCs w:val="16"/>
    </w:rPr>
  </w:style>
  <w:style w:type="paragraph" w:styleId="Textkomente">
    <w:name w:val="annotation text"/>
    <w:basedOn w:val="Normln"/>
    <w:link w:val="TextkomenteChar"/>
    <w:uiPriority w:val="99"/>
    <w:unhideWhenUsed/>
    <w:rsid w:val="00C46169"/>
  </w:style>
  <w:style w:type="character" w:customStyle="1" w:styleId="TextkomenteChar">
    <w:name w:val="Text komentáře Char"/>
    <w:basedOn w:val="Standardnpsmoodstavce"/>
    <w:link w:val="Textkomente"/>
    <w:uiPriority w:val="99"/>
    <w:rsid w:val="00C46169"/>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6169"/>
    <w:rPr>
      <w:b/>
      <w:bCs/>
      <w:lang w:val="x-none" w:eastAsia="x-none"/>
    </w:rPr>
  </w:style>
  <w:style w:type="character" w:customStyle="1" w:styleId="PedmtkomenteChar">
    <w:name w:val="Předmět komentáře Char"/>
    <w:basedOn w:val="TextkomenteChar"/>
    <w:link w:val="Pedmtkomente"/>
    <w:uiPriority w:val="99"/>
    <w:semiHidden/>
    <w:rsid w:val="00C46169"/>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C46169"/>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46169"/>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C46169"/>
    <w:pPr>
      <w:tabs>
        <w:tab w:val="center" w:pos="4536"/>
        <w:tab w:val="right" w:pos="9072"/>
      </w:tabs>
    </w:pPr>
  </w:style>
  <w:style w:type="character" w:customStyle="1" w:styleId="ZhlavChar">
    <w:name w:val="Záhlaví Char"/>
    <w:basedOn w:val="Standardnpsmoodstavce"/>
    <w:link w:val="Zhlav"/>
    <w:uiPriority w:val="99"/>
    <w:rsid w:val="00C46169"/>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C46169"/>
    <w:pPr>
      <w:tabs>
        <w:tab w:val="center" w:pos="4536"/>
        <w:tab w:val="right" w:pos="9072"/>
      </w:tabs>
    </w:pPr>
  </w:style>
  <w:style w:type="character" w:customStyle="1" w:styleId="ZpatChar">
    <w:name w:val="Zápatí Char"/>
    <w:basedOn w:val="Standardnpsmoodstavce"/>
    <w:link w:val="Zpat"/>
    <w:uiPriority w:val="99"/>
    <w:rsid w:val="00C46169"/>
    <w:rPr>
      <w:rFonts w:ascii="Times New Roman" w:eastAsia="Calibri" w:hAnsi="Times New Roman" w:cs="Times New Roman"/>
      <w:sz w:val="20"/>
      <w:szCs w:val="20"/>
      <w:lang w:eastAsia="cs-CZ"/>
    </w:rPr>
  </w:style>
  <w:style w:type="table" w:styleId="Mkatabulky">
    <w:name w:val="Table Grid"/>
    <w:basedOn w:val="Normlntabulka"/>
    <w:uiPriority w:val="59"/>
    <w:rsid w:val="00C46169"/>
    <w:pPr>
      <w:spacing w:after="0"/>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46169"/>
    <w:rPr>
      <w:color w:val="0000FF"/>
      <w:u w:val="single"/>
    </w:rPr>
  </w:style>
  <w:style w:type="character" w:styleId="slostrnky">
    <w:name w:val="page number"/>
    <w:basedOn w:val="Standardnpsmoodstavce"/>
    <w:rsid w:val="00C46169"/>
  </w:style>
  <w:style w:type="character" w:styleId="Zdraznn">
    <w:name w:val="Emphasis"/>
    <w:uiPriority w:val="20"/>
    <w:qFormat/>
    <w:rsid w:val="00C46169"/>
    <w:rPr>
      <w:i/>
      <w:iCs/>
    </w:rPr>
  </w:style>
  <w:style w:type="character" w:customStyle="1" w:styleId="label">
    <w:name w:val="label"/>
    <w:rsid w:val="00C46169"/>
  </w:style>
  <w:style w:type="paragraph" w:styleId="Zkladntextodsazen">
    <w:name w:val="Body Text Indent"/>
    <w:basedOn w:val="Normln"/>
    <w:link w:val="ZkladntextodsazenChar"/>
    <w:unhideWhenUsed/>
    <w:rsid w:val="00C46169"/>
    <w:pPr>
      <w:spacing w:after="120"/>
      <w:ind w:left="283"/>
    </w:pPr>
  </w:style>
  <w:style w:type="character" w:customStyle="1" w:styleId="ZkladntextodsazenChar">
    <w:name w:val="Základní text odsazený Char"/>
    <w:basedOn w:val="Standardnpsmoodstavce"/>
    <w:link w:val="Zkladntextodsazen"/>
    <w:rsid w:val="00C46169"/>
    <w:rPr>
      <w:rFonts w:ascii="Times New Roman" w:eastAsia="Calibri" w:hAnsi="Times New Roman" w:cs="Times New Roman"/>
      <w:sz w:val="20"/>
      <w:szCs w:val="20"/>
      <w:lang w:eastAsia="cs-CZ"/>
    </w:rPr>
  </w:style>
  <w:style w:type="paragraph" w:customStyle="1" w:styleId="Standard">
    <w:name w:val="Standard"/>
    <w:uiPriority w:val="99"/>
    <w:rsid w:val="00C46169"/>
    <w:pPr>
      <w:autoSpaceDN w:val="0"/>
      <w:spacing w:after="0"/>
      <w:jc w:val="left"/>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C46169"/>
    <w:pPr>
      <w:widowControl w:val="0"/>
      <w:jc w:val="both"/>
    </w:pPr>
    <w:rPr>
      <w:rFonts w:ascii="Arial" w:hAnsi="Arial"/>
      <w:sz w:val="20"/>
      <w:szCs w:val="20"/>
    </w:rPr>
  </w:style>
  <w:style w:type="paragraph" w:styleId="Hlavikaobsahu">
    <w:name w:val="toa heading"/>
    <w:basedOn w:val="Standard"/>
    <w:next w:val="Standard"/>
    <w:rsid w:val="00C46169"/>
    <w:pPr>
      <w:tabs>
        <w:tab w:val="left" w:pos="9000"/>
        <w:tab w:val="right" w:pos="9360"/>
      </w:tabs>
      <w:suppressAutoHyphens/>
    </w:pPr>
    <w:rPr>
      <w:sz w:val="20"/>
      <w:szCs w:val="20"/>
      <w:lang w:val="en-US"/>
    </w:rPr>
  </w:style>
  <w:style w:type="paragraph" w:styleId="Revize">
    <w:name w:val="Revision"/>
    <w:hidden/>
    <w:uiPriority w:val="99"/>
    <w:semiHidden/>
    <w:rsid w:val="00C46169"/>
    <w:pPr>
      <w:spacing w:after="0"/>
      <w:jc w:val="left"/>
    </w:pPr>
    <w:rPr>
      <w:rFonts w:ascii="Times New Roman" w:eastAsia="Calibri" w:hAnsi="Times New Roman" w:cs="Times New Roman"/>
      <w:sz w:val="20"/>
      <w:szCs w:val="20"/>
      <w:lang w:eastAsia="cs-CZ"/>
    </w:rPr>
  </w:style>
  <w:style w:type="paragraph" w:styleId="Prosttext">
    <w:name w:val="Plain Text"/>
    <w:basedOn w:val="Normln"/>
    <w:link w:val="ProsttextChar"/>
    <w:rsid w:val="00C46169"/>
    <w:pPr>
      <w:jc w:val="left"/>
    </w:pPr>
    <w:rPr>
      <w:rFonts w:ascii="Courier New" w:hAnsi="Courier New" w:cs="Courier New"/>
    </w:rPr>
  </w:style>
  <w:style w:type="character" w:customStyle="1" w:styleId="ProsttextChar">
    <w:name w:val="Prostý text Char"/>
    <w:basedOn w:val="Standardnpsmoodstavce"/>
    <w:link w:val="Prosttext"/>
    <w:rsid w:val="00C46169"/>
    <w:rPr>
      <w:rFonts w:ascii="Courier New" w:eastAsia="Calibri" w:hAnsi="Courier New" w:cs="Courier New"/>
      <w:sz w:val="20"/>
      <w:szCs w:val="20"/>
      <w:lang w:eastAsia="cs-CZ"/>
    </w:rPr>
  </w:style>
  <w:style w:type="paragraph" w:customStyle="1" w:styleId="Normodsaz">
    <w:name w:val="Norm.odsaz."/>
    <w:basedOn w:val="Normln"/>
    <w:uiPriority w:val="99"/>
    <w:rsid w:val="00C46169"/>
    <w:pPr>
      <w:autoSpaceDE w:val="0"/>
      <w:autoSpaceDN w:val="0"/>
      <w:spacing w:before="120" w:after="120"/>
    </w:pPr>
    <w:rPr>
      <w:sz w:val="24"/>
      <w:szCs w:val="24"/>
    </w:rPr>
  </w:style>
  <w:style w:type="paragraph" w:customStyle="1" w:styleId="lnky">
    <w:name w:val="články"/>
    <w:basedOn w:val="Normln"/>
    <w:link w:val="lnkyChar"/>
    <w:qFormat/>
    <w:rsid w:val="00C46169"/>
    <w:pPr>
      <w:spacing w:before="360"/>
      <w:jc w:val="center"/>
    </w:pPr>
    <w:rPr>
      <w:b/>
      <w:sz w:val="24"/>
      <w:szCs w:val="24"/>
    </w:rPr>
  </w:style>
  <w:style w:type="character" w:customStyle="1" w:styleId="lnkyChar">
    <w:name w:val="články Char"/>
    <w:link w:val="lnky"/>
    <w:rsid w:val="00C46169"/>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C46169"/>
    <w:pPr>
      <w:spacing w:before="40" w:after="120"/>
      <w:jc w:val="center"/>
    </w:pPr>
    <w:rPr>
      <w:b/>
      <w:sz w:val="24"/>
      <w:szCs w:val="24"/>
    </w:rPr>
  </w:style>
  <w:style w:type="character" w:customStyle="1" w:styleId="podnadpisChar">
    <w:name w:val="podnadpis Char"/>
    <w:link w:val="podnadpis"/>
    <w:rsid w:val="00C46169"/>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C46169"/>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46169"/>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C46169"/>
    <w:pPr>
      <w:suppressAutoHyphens/>
      <w:overflowPunct w:val="0"/>
      <w:autoSpaceDE w:val="0"/>
      <w:autoSpaceDN w:val="0"/>
      <w:adjustRightInd w:val="0"/>
      <w:spacing w:before="120" w:after="0"/>
      <w:ind w:firstLine="567"/>
      <w:textAlignment w:val="baseline"/>
    </w:pPr>
    <w:rPr>
      <w:rFonts w:ascii="Times New Roman" w:eastAsia="Times New Roman" w:hAnsi="Times New Roman" w:cs="Times New Roman"/>
      <w:sz w:val="24"/>
      <w:szCs w:val="20"/>
      <w:lang w:eastAsia="cs-CZ"/>
    </w:rPr>
  </w:style>
  <w:style w:type="paragraph" w:customStyle="1" w:styleId="Normln1">
    <w:name w:val="Normální1"/>
    <w:rsid w:val="00C46169"/>
    <w:pPr>
      <w:widowControl w:val="0"/>
      <w:spacing w:after="0" w:line="276" w:lineRule="auto"/>
      <w:contextualSpacing/>
      <w:jc w:val="left"/>
    </w:pPr>
    <w:rPr>
      <w:rFonts w:eastAsia="Calibri" w:cs="Arial"/>
      <w:color w:val="000000"/>
      <w:szCs w:val="20"/>
      <w:lang w:eastAsia="cs-CZ"/>
    </w:rPr>
  </w:style>
  <w:style w:type="character" w:styleId="Siln">
    <w:name w:val="Strong"/>
    <w:uiPriority w:val="22"/>
    <w:qFormat/>
    <w:rsid w:val="00C46169"/>
    <w:rPr>
      <w:b/>
      <w:bCs/>
    </w:rPr>
  </w:style>
  <w:style w:type="paragraph" w:customStyle="1" w:styleId="Default">
    <w:name w:val="Default"/>
    <w:rsid w:val="00C46169"/>
    <w:pPr>
      <w:autoSpaceDE w:val="0"/>
      <w:autoSpaceDN w:val="0"/>
      <w:adjustRightInd w:val="0"/>
      <w:spacing w:after="0"/>
      <w:jc w:val="left"/>
    </w:pPr>
    <w:rPr>
      <w:rFonts w:eastAsia="Times New Roman" w:cs="Arial"/>
      <w:color w:val="000000"/>
      <w:sz w:val="24"/>
      <w:szCs w:val="24"/>
      <w:lang w:eastAsia="cs-CZ"/>
    </w:rPr>
  </w:style>
  <w:style w:type="paragraph" w:customStyle="1" w:styleId="sloV">
    <w:name w:val="číslo VŠ"/>
    <w:basedOn w:val="Normln"/>
    <w:link w:val="sloVChar"/>
    <w:qFormat/>
    <w:rsid w:val="00C46169"/>
    <w:pPr>
      <w:spacing w:before="240" w:after="120"/>
      <w:jc w:val="center"/>
    </w:pPr>
    <w:rPr>
      <w:rFonts w:ascii="Arial" w:hAnsi="Arial" w:cs="Arial"/>
      <w:b/>
      <w:sz w:val="22"/>
      <w:szCs w:val="22"/>
    </w:rPr>
  </w:style>
  <w:style w:type="paragraph" w:customStyle="1" w:styleId="ZDlV">
    <w:name w:val="ZD č. čl. VŠ"/>
    <w:basedOn w:val="Normln"/>
    <w:link w:val="ZDlVChar"/>
    <w:qFormat/>
    <w:rsid w:val="00C46169"/>
    <w:pPr>
      <w:numPr>
        <w:numId w:val="2"/>
      </w:numPr>
      <w:spacing w:before="360" w:after="120"/>
      <w:jc w:val="center"/>
    </w:pPr>
    <w:rPr>
      <w:rFonts w:ascii="Arial" w:hAnsi="Arial" w:cs="Arial"/>
      <w:b/>
      <w:sz w:val="22"/>
      <w:szCs w:val="22"/>
    </w:rPr>
  </w:style>
  <w:style w:type="character" w:customStyle="1" w:styleId="sloVChar">
    <w:name w:val="číslo VŠ Char"/>
    <w:link w:val="sloV"/>
    <w:rsid w:val="00C46169"/>
    <w:rPr>
      <w:rFonts w:eastAsia="Calibri" w:cs="Arial"/>
      <w:b/>
      <w:lang w:eastAsia="cs-CZ"/>
    </w:rPr>
  </w:style>
  <w:style w:type="paragraph" w:customStyle="1" w:styleId="podnadpisyVZD">
    <w:name w:val="podnadpisy VŠ ZD"/>
    <w:basedOn w:val="Normln"/>
    <w:link w:val="podnadpisyVZDChar"/>
    <w:qFormat/>
    <w:rsid w:val="00C46169"/>
    <w:pPr>
      <w:numPr>
        <w:ilvl w:val="1"/>
        <w:numId w:val="2"/>
      </w:numPr>
      <w:tabs>
        <w:tab w:val="left" w:pos="709"/>
      </w:tabs>
      <w:spacing w:before="360" w:after="120"/>
    </w:pPr>
    <w:rPr>
      <w:rFonts w:ascii="Arial" w:hAnsi="Arial" w:cs="Arial"/>
      <w:b/>
      <w:sz w:val="22"/>
      <w:szCs w:val="22"/>
    </w:rPr>
  </w:style>
  <w:style w:type="character" w:customStyle="1" w:styleId="ZDlVChar">
    <w:name w:val="ZD č. čl. VŠ Char"/>
    <w:link w:val="ZDlV"/>
    <w:rsid w:val="00C46169"/>
    <w:rPr>
      <w:rFonts w:eastAsia="Calibri" w:cs="Arial"/>
      <w:b/>
      <w:lang w:eastAsia="cs-CZ"/>
    </w:rPr>
  </w:style>
  <w:style w:type="character" w:styleId="Sledovanodkaz">
    <w:name w:val="FollowedHyperlink"/>
    <w:uiPriority w:val="99"/>
    <w:semiHidden/>
    <w:unhideWhenUsed/>
    <w:rsid w:val="00C46169"/>
    <w:rPr>
      <w:color w:val="800080"/>
      <w:u w:val="single"/>
    </w:rPr>
  </w:style>
  <w:style w:type="character" w:customStyle="1" w:styleId="podnadpisyVZDChar">
    <w:name w:val="podnadpisy VŠ ZD Char"/>
    <w:link w:val="podnadpisyVZD"/>
    <w:rsid w:val="00C46169"/>
    <w:rPr>
      <w:rFonts w:eastAsia="Calibri"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C46169"/>
    <w:rPr>
      <w:rFonts w:ascii="Calibri" w:eastAsia="Calibri" w:hAnsi="Calibri" w:cs="Times New Roman"/>
    </w:rPr>
  </w:style>
  <w:style w:type="character" w:customStyle="1" w:styleId="h1a1">
    <w:name w:val="h1a1"/>
    <w:rsid w:val="00C46169"/>
    <w:rPr>
      <w:vanish w:val="0"/>
      <w:webHidden w:val="0"/>
      <w:sz w:val="24"/>
      <w:szCs w:val="24"/>
      <w:specVanish w:val="0"/>
    </w:rPr>
  </w:style>
  <w:style w:type="paragraph" w:styleId="Bezmezer">
    <w:name w:val="No Spacing"/>
    <w:uiPriority w:val="1"/>
    <w:qFormat/>
    <w:rsid w:val="00C46169"/>
    <w:pPr>
      <w:spacing w:after="0"/>
      <w:jc w:val="left"/>
    </w:pPr>
    <w:rPr>
      <w:rFonts w:ascii="Calibri" w:eastAsia="Calibri" w:hAnsi="Calibri" w:cs="Times New Roman"/>
    </w:rPr>
  </w:style>
  <w:style w:type="character" w:customStyle="1" w:styleId="detail">
    <w:name w:val="detail"/>
    <w:basedOn w:val="Standardnpsmoodstavce"/>
    <w:rsid w:val="00C46169"/>
  </w:style>
  <w:style w:type="paragraph" w:customStyle="1" w:styleId="parsub">
    <w:name w:val="parsub"/>
    <w:basedOn w:val="Normln"/>
    <w:rsid w:val="00C46169"/>
    <w:pPr>
      <w:ind w:left="709" w:hanging="425"/>
      <w:jc w:val="left"/>
    </w:pPr>
    <w:rPr>
      <w:rFonts w:eastAsia="Times New Roman"/>
    </w:rPr>
  </w:style>
  <w:style w:type="paragraph" w:customStyle="1" w:styleId="textsmlouvy">
    <w:name w:val="text smlouvy"/>
    <w:basedOn w:val="Normln"/>
    <w:rsid w:val="00C46169"/>
    <w:pPr>
      <w:suppressAutoHyphens/>
      <w:ind w:firstLine="540"/>
      <w:jc w:val="left"/>
    </w:pPr>
    <w:rPr>
      <w:rFonts w:ascii="Times" w:eastAsia="Times New Roman" w:hAnsi="Times"/>
      <w:color w:val="000000"/>
      <w:kern w:val="1"/>
      <w:sz w:val="24"/>
      <w:szCs w:val="15"/>
      <w:lang w:eastAsia="ar-SA"/>
    </w:rPr>
  </w:style>
  <w:style w:type="character" w:customStyle="1" w:styleId="datalabel">
    <w:name w:val="datalabel"/>
    <w:rsid w:val="00C46169"/>
  </w:style>
  <w:style w:type="paragraph" w:customStyle="1" w:styleId="nzev">
    <w:name w:val="název"/>
    <w:basedOn w:val="Zhlav"/>
    <w:rsid w:val="00C46169"/>
    <w:pPr>
      <w:suppressAutoHyphens/>
      <w:ind w:firstLine="540"/>
      <w:jc w:val="left"/>
    </w:pPr>
    <w:rPr>
      <w:rFonts w:ascii="Times" w:eastAsia="Times New Roman" w:hAnsi="Times"/>
      <w:b/>
      <w:color w:val="000000"/>
      <w:kern w:val="1"/>
      <w:sz w:val="36"/>
      <w:szCs w:val="18"/>
      <w:lang w:val="x-none" w:eastAsia="ar-SA"/>
    </w:rPr>
  </w:style>
  <w:style w:type="paragraph" w:customStyle="1" w:styleId="Normln0">
    <w:name w:val="Normální~"/>
    <w:basedOn w:val="Normln"/>
    <w:uiPriority w:val="99"/>
    <w:rsid w:val="00C46169"/>
    <w:pPr>
      <w:widowControl w:val="0"/>
      <w:suppressAutoHyphens/>
      <w:jc w:val="left"/>
    </w:pPr>
    <w:rPr>
      <w:rFonts w:eastAsia="Times New Roman"/>
      <w:sz w:val="24"/>
      <w:lang w:eastAsia="ar-SA"/>
    </w:rPr>
  </w:style>
  <w:style w:type="paragraph" w:styleId="Normlnweb">
    <w:name w:val="Normal (Web)"/>
    <w:basedOn w:val="Normln"/>
    <w:uiPriority w:val="99"/>
    <w:rsid w:val="00C46169"/>
    <w:pPr>
      <w:suppressAutoHyphens/>
      <w:spacing w:before="100" w:after="119"/>
      <w:jc w:val="left"/>
    </w:pPr>
    <w:rPr>
      <w:rFonts w:eastAsia="Times New Roman"/>
      <w:sz w:val="24"/>
      <w:szCs w:val="24"/>
      <w:lang w:eastAsia="ar-SA"/>
    </w:rPr>
  </w:style>
  <w:style w:type="paragraph" w:styleId="Nzev0">
    <w:name w:val="Title"/>
    <w:basedOn w:val="Normln"/>
    <w:next w:val="Normln"/>
    <w:link w:val="NzevChar"/>
    <w:uiPriority w:val="99"/>
    <w:qFormat/>
    <w:rsid w:val="00C46169"/>
    <w:pPr>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0"/>
    <w:uiPriority w:val="99"/>
    <w:rsid w:val="00C46169"/>
    <w:rPr>
      <w:rFonts w:asciiTheme="majorHAnsi" w:eastAsiaTheme="majorEastAsia" w:hAnsiTheme="majorHAnsi" w:cstheme="majorBidi"/>
      <w:spacing w:val="-10"/>
      <w:kern w:val="28"/>
      <w:sz w:val="56"/>
      <w:szCs w:val="56"/>
    </w:rPr>
  </w:style>
  <w:style w:type="table" w:customStyle="1" w:styleId="Prosttabulka31">
    <w:name w:val="Prostá tabulka 31"/>
    <w:basedOn w:val="Normlntabulka"/>
    <w:uiPriority w:val="43"/>
    <w:rsid w:val="00C46169"/>
    <w:pPr>
      <w:spacing w:after="0"/>
      <w:jc w:val="left"/>
    </w:pPr>
    <w:rPr>
      <w:rFonts w:asciiTheme="minorHAnsi" w:hAnsi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5">
    <w:name w:val="l5"/>
    <w:basedOn w:val="Normln"/>
    <w:rsid w:val="00C46169"/>
    <w:pPr>
      <w:spacing w:before="100" w:beforeAutospacing="1" w:after="100" w:afterAutospacing="1"/>
      <w:jc w:val="left"/>
    </w:pPr>
    <w:rPr>
      <w:rFonts w:eastAsia="Times New Roman"/>
      <w:sz w:val="24"/>
      <w:szCs w:val="24"/>
    </w:rPr>
  </w:style>
  <w:style w:type="paragraph" w:customStyle="1" w:styleId="l6">
    <w:name w:val="l6"/>
    <w:basedOn w:val="Normln"/>
    <w:rsid w:val="00C46169"/>
    <w:pPr>
      <w:spacing w:before="100" w:beforeAutospacing="1" w:after="100" w:afterAutospacing="1"/>
      <w:jc w:val="left"/>
    </w:pPr>
    <w:rPr>
      <w:rFonts w:eastAsia="Times New Roman"/>
      <w:sz w:val="24"/>
      <w:szCs w:val="24"/>
    </w:rPr>
  </w:style>
  <w:style w:type="paragraph" w:styleId="Rozloendokumentu">
    <w:name w:val="Document Map"/>
    <w:basedOn w:val="Normln"/>
    <w:link w:val="RozloendokumentuChar"/>
    <w:semiHidden/>
    <w:rsid w:val="00C46169"/>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46169"/>
    <w:rPr>
      <w:rFonts w:ascii="Tahoma" w:eastAsia="Calibri" w:hAnsi="Tahoma" w:cs="Tahoma"/>
      <w:sz w:val="20"/>
      <w:szCs w:val="20"/>
      <w:shd w:val="clear" w:color="auto" w:fill="000080"/>
      <w:lang w:eastAsia="cs-CZ"/>
    </w:rPr>
  </w:style>
  <w:style w:type="numbering" w:customStyle="1" w:styleId="Bezseznamu1">
    <w:name w:val="Bez seznamu1"/>
    <w:next w:val="Bezseznamu"/>
    <w:uiPriority w:val="99"/>
    <w:semiHidden/>
    <w:unhideWhenUsed/>
    <w:rsid w:val="00C46169"/>
  </w:style>
  <w:style w:type="paragraph" w:styleId="Podnadpis0">
    <w:name w:val="Subtitle"/>
    <w:basedOn w:val="Normln"/>
    <w:next w:val="Normln"/>
    <w:link w:val="PodnadpisChar0"/>
    <w:uiPriority w:val="11"/>
    <w:qFormat/>
    <w:rsid w:val="00C46169"/>
    <w:pPr>
      <w:numPr>
        <w:ilvl w:val="1"/>
      </w:numPr>
      <w:spacing w:after="200" w:line="276" w:lineRule="auto"/>
      <w:jc w:val="left"/>
    </w:pPr>
    <w:rPr>
      <w:rFonts w:ascii="Cambria" w:eastAsia="Times New Roman" w:hAnsi="Cambria"/>
      <w:i/>
      <w:iCs/>
      <w:color w:val="4F81BD"/>
      <w:spacing w:val="15"/>
      <w:sz w:val="24"/>
      <w:szCs w:val="24"/>
      <w:lang w:eastAsia="en-US"/>
    </w:rPr>
  </w:style>
  <w:style w:type="character" w:customStyle="1" w:styleId="PodnadpisChar0">
    <w:name w:val="Podnadpis Char"/>
    <w:basedOn w:val="Standardnpsmoodstavce"/>
    <w:link w:val="Podnadpis0"/>
    <w:uiPriority w:val="11"/>
    <w:rsid w:val="00C46169"/>
    <w:rPr>
      <w:rFonts w:ascii="Cambria" w:eastAsia="Times New Roman" w:hAnsi="Cambria" w:cs="Times New Roman"/>
      <w:i/>
      <w:iCs/>
      <w:color w:val="4F81BD"/>
      <w:spacing w:val="15"/>
      <w:sz w:val="24"/>
      <w:szCs w:val="24"/>
    </w:rPr>
  </w:style>
  <w:style w:type="numbering" w:customStyle="1" w:styleId="Bezseznamu2">
    <w:name w:val="Bez seznamu2"/>
    <w:next w:val="Bezseznamu"/>
    <w:uiPriority w:val="99"/>
    <w:semiHidden/>
    <w:unhideWhenUsed/>
    <w:rsid w:val="00C46169"/>
  </w:style>
  <w:style w:type="paragraph" w:customStyle="1" w:styleId="Bullet">
    <w:name w:val="Bullet"/>
    <w:basedOn w:val="Normln"/>
    <w:rsid w:val="00C46169"/>
    <w:pPr>
      <w:numPr>
        <w:numId w:val="7"/>
      </w:numPr>
      <w:autoSpaceDE w:val="0"/>
      <w:autoSpaceDN w:val="0"/>
      <w:adjustRightInd w:val="0"/>
      <w:spacing w:after="100"/>
    </w:pPr>
    <w:rPr>
      <w:rFonts w:ascii="Arial" w:eastAsia="Times New Roman" w:hAnsi="Arial" w:cs="Arial"/>
      <w:lang w:eastAsia="en-US"/>
    </w:rPr>
  </w:style>
  <w:style w:type="paragraph" w:customStyle="1" w:styleId="P101TableHeading">
    <w:name w:val="P101_Table_Heading"/>
    <w:basedOn w:val="Zkladntext"/>
    <w:uiPriority w:val="99"/>
    <w:rsid w:val="00C46169"/>
    <w:pPr>
      <w:keepNext/>
      <w:spacing w:before="60" w:after="60"/>
    </w:pPr>
    <w:rPr>
      <w:rFonts w:ascii="Arial" w:eastAsia="Calibri" w:hAnsi="Arial" w:cs="Arial"/>
      <w:bCs w:val="0"/>
      <w:i w:val="0"/>
      <w:iCs w:val="0"/>
      <w:sz w:val="20"/>
      <w:szCs w:val="20"/>
      <w:lang w:val="cs-CZ" w:eastAsia="en-US"/>
    </w:rPr>
  </w:style>
  <w:style w:type="paragraph" w:customStyle="1" w:styleId="P101Table">
    <w:name w:val="P101_Table"/>
    <w:basedOn w:val="Zkladntext"/>
    <w:uiPriority w:val="99"/>
    <w:rsid w:val="00C46169"/>
    <w:pPr>
      <w:spacing w:before="120" w:after="60"/>
      <w:jc w:val="left"/>
    </w:pPr>
    <w:rPr>
      <w:rFonts w:ascii="Arial" w:eastAsia="Calibri" w:hAnsi="Arial" w:cs="Arial"/>
      <w:b w:val="0"/>
      <w:bCs w:val="0"/>
      <w:i w:val="0"/>
      <w:iCs w:val="0"/>
      <w:sz w:val="20"/>
      <w:szCs w:val="20"/>
      <w:lang w:val="cs-CZ" w:eastAsia="en-US"/>
    </w:rPr>
  </w:style>
  <w:style w:type="paragraph" w:customStyle="1" w:styleId="P101TableCenter">
    <w:name w:val="P101_Table_Center"/>
    <w:basedOn w:val="P101Table"/>
    <w:uiPriority w:val="99"/>
    <w:rsid w:val="00C46169"/>
    <w:pPr>
      <w:jc w:val="center"/>
    </w:pPr>
  </w:style>
  <w:style w:type="character" w:customStyle="1" w:styleId="cizojazycne">
    <w:name w:val="cizojazycne"/>
    <w:rsid w:val="00C46169"/>
  </w:style>
  <w:style w:type="paragraph" w:customStyle="1" w:styleId="Nadpisobsahu1">
    <w:name w:val="Nadpis obsahu1"/>
    <w:basedOn w:val="Nadpis1"/>
    <w:next w:val="Normln"/>
    <w:uiPriority w:val="39"/>
    <w:semiHidden/>
    <w:unhideWhenUsed/>
    <w:qFormat/>
    <w:rsid w:val="00C46169"/>
    <w:pPr>
      <w:keepLines/>
      <w:spacing w:before="480" w:after="0" w:line="276" w:lineRule="auto"/>
      <w:jc w:val="left"/>
      <w:outlineLvl w:val="9"/>
    </w:pPr>
    <w:rPr>
      <w:rFonts w:ascii="Cambria" w:hAnsi="Cambria" w:cs="Times New Roman"/>
      <w:color w:val="365F91"/>
      <w:kern w:val="0"/>
      <w:lang w:val="cs-CZ" w:eastAsia="cs-CZ"/>
    </w:rPr>
  </w:style>
  <w:style w:type="paragraph" w:styleId="Obsah1">
    <w:name w:val="toc 1"/>
    <w:basedOn w:val="Normln"/>
    <w:next w:val="Normln"/>
    <w:autoRedefine/>
    <w:uiPriority w:val="39"/>
    <w:rsid w:val="00C46169"/>
    <w:pPr>
      <w:spacing w:after="100" w:line="276" w:lineRule="auto"/>
      <w:jc w:val="left"/>
    </w:pPr>
    <w:rPr>
      <w:rFonts w:ascii="Calibri" w:hAnsi="Calibri"/>
      <w:sz w:val="22"/>
      <w:szCs w:val="22"/>
      <w:lang w:eastAsia="en-US"/>
    </w:rPr>
  </w:style>
  <w:style w:type="paragraph" w:styleId="Obsah3">
    <w:name w:val="toc 3"/>
    <w:basedOn w:val="Normln"/>
    <w:next w:val="Normln"/>
    <w:autoRedefine/>
    <w:uiPriority w:val="39"/>
    <w:rsid w:val="00C46169"/>
    <w:pPr>
      <w:spacing w:after="100" w:line="276" w:lineRule="auto"/>
      <w:ind w:left="440"/>
      <w:jc w:val="left"/>
    </w:pPr>
    <w:rPr>
      <w:rFonts w:ascii="Calibri" w:hAnsi="Calibri"/>
      <w:sz w:val="22"/>
      <w:szCs w:val="22"/>
      <w:lang w:eastAsia="en-US"/>
    </w:rPr>
  </w:style>
  <w:style w:type="paragraph" w:styleId="Obsah2">
    <w:name w:val="toc 2"/>
    <w:basedOn w:val="Normln"/>
    <w:next w:val="Normln"/>
    <w:autoRedefine/>
    <w:uiPriority w:val="39"/>
    <w:unhideWhenUsed/>
    <w:rsid w:val="00C46169"/>
    <w:pPr>
      <w:ind w:left="200"/>
    </w:pPr>
  </w:style>
  <w:style w:type="paragraph" w:customStyle="1" w:styleId="Styl1">
    <w:name w:val="Styl1"/>
    <w:basedOn w:val="Nadpis4"/>
    <w:link w:val="Styl1Char"/>
    <w:qFormat/>
    <w:rsid w:val="00C46169"/>
    <w:pPr>
      <w:numPr>
        <w:ilvl w:val="0"/>
        <w:numId w:val="8"/>
      </w:numPr>
      <w:spacing w:after="60"/>
      <w:ind w:left="567" w:firstLine="0"/>
    </w:pPr>
    <w:rPr>
      <w:i/>
    </w:rPr>
  </w:style>
  <w:style w:type="character" w:customStyle="1" w:styleId="Styl1Char">
    <w:name w:val="Styl1 Char"/>
    <w:link w:val="Styl1"/>
    <w:rsid w:val="00C46169"/>
    <w:rPr>
      <w:rFonts w:eastAsia="Times New Roman" w:cs="Arial"/>
      <w:b/>
      <w:bCs/>
      <w:i/>
      <w:lang w:val="x-none" w:eastAsia="x-none"/>
    </w:rPr>
  </w:style>
  <w:style w:type="paragraph" w:customStyle="1" w:styleId="Podnapis1">
    <w:name w:val="Podnapis 1."/>
    <w:basedOn w:val="Normln"/>
    <w:rsid w:val="00C46169"/>
    <w:pPr>
      <w:spacing w:before="360" w:after="240"/>
      <w:ind w:left="3338" w:hanging="360"/>
      <w:jc w:val="center"/>
    </w:pPr>
    <w:rPr>
      <w:rFonts w:ascii="Arial" w:hAnsi="Arial" w:cs="Arial"/>
      <w:b/>
      <w:sz w:val="24"/>
      <w:szCs w:val="24"/>
    </w:rPr>
  </w:style>
  <w:style w:type="paragraph" w:customStyle="1" w:styleId="Podnadpis11">
    <w:name w:val="Podnadpis 1.1"/>
    <w:basedOn w:val="Normln"/>
    <w:qFormat/>
    <w:rsid w:val="00C46169"/>
    <w:pPr>
      <w:tabs>
        <w:tab w:val="left" w:pos="709"/>
      </w:tabs>
      <w:spacing w:before="360" w:after="120"/>
      <w:ind w:left="432" w:hanging="432"/>
    </w:pPr>
    <w:rPr>
      <w:rFonts w:ascii="Arial" w:hAnsi="Arial" w:cs="Arial"/>
      <w:b/>
      <w:sz w:val="22"/>
      <w:szCs w:val="22"/>
    </w:rPr>
  </w:style>
  <w:style w:type="paragraph" w:customStyle="1" w:styleId="11">
    <w:name w:val="1.1."/>
    <w:basedOn w:val="Podnadpis11"/>
    <w:link w:val="11Char"/>
    <w:qFormat/>
    <w:rsid w:val="00C46169"/>
    <w:pPr>
      <w:spacing w:before="480"/>
      <w:ind w:left="431" w:hanging="431"/>
    </w:pPr>
  </w:style>
  <w:style w:type="character" w:customStyle="1" w:styleId="11Char">
    <w:name w:val="1.1. Char"/>
    <w:link w:val="11"/>
    <w:rsid w:val="00C46169"/>
    <w:rPr>
      <w:rFonts w:eastAsia="Calibri" w:cs="Arial"/>
      <w:b/>
      <w:lang w:eastAsia="cs-CZ"/>
    </w:rPr>
  </w:style>
  <w:style w:type="paragraph" w:customStyle="1" w:styleId="podnadpis110">
    <w:name w:val="podnadpis 1.1"/>
    <w:basedOn w:val="Nadpis3"/>
    <w:link w:val="podnadpis11Char"/>
    <w:qFormat/>
    <w:rsid w:val="00C46169"/>
    <w:pPr>
      <w:numPr>
        <w:ilvl w:val="0"/>
        <w:numId w:val="0"/>
      </w:numPr>
      <w:spacing w:before="360" w:after="120"/>
    </w:pPr>
    <w:rPr>
      <w:rFonts w:eastAsia="Calibri" w:cs="Arial"/>
      <w:bCs/>
      <w:szCs w:val="22"/>
      <w:lang w:val="cs-CZ" w:eastAsia="cs-CZ"/>
    </w:rPr>
  </w:style>
  <w:style w:type="paragraph" w:customStyle="1" w:styleId="podnadpis1">
    <w:name w:val="podnadpis 1"/>
    <w:basedOn w:val="Nadpis2"/>
    <w:qFormat/>
    <w:rsid w:val="00C46169"/>
    <w:pPr>
      <w:numPr>
        <w:numId w:val="9"/>
      </w:numPr>
      <w:spacing w:before="480" w:after="240"/>
    </w:pPr>
    <w:rPr>
      <w:bCs/>
      <w:iCs/>
      <w:lang w:eastAsia="cs-CZ"/>
    </w:rPr>
  </w:style>
  <w:style w:type="character" w:customStyle="1" w:styleId="podnadpis11Char">
    <w:name w:val="podnadpis 1.1 Char"/>
    <w:link w:val="podnadpis110"/>
    <w:rsid w:val="00C46169"/>
    <w:rPr>
      <w:rFonts w:eastAsia="Calibri" w:cs="Arial"/>
      <w:b/>
      <w:bCs/>
      <w:lang w:eastAsia="cs-CZ"/>
    </w:rPr>
  </w:style>
  <w:style w:type="paragraph" w:customStyle="1" w:styleId="podnadpis111">
    <w:name w:val="podnadpis 1.1.1."/>
    <w:basedOn w:val="Nadpis3"/>
    <w:link w:val="podnadpis111Char"/>
    <w:qFormat/>
    <w:rsid w:val="00C46169"/>
    <w:pPr>
      <w:numPr>
        <w:ilvl w:val="0"/>
        <w:numId w:val="0"/>
      </w:numPr>
      <w:spacing w:before="360" w:after="120"/>
    </w:pPr>
    <w:rPr>
      <w:rFonts w:eastAsia="Calibri" w:cs="Arial"/>
      <w:bCs/>
      <w:i/>
      <w:szCs w:val="22"/>
      <w:lang w:val="cs-CZ" w:eastAsia="cs-CZ"/>
    </w:rPr>
  </w:style>
  <w:style w:type="character" w:customStyle="1" w:styleId="podnadpis111Char">
    <w:name w:val="podnadpis 1.1.1. Char"/>
    <w:link w:val="podnadpis111"/>
    <w:rsid w:val="00C46169"/>
    <w:rPr>
      <w:rFonts w:eastAsia="Calibri" w:cs="Arial"/>
      <w:b/>
      <w:bCs/>
      <w:i/>
      <w:lang w:eastAsia="cs-CZ"/>
    </w:rPr>
  </w:style>
  <w:style w:type="paragraph" w:customStyle="1" w:styleId="Nadpis">
    <w:name w:val="Nadpis"/>
    <w:basedOn w:val="Podnapis1"/>
    <w:link w:val="NadpisChar"/>
    <w:autoRedefine/>
    <w:qFormat/>
    <w:rsid w:val="00C46169"/>
    <w:pPr>
      <w:spacing w:before="480"/>
      <w:ind w:left="0" w:firstLine="0"/>
    </w:pPr>
  </w:style>
  <w:style w:type="character" w:customStyle="1" w:styleId="NadpisChar">
    <w:name w:val="Nadpis Char"/>
    <w:link w:val="Nadpis"/>
    <w:rsid w:val="00C46169"/>
    <w:rPr>
      <w:rFonts w:eastAsia="Calibri" w:cs="Arial"/>
      <w:b/>
      <w:sz w:val="24"/>
      <w:szCs w:val="24"/>
      <w:lang w:eastAsia="cs-CZ"/>
    </w:rPr>
  </w:style>
  <w:style w:type="character" w:customStyle="1" w:styleId="st1">
    <w:name w:val="st1"/>
    <w:rsid w:val="00C46169"/>
  </w:style>
  <w:style w:type="paragraph" w:customStyle="1" w:styleId="ListParagraph1">
    <w:name w:val="List Paragraph1"/>
    <w:basedOn w:val="Normln"/>
    <w:rsid w:val="00C46169"/>
    <w:pPr>
      <w:spacing w:after="200" w:line="276" w:lineRule="auto"/>
      <w:ind w:left="720"/>
      <w:contextualSpacing/>
      <w:jc w:val="left"/>
    </w:pPr>
    <w:rPr>
      <w:rFonts w:ascii="Calibri" w:hAnsi="Calibri"/>
      <w:sz w:val="22"/>
      <w:szCs w:val="22"/>
      <w:lang w:eastAsia="en-US"/>
    </w:rPr>
  </w:style>
  <w:style w:type="paragraph" w:customStyle="1" w:styleId="podnadpissmlouvy2">
    <w:name w:val="podnadpis smlouvy 2"/>
    <w:basedOn w:val="Normln"/>
    <w:link w:val="podnadpissmlouvy2Char"/>
    <w:qFormat/>
    <w:rsid w:val="00C46169"/>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link w:val="podnadpissmlouvy2"/>
    <w:rsid w:val="00C46169"/>
    <w:rPr>
      <w:rFonts w:eastAsia="Times New Roman" w:cs="Arial"/>
      <w:b/>
      <w:bCs/>
      <w:spacing w:val="-2"/>
    </w:rPr>
  </w:style>
  <w:style w:type="paragraph" w:customStyle="1" w:styleId="slovnsmlouvyI">
    <w:name w:val="číslování smlouvy I"/>
    <w:basedOn w:val="Odstavecseseznamem"/>
    <w:link w:val="slovnsmlouvyIChar"/>
    <w:qFormat/>
    <w:rsid w:val="00C46169"/>
    <w:pPr>
      <w:widowControl w:val="0"/>
      <w:numPr>
        <w:numId w:val="25"/>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link w:val="slovnsmlouvyI"/>
    <w:rsid w:val="00C46169"/>
    <w:rPr>
      <w:rFonts w:eastAsia="Times New Roman" w:cs="Arial"/>
      <w:b/>
    </w:rPr>
  </w:style>
  <w:style w:type="character" w:customStyle="1" w:styleId="Nadpis8Char">
    <w:name w:val="Nadpis 8 Char"/>
    <w:basedOn w:val="Standardnpsmoodstavce"/>
    <w:link w:val="Nadpis8"/>
    <w:uiPriority w:val="9"/>
    <w:rsid w:val="003F0AC5"/>
    <w:rPr>
      <w:rFonts w:asciiTheme="majorHAnsi" w:eastAsiaTheme="majorEastAsia" w:hAnsiTheme="majorHAnsi" w:cstheme="majorBidi"/>
      <w:color w:val="404040" w:themeColor="text1" w:themeTint="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sobn%C3%AD_%C3%BAda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wikipedia.org/wiki/Fyzick%C3%A1_oso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vlada.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2AEA-1BB6-43C4-9393-91919BD3A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1BC67-6692-48DC-A2CA-19B0FCC71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7F845-2F6C-4C4A-A647-BBFDFFDC5019}">
  <ds:schemaRefs>
    <ds:schemaRef ds:uri="http://schemas.microsoft.com/sharepoint/v3/contenttype/forms"/>
  </ds:schemaRefs>
</ds:datastoreItem>
</file>

<file path=customXml/itemProps4.xml><?xml version="1.0" encoding="utf-8"?>
<ds:datastoreItem xmlns:ds="http://schemas.openxmlformats.org/officeDocument/2006/customXml" ds:itemID="{3F2C46B3-F5CA-4529-855C-CE5FD96A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41</Pages>
  <Words>16399</Words>
  <Characters>96757</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Fíla František</dc:creator>
  <cp:lastModifiedBy>Hájek Jan</cp:lastModifiedBy>
  <cp:revision>25</cp:revision>
  <cp:lastPrinted>2021-05-12T13:46:00Z</cp:lastPrinted>
  <dcterms:created xsi:type="dcterms:W3CDTF">2021-07-28T10:12:00Z</dcterms:created>
  <dcterms:modified xsi:type="dcterms:W3CDTF">2021-08-16T09:02:00Z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