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D22" w:rsidRPr="00CE4C7D" w:rsidRDefault="00DC1D22" w:rsidP="002D070B">
      <w:pPr>
        <w:spacing w:line="240" w:lineRule="auto"/>
        <w:jc w:val="center"/>
        <w:rPr>
          <w:b/>
          <w:bCs/>
          <w:sz w:val="36"/>
          <w:szCs w:val="36"/>
        </w:rPr>
      </w:pPr>
      <w:bookmarkStart w:id="0" w:name="_GoBack"/>
      <w:bookmarkEnd w:id="0"/>
      <w:r w:rsidRPr="00CE4C7D">
        <w:rPr>
          <w:b/>
          <w:bCs/>
          <w:sz w:val="36"/>
          <w:szCs w:val="36"/>
        </w:rPr>
        <w:t>SMLOUVA O ZŘÍZENÍ PRÁVA STAVBY</w:t>
      </w:r>
    </w:p>
    <w:p w:rsidR="00DC1D22" w:rsidRPr="00CE4C7D" w:rsidRDefault="00DC1D22" w:rsidP="002D070B">
      <w:pPr>
        <w:spacing w:after="0" w:line="240" w:lineRule="auto"/>
        <w:jc w:val="center"/>
        <w:rPr>
          <w:b/>
          <w:bCs/>
          <w:sz w:val="24"/>
          <w:szCs w:val="24"/>
        </w:rPr>
      </w:pPr>
      <w:r w:rsidRPr="00CE4C7D">
        <w:rPr>
          <w:b/>
          <w:bCs/>
          <w:sz w:val="24"/>
          <w:szCs w:val="24"/>
        </w:rPr>
        <w:t>Akademie výtvarných umění v Praze</w:t>
      </w:r>
    </w:p>
    <w:p w:rsidR="00DC1D22" w:rsidRPr="00CE4C7D" w:rsidRDefault="00DC1D22" w:rsidP="002D070B">
      <w:pPr>
        <w:spacing w:after="0" w:line="240" w:lineRule="auto"/>
        <w:jc w:val="center"/>
        <w:rPr>
          <w:sz w:val="24"/>
          <w:szCs w:val="24"/>
        </w:rPr>
      </w:pPr>
      <w:r w:rsidRPr="00CE4C7D">
        <w:rPr>
          <w:sz w:val="24"/>
          <w:szCs w:val="24"/>
        </w:rPr>
        <w:t>se sídlem U Akademie 4, 170 22 Praha 7</w:t>
      </w:r>
    </w:p>
    <w:p w:rsidR="00DC1D22" w:rsidRPr="00CE4C7D" w:rsidRDefault="00DC1D22" w:rsidP="002D070B">
      <w:pPr>
        <w:spacing w:after="0" w:line="240" w:lineRule="auto"/>
        <w:jc w:val="center"/>
        <w:rPr>
          <w:sz w:val="24"/>
          <w:szCs w:val="24"/>
        </w:rPr>
      </w:pPr>
      <w:r w:rsidRPr="00CE4C7D">
        <w:rPr>
          <w:sz w:val="24"/>
          <w:szCs w:val="24"/>
        </w:rPr>
        <w:t>IČO: 60461446, DIČ: CZ60461446</w:t>
      </w:r>
    </w:p>
    <w:p w:rsidR="00DC1D22" w:rsidRPr="00CE4C7D" w:rsidRDefault="00DC1D22" w:rsidP="002D070B">
      <w:pPr>
        <w:spacing w:after="0" w:line="240" w:lineRule="auto"/>
        <w:jc w:val="center"/>
        <w:rPr>
          <w:sz w:val="24"/>
          <w:szCs w:val="24"/>
        </w:rPr>
      </w:pPr>
      <w:r w:rsidRPr="00CE4C7D">
        <w:rPr>
          <w:sz w:val="24"/>
          <w:szCs w:val="24"/>
        </w:rPr>
        <w:t>zastoupena rektorem</w:t>
      </w:r>
      <w:r w:rsidR="005420C9">
        <w:rPr>
          <w:sz w:val="24"/>
          <w:szCs w:val="24"/>
        </w:rPr>
        <w:t xml:space="preserve"> </w:t>
      </w:r>
      <w:r>
        <w:rPr>
          <w:sz w:val="24"/>
          <w:szCs w:val="24"/>
        </w:rPr>
        <w:t xml:space="preserve">doc. </w:t>
      </w:r>
      <w:r w:rsidRPr="00CE4C7D">
        <w:rPr>
          <w:sz w:val="24"/>
          <w:szCs w:val="24"/>
        </w:rPr>
        <w:t>MgA. Tomášem Vaňkem</w:t>
      </w:r>
    </w:p>
    <w:p w:rsidR="00DC1D22" w:rsidRPr="00CE4C7D" w:rsidRDefault="00DC1D22" w:rsidP="002D070B">
      <w:pPr>
        <w:spacing w:after="0" w:line="240" w:lineRule="auto"/>
        <w:jc w:val="center"/>
        <w:rPr>
          <w:sz w:val="24"/>
          <w:szCs w:val="24"/>
        </w:rPr>
      </w:pPr>
      <w:r w:rsidRPr="00CE4C7D">
        <w:rPr>
          <w:sz w:val="24"/>
          <w:szCs w:val="24"/>
        </w:rPr>
        <w:t>(dále jen „</w:t>
      </w:r>
      <w:r w:rsidRPr="00CE4C7D">
        <w:rPr>
          <w:b/>
          <w:bCs/>
          <w:sz w:val="24"/>
          <w:szCs w:val="24"/>
        </w:rPr>
        <w:t>Stavebník</w:t>
      </w:r>
      <w:r w:rsidRPr="00CE4C7D">
        <w:rPr>
          <w:sz w:val="24"/>
          <w:szCs w:val="24"/>
        </w:rPr>
        <w:t>“)</w:t>
      </w:r>
    </w:p>
    <w:p w:rsidR="00DC1D22" w:rsidRPr="00CE4C7D" w:rsidRDefault="00DC1D22" w:rsidP="002D070B">
      <w:pPr>
        <w:spacing w:after="0" w:line="240" w:lineRule="auto"/>
        <w:jc w:val="center"/>
        <w:rPr>
          <w:sz w:val="24"/>
          <w:szCs w:val="24"/>
        </w:rPr>
      </w:pPr>
      <w:r w:rsidRPr="00CE4C7D">
        <w:rPr>
          <w:sz w:val="24"/>
          <w:szCs w:val="24"/>
        </w:rPr>
        <w:tab/>
      </w:r>
    </w:p>
    <w:p w:rsidR="00DC1D22" w:rsidRPr="00CE4C7D" w:rsidRDefault="00DC1D22" w:rsidP="002D070B">
      <w:pPr>
        <w:spacing w:after="0" w:line="240" w:lineRule="auto"/>
        <w:jc w:val="center"/>
        <w:rPr>
          <w:sz w:val="24"/>
          <w:szCs w:val="24"/>
        </w:rPr>
      </w:pPr>
      <w:r w:rsidRPr="00CE4C7D">
        <w:rPr>
          <w:sz w:val="24"/>
          <w:szCs w:val="24"/>
        </w:rPr>
        <w:t>a</w:t>
      </w:r>
    </w:p>
    <w:p w:rsidR="00DC1D22" w:rsidRPr="00CE4C7D" w:rsidRDefault="00DC1D22" w:rsidP="002D070B">
      <w:pPr>
        <w:spacing w:after="0" w:line="240" w:lineRule="auto"/>
        <w:jc w:val="center"/>
        <w:rPr>
          <w:sz w:val="24"/>
          <w:szCs w:val="24"/>
        </w:rPr>
      </w:pPr>
    </w:p>
    <w:p w:rsidR="00DC1D22" w:rsidRPr="00CE4C7D" w:rsidRDefault="00DC1D22" w:rsidP="002D070B">
      <w:pPr>
        <w:spacing w:after="0" w:line="240" w:lineRule="auto"/>
        <w:jc w:val="center"/>
        <w:rPr>
          <w:b/>
          <w:bCs/>
          <w:sz w:val="24"/>
          <w:szCs w:val="24"/>
        </w:rPr>
      </w:pPr>
      <w:r w:rsidRPr="00CE4C7D">
        <w:rPr>
          <w:b/>
          <w:bCs/>
          <w:sz w:val="24"/>
          <w:szCs w:val="24"/>
        </w:rPr>
        <w:t>Městská část Praha 7</w:t>
      </w:r>
    </w:p>
    <w:p w:rsidR="00DC1D22" w:rsidRPr="00CE4C7D" w:rsidRDefault="00DC1D22" w:rsidP="002D070B">
      <w:pPr>
        <w:spacing w:after="0" w:line="240" w:lineRule="auto"/>
        <w:jc w:val="center"/>
        <w:rPr>
          <w:sz w:val="24"/>
          <w:szCs w:val="24"/>
        </w:rPr>
      </w:pPr>
      <w:r w:rsidRPr="00CE4C7D">
        <w:rPr>
          <w:sz w:val="24"/>
          <w:szCs w:val="24"/>
        </w:rPr>
        <w:t>se sídlem: Nábřeží Kapitána Jaroše 1000, 170 00, Praha 7</w:t>
      </w:r>
    </w:p>
    <w:p w:rsidR="00DC1D22" w:rsidRPr="00CE4C7D" w:rsidRDefault="00DC1D22" w:rsidP="002D070B">
      <w:pPr>
        <w:spacing w:after="0" w:line="240" w:lineRule="auto"/>
        <w:jc w:val="center"/>
        <w:rPr>
          <w:sz w:val="24"/>
          <w:szCs w:val="24"/>
        </w:rPr>
      </w:pPr>
      <w:r>
        <w:rPr>
          <w:sz w:val="24"/>
          <w:szCs w:val="24"/>
        </w:rPr>
        <w:t>IČO: 00063754, DIČ: CZ00063754</w:t>
      </w:r>
    </w:p>
    <w:p w:rsidR="00DC1D22" w:rsidRPr="00CE4C7D" w:rsidRDefault="00DC1D22" w:rsidP="002D070B">
      <w:pPr>
        <w:spacing w:after="0" w:line="240" w:lineRule="auto"/>
        <w:jc w:val="center"/>
        <w:rPr>
          <w:sz w:val="24"/>
          <w:szCs w:val="24"/>
        </w:rPr>
      </w:pPr>
      <w:r w:rsidRPr="00CE4C7D">
        <w:rPr>
          <w:sz w:val="24"/>
          <w:szCs w:val="24"/>
        </w:rPr>
        <w:t>zastoupena: zástupcem starosty Ing. Kamilem Vavřincem Marešem</w:t>
      </w:r>
    </w:p>
    <w:p w:rsidR="00DC1D22" w:rsidRPr="00CE4C7D" w:rsidRDefault="00DC1D22" w:rsidP="002D070B">
      <w:pPr>
        <w:spacing w:after="0" w:line="240" w:lineRule="auto"/>
        <w:jc w:val="center"/>
        <w:rPr>
          <w:sz w:val="24"/>
          <w:szCs w:val="24"/>
        </w:rPr>
      </w:pPr>
      <w:r w:rsidRPr="00CE4C7D">
        <w:rPr>
          <w:sz w:val="24"/>
          <w:szCs w:val="24"/>
        </w:rPr>
        <w:t>(dále jen „</w:t>
      </w:r>
      <w:r w:rsidRPr="00CE4C7D">
        <w:rPr>
          <w:b/>
          <w:bCs/>
          <w:sz w:val="24"/>
          <w:szCs w:val="24"/>
        </w:rPr>
        <w:t>Vlastník</w:t>
      </w:r>
      <w:r w:rsidR="005420C9">
        <w:rPr>
          <w:b/>
          <w:bCs/>
          <w:sz w:val="24"/>
          <w:szCs w:val="24"/>
        </w:rPr>
        <w:t xml:space="preserve"> </w:t>
      </w:r>
      <w:r w:rsidRPr="00CE4C7D">
        <w:rPr>
          <w:b/>
          <w:bCs/>
          <w:sz w:val="24"/>
          <w:szCs w:val="24"/>
        </w:rPr>
        <w:t>nemovitosti</w:t>
      </w:r>
      <w:r w:rsidRPr="00CE4C7D">
        <w:rPr>
          <w:sz w:val="24"/>
          <w:szCs w:val="24"/>
        </w:rPr>
        <w:t>“)</w:t>
      </w:r>
    </w:p>
    <w:p w:rsidR="00DC1D22" w:rsidRPr="00CE4C7D" w:rsidRDefault="00DC1D22" w:rsidP="002D070B">
      <w:pPr>
        <w:spacing w:after="0" w:line="240" w:lineRule="auto"/>
        <w:jc w:val="center"/>
        <w:rPr>
          <w:sz w:val="24"/>
          <w:szCs w:val="24"/>
        </w:rPr>
      </w:pPr>
    </w:p>
    <w:p w:rsidR="00DC1D22" w:rsidRPr="00CE4C7D" w:rsidRDefault="00DC1D22" w:rsidP="002D070B">
      <w:pPr>
        <w:spacing w:line="240" w:lineRule="auto"/>
        <w:jc w:val="center"/>
        <w:rPr>
          <w:sz w:val="24"/>
          <w:szCs w:val="24"/>
        </w:rPr>
      </w:pPr>
      <w:r>
        <w:rPr>
          <w:sz w:val="24"/>
          <w:szCs w:val="24"/>
        </w:rPr>
        <w:t xml:space="preserve">(Stavebník a Vlastník nemovitosti </w:t>
      </w:r>
      <w:r w:rsidRPr="00CE4C7D">
        <w:rPr>
          <w:sz w:val="24"/>
          <w:szCs w:val="24"/>
        </w:rPr>
        <w:t>dále společně také j</w:t>
      </w:r>
      <w:r>
        <w:rPr>
          <w:sz w:val="24"/>
          <w:szCs w:val="24"/>
        </w:rPr>
        <w:t>en</w:t>
      </w:r>
      <w:r w:rsidRPr="00CE4C7D">
        <w:rPr>
          <w:sz w:val="24"/>
          <w:szCs w:val="24"/>
        </w:rPr>
        <w:t xml:space="preserve"> „</w:t>
      </w:r>
      <w:r w:rsidRPr="00CE4C7D">
        <w:rPr>
          <w:b/>
          <w:bCs/>
          <w:sz w:val="24"/>
          <w:szCs w:val="24"/>
        </w:rPr>
        <w:t>Smluvní</w:t>
      </w:r>
      <w:r w:rsidR="005420C9">
        <w:rPr>
          <w:b/>
          <w:bCs/>
          <w:sz w:val="24"/>
          <w:szCs w:val="24"/>
        </w:rPr>
        <w:t xml:space="preserve"> </w:t>
      </w:r>
      <w:r w:rsidRPr="00CE4C7D">
        <w:rPr>
          <w:b/>
          <w:bCs/>
          <w:sz w:val="24"/>
          <w:szCs w:val="24"/>
        </w:rPr>
        <w:t>strany</w:t>
      </w:r>
      <w:r w:rsidRPr="00CE4C7D">
        <w:rPr>
          <w:sz w:val="24"/>
          <w:szCs w:val="24"/>
        </w:rPr>
        <w:t>“</w:t>
      </w:r>
      <w:r>
        <w:rPr>
          <w:sz w:val="24"/>
          <w:szCs w:val="24"/>
        </w:rPr>
        <w:t>)</w:t>
      </w:r>
    </w:p>
    <w:p w:rsidR="00DC1D22" w:rsidRPr="00CE4C7D" w:rsidRDefault="00DC1D22" w:rsidP="002D070B">
      <w:pPr>
        <w:spacing w:line="240" w:lineRule="auto"/>
        <w:jc w:val="center"/>
        <w:rPr>
          <w:color w:val="000000"/>
          <w:sz w:val="24"/>
          <w:szCs w:val="24"/>
          <w:lang w:eastAsia="cs-CZ"/>
        </w:rPr>
      </w:pPr>
      <w:r w:rsidRPr="00CE4C7D">
        <w:rPr>
          <w:sz w:val="24"/>
          <w:szCs w:val="24"/>
        </w:rPr>
        <w:t>uzavřeli níže uvedeného dne, měsíce a roku ve smyslu § 1240 a násl. zákona č. 89/2012 Sb., občanský zákoník</w:t>
      </w:r>
      <w:r>
        <w:rPr>
          <w:sz w:val="24"/>
          <w:szCs w:val="24"/>
        </w:rPr>
        <w:t>,</w:t>
      </w:r>
      <w:r w:rsidR="00E82CD3">
        <w:rPr>
          <w:sz w:val="24"/>
          <w:szCs w:val="24"/>
        </w:rPr>
        <w:t xml:space="preserve"> </w:t>
      </w:r>
      <w:r>
        <w:rPr>
          <w:sz w:val="24"/>
          <w:szCs w:val="24"/>
        </w:rPr>
        <w:t xml:space="preserve">v účinném znění, </w:t>
      </w:r>
      <w:r w:rsidRPr="00CE4C7D">
        <w:rPr>
          <w:sz w:val="24"/>
          <w:szCs w:val="24"/>
        </w:rPr>
        <w:t>tuto</w:t>
      </w:r>
      <w:r w:rsidRPr="00CE4C7D">
        <w:rPr>
          <w:sz w:val="24"/>
          <w:szCs w:val="24"/>
        </w:rPr>
        <w:br/>
      </w:r>
      <w:r w:rsidRPr="00CE4C7D">
        <w:rPr>
          <w:b/>
          <w:bCs/>
          <w:color w:val="000000"/>
          <w:sz w:val="24"/>
          <w:szCs w:val="24"/>
          <w:lang w:eastAsia="cs-CZ"/>
        </w:rPr>
        <w:br/>
        <w:t>SMLOUVU O ZŘÍZENÍ PRÁVA STAVBY</w:t>
      </w:r>
    </w:p>
    <w:p w:rsidR="00DC1D22" w:rsidRPr="00CE4C7D" w:rsidRDefault="00DC1D22" w:rsidP="002D070B">
      <w:pPr>
        <w:pStyle w:val="Odstavecseseznamem"/>
        <w:numPr>
          <w:ilvl w:val="1"/>
          <w:numId w:val="2"/>
        </w:numPr>
        <w:shd w:val="clear" w:color="auto" w:fill="FFFFFF"/>
        <w:spacing w:after="60" w:line="240" w:lineRule="auto"/>
        <w:jc w:val="center"/>
        <w:textAlignment w:val="center"/>
        <w:rPr>
          <w:b/>
          <w:bCs/>
          <w:color w:val="000000"/>
          <w:sz w:val="24"/>
          <w:szCs w:val="24"/>
          <w:lang w:eastAsia="cs-CZ"/>
        </w:rPr>
      </w:pPr>
    </w:p>
    <w:p w:rsidR="00DC1D22" w:rsidRPr="00CE4C7D" w:rsidRDefault="00DC1D22" w:rsidP="002D070B">
      <w:pPr>
        <w:shd w:val="clear" w:color="auto" w:fill="FFFFFF"/>
        <w:spacing w:after="60" w:line="240" w:lineRule="auto"/>
        <w:jc w:val="center"/>
        <w:textAlignment w:val="center"/>
        <w:rPr>
          <w:b/>
          <w:bCs/>
          <w:sz w:val="24"/>
          <w:szCs w:val="24"/>
        </w:rPr>
      </w:pPr>
      <w:r w:rsidRPr="00CE4C7D">
        <w:rPr>
          <w:b/>
          <w:bCs/>
          <w:sz w:val="24"/>
          <w:szCs w:val="24"/>
        </w:rPr>
        <w:t>Specifikace nemovitosti zatížené právem stavby</w:t>
      </w:r>
    </w:p>
    <w:p w:rsidR="00DC1D22" w:rsidRPr="000A71D6" w:rsidRDefault="00DC1D22" w:rsidP="000A71D6">
      <w:pPr>
        <w:pStyle w:val="Odstavecseseznamem"/>
        <w:numPr>
          <w:ilvl w:val="1"/>
          <w:numId w:val="30"/>
        </w:numPr>
        <w:shd w:val="clear" w:color="auto" w:fill="FFFFFF"/>
        <w:spacing w:after="60" w:line="240" w:lineRule="auto"/>
        <w:jc w:val="both"/>
        <w:textAlignment w:val="center"/>
        <w:rPr>
          <w:sz w:val="24"/>
          <w:szCs w:val="24"/>
        </w:rPr>
      </w:pPr>
      <w:r w:rsidRPr="000A71D6">
        <w:rPr>
          <w:sz w:val="24"/>
          <w:szCs w:val="24"/>
        </w:rPr>
        <w:t>Vlastníkovi nemovitosti byly na základě zák</w:t>
      </w:r>
      <w:r>
        <w:rPr>
          <w:sz w:val="24"/>
          <w:szCs w:val="24"/>
        </w:rPr>
        <w:t>ona</w:t>
      </w:r>
      <w:r w:rsidRPr="000A71D6">
        <w:rPr>
          <w:sz w:val="24"/>
          <w:szCs w:val="24"/>
        </w:rPr>
        <w:t xml:space="preserve"> č. 172/1991 Sb., o přechodu věcí z majetku Č</w:t>
      </w:r>
      <w:r>
        <w:rPr>
          <w:sz w:val="24"/>
          <w:szCs w:val="24"/>
        </w:rPr>
        <w:t>eské republiky</w:t>
      </w:r>
      <w:r w:rsidRPr="000A71D6">
        <w:rPr>
          <w:sz w:val="24"/>
          <w:szCs w:val="24"/>
        </w:rPr>
        <w:t xml:space="preserve"> do vlastnictví obcí, a na základě zákona č. 131/2000 Sb., o hl.m. Praze, svěřeny pozemek</w:t>
      </w:r>
      <w:r w:rsidR="005420C9">
        <w:rPr>
          <w:sz w:val="24"/>
          <w:szCs w:val="24"/>
        </w:rPr>
        <w:t xml:space="preserve"> </w:t>
      </w:r>
      <w:r w:rsidRPr="000A71D6">
        <w:rPr>
          <w:sz w:val="24"/>
          <w:szCs w:val="24"/>
        </w:rPr>
        <w:t>parc. č. 289/3, zastavěná plocha a nádvoří, o výměře 354 m</w:t>
      </w:r>
      <w:r w:rsidRPr="000A71D6">
        <w:rPr>
          <w:sz w:val="24"/>
          <w:szCs w:val="24"/>
          <w:vertAlign w:val="superscript"/>
        </w:rPr>
        <w:t>2</w:t>
      </w:r>
      <w:r w:rsidRPr="000A71D6">
        <w:rPr>
          <w:sz w:val="24"/>
          <w:szCs w:val="24"/>
        </w:rPr>
        <w:t>, jehož součástí je stavba č.p. 1110 (jiná stavba) nacházející se v ul. Jana Zajíce 1110/27a, Praha 7, a</w:t>
      </w:r>
      <w:r w:rsidR="005420C9">
        <w:rPr>
          <w:sz w:val="24"/>
          <w:szCs w:val="24"/>
        </w:rPr>
        <w:t xml:space="preserve"> </w:t>
      </w:r>
      <w:r w:rsidRPr="000A71D6">
        <w:rPr>
          <w:sz w:val="24"/>
          <w:szCs w:val="24"/>
        </w:rPr>
        <w:t>pozemek parc. č. 289/2, zastavěná plocha a nádvoří, o výměře 228 m</w:t>
      </w:r>
      <w:r w:rsidRPr="000A71D6">
        <w:rPr>
          <w:sz w:val="24"/>
          <w:szCs w:val="24"/>
          <w:vertAlign w:val="superscript"/>
        </w:rPr>
        <w:t>2</w:t>
      </w:r>
      <w:r w:rsidRPr="000A71D6">
        <w:rPr>
          <w:sz w:val="24"/>
          <w:szCs w:val="24"/>
        </w:rPr>
        <w:t>,vše zapsané na LV č. 652, vedeném Katastrálním úřadem pro hlavní město Prahu, Katastrální pracoviště Praha, obec Praha, část obce Bubeneč, katastrální území Bubeneč(dále společně jen „</w:t>
      </w:r>
      <w:r w:rsidRPr="000A71D6">
        <w:rPr>
          <w:b/>
          <w:bCs/>
          <w:sz w:val="24"/>
          <w:szCs w:val="24"/>
        </w:rPr>
        <w:t>Nemovitost</w:t>
      </w:r>
      <w:r w:rsidRPr="000A71D6">
        <w:rPr>
          <w:sz w:val="24"/>
          <w:szCs w:val="24"/>
        </w:rPr>
        <w:t>“). Příslušný výpis z katastru nemovitostí tvoří přílohu č. 1 této smlouvy.</w:t>
      </w:r>
    </w:p>
    <w:p w:rsidR="00DC1D22" w:rsidRPr="00CE4C7D" w:rsidRDefault="00DC1D22" w:rsidP="001B104F">
      <w:pPr>
        <w:shd w:val="clear" w:color="auto" w:fill="FFFFFF"/>
        <w:spacing w:after="60" w:line="240" w:lineRule="auto"/>
        <w:jc w:val="both"/>
        <w:textAlignment w:val="center"/>
        <w:rPr>
          <w:color w:val="000000"/>
          <w:sz w:val="24"/>
          <w:szCs w:val="24"/>
          <w:lang w:eastAsia="cs-CZ"/>
        </w:rPr>
      </w:pPr>
    </w:p>
    <w:p w:rsidR="00DC1D22" w:rsidRPr="00CE4C7D" w:rsidRDefault="00DC1D22" w:rsidP="002D070B">
      <w:pPr>
        <w:pStyle w:val="Odstavecseseznamem"/>
        <w:numPr>
          <w:ilvl w:val="1"/>
          <w:numId w:val="2"/>
        </w:numPr>
        <w:shd w:val="clear" w:color="auto" w:fill="FFFFFF"/>
        <w:spacing w:after="60" w:line="240" w:lineRule="auto"/>
        <w:jc w:val="center"/>
        <w:textAlignment w:val="center"/>
        <w:rPr>
          <w:color w:val="000000"/>
          <w:sz w:val="24"/>
          <w:szCs w:val="24"/>
          <w:lang w:eastAsia="cs-CZ"/>
        </w:rPr>
      </w:pPr>
    </w:p>
    <w:p w:rsidR="00DC1D22" w:rsidRPr="00CE4C7D" w:rsidRDefault="00DC1D22" w:rsidP="002D070B">
      <w:pPr>
        <w:shd w:val="clear" w:color="auto" w:fill="FFFFFF"/>
        <w:spacing w:after="60" w:line="240" w:lineRule="auto"/>
        <w:jc w:val="center"/>
        <w:textAlignment w:val="center"/>
        <w:rPr>
          <w:b/>
          <w:bCs/>
          <w:color w:val="000000"/>
          <w:sz w:val="24"/>
          <w:szCs w:val="24"/>
          <w:lang w:eastAsia="cs-CZ"/>
        </w:rPr>
      </w:pPr>
      <w:r w:rsidRPr="00CE4C7D">
        <w:rPr>
          <w:b/>
          <w:bCs/>
          <w:color w:val="000000"/>
          <w:sz w:val="24"/>
          <w:szCs w:val="24"/>
          <w:lang w:eastAsia="cs-CZ"/>
        </w:rPr>
        <w:t>Právo stavby</w:t>
      </w:r>
    </w:p>
    <w:p w:rsidR="00DC1D22" w:rsidRPr="00CE4C7D" w:rsidRDefault="00DC1D22" w:rsidP="002D070B">
      <w:pPr>
        <w:pStyle w:val="Odstavecseseznamem"/>
        <w:numPr>
          <w:ilvl w:val="1"/>
          <w:numId w:val="9"/>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t>Na základě této smlouvy zřizuje Vlastník nemovitosti ve prospěch Stavebníka právo stavby</w:t>
      </w:r>
      <w:r>
        <w:rPr>
          <w:color w:val="000000"/>
          <w:sz w:val="24"/>
          <w:szCs w:val="24"/>
          <w:lang w:eastAsia="cs-CZ"/>
        </w:rPr>
        <w:t xml:space="preserve"> jako věcné právo mít na povrchu a pod povrchem N</w:t>
      </w:r>
      <w:r w:rsidRPr="00CE4C7D">
        <w:rPr>
          <w:color w:val="000000"/>
          <w:sz w:val="24"/>
          <w:szCs w:val="24"/>
          <w:lang w:eastAsia="cs-CZ"/>
        </w:rPr>
        <w:t>emovitosti v celém jejím rozsahu</w:t>
      </w:r>
      <w:r>
        <w:rPr>
          <w:color w:val="000000"/>
          <w:sz w:val="24"/>
          <w:szCs w:val="24"/>
          <w:lang w:eastAsia="cs-CZ"/>
        </w:rPr>
        <w:t xml:space="preserve"> stavbu</w:t>
      </w:r>
      <w:r w:rsidRPr="00CE4C7D">
        <w:rPr>
          <w:color w:val="000000"/>
          <w:sz w:val="24"/>
          <w:szCs w:val="24"/>
          <w:lang w:eastAsia="cs-CZ"/>
        </w:rPr>
        <w:t>, přičemž Stavebník je oprávněn převzít na</w:t>
      </w:r>
      <w:r w:rsidR="005420C9">
        <w:rPr>
          <w:color w:val="000000"/>
          <w:sz w:val="24"/>
          <w:szCs w:val="24"/>
          <w:lang w:eastAsia="cs-CZ"/>
        </w:rPr>
        <w:t xml:space="preserve"> </w:t>
      </w:r>
      <w:r w:rsidRPr="00CE4C7D">
        <w:rPr>
          <w:color w:val="000000"/>
          <w:sz w:val="24"/>
          <w:szCs w:val="24"/>
          <w:lang w:eastAsia="cs-CZ"/>
        </w:rPr>
        <w:t>Nemovitost</w:t>
      </w:r>
      <w:r w:rsidR="005420C9">
        <w:rPr>
          <w:color w:val="000000"/>
          <w:sz w:val="24"/>
          <w:szCs w:val="24"/>
          <w:lang w:eastAsia="cs-CZ"/>
        </w:rPr>
        <w:t xml:space="preserve"> </w:t>
      </w:r>
      <w:r w:rsidRPr="00CE4C7D">
        <w:rPr>
          <w:color w:val="000000"/>
          <w:sz w:val="24"/>
          <w:szCs w:val="24"/>
          <w:lang w:eastAsia="cs-CZ"/>
        </w:rPr>
        <w:t>i</w:t>
      </w:r>
      <w:r w:rsidR="00E82CD3">
        <w:rPr>
          <w:color w:val="000000"/>
          <w:sz w:val="24"/>
          <w:szCs w:val="24"/>
          <w:lang w:eastAsia="cs-CZ"/>
        </w:rPr>
        <w:t xml:space="preserve"> </w:t>
      </w:r>
      <w:r>
        <w:rPr>
          <w:color w:val="000000"/>
          <w:sz w:val="24"/>
          <w:szCs w:val="24"/>
          <w:lang w:eastAsia="cs-CZ"/>
        </w:rPr>
        <w:t xml:space="preserve">již zřízenou </w:t>
      </w:r>
      <w:r w:rsidRPr="00CE4C7D">
        <w:rPr>
          <w:color w:val="000000"/>
          <w:sz w:val="24"/>
          <w:szCs w:val="24"/>
          <w:lang w:eastAsia="cs-CZ"/>
        </w:rPr>
        <w:t>stavbu</w:t>
      </w:r>
      <w:r w:rsidR="005420C9">
        <w:rPr>
          <w:color w:val="000000"/>
          <w:sz w:val="24"/>
          <w:szCs w:val="24"/>
          <w:lang w:eastAsia="cs-CZ"/>
        </w:rPr>
        <w:t xml:space="preserve"> </w:t>
      </w:r>
      <w:r>
        <w:rPr>
          <w:color w:val="000000"/>
          <w:sz w:val="24"/>
          <w:szCs w:val="24"/>
          <w:lang w:eastAsia="cs-CZ"/>
        </w:rPr>
        <w:t xml:space="preserve">č. p. 1110 </w:t>
      </w:r>
      <w:r w:rsidRPr="00CE4C7D">
        <w:rPr>
          <w:color w:val="000000"/>
          <w:sz w:val="24"/>
          <w:szCs w:val="24"/>
          <w:lang w:eastAsia="cs-CZ"/>
        </w:rPr>
        <w:t>za účelem její další rekonstrukce a modernizace</w:t>
      </w:r>
      <w:r>
        <w:rPr>
          <w:color w:val="000000"/>
          <w:sz w:val="24"/>
          <w:szCs w:val="24"/>
          <w:lang w:eastAsia="cs-CZ"/>
        </w:rPr>
        <w:t xml:space="preserve"> podle</w:t>
      </w:r>
      <w:r w:rsidR="005420C9">
        <w:rPr>
          <w:color w:val="000000"/>
          <w:sz w:val="24"/>
          <w:szCs w:val="24"/>
          <w:lang w:eastAsia="cs-CZ"/>
        </w:rPr>
        <w:t xml:space="preserve"> </w:t>
      </w:r>
      <w:r w:rsidRPr="00CE4C7D">
        <w:rPr>
          <w:color w:val="000000"/>
          <w:sz w:val="24"/>
          <w:szCs w:val="24"/>
          <w:lang w:eastAsia="cs-CZ"/>
        </w:rPr>
        <w:t>studie ve verzi návrhu Akad. Arch. Karla Rulíka – ATELIER 09, č. 01-2014</w:t>
      </w:r>
      <w:r>
        <w:rPr>
          <w:color w:val="000000"/>
          <w:sz w:val="24"/>
          <w:szCs w:val="24"/>
          <w:lang w:eastAsia="cs-CZ"/>
        </w:rPr>
        <w:t>, která je nedílnou součástí této smlouvy jako její</w:t>
      </w:r>
      <w:r w:rsidRPr="00CE4C7D">
        <w:rPr>
          <w:color w:val="000000"/>
          <w:sz w:val="24"/>
          <w:szCs w:val="24"/>
          <w:lang w:eastAsia="cs-CZ"/>
        </w:rPr>
        <w:t xml:space="preserve"> přílo</w:t>
      </w:r>
      <w:r>
        <w:rPr>
          <w:color w:val="000000"/>
          <w:sz w:val="24"/>
          <w:szCs w:val="24"/>
          <w:lang w:eastAsia="cs-CZ"/>
        </w:rPr>
        <w:t>ha</w:t>
      </w:r>
      <w:r w:rsidRPr="00CE4C7D">
        <w:rPr>
          <w:color w:val="000000"/>
          <w:sz w:val="24"/>
          <w:szCs w:val="24"/>
          <w:lang w:eastAsia="cs-CZ"/>
        </w:rPr>
        <w:t xml:space="preserve"> č.</w:t>
      </w:r>
      <w:r>
        <w:rPr>
          <w:color w:val="000000"/>
          <w:sz w:val="24"/>
          <w:szCs w:val="24"/>
          <w:lang w:eastAsia="cs-CZ"/>
        </w:rPr>
        <w:t>2</w:t>
      </w:r>
      <w:r w:rsidRPr="00CE4C7D">
        <w:rPr>
          <w:color w:val="000000"/>
          <w:sz w:val="24"/>
          <w:szCs w:val="24"/>
          <w:lang w:eastAsia="cs-CZ"/>
        </w:rPr>
        <w:t xml:space="preserve"> a </w:t>
      </w:r>
      <w:r>
        <w:rPr>
          <w:color w:val="000000"/>
          <w:sz w:val="24"/>
          <w:szCs w:val="24"/>
          <w:lang w:eastAsia="cs-CZ"/>
        </w:rPr>
        <w:t xml:space="preserve">podle </w:t>
      </w:r>
      <w:r w:rsidRPr="00CE4C7D">
        <w:rPr>
          <w:color w:val="000000"/>
          <w:sz w:val="24"/>
          <w:szCs w:val="24"/>
          <w:lang w:eastAsia="cs-CZ"/>
        </w:rPr>
        <w:t xml:space="preserve">investičního záměru </w:t>
      </w:r>
      <w:r>
        <w:rPr>
          <w:color w:val="000000"/>
          <w:sz w:val="24"/>
          <w:szCs w:val="24"/>
          <w:lang w:eastAsia="cs-CZ"/>
        </w:rPr>
        <w:t xml:space="preserve">Stavebníka z března 2014, který je nedílnou součástí této smlouvy jako její </w:t>
      </w:r>
      <w:r w:rsidRPr="00CE4C7D">
        <w:rPr>
          <w:color w:val="000000"/>
          <w:sz w:val="24"/>
          <w:szCs w:val="24"/>
          <w:lang w:eastAsia="cs-CZ"/>
        </w:rPr>
        <w:t>přílo</w:t>
      </w:r>
      <w:r>
        <w:rPr>
          <w:color w:val="000000"/>
          <w:sz w:val="24"/>
          <w:szCs w:val="24"/>
          <w:lang w:eastAsia="cs-CZ"/>
        </w:rPr>
        <w:t>ha</w:t>
      </w:r>
      <w:r w:rsidRPr="00CE4C7D">
        <w:rPr>
          <w:color w:val="000000"/>
          <w:sz w:val="24"/>
          <w:szCs w:val="24"/>
          <w:lang w:eastAsia="cs-CZ"/>
        </w:rPr>
        <w:t xml:space="preserve"> č. </w:t>
      </w:r>
      <w:r>
        <w:rPr>
          <w:color w:val="000000"/>
          <w:sz w:val="24"/>
          <w:szCs w:val="24"/>
          <w:lang w:eastAsia="cs-CZ"/>
        </w:rPr>
        <w:t>3, včetně</w:t>
      </w:r>
      <w:r w:rsidRPr="00CE4C7D">
        <w:rPr>
          <w:color w:val="000000"/>
          <w:sz w:val="24"/>
          <w:szCs w:val="24"/>
          <w:lang w:eastAsia="cs-CZ"/>
        </w:rPr>
        <w:t xml:space="preserve"> případných aktualizovaných znění</w:t>
      </w:r>
      <w:r w:rsidR="00E82CD3">
        <w:rPr>
          <w:color w:val="000000"/>
          <w:sz w:val="24"/>
          <w:szCs w:val="24"/>
          <w:lang w:eastAsia="cs-CZ"/>
        </w:rPr>
        <w:t xml:space="preserve"> </w:t>
      </w:r>
      <w:r>
        <w:rPr>
          <w:color w:val="000000"/>
          <w:sz w:val="24"/>
          <w:szCs w:val="24"/>
          <w:lang w:eastAsia="cs-CZ"/>
        </w:rPr>
        <w:t xml:space="preserve">přiložených dokumentů </w:t>
      </w:r>
      <w:r w:rsidRPr="00CE4C7D">
        <w:rPr>
          <w:color w:val="000000"/>
          <w:sz w:val="24"/>
          <w:szCs w:val="24"/>
          <w:lang w:eastAsia="cs-CZ"/>
        </w:rPr>
        <w:t xml:space="preserve">při zachování podstaty a modelu nastaveného v původní studii a investičním záměru tvořící přílohy </w:t>
      </w:r>
      <w:r>
        <w:rPr>
          <w:color w:val="000000"/>
          <w:sz w:val="24"/>
          <w:szCs w:val="24"/>
          <w:lang w:eastAsia="cs-CZ"/>
        </w:rPr>
        <w:t>č. 2 a č. 3</w:t>
      </w:r>
      <w:r w:rsidRPr="00CE4C7D">
        <w:rPr>
          <w:color w:val="000000"/>
          <w:sz w:val="24"/>
          <w:szCs w:val="24"/>
          <w:lang w:eastAsia="cs-CZ"/>
        </w:rPr>
        <w:t>této smlouvy</w:t>
      </w:r>
      <w:r>
        <w:rPr>
          <w:color w:val="000000"/>
          <w:sz w:val="24"/>
          <w:szCs w:val="24"/>
          <w:lang w:eastAsia="cs-CZ"/>
        </w:rPr>
        <w:t>. Tato Studie, která tvoří přílohu č. 2 představuje výchozí návrh stavebně-</w:t>
      </w:r>
      <w:r>
        <w:rPr>
          <w:color w:val="000000"/>
          <w:sz w:val="24"/>
          <w:szCs w:val="24"/>
          <w:lang w:eastAsia="cs-CZ"/>
        </w:rPr>
        <w:lastRenderedPageBreak/>
        <w:t xml:space="preserve">architektonického řešení. Finální podoba stavebně-architektonického řešení vznikne po dohodě obou smluvních stran. Stavebník se zavazuje před podáním žádosti o stavební povolení příslušnému stavebnímu úřadu požádat a získat písemný souhlas Vlastníka Nemovitosti s projektovou dokumentací. Právo stavby se vztahuje na celou </w:t>
      </w:r>
      <w:r w:rsidRPr="00CE4C7D">
        <w:rPr>
          <w:color w:val="000000"/>
          <w:sz w:val="24"/>
          <w:szCs w:val="24"/>
          <w:lang w:eastAsia="cs-CZ"/>
        </w:rPr>
        <w:t>Nemovitost</w:t>
      </w:r>
      <w:r>
        <w:rPr>
          <w:color w:val="000000"/>
          <w:sz w:val="24"/>
          <w:szCs w:val="24"/>
          <w:lang w:eastAsia="cs-CZ"/>
        </w:rPr>
        <w:t xml:space="preserve"> za účelem užívání stavby </w:t>
      </w:r>
      <w:r w:rsidRPr="00CE4C7D">
        <w:rPr>
          <w:color w:val="000000"/>
          <w:sz w:val="24"/>
          <w:szCs w:val="24"/>
          <w:lang w:eastAsia="cs-CZ"/>
        </w:rPr>
        <w:t>jako malířských a sochařských ateliérů.</w:t>
      </w:r>
    </w:p>
    <w:p w:rsidR="00DC1D22" w:rsidRPr="00CE4C7D" w:rsidRDefault="00DC1D22" w:rsidP="002D070B">
      <w:pPr>
        <w:pStyle w:val="Odstavecseseznamem"/>
        <w:shd w:val="clear" w:color="auto" w:fill="FFFFFF"/>
        <w:spacing w:after="60" w:line="240" w:lineRule="auto"/>
        <w:ind w:left="567"/>
        <w:jc w:val="both"/>
        <w:textAlignment w:val="center"/>
        <w:rPr>
          <w:color w:val="000000"/>
          <w:sz w:val="24"/>
          <w:szCs w:val="24"/>
          <w:lang w:eastAsia="cs-CZ"/>
        </w:rPr>
      </w:pPr>
    </w:p>
    <w:p w:rsidR="00DC1D22" w:rsidRPr="00CE4C7D" w:rsidRDefault="00DC1D22" w:rsidP="002D070B">
      <w:pPr>
        <w:pStyle w:val="Odstavecseseznamem"/>
        <w:numPr>
          <w:ilvl w:val="1"/>
          <w:numId w:val="9"/>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t>Stavebník zřízené právo stavby k</w:t>
      </w:r>
      <w:r>
        <w:rPr>
          <w:color w:val="000000"/>
          <w:sz w:val="24"/>
          <w:szCs w:val="24"/>
          <w:lang w:eastAsia="cs-CZ"/>
        </w:rPr>
        <w:t> </w:t>
      </w:r>
      <w:r w:rsidRPr="00CE4C7D">
        <w:rPr>
          <w:color w:val="000000"/>
          <w:sz w:val="24"/>
          <w:szCs w:val="24"/>
          <w:lang w:eastAsia="cs-CZ"/>
        </w:rPr>
        <w:t>Nemovitosti</w:t>
      </w:r>
      <w:r>
        <w:rPr>
          <w:color w:val="000000"/>
          <w:sz w:val="24"/>
          <w:szCs w:val="24"/>
          <w:lang w:eastAsia="cs-CZ"/>
        </w:rPr>
        <w:t xml:space="preserve"> </w:t>
      </w:r>
      <w:r w:rsidRPr="00CE4C7D">
        <w:rPr>
          <w:color w:val="000000"/>
          <w:sz w:val="24"/>
          <w:szCs w:val="24"/>
          <w:lang w:eastAsia="cs-CZ"/>
        </w:rPr>
        <w:t>včetně všech souvisejících oprávnění přijímá a zavazuje se dodržovat obecně závazné předpisy a zásady a omezení</w:t>
      </w:r>
      <w:r>
        <w:rPr>
          <w:color w:val="000000"/>
          <w:sz w:val="24"/>
          <w:szCs w:val="24"/>
          <w:lang w:eastAsia="cs-CZ"/>
        </w:rPr>
        <w:t xml:space="preserve"> </w:t>
      </w:r>
      <w:r w:rsidRPr="00CE4C7D">
        <w:rPr>
          <w:color w:val="000000"/>
          <w:sz w:val="24"/>
          <w:szCs w:val="24"/>
          <w:lang w:eastAsia="cs-CZ"/>
        </w:rPr>
        <w:t xml:space="preserve">založené touto </w:t>
      </w:r>
      <w:r>
        <w:rPr>
          <w:color w:val="000000"/>
          <w:sz w:val="24"/>
          <w:szCs w:val="24"/>
          <w:lang w:eastAsia="cs-CZ"/>
        </w:rPr>
        <w:t>s</w:t>
      </w:r>
      <w:r w:rsidRPr="00CE4C7D">
        <w:rPr>
          <w:color w:val="000000"/>
          <w:sz w:val="24"/>
          <w:szCs w:val="24"/>
          <w:lang w:eastAsia="cs-CZ"/>
        </w:rPr>
        <w:t>mlouvou.</w:t>
      </w:r>
    </w:p>
    <w:p w:rsidR="00DC1D22" w:rsidRDefault="00DC1D22" w:rsidP="00910741">
      <w:pPr>
        <w:pStyle w:val="Odstavecseseznamem"/>
        <w:shd w:val="clear" w:color="auto" w:fill="FFFFFF"/>
        <w:spacing w:after="60" w:line="240" w:lineRule="auto"/>
        <w:ind w:left="567"/>
        <w:jc w:val="both"/>
        <w:textAlignment w:val="center"/>
        <w:rPr>
          <w:color w:val="000000"/>
          <w:sz w:val="24"/>
          <w:szCs w:val="24"/>
          <w:lang w:eastAsia="cs-CZ"/>
        </w:rPr>
      </w:pPr>
    </w:p>
    <w:p w:rsidR="00DC1D22" w:rsidRPr="00CE4C7D" w:rsidRDefault="00DC1D22" w:rsidP="002D070B">
      <w:pPr>
        <w:pStyle w:val="Odstavecseseznamem"/>
        <w:numPr>
          <w:ilvl w:val="1"/>
          <w:numId w:val="9"/>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t>Vlastník nemovitosti se zavazuje výkon práva stavby dle této smlouvy strpět a umožnit Stavebníkovi po dobu trvání jeho nerušený výkon.</w:t>
      </w:r>
    </w:p>
    <w:p w:rsidR="00DC1D22" w:rsidRPr="00CE4C7D" w:rsidRDefault="00DC1D22" w:rsidP="002D070B">
      <w:pPr>
        <w:pStyle w:val="Odstavecseseznamem"/>
        <w:spacing w:line="240" w:lineRule="auto"/>
        <w:rPr>
          <w:color w:val="000000"/>
          <w:sz w:val="24"/>
          <w:szCs w:val="24"/>
          <w:lang w:eastAsia="cs-CZ"/>
        </w:rPr>
      </w:pPr>
    </w:p>
    <w:p w:rsidR="00DC1D22" w:rsidRPr="00CE4C7D" w:rsidRDefault="00DC1D22" w:rsidP="002D070B">
      <w:pPr>
        <w:pStyle w:val="Odstavecseseznamem"/>
        <w:numPr>
          <w:ilvl w:val="1"/>
          <w:numId w:val="9"/>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t xml:space="preserve">Vlastník nemovitosti si současně vyhrazuje právo kontroly nad využitím práva stavby </w:t>
      </w:r>
      <w:r>
        <w:rPr>
          <w:color w:val="000000"/>
          <w:sz w:val="24"/>
          <w:szCs w:val="24"/>
          <w:lang w:eastAsia="cs-CZ"/>
        </w:rPr>
        <w:t>S</w:t>
      </w:r>
      <w:r w:rsidRPr="00CE4C7D">
        <w:rPr>
          <w:color w:val="000000"/>
          <w:sz w:val="24"/>
          <w:szCs w:val="24"/>
          <w:lang w:eastAsia="cs-CZ"/>
        </w:rPr>
        <w:t xml:space="preserve">tavebníkem či jinými osobami, realizujícími právo stavby pro </w:t>
      </w:r>
      <w:r>
        <w:rPr>
          <w:color w:val="000000"/>
          <w:sz w:val="24"/>
          <w:szCs w:val="24"/>
          <w:lang w:eastAsia="cs-CZ"/>
        </w:rPr>
        <w:t>S</w:t>
      </w:r>
      <w:r w:rsidRPr="00CE4C7D">
        <w:rPr>
          <w:color w:val="000000"/>
          <w:sz w:val="24"/>
          <w:szCs w:val="24"/>
          <w:lang w:eastAsia="cs-CZ"/>
        </w:rPr>
        <w:t>tavebníka.</w:t>
      </w:r>
    </w:p>
    <w:p w:rsidR="00DC1D22" w:rsidRPr="00CE4C7D" w:rsidRDefault="00DC1D22" w:rsidP="002D070B">
      <w:pPr>
        <w:shd w:val="clear" w:color="auto" w:fill="FFFFFF"/>
        <w:spacing w:after="60" w:line="240" w:lineRule="auto"/>
        <w:textAlignment w:val="center"/>
        <w:rPr>
          <w:b/>
          <w:bCs/>
          <w:color w:val="000000"/>
          <w:sz w:val="24"/>
          <w:szCs w:val="24"/>
          <w:lang w:eastAsia="cs-CZ"/>
        </w:rPr>
      </w:pPr>
    </w:p>
    <w:p w:rsidR="00DC1D22" w:rsidRPr="00CE4C7D" w:rsidRDefault="00DC1D22" w:rsidP="002D070B">
      <w:pPr>
        <w:pStyle w:val="Odstavecseseznamem"/>
        <w:numPr>
          <w:ilvl w:val="1"/>
          <w:numId w:val="2"/>
        </w:numPr>
        <w:shd w:val="clear" w:color="auto" w:fill="FFFFFF"/>
        <w:spacing w:after="60" w:line="240" w:lineRule="auto"/>
        <w:jc w:val="center"/>
        <w:textAlignment w:val="center"/>
        <w:rPr>
          <w:b/>
          <w:bCs/>
          <w:color w:val="000000"/>
          <w:sz w:val="24"/>
          <w:szCs w:val="24"/>
          <w:lang w:eastAsia="cs-CZ"/>
        </w:rPr>
      </w:pPr>
    </w:p>
    <w:p w:rsidR="00DC1D22" w:rsidRPr="00CE4C7D" w:rsidRDefault="00DC1D22" w:rsidP="002D070B">
      <w:pPr>
        <w:shd w:val="clear" w:color="auto" w:fill="FFFFFF"/>
        <w:spacing w:after="60" w:line="240" w:lineRule="auto"/>
        <w:jc w:val="center"/>
        <w:textAlignment w:val="center"/>
        <w:rPr>
          <w:b/>
          <w:bCs/>
          <w:color w:val="000000"/>
          <w:sz w:val="24"/>
          <w:szCs w:val="24"/>
          <w:lang w:eastAsia="cs-CZ"/>
        </w:rPr>
      </w:pPr>
      <w:r w:rsidRPr="00CE4C7D">
        <w:rPr>
          <w:b/>
          <w:bCs/>
          <w:color w:val="000000"/>
          <w:sz w:val="24"/>
          <w:szCs w:val="24"/>
          <w:lang w:eastAsia="cs-CZ"/>
        </w:rPr>
        <w:t>Prohlášení</w:t>
      </w:r>
      <w:r w:rsidR="00D35C3F">
        <w:rPr>
          <w:b/>
          <w:bCs/>
          <w:color w:val="000000"/>
          <w:sz w:val="24"/>
          <w:szCs w:val="24"/>
          <w:lang w:eastAsia="cs-CZ"/>
        </w:rPr>
        <w:t xml:space="preserve"> </w:t>
      </w:r>
      <w:r>
        <w:rPr>
          <w:b/>
          <w:bCs/>
          <w:color w:val="000000"/>
          <w:sz w:val="24"/>
          <w:szCs w:val="24"/>
          <w:lang w:eastAsia="cs-CZ"/>
        </w:rPr>
        <w:t>Vlastníka nemovitosti</w:t>
      </w:r>
    </w:p>
    <w:p w:rsidR="00DC1D22" w:rsidRDefault="00DC1D22" w:rsidP="000A71D6">
      <w:pPr>
        <w:shd w:val="clear" w:color="auto" w:fill="FFFFFF"/>
        <w:spacing w:after="60" w:line="240" w:lineRule="auto"/>
        <w:ind w:left="705" w:hanging="705"/>
        <w:jc w:val="both"/>
        <w:textAlignment w:val="center"/>
        <w:rPr>
          <w:color w:val="000000"/>
          <w:sz w:val="24"/>
          <w:szCs w:val="24"/>
          <w:lang w:eastAsia="cs-CZ"/>
        </w:rPr>
      </w:pPr>
      <w:r>
        <w:rPr>
          <w:color w:val="000000"/>
          <w:sz w:val="24"/>
          <w:szCs w:val="24"/>
          <w:lang w:eastAsia="cs-CZ"/>
        </w:rPr>
        <w:t>3.1.</w:t>
      </w:r>
      <w:r>
        <w:rPr>
          <w:color w:val="000000"/>
          <w:sz w:val="24"/>
          <w:szCs w:val="24"/>
          <w:lang w:eastAsia="cs-CZ"/>
        </w:rPr>
        <w:tab/>
        <w:t>Vlastník nemovitosti</w:t>
      </w:r>
      <w:r w:rsidRPr="00CE4C7D">
        <w:rPr>
          <w:color w:val="000000"/>
          <w:sz w:val="24"/>
          <w:szCs w:val="24"/>
          <w:lang w:eastAsia="cs-CZ"/>
        </w:rPr>
        <w:t xml:space="preserve"> prohlašuje, že Nemovitost, jež má být objektem práva stavby, je právně volná, tj. že na ní neváznou žádná omezení zejména práva vlastnického ani jiná práva, která by bránila zřízení práva stavby či jakkoliv omezovala nerušený výkon práva stavby Stavebníka vyjma nájemní smlouvy uzavřené dne 30.9.2004 se Stavebníkem, jež pozb</w:t>
      </w:r>
      <w:r>
        <w:rPr>
          <w:color w:val="000000"/>
          <w:sz w:val="24"/>
          <w:szCs w:val="24"/>
          <w:lang w:eastAsia="cs-CZ"/>
        </w:rPr>
        <w:t>ývá</w:t>
      </w:r>
      <w:r w:rsidRPr="00CE4C7D">
        <w:rPr>
          <w:color w:val="000000"/>
          <w:sz w:val="24"/>
          <w:szCs w:val="24"/>
          <w:lang w:eastAsia="cs-CZ"/>
        </w:rPr>
        <w:t xml:space="preserve"> platnosti dnem podpisu této smlouvy</w:t>
      </w:r>
      <w:r>
        <w:rPr>
          <w:color w:val="000000"/>
          <w:sz w:val="24"/>
          <w:szCs w:val="24"/>
          <w:lang w:eastAsia="cs-CZ"/>
        </w:rPr>
        <w:t xml:space="preserve"> oběma smluvními stranami</w:t>
      </w:r>
      <w:r w:rsidRPr="00CE4C7D">
        <w:rPr>
          <w:color w:val="000000"/>
          <w:sz w:val="24"/>
          <w:szCs w:val="24"/>
          <w:lang w:eastAsia="cs-CZ"/>
        </w:rPr>
        <w:t>.</w:t>
      </w:r>
    </w:p>
    <w:p w:rsidR="00DC1D22" w:rsidRPr="00CE4C7D" w:rsidRDefault="00DC1D22" w:rsidP="0096355B">
      <w:pPr>
        <w:shd w:val="clear" w:color="auto" w:fill="FFFFFF"/>
        <w:spacing w:after="60" w:line="240" w:lineRule="auto"/>
        <w:textAlignment w:val="center"/>
        <w:rPr>
          <w:b/>
          <w:bCs/>
          <w:color w:val="000000"/>
          <w:sz w:val="24"/>
          <w:szCs w:val="24"/>
          <w:lang w:eastAsia="cs-CZ"/>
        </w:rPr>
      </w:pPr>
    </w:p>
    <w:p w:rsidR="00DC1D22" w:rsidRPr="00CE4C7D" w:rsidRDefault="00DC1D22" w:rsidP="002D070B">
      <w:pPr>
        <w:pStyle w:val="Odstavecseseznamem"/>
        <w:numPr>
          <w:ilvl w:val="1"/>
          <w:numId w:val="2"/>
        </w:numPr>
        <w:shd w:val="clear" w:color="auto" w:fill="FFFFFF"/>
        <w:spacing w:after="60" w:line="240" w:lineRule="auto"/>
        <w:jc w:val="center"/>
        <w:textAlignment w:val="center"/>
        <w:rPr>
          <w:b/>
          <w:bCs/>
          <w:color w:val="000000"/>
          <w:sz w:val="24"/>
          <w:szCs w:val="24"/>
          <w:lang w:eastAsia="cs-CZ"/>
        </w:rPr>
      </w:pPr>
    </w:p>
    <w:p w:rsidR="00DC1D22" w:rsidRPr="00CE4C7D" w:rsidRDefault="00DC1D22" w:rsidP="002D070B">
      <w:pPr>
        <w:shd w:val="clear" w:color="auto" w:fill="FFFFFF"/>
        <w:spacing w:after="60" w:line="240" w:lineRule="auto"/>
        <w:jc w:val="center"/>
        <w:textAlignment w:val="center"/>
        <w:rPr>
          <w:b/>
          <w:bCs/>
          <w:color w:val="000000"/>
          <w:sz w:val="24"/>
          <w:szCs w:val="24"/>
          <w:lang w:eastAsia="cs-CZ"/>
        </w:rPr>
      </w:pPr>
      <w:r w:rsidRPr="00CE4C7D">
        <w:rPr>
          <w:b/>
          <w:bCs/>
          <w:color w:val="000000"/>
          <w:sz w:val="24"/>
          <w:szCs w:val="24"/>
          <w:lang w:eastAsia="cs-CZ"/>
        </w:rPr>
        <w:t>Vznik práva stavby</w:t>
      </w:r>
    </w:p>
    <w:p w:rsidR="00DC1D22" w:rsidRPr="00CE4C7D" w:rsidRDefault="00DC1D22" w:rsidP="00EA4F92">
      <w:pPr>
        <w:pStyle w:val="Odstavecseseznamem"/>
        <w:numPr>
          <w:ilvl w:val="1"/>
          <w:numId w:val="25"/>
        </w:numPr>
        <w:shd w:val="clear" w:color="auto" w:fill="FFFFFF"/>
        <w:spacing w:after="60" w:line="240" w:lineRule="auto"/>
        <w:jc w:val="both"/>
        <w:textAlignment w:val="center"/>
        <w:rPr>
          <w:color w:val="000000"/>
          <w:sz w:val="24"/>
          <w:szCs w:val="24"/>
          <w:lang w:eastAsia="cs-CZ"/>
        </w:rPr>
      </w:pPr>
      <w:r w:rsidRPr="00CE4C7D">
        <w:rPr>
          <w:color w:val="000000"/>
          <w:sz w:val="24"/>
          <w:szCs w:val="24"/>
          <w:lang w:eastAsia="cs-CZ"/>
        </w:rPr>
        <w:t xml:space="preserve">Právo stavby vzniká dnem zápisu do katastru nemovitostí, přičemž Stavebník se zavazuje vyhotovit návrh na vklad práva stavby do katastru nemovitostí a také uhradit správní poplatek </w:t>
      </w:r>
      <w:r>
        <w:rPr>
          <w:color w:val="000000"/>
          <w:sz w:val="24"/>
          <w:szCs w:val="24"/>
          <w:lang w:eastAsia="cs-CZ"/>
        </w:rPr>
        <w:t>za p</w:t>
      </w:r>
      <w:r w:rsidRPr="00EA4F92">
        <w:rPr>
          <w:color w:val="000000"/>
          <w:sz w:val="24"/>
          <w:szCs w:val="24"/>
          <w:lang w:eastAsia="cs-CZ"/>
        </w:rPr>
        <w:t>řijetí</w:t>
      </w:r>
      <w:r w:rsidRPr="00CE4C7D">
        <w:rPr>
          <w:color w:val="000000"/>
          <w:sz w:val="24"/>
          <w:szCs w:val="24"/>
          <w:lang w:eastAsia="cs-CZ"/>
        </w:rPr>
        <w:t xml:space="preserve"> návrh</w:t>
      </w:r>
      <w:r>
        <w:rPr>
          <w:color w:val="000000"/>
          <w:sz w:val="24"/>
          <w:szCs w:val="24"/>
          <w:lang w:eastAsia="cs-CZ"/>
        </w:rPr>
        <w:t xml:space="preserve">u </w:t>
      </w:r>
      <w:r w:rsidRPr="00EA4F92">
        <w:rPr>
          <w:color w:val="000000"/>
          <w:sz w:val="24"/>
          <w:szCs w:val="24"/>
          <w:lang w:eastAsia="cs-CZ"/>
        </w:rPr>
        <w:t>na zahájení řízení o povolení</w:t>
      </w:r>
      <w:r w:rsidRPr="00CE4C7D">
        <w:rPr>
          <w:color w:val="000000"/>
          <w:sz w:val="24"/>
          <w:szCs w:val="24"/>
          <w:lang w:eastAsia="cs-CZ"/>
        </w:rPr>
        <w:t xml:space="preserve"> vklad</w:t>
      </w:r>
      <w:r>
        <w:rPr>
          <w:color w:val="000000"/>
          <w:sz w:val="24"/>
          <w:szCs w:val="24"/>
          <w:lang w:eastAsia="cs-CZ"/>
        </w:rPr>
        <w:t xml:space="preserve">u </w:t>
      </w:r>
      <w:r w:rsidRPr="00EA4F92">
        <w:rPr>
          <w:color w:val="000000"/>
          <w:sz w:val="24"/>
          <w:szCs w:val="24"/>
          <w:lang w:eastAsia="cs-CZ"/>
        </w:rPr>
        <w:t>do katastru nemovitostí</w:t>
      </w:r>
      <w:r w:rsidRPr="00CE4C7D">
        <w:rPr>
          <w:color w:val="000000"/>
          <w:sz w:val="24"/>
          <w:szCs w:val="24"/>
          <w:lang w:eastAsia="cs-CZ"/>
        </w:rPr>
        <w:t>. S</w:t>
      </w:r>
      <w:r>
        <w:rPr>
          <w:color w:val="000000"/>
          <w:sz w:val="24"/>
          <w:szCs w:val="24"/>
          <w:lang w:eastAsia="cs-CZ"/>
        </w:rPr>
        <w:t>mluvní s</w:t>
      </w:r>
      <w:r w:rsidRPr="00CE4C7D">
        <w:rPr>
          <w:color w:val="000000"/>
          <w:sz w:val="24"/>
          <w:szCs w:val="24"/>
          <w:lang w:eastAsia="cs-CZ"/>
        </w:rPr>
        <w:t>trany dbají, zejména pokud jde o vkladové řízení, o maximální součinnost.</w:t>
      </w:r>
    </w:p>
    <w:p w:rsidR="00DC1D22" w:rsidRPr="00CE4C7D" w:rsidRDefault="00DC1D22" w:rsidP="002D070B">
      <w:pPr>
        <w:pStyle w:val="Odstavecseseznamem"/>
        <w:shd w:val="clear" w:color="auto" w:fill="FFFFFF"/>
        <w:spacing w:after="60" w:line="240" w:lineRule="auto"/>
        <w:ind w:left="567"/>
        <w:jc w:val="both"/>
        <w:textAlignment w:val="center"/>
        <w:rPr>
          <w:color w:val="000000"/>
          <w:sz w:val="24"/>
          <w:szCs w:val="24"/>
          <w:lang w:eastAsia="cs-CZ"/>
        </w:rPr>
      </w:pPr>
    </w:p>
    <w:p w:rsidR="00DC1D22" w:rsidRDefault="00DC1D22" w:rsidP="002D070B">
      <w:pPr>
        <w:pStyle w:val="Odstavecseseznamem"/>
        <w:numPr>
          <w:ilvl w:val="1"/>
          <w:numId w:val="25"/>
        </w:numPr>
        <w:spacing w:line="240" w:lineRule="auto"/>
        <w:ind w:left="567" w:hanging="567"/>
        <w:jc w:val="both"/>
        <w:rPr>
          <w:color w:val="000000"/>
          <w:sz w:val="24"/>
          <w:szCs w:val="24"/>
          <w:lang w:eastAsia="cs-CZ"/>
        </w:rPr>
      </w:pPr>
      <w:r w:rsidRPr="00CE4C7D">
        <w:rPr>
          <w:color w:val="000000"/>
          <w:sz w:val="24"/>
          <w:szCs w:val="24"/>
          <w:lang w:eastAsia="cs-CZ"/>
        </w:rPr>
        <w:t xml:space="preserve">Smluvní strany jsou svými projevy vůle vázány a pro případ, že Katastrální úřad pro hlavní město Prahu, Katastrální pracoviště Praha zamítne, a to z jakéhokoli důvodu, </w:t>
      </w:r>
      <w:r>
        <w:rPr>
          <w:color w:val="000000"/>
          <w:sz w:val="24"/>
          <w:szCs w:val="24"/>
          <w:lang w:eastAsia="cs-CZ"/>
        </w:rPr>
        <w:t xml:space="preserve">návrh na </w:t>
      </w:r>
      <w:r w:rsidRPr="00CE4C7D">
        <w:rPr>
          <w:color w:val="000000"/>
          <w:sz w:val="24"/>
          <w:szCs w:val="24"/>
          <w:lang w:eastAsia="cs-CZ"/>
        </w:rPr>
        <w:t xml:space="preserve">povolení vkladu práva stavby pro Stavebníka nebo řízení o tomto </w:t>
      </w:r>
      <w:r>
        <w:rPr>
          <w:color w:val="000000"/>
          <w:sz w:val="24"/>
          <w:szCs w:val="24"/>
          <w:lang w:eastAsia="cs-CZ"/>
        </w:rPr>
        <w:t xml:space="preserve">návrhu na povolení </w:t>
      </w:r>
      <w:r w:rsidRPr="00CE4C7D">
        <w:rPr>
          <w:color w:val="000000"/>
          <w:sz w:val="24"/>
          <w:szCs w:val="24"/>
          <w:lang w:eastAsia="cs-CZ"/>
        </w:rPr>
        <w:t xml:space="preserve">vkladu přeruší, zavazují se </w:t>
      </w:r>
      <w:r>
        <w:rPr>
          <w:color w:val="000000"/>
          <w:sz w:val="24"/>
          <w:szCs w:val="24"/>
          <w:lang w:eastAsia="cs-CZ"/>
        </w:rPr>
        <w:t>S</w:t>
      </w:r>
      <w:r w:rsidRPr="00CE4C7D">
        <w:rPr>
          <w:color w:val="000000"/>
          <w:sz w:val="24"/>
          <w:szCs w:val="24"/>
          <w:lang w:eastAsia="cs-CZ"/>
        </w:rPr>
        <w:t xml:space="preserve">mluvní strany nejprve vady vytčené katastrálním úřadem společně odstranit a případně podat nový návrh na vklad práva stavby podle této smlouvy ve prospěch Stavebníka nebo uzavřít novou smlouvu o zřízení práva stavby za shodných podmínek, to vše nejpozději do 14 </w:t>
      </w:r>
      <w:r>
        <w:rPr>
          <w:color w:val="000000"/>
          <w:sz w:val="24"/>
          <w:szCs w:val="24"/>
          <w:lang w:eastAsia="cs-CZ"/>
        </w:rPr>
        <w:t xml:space="preserve">(čtrnácti) </w:t>
      </w:r>
      <w:r w:rsidRPr="00CE4C7D">
        <w:rPr>
          <w:color w:val="000000"/>
          <w:sz w:val="24"/>
          <w:szCs w:val="24"/>
          <w:lang w:eastAsia="cs-CZ"/>
        </w:rPr>
        <w:t>dní od vydání zamítavého rozhodnutí. Smluvní strany se zavazují vynaložit veškeré rozumně požadovatelné</w:t>
      </w:r>
      <w:r w:rsidR="00B528C0">
        <w:rPr>
          <w:color w:val="000000"/>
          <w:sz w:val="24"/>
          <w:szCs w:val="24"/>
          <w:lang w:eastAsia="cs-CZ"/>
        </w:rPr>
        <w:t xml:space="preserve"> </w:t>
      </w:r>
      <w:r w:rsidRPr="00CE4C7D">
        <w:rPr>
          <w:color w:val="000000"/>
          <w:sz w:val="24"/>
          <w:szCs w:val="24"/>
          <w:lang w:eastAsia="cs-CZ"/>
        </w:rPr>
        <w:t>úsilí a poskytnout si potřebnou součinnost s cílem zajistit povolení vkladu práva stavby Stavebníka k </w:t>
      </w:r>
      <w:r>
        <w:rPr>
          <w:color w:val="000000"/>
          <w:sz w:val="24"/>
          <w:szCs w:val="24"/>
          <w:lang w:eastAsia="cs-CZ"/>
        </w:rPr>
        <w:t>N</w:t>
      </w:r>
      <w:r w:rsidRPr="00CE4C7D">
        <w:rPr>
          <w:color w:val="000000"/>
          <w:sz w:val="24"/>
          <w:szCs w:val="24"/>
          <w:lang w:eastAsia="cs-CZ"/>
        </w:rPr>
        <w:t>emovitosti do katastru nemovitostí.</w:t>
      </w:r>
    </w:p>
    <w:p w:rsidR="00DC1D22" w:rsidRPr="00CE4C7D" w:rsidRDefault="00DC1D22" w:rsidP="0096355B">
      <w:pPr>
        <w:pStyle w:val="Odstavecseseznamem"/>
        <w:spacing w:line="240" w:lineRule="auto"/>
        <w:ind w:left="567"/>
        <w:jc w:val="both"/>
        <w:rPr>
          <w:color w:val="000000"/>
          <w:sz w:val="24"/>
          <w:szCs w:val="24"/>
          <w:lang w:eastAsia="cs-CZ"/>
        </w:rPr>
      </w:pPr>
    </w:p>
    <w:p w:rsidR="00DC1D22" w:rsidRPr="00CE4C7D" w:rsidRDefault="00DC1D22" w:rsidP="002D070B">
      <w:pPr>
        <w:pStyle w:val="Odstavecseseznamem"/>
        <w:numPr>
          <w:ilvl w:val="1"/>
          <w:numId w:val="2"/>
        </w:numPr>
        <w:shd w:val="clear" w:color="auto" w:fill="FFFFFF"/>
        <w:spacing w:after="60" w:line="240" w:lineRule="auto"/>
        <w:jc w:val="center"/>
        <w:textAlignment w:val="center"/>
        <w:rPr>
          <w:b/>
          <w:bCs/>
          <w:color w:val="000000"/>
          <w:sz w:val="24"/>
          <w:szCs w:val="24"/>
          <w:lang w:eastAsia="cs-CZ"/>
        </w:rPr>
      </w:pPr>
    </w:p>
    <w:p w:rsidR="00DC1D22" w:rsidRPr="00CE4C7D" w:rsidRDefault="00DC1D22" w:rsidP="002D070B">
      <w:pPr>
        <w:shd w:val="clear" w:color="auto" w:fill="FFFFFF"/>
        <w:spacing w:after="60" w:line="240" w:lineRule="auto"/>
        <w:jc w:val="center"/>
        <w:textAlignment w:val="center"/>
        <w:rPr>
          <w:b/>
          <w:bCs/>
          <w:color w:val="000000"/>
          <w:sz w:val="24"/>
          <w:szCs w:val="24"/>
          <w:lang w:eastAsia="cs-CZ"/>
        </w:rPr>
      </w:pPr>
      <w:r w:rsidRPr="00CE4C7D">
        <w:rPr>
          <w:b/>
          <w:bCs/>
          <w:color w:val="000000"/>
          <w:sz w:val="24"/>
          <w:szCs w:val="24"/>
          <w:lang w:eastAsia="cs-CZ"/>
        </w:rPr>
        <w:t>Úplatnost práva stavby</w:t>
      </w:r>
    </w:p>
    <w:p w:rsidR="00DC1D22" w:rsidRPr="00CE4C7D" w:rsidRDefault="00DC1D22" w:rsidP="002D070B">
      <w:pPr>
        <w:pStyle w:val="Odstavecseseznamem"/>
        <w:numPr>
          <w:ilvl w:val="1"/>
          <w:numId w:val="26"/>
        </w:numPr>
        <w:shd w:val="clear" w:color="auto" w:fill="FFFFFF"/>
        <w:spacing w:after="60" w:line="240" w:lineRule="auto"/>
        <w:jc w:val="both"/>
        <w:textAlignment w:val="center"/>
        <w:rPr>
          <w:color w:val="000000"/>
          <w:sz w:val="24"/>
          <w:szCs w:val="24"/>
          <w:lang w:eastAsia="cs-CZ"/>
        </w:rPr>
      </w:pPr>
      <w:r w:rsidRPr="00CE4C7D">
        <w:rPr>
          <w:color w:val="000000"/>
          <w:sz w:val="24"/>
          <w:szCs w:val="24"/>
          <w:lang w:eastAsia="cs-CZ"/>
        </w:rPr>
        <w:t>Toto právo stavby se zřizuje za úplatu</w:t>
      </w:r>
      <w:r>
        <w:rPr>
          <w:color w:val="000000"/>
          <w:sz w:val="24"/>
          <w:szCs w:val="24"/>
          <w:lang w:eastAsia="cs-CZ"/>
        </w:rPr>
        <w:t>,</w:t>
      </w:r>
      <w:r w:rsidRPr="00CE4C7D">
        <w:rPr>
          <w:color w:val="000000"/>
          <w:sz w:val="24"/>
          <w:szCs w:val="24"/>
          <w:lang w:eastAsia="cs-CZ"/>
        </w:rPr>
        <w:t xml:space="preserve"> a to takto:</w:t>
      </w:r>
    </w:p>
    <w:p w:rsidR="00DC1D22" w:rsidRPr="00CE4C7D" w:rsidRDefault="00DC1D22" w:rsidP="002D070B">
      <w:pPr>
        <w:pStyle w:val="Odstavecseseznamem"/>
        <w:shd w:val="clear" w:color="auto" w:fill="FFFFFF"/>
        <w:spacing w:after="60" w:line="240" w:lineRule="auto"/>
        <w:ind w:left="567"/>
        <w:jc w:val="both"/>
        <w:textAlignment w:val="center"/>
        <w:rPr>
          <w:color w:val="000000"/>
          <w:sz w:val="24"/>
          <w:szCs w:val="24"/>
          <w:lang w:eastAsia="cs-CZ"/>
        </w:rPr>
      </w:pPr>
    </w:p>
    <w:p w:rsidR="00DC1D22" w:rsidRPr="006709EA" w:rsidRDefault="00DC1D22" w:rsidP="00400E99">
      <w:pPr>
        <w:pStyle w:val="Odstavecseseznamem"/>
        <w:numPr>
          <w:ilvl w:val="2"/>
          <w:numId w:val="26"/>
        </w:numPr>
        <w:shd w:val="clear" w:color="auto" w:fill="FFFFFF"/>
        <w:spacing w:after="60" w:line="240" w:lineRule="auto"/>
        <w:jc w:val="both"/>
        <w:textAlignment w:val="center"/>
        <w:rPr>
          <w:color w:val="000000"/>
          <w:sz w:val="24"/>
          <w:szCs w:val="24"/>
          <w:lang w:eastAsia="cs-CZ"/>
        </w:rPr>
      </w:pPr>
      <w:r w:rsidRPr="00400E99">
        <w:rPr>
          <w:color w:val="000000"/>
          <w:sz w:val="24"/>
          <w:szCs w:val="24"/>
          <w:u w:val="single"/>
          <w:lang w:eastAsia="cs-CZ"/>
        </w:rPr>
        <w:t>pro první až třicátý rok trvání práva stavby</w:t>
      </w:r>
      <w:r w:rsidRPr="00400E99">
        <w:rPr>
          <w:color w:val="000000"/>
          <w:sz w:val="24"/>
          <w:szCs w:val="24"/>
          <w:lang w:eastAsia="cs-CZ"/>
        </w:rPr>
        <w:t xml:space="preserve"> se stavební plat sjednává ve formě peněžitého plnění v</w:t>
      </w:r>
      <w:r w:rsidRPr="00355280">
        <w:rPr>
          <w:color w:val="000000"/>
          <w:sz w:val="24"/>
          <w:szCs w:val="24"/>
          <w:lang w:eastAsia="cs-CZ"/>
        </w:rPr>
        <w:t xml:space="preserve"> částce </w:t>
      </w:r>
      <w:r w:rsidRPr="00355280">
        <w:rPr>
          <w:b/>
          <w:bCs/>
          <w:color w:val="000000"/>
          <w:sz w:val="24"/>
          <w:szCs w:val="24"/>
          <w:lang w:eastAsia="cs-CZ"/>
        </w:rPr>
        <w:t>24.000</w:t>
      </w:r>
      <w:r w:rsidRPr="00355280">
        <w:rPr>
          <w:rFonts w:ascii="MS Mincho" w:eastAsia="MS Mincho" w:hAnsi="MS Mincho" w:cs="MS Mincho" w:hint="eastAsia"/>
          <w:b/>
          <w:bCs/>
          <w:color w:val="000000"/>
          <w:sz w:val="24"/>
          <w:szCs w:val="24"/>
          <w:lang w:eastAsia="cs-CZ"/>
        </w:rPr>
        <w:t> </w:t>
      </w:r>
      <w:r w:rsidRPr="00355280">
        <w:rPr>
          <w:b/>
          <w:bCs/>
          <w:color w:val="000000"/>
          <w:sz w:val="24"/>
          <w:szCs w:val="24"/>
          <w:lang w:eastAsia="cs-CZ"/>
        </w:rPr>
        <w:t>Kč (dvacet čtyři tisíc korun českých)</w:t>
      </w:r>
      <w:r w:rsidRPr="00355280">
        <w:rPr>
          <w:color w:val="000000"/>
          <w:sz w:val="24"/>
          <w:szCs w:val="24"/>
          <w:lang w:eastAsia="cs-CZ"/>
        </w:rPr>
        <w:t>za kalendářní rok</w:t>
      </w:r>
      <w:r w:rsidRPr="0021261C">
        <w:rPr>
          <w:color w:val="000000"/>
          <w:sz w:val="24"/>
          <w:szCs w:val="24"/>
          <w:lang w:eastAsia="cs-CZ"/>
        </w:rPr>
        <w:t xml:space="preserve"> a nepeněžitého plnění formou </w:t>
      </w:r>
      <w:r w:rsidRPr="00400E99">
        <w:rPr>
          <w:color w:val="000000"/>
          <w:sz w:val="24"/>
          <w:szCs w:val="24"/>
          <w:lang w:eastAsia="cs-CZ"/>
        </w:rPr>
        <w:t>provedení investičního záměru v souladu s přílohou č. 2 a č. 3 této smlouvy na náklady Stavebníka. Ujednané peněžité plnění je splatné ročně vždy do konce dubna kalendářního roku, za který je placeno, a to naúčet Městské části Praha 7 č.ú</w:t>
      </w:r>
      <w:r w:rsidR="0032620A">
        <w:rPr>
          <w:color w:val="000000"/>
          <w:sz w:val="24"/>
          <w:szCs w:val="24"/>
          <w:lang w:eastAsia="cs-CZ"/>
        </w:rPr>
        <w:t>.  ……</w:t>
      </w:r>
      <w:r w:rsidRPr="00400E99">
        <w:rPr>
          <w:color w:val="000000"/>
          <w:sz w:val="24"/>
          <w:szCs w:val="24"/>
          <w:lang w:eastAsia="cs-CZ"/>
        </w:rPr>
        <w:t xml:space="preserve"> (popř. na jiný účet, který sdělí Vlastník nemovitosti Stavebníkovi v písemném oznámení), pod variabilním symbolem 215. Vlastník nemovitosti je oprávněn jednostranně zvýšit ujednanou peněžitou úplatu v souladu s mírou inflace publikované Českým statistickým úřadem nebo jiným příslušným veřejnoprávním subjektem s tím, že za základ bude považována výše peněžité úplaty ke dni podpisu této smlouvy, nebo ke dni posledního zvýšení peněžité úplaty; právo volby v tomto případě přísluší Vlastníku nemovitosti. Uplatnění práva na zvýšení peněžité úplaty je Vlastník nemovitosti oprávněn provést vždy pro příslušný kalendářní rok, nejdříve však pro kalendářní rok 2018. Zvýšení peněžité úplaty a způsob jejího výpočtu bude Stavebníkovi sdělen písemně nejpozději </w:t>
      </w:r>
      <w:r>
        <w:rPr>
          <w:color w:val="000000"/>
          <w:sz w:val="24"/>
          <w:szCs w:val="24"/>
          <w:lang w:eastAsia="cs-CZ"/>
        </w:rPr>
        <w:t>15 (</w:t>
      </w:r>
      <w:r w:rsidRPr="009C55E1">
        <w:rPr>
          <w:color w:val="000000"/>
          <w:sz w:val="24"/>
          <w:szCs w:val="24"/>
          <w:lang w:eastAsia="cs-CZ"/>
        </w:rPr>
        <w:t>patnáct</w:t>
      </w:r>
      <w:r>
        <w:rPr>
          <w:color w:val="000000"/>
          <w:sz w:val="24"/>
          <w:szCs w:val="24"/>
          <w:lang w:eastAsia="cs-CZ"/>
        </w:rPr>
        <w:t>)</w:t>
      </w:r>
      <w:r w:rsidRPr="009C55E1">
        <w:rPr>
          <w:color w:val="000000"/>
          <w:sz w:val="24"/>
          <w:szCs w:val="24"/>
          <w:lang w:eastAsia="cs-CZ"/>
        </w:rPr>
        <w:t xml:space="preserve"> dnů před datem splatnosti peněžité </w:t>
      </w:r>
      <w:r w:rsidRPr="006709EA">
        <w:rPr>
          <w:color w:val="000000"/>
          <w:sz w:val="24"/>
          <w:szCs w:val="24"/>
          <w:lang w:eastAsia="cs-CZ"/>
        </w:rPr>
        <w:t>úplaty pro příslušný kalendářní rok.</w:t>
      </w:r>
    </w:p>
    <w:p w:rsidR="00DC1D22" w:rsidRPr="00CE4C7D" w:rsidRDefault="00DC1D22" w:rsidP="002D070B">
      <w:pPr>
        <w:pStyle w:val="Odstavecseseznamem"/>
        <w:shd w:val="clear" w:color="auto" w:fill="FFFFFF"/>
        <w:spacing w:after="60" w:line="240" w:lineRule="auto"/>
        <w:jc w:val="both"/>
        <w:textAlignment w:val="center"/>
        <w:rPr>
          <w:color w:val="000000"/>
          <w:sz w:val="24"/>
          <w:szCs w:val="24"/>
          <w:lang w:eastAsia="cs-CZ"/>
        </w:rPr>
      </w:pPr>
    </w:p>
    <w:p w:rsidR="00DC1D22" w:rsidRPr="00CE4C7D" w:rsidRDefault="00DC1D22" w:rsidP="00F77003">
      <w:pPr>
        <w:pStyle w:val="Odstavecseseznamem"/>
        <w:numPr>
          <w:ilvl w:val="2"/>
          <w:numId w:val="26"/>
        </w:numPr>
        <w:shd w:val="clear" w:color="auto" w:fill="FFFFFF"/>
        <w:spacing w:after="60" w:line="240" w:lineRule="auto"/>
        <w:ind w:left="1418"/>
        <w:jc w:val="both"/>
        <w:textAlignment w:val="center"/>
        <w:rPr>
          <w:color w:val="000000"/>
          <w:sz w:val="24"/>
          <w:szCs w:val="24"/>
          <w:lang w:eastAsia="cs-CZ"/>
        </w:rPr>
      </w:pPr>
      <w:r w:rsidRPr="00CE4C7D">
        <w:rPr>
          <w:color w:val="000000"/>
          <w:sz w:val="24"/>
          <w:szCs w:val="24"/>
          <w:u w:val="single"/>
          <w:lang w:eastAsia="cs-CZ"/>
        </w:rPr>
        <w:t>pro třicátýprvní až padesátý rok trvání práva stavby</w:t>
      </w:r>
      <w:r w:rsidRPr="00CE4C7D">
        <w:rPr>
          <w:color w:val="000000"/>
          <w:sz w:val="24"/>
          <w:szCs w:val="24"/>
          <w:lang w:eastAsia="cs-CZ"/>
        </w:rPr>
        <w:t xml:space="preserve"> se </w:t>
      </w:r>
      <w:r w:rsidRPr="007442B1">
        <w:rPr>
          <w:color w:val="000000"/>
          <w:sz w:val="24"/>
          <w:szCs w:val="24"/>
          <w:lang w:eastAsia="cs-CZ"/>
        </w:rPr>
        <w:t xml:space="preserve">stavební plat </w:t>
      </w:r>
      <w:r w:rsidRPr="00CE4C7D">
        <w:rPr>
          <w:color w:val="000000"/>
          <w:sz w:val="24"/>
          <w:szCs w:val="24"/>
          <w:lang w:eastAsia="cs-CZ"/>
        </w:rPr>
        <w:t xml:space="preserve">sjednává </w:t>
      </w:r>
      <w:r>
        <w:rPr>
          <w:color w:val="000000"/>
          <w:sz w:val="24"/>
          <w:szCs w:val="24"/>
          <w:lang w:eastAsia="cs-CZ"/>
        </w:rPr>
        <w:t>ve formě peněžitého plnění</w:t>
      </w:r>
      <w:r w:rsidRPr="00CE4C7D">
        <w:rPr>
          <w:color w:val="000000"/>
          <w:sz w:val="24"/>
          <w:szCs w:val="24"/>
          <w:lang w:eastAsia="cs-CZ"/>
        </w:rPr>
        <w:t xml:space="preserve"> ve výši obvyklého nájemného </w:t>
      </w:r>
      <w:r>
        <w:rPr>
          <w:color w:val="000000"/>
          <w:sz w:val="24"/>
          <w:szCs w:val="24"/>
          <w:lang w:eastAsia="cs-CZ"/>
        </w:rPr>
        <w:t xml:space="preserve">Nemovitostí </w:t>
      </w:r>
      <w:r w:rsidRPr="00CE4C7D">
        <w:rPr>
          <w:color w:val="000000"/>
          <w:sz w:val="24"/>
          <w:szCs w:val="24"/>
          <w:lang w:eastAsia="cs-CZ"/>
        </w:rPr>
        <w:t xml:space="preserve">stanoveného znaleckým posudkem zhotoveným na náklady Vlastníka nemovitosti k datu nejdříve v druhé polovině roku 2046. </w:t>
      </w:r>
      <w:r>
        <w:rPr>
          <w:color w:val="000000"/>
          <w:sz w:val="24"/>
          <w:szCs w:val="24"/>
          <w:lang w:eastAsia="cs-CZ"/>
        </w:rPr>
        <w:t xml:space="preserve">Smluvní strany se zavazují uzavřít do 30 (třiceti) dnů ode dne doručení znaleckého posudku dodatek k této smlouvě, jehož předmětem bude potvrzení výše stavebního platu dle tohoto odstavce na základě znaleckého posudku. </w:t>
      </w:r>
      <w:r w:rsidRPr="00CE4C7D">
        <w:rPr>
          <w:color w:val="000000"/>
          <w:sz w:val="24"/>
          <w:szCs w:val="24"/>
          <w:lang w:eastAsia="cs-CZ"/>
        </w:rPr>
        <w:t xml:space="preserve">Ujednaná </w:t>
      </w:r>
      <w:r>
        <w:rPr>
          <w:color w:val="000000"/>
          <w:sz w:val="24"/>
          <w:szCs w:val="24"/>
          <w:lang w:eastAsia="cs-CZ"/>
        </w:rPr>
        <w:t xml:space="preserve">peněžitá </w:t>
      </w:r>
      <w:r w:rsidRPr="00CE4C7D">
        <w:rPr>
          <w:color w:val="000000"/>
          <w:sz w:val="24"/>
          <w:szCs w:val="24"/>
          <w:lang w:eastAsia="cs-CZ"/>
        </w:rPr>
        <w:t xml:space="preserve">úplata je splatná ročně do konce dubna kalendářního roku, za který je placeno, a to na účet Městské části Praha 7 č.ú. </w:t>
      </w:r>
      <w:r w:rsidR="0032620A">
        <w:rPr>
          <w:color w:val="000000"/>
          <w:sz w:val="24"/>
          <w:szCs w:val="24"/>
          <w:lang w:eastAsia="cs-CZ"/>
        </w:rPr>
        <w:t>………..</w:t>
      </w:r>
      <w:r w:rsidRPr="00F77003">
        <w:rPr>
          <w:color w:val="000000"/>
          <w:sz w:val="24"/>
          <w:szCs w:val="24"/>
          <w:lang w:eastAsia="cs-CZ"/>
        </w:rPr>
        <w:t xml:space="preserve">(popř. na jiný účet, který sdělí </w:t>
      </w:r>
      <w:r>
        <w:rPr>
          <w:color w:val="000000"/>
          <w:sz w:val="24"/>
          <w:szCs w:val="24"/>
          <w:lang w:eastAsia="cs-CZ"/>
        </w:rPr>
        <w:t xml:space="preserve">Vlastník nemovitosti Stavebníkovi </w:t>
      </w:r>
      <w:r w:rsidRPr="00F77003">
        <w:rPr>
          <w:color w:val="000000"/>
          <w:sz w:val="24"/>
          <w:szCs w:val="24"/>
          <w:lang w:eastAsia="cs-CZ"/>
        </w:rPr>
        <w:t>v písemném oznámení)</w:t>
      </w:r>
      <w:r w:rsidRPr="00CE4C7D">
        <w:rPr>
          <w:color w:val="000000"/>
          <w:sz w:val="24"/>
          <w:szCs w:val="24"/>
          <w:lang w:eastAsia="cs-CZ"/>
        </w:rPr>
        <w:t xml:space="preserve">, pod variabilním symbolem 215. Vlastník nemovitosti je oprávněn jednostranně zvýšit i takto ujednanou úplatu v souladu s mírou inflace publikované Českým statistickým úřadem </w:t>
      </w:r>
      <w:r w:rsidRPr="007442B1">
        <w:rPr>
          <w:color w:val="000000"/>
          <w:sz w:val="24"/>
          <w:szCs w:val="24"/>
          <w:lang w:eastAsia="cs-CZ"/>
        </w:rPr>
        <w:t xml:space="preserve">nebo jiným příslušným veřejnoprávním subjektem </w:t>
      </w:r>
      <w:r w:rsidRPr="00CE4C7D">
        <w:rPr>
          <w:color w:val="000000"/>
          <w:sz w:val="24"/>
          <w:szCs w:val="24"/>
          <w:lang w:eastAsia="cs-CZ"/>
        </w:rPr>
        <w:t xml:space="preserve">s tím, že za základ bude považována výše úplaty ke zhotovení znaleckého posudku, nebo ke dni posledního zvýšení úplaty; právo volby v tomto případě přísluší Vlastníku nemovitosti. Uplatnění práva na zvýšení úplaty je </w:t>
      </w:r>
      <w:r>
        <w:rPr>
          <w:color w:val="000000"/>
          <w:sz w:val="24"/>
          <w:szCs w:val="24"/>
          <w:lang w:eastAsia="cs-CZ"/>
        </w:rPr>
        <w:t>Vlastník nemovitosti</w:t>
      </w:r>
      <w:r w:rsidRPr="00CE4C7D">
        <w:rPr>
          <w:color w:val="000000"/>
          <w:sz w:val="24"/>
          <w:szCs w:val="24"/>
          <w:lang w:eastAsia="cs-CZ"/>
        </w:rPr>
        <w:t xml:space="preserve"> oprávněn provést vždy pro příslušný kalendářní rok, nejdříve však od začátku roku 2048. Zvýšení úplaty a způsob jejího výpočtu bude </w:t>
      </w:r>
      <w:r>
        <w:rPr>
          <w:color w:val="000000"/>
          <w:sz w:val="24"/>
          <w:szCs w:val="24"/>
          <w:lang w:eastAsia="cs-CZ"/>
        </w:rPr>
        <w:t>S</w:t>
      </w:r>
      <w:r w:rsidRPr="00CE4C7D">
        <w:rPr>
          <w:color w:val="000000"/>
          <w:sz w:val="24"/>
          <w:szCs w:val="24"/>
          <w:lang w:eastAsia="cs-CZ"/>
        </w:rPr>
        <w:t xml:space="preserve">tavebníkovi sdělen písemně nejpozději </w:t>
      </w:r>
      <w:r>
        <w:rPr>
          <w:color w:val="000000"/>
          <w:sz w:val="24"/>
          <w:szCs w:val="24"/>
          <w:lang w:eastAsia="cs-CZ"/>
        </w:rPr>
        <w:t>15 (</w:t>
      </w:r>
      <w:r w:rsidRPr="00CE4C7D">
        <w:rPr>
          <w:color w:val="000000"/>
          <w:sz w:val="24"/>
          <w:szCs w:val="24"/>
          <w:lang w:eastAsia="cs-CZ"/>
        </w:rPr>
        <w:t>patnáct</w:t>
      </w:r>
      <w:r>
        <w:rPr>
          <w:color w:val="000000"/>
          <w:sz w:val="24"/>
          <w:szCs w:val="24"/>
          <w:lang w:eastAsia="cs-CZ"/>
        </w:rPr>
        <w:t>)</w:t>
      </w:r>
      <w:r w:rsidRPr="00CE4C7D">
        <w:rPr>
          <w:color w:val="000000"/>
          <w:sz w:val="24"/>
          <w:szCs w:val="24"/>
          <w:lang w:eastAsia="cs-CZ"/>
        </w:rPr>
        <w:t xml:space="preserve"> dnů před datem splatnosti úplaty pro příslušný kalendářní rok. </w:t>
      </w:r>
    </w:p>
    <w:p w:rsidR="00DC1D22" w:rsidRPr="00CE4C7D" w:rsidRDefault="00DC1D22" w:rsidP="002D070B">
      <w:pPr>
        <w:pStyle w:val="Odstavecseseznamem"/>
        <w:shd w:val="clear" w:color="auto" w:fill="FFFFFF"/>
        <w:spacing w:after="60" w:line="240" w:lineRule="auto"/>
        <w:ind w:left="567"/>
        <w:jc w:val="both"/>
        <w:textAlignment w:val="center"/>
        <w:rPr>
          <w:color w:val="000000"/>
          <w:sz w:val="24"/>
          <w:szCs w:val="24"/>
          <w:lang w:eastAsia="cs-CZ"/>
        </w:rPr>
      </w:pPr>
    </w:p>
    <w:p w:rsidR="00DC1D22" w:rsidRPr="00CE4C7D" w:rsidRDefault="00DC1D22" w:rsidP="002D070B">
      <w:pPr>
        <w:pStyle w:val="Odstavecseseznamem"/>
        <w:numPr>
          <w:ilvl w:val="1"/>
          <w:numId w:val="26"/>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t xml:space="preserve">Smluvní strany se dohodly, že při zániku práva stavby nenáleží Stavebníkovi náhrada za zhodnocení </w:t>
      </w:r>
      <w:r>
        <w:rPr>
          <w:color w:val="000000"/>
          <w:sz w:val="24"/>
          <w:szCs w:val="24"/>
          <w:lang w:eastAsia="cs-CZ"/>
        </w:rPr>
        <w:t>N</w:t>
      </w:r>
      <w:r w:rsidRPr="00CE4C7D">
        <w:rPr>
          <w:color w:val="000000"/>
          <w:sz w:val="24"/>
          <w:szCs w:val="24"/>
          <w:lang w:eastAsia="cs-CZ"/>
        </w:rPr>
        <w:t xml:space="preserve">emovitosti s ohledem na to, že se toto zhodnocení stává nepeněžitou </w:t>
      </w:r>
      <w:r w:rsidRPr="00CE4C7D">
        <w:rPr>
          <w:color w:val="000000"/>
          <w:sz w:val="24"/>
          <w:szCs w:val="24"/>
          <w:lang w:eastAsia="cs-CZ"/>
        </w:rPr>
        <w:lastRenderedPageBreak/>
        <w:t xml:space="preserve">částí úplaty za prvních </w:t>
      </w:r>
      <w:r>
        <w:rPr>
          <w:color w:val="000000"/>
          <w:sz w:val="24"/>
          <w:szCs w:val="24"/>
          <w:lang w:eastAsia="cs-CZ"/>
        </w:rPr>
        <w:t>30 (</w:t>
      </w:r>
      <w:r w:rsidRPr="00CE4C7D">
        <w:rPr>
          <w:color w:val="000000"/>
          <w:sz w:val="24"/>
          <w:szCs w:val="24"/>
          <w:lang w:eastAsia="cs-CZ"/>
        </w:rPr>
        <w:t>třicet</w:t>
      </w:r>
      <w:r>
        <w:rPr>
          <w:color w:val="000000"/>
          <w:sz w:val="24"/>
          <w:szCs w:val="24"/>
          <w:lang w:eastAsia="cs-CZ"/>
        </w:rPr>
        <w:t>)</w:t>
      </w:r>
      <w:r w:rsidRPr="00CE4C7D">
        <w:rPr>
          <w:color w:val="000000"/>
          <w:sz w:val="24"/>
          <w:szCs w:val="24"/>
          <w:lang w:eastAsia="cs-CZ"/>
        </w:rPr>
        <w:t xml:space="preserve"> let práva stavby ani náhrada za prostředky vložené do zhodnocení </w:t>
      </w:r>
      <w:r>
        <w:rPr>
          <w:color w:val="000000"/>
          <w:sz w:val="24"/>
          <w:szCs w:val="24"/>
          <w:lang w:eastAsia="cs-CZ"/>
        </w:rPr>
        <w:t>N</w:t>
      </w:r>
      <w:r w:rsidRPr="00CE4C7D">
        <w:rPr>
          <w:color w:val="000000"/>
          <w:sz w:val="24"/>
          <w:szCs w:val="24"/>
          <w:lang w:eastAsia="cs-CZ"/>
        </w:rPr>
        <w:t xml:space="preserve">emovitosti s výjimkou situace uvedené v čl. 5.3. této smlouvy. Pokud se </w:t>
      </w:r>
      <w:r>
        <w:rPr>
          <w:color w:val="000000"/>
          <w:sz w:val="24"/>
          <w:szCs w:val="24"/>
          <w:lang w:eastAsia="cs-CZ"/>
        </w:rPr>
        <w:t>S</w:t>
      </w:r>
      <w:r w:rsidRPr="00CE4C7D">
        <w:rPr>
          <w:color w:val="000000"/>
          <w:sz w:val="24"/>
          <w:szCs w:val="24"/>
          <w:lang w:eastAsia="cs-CZ"/>
        </w:rPr>
        <w:t xml:space="preserve">mluvní strany nedomluví jinak, tak v případě, že Stavebník provede s písemným souhlasem Vlastníka nemovitosti další investiční záměr, tak se takto vynaložené náklady na druhou rekonstrukci a modernizaci </w:t>
      </w:r>
      <w:r>
        <w:rPr>
          <w:color w:val="000000"/>
          <w:sz w:val="24"/>
          <w:szCs w:val="24"/>
          <w:lang w:eastAsia="cs-CZ"/>
        </w:rPr>
        <w:t>N</w:t>
      </w:r>
      <w:r w:rsidRPr="00CE4C7D">
        <w:rPr>
          <w:color w:val="000000"/>
          <w:sz w:val="24"/>
          <w:szCs w:val="24"/>
          <w:lang w:eastAsia="cs-CZ"/>
        </w:rPr>
        <w:t xml:space="preserve">emovitosti, které </w:t>
      </w:r>
      <w:r>
        <w:rPr>
          <w:color w:val="000000"/>
          <w:sz w:val="24"/>
          <w:szCs w:val="24"/>
          <w:lang w:eastAsia="cs-CZ"/>
        </w:rPr>
        <w:t>S</w:t>
      </w:r>
      <w:r w:rsidRPr="00CE4C7D">
        <w:rPr>
          <w:color w:val="000000"/>
          <w:sz w:val="24"/>
          <w:szCs w:val="24"/>
          <w:lang w:eastAsia="cs-CZ"/>
        </w:rPr>
        <w:t>tavebník pro tento účel Vlastníkovi nemovitosti doloží, odečtou od úplaty stanovené pro příslušné roky.</w:t>
      </w:r>
    </w:p>
    <w:p w:rsidR="00DC1D22" w:rsidRPr="00CE4C7D" w:rsidRDefault="00DC1D22" w:rsidP="002D070B">
      <w:pPr>
        <w:pStyle w:val="Odstavecseseznamem"/>
        <w:shd w:val="clear" w:color="auto" w:fill="FFFFFF"/>
        <w:spacing w:after="60" w:line="240" w:lineRule="auto"/>
        <w:ind w:left="567"/>
        <w:jc w:val="both"/>
        <w:textAlignment w:val="center"/>
        <w:rPr>
          <w:color w:val="000000"/>
          <w:sz w:val="24"/>
          <w:szCs w:val="24"/>
          <w:lang w:eastAsia="cs-CZ"/>
        </w:rPr>
      </w:pPr>
    </w:p>
    <w:p w:rsidR="00DC1D22" w:rsidRPr="00CE4C7D" w:rsidRDefault="00DC1D22" w:rsidP="00270308">
      <w:pPr>
        <w:pStyle w:val="Odstavecseseznamem"/>
        <w:numPr>
          <w:ilvl w:val="1"/>
          <w:numId w:val="26"/>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t xml:space="preserve">V případě zániku smluvního vztahu dříve než po </w:t>
      </w:r>
      <w:r>
        <w:rPr>
          <w:color w:val="000000"/>
          <w:sz w:val="24"/>
          <w:szCs w:val="24"/>
          <w:lang w:eastAsia="cs-CZ"/>
        </w:rPr>
        <w:t>30 (</w:t>
      </w:r>
      <w:r w:rsidRPr="00CE4C7D">
        <w:rPr>
          <w:color w:val="000000"/>
          <w:sz w:val="24"/>
          <w:szCs w:val="24"/>
          <w:lang w:eastAsia="cs-CZ"/>
        </w:rPr>
        <w:t>třiceti</w:t>
      </w:r>
      <w:r>
        <w:rPr>
          <w:color w:val="000000"/>
          <w:sz w:val="24"/>
          <w:szCs w:val="24"/>
          <w:lang w:eastAsia="cs-CZ"/>
        </w:rPr>
        <w:t>)</w:t>
      </w:r>
      <w:r w:rsidRPr="00CE4C7D">
        <w:rPr>
          <w:color w:val="000000"/>
          <w:sz w:val="24"/>
          <w:szCs w:val="24"/>
          <w:lang w:eastAsia="cs-CZ"/>
        </w:rPr>
        <w:t xml:space="preserve"> letech jeho trvání se neuplatní ujednání v čl. 5.2.</w:t>
      </w:r>
      <w:r w:rsidR="00D35C3F">
        <w:rPr>
          <w:color w:val="000000"/>
          <w:sz w:val="24"/>
          <w:szCs w:val="24"/>
          <w:lang w:eastAsia="cs-CZ"/>
        </w:rPr>
        <w:t xml:space="preserve"> </w:t>
      </w:r>
      <w:r>
        <w:rPr>
          <w:color w:val="000000"/>
          <w:sz w:val="24"/>
          <w:szCs w:val="24"/>
          <w:lang w:eastAsia="cs-CZ"/>
        </w:rPr>
        <w:t xml:space="preserve">této smlouvy </w:t>
      </w:r>
      <w:r w:rsidRPr="00CE4C7D">
        <w:rPr>
          <w:color w:val="000000"/>
          <w:sz w:val="24"/>
          <w:szCs w:val="24"/>
          <w:lang w:eastAsia="cs-CZ"/>
        </w:rPr>
        <w:t>a Stavebníkovi vzniká nárok na poměrnou část zhodnocení nemovitosti.</w:t>
      </w:r>
    </w:p>
    <w:p w:rsidR="00DC1D22" w:rsidRPr="00CE4C7D" w:rsidRDefault="00DC1D22" w:rsidP="002D070B">
      <w:pPr>
        <w:pStyle w:val="Odstavecseseznamem"/>
        <w:shd w:val="clear" w:color="auto" w:fill="FFFFFF"/>
        <w:spacing w:after="60" w:line="240" w:lineRule="auto"/>
        <w:ind w:left="567"/>
        <w:jc w:val="both"/>
        <w:textAlignment w:val="center"/>
        <w:rPr>
          <w:color w:val="000000"/>
          <w:sz w:val="24"/>
          <w:szCs w:val="24"/>
          <w:lang w:eastAsia="cs-CZ"/>
        </w:rPr>
      </w:pPr>
    </w:p>
    <w:p w:rsidR="00DC1D22" w:rsidRPr="00CE4C7D" w:rsidRDefault="00DC1D22" w:rsidP="002D070B">
      <w:pPr>
        <w:pStyle w:val="Odstavecseseznamem"/>
        <w:numPr>
          <w:ilvl w:val="1"/>
          <w:numId w:val="2"/>
        </w:numPr>
        <w:shd w:val="clear" w:color="auto" w:fill="FFFFFF"/>
        <w:spacing w:after="60" w:line="240" w:lineRule="auto"/>
        <w:jc w:val="center"/>
        <w:textAlignment w:val="center"/>
        <w:rPr>
          <w:b/>
          <w:bCs/>
          <w:color w:val="000000"/>
          <w:sz w:val="24"/>
          <w:szCs w:val="24"/>
          <w:lang w:eastAsia="cs-CZ"/>
        </w:rPr>
      </w:pPr>
    </w:p>
    <w:p w:rsidR="00DC1D22" w:rsidRPr="00CE4C7D" w:rsidRDefault="00DC1D22" w:rsidP="002D070B">
      <w:pPr>
        <w:shd w:val="clear" w:color="auto" w:fill="FFFFFF"/>
        <w:spacing w:after="60" w:line="240" w:lineRule="auto"/>
        <w:jc w:val="center"/>
        <w:textAlignment w:val="center"/>
        <w:rPr>
          <w:b/>
          <w:bCs/>
          <w:color w:val="000000"/>
          <w:sz w:val="24"/>
          <w:szCs w:val="24"/>
          <w:lang w:eastAsia="cs-CZ"/>
        </w:rPr>
      </w:pPr>
      <w:r w:rsidRPr="00CE4C7D">
        <w:rPr>
          <w:b/>
          <w:bCs/>
          <w:color w:val="000000"/>
          <w:sz w:val="24"/>
          <w:szCs w:val="24"/>
          <w:lang w:eastAsia="cs-CZ"/>
        </w:rPr>
        <w:t>Doba trvání práva stavby</w:t>
      </w:r>
    </w:p>
    <w:p w:rsidR="00DC1D22" w:rsidRPr="00CE4C7D" w:rsidRDefault="00DC1D22" w:rsidP="002D070B">
      <w:pPr>
        <w:pStyle w:val="Odstavecseseznamem"/>
        <w:numPr>
          <w:ilvl w:val="1"/>
          <w:numId w:val="27"/>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t xml:space="preserve">Právo stavby zanikne uplynutím </w:t>
      </w:r>
      <w:r w:rsidRPr="00231BAE">
        <w:rPr>
          <w:b/>
          <w:bCs/>
          <w:color w:val="000000"/>
          <w:sz w:val="24"/>
          <w:szCs w:val="24"/>
          <w:lang w:eastAsia="cs-CZ"/>
        </w:rPr>
        <w:t>50 (padesáti) let</w:t>
      </w:r>
      <w:r w:rsidRPr="00CE4C7D">
        <w:rPr>
          <w:color w:val="000000"/>
          <w:sz w:val="24"/>
          <w:szCs w:val="24"/>
          <w:lang w:eastAsia="cs-CZ"/>
        </w:rPr>
        <w:t>, kdy tato doba začíná plynout dnem podání návrhu</w:t>
      </w:r>
      <w:r w:rsidR="00D35C3F">
        <w:rPr>
          <w:color w:val="000000"/>
          <w:sz w:val="24"/>
          <w:szCs w:val="24"/>
          <w:lang w:eastAsia="cs-CZ"/>
        </w:rPr>
        <w:t xml:space="preserve"> </w:t>
      </w:r>
      <w:r w:rsidRPr="00CE4C7D">
        <w:rPr>
          <w:color w:val="000000"/>
          <w:sz w:val="24"/>
          <w:szCs w:val="24"/>
          <w:lang w:eastAsia="cs-CZ"/>
        </w:rPr>
        <w:t xml:space="preserve">na </w:t>
      </w:r>
      <w:r>
        <w:rPr>
          <w:color w:val="000000"/>
          <w:sz w:val="24"/>
          <w:szCs w:val="24"/>
          <w:lang w:eastAsia="cs-CZ"/>
        </w:rPr>
        <w:t xml:space="preserve">povolení </w:t>
      </w:r>
      <w:r w:rsidRPr="00CE4C7D">
        <w:rPr>
          <w:color w:val="000000"/>
          <w:sz w:val="24"/>
          <w:szCs w:val="24"/>
          <w:lang w:eastAsia="cs-CZ"/>
        </w:rPr>
        <w:t>vklad</w:t>
      </w:r>
      <w:r>
        <w:rPr>
          <w:color w:val="000000"/>
          <w:sz w:val="24"/>
          <w:szCs w:val="24"/>
          <w:lang w:eastAsia="cs-CZ"/>
        </w:rPr>
        <w:t>u</w:t>
      </w:r>
      <w:r w:rsidR="00D35C3F">
        <w:rPr>
          <w:color w:val="000000"/>
          <w:sz w:val="24"/>
          <w:szCs w:val="24"/>
          <w:lang w:eastAsia="cs-CZ"/>
        </w:rPr>
        <w:t xml:space="preserve"> </w:t>
      </w:r>
      <w:r w:rsidRPr="00CE4C7D">
        <w:rPr>
          <w:color w:val="000000"/>
          <w:sz w:val="24"/>
          <w:szCs w:val="24"/>
          <w:lang w:eastAsia="cs-CZ"/>
        </w:rPr>
        <w:t>práva stavby do katastru nemovitostí v případě povolení vkladu Katastrálním úřadem pro hlavní město Prahu, katastrální pracoviště Praha.</w:t>
      </w:r>
    </w:p>
    <w:p w:rsidR="00DC1D22" w:rsidRPr="00CE4C7D" w:rsidRDefault="00DC1D22" w:rsidP="002D070B">
      <w:pPr>
        <w:pStyle w:val="Odstavecseseznamem"/>
        <w:shd w:val="clear" w:color="auto" w:fill="FFFFFF"/>
        <w:spacing w:after="60" w:line="240" w:lineRule="auto"/>
        <w:ind w:left="567"/>
        <w:jc w:val="both"/>
        <w:textAlignment w:val="center"/>
        <w:rPr>
          <w:color w:val="000000"/>
          <w:sz w:val="24"/>
          <w:szCs w:val="24"/>
          <w:lang w:eastAsia="cs-CZ"/>
        </w:rPr>
      </w:pPr>
      <w:r w:rsidRPr="00CE4C7D">
        <w:rPr>
          <w:color w:val="000000"/>
          <w:sz w:val="24"/>
          <w:szCs w:val="24"/>
          <w:lang w:eastAsia="cs-CZ"/>
        </w:rPr>
        <w:t>V případě, že vklad práva stavby na základě této smlouvy nebude příslušným katastrálním úřadem povolen, postupují obě strany podle ustanovení čl. 4.2. této smlouvy.</w:t>
      </w:r>
    </w:p>
    <w:p w:rsidR="00DC1D22" w:rsidRPr="00CE4C7D" w:rsidRDefault="00DC1D22" w:rsidP="002D070B">
      <w:pPr>
        <w:pStyle w:val="Odstavecseseznamem"/>
        <w:shd w:val="clear" w:color="auto" w:fill="FFFFFF"/>
        <w:spacing w:after="60" w:line="240" w:lineRule="auto"/>
        <w:ind w:left="567"/>
        <w:jc w:val="both"/>
        <w:textAlignment w:val="center"/>
        <w:rPr>
          <w:color w:val="000000"/>
          <w:sz w:val="24"/>
          <w:szCs w:val="24"/>
          <w:lang w:eastAsia="cs-CZ"/>
        </w:rPr>
      </w:pPr>
    </w:p>
    <w:p w:rsidR="00DC1D22" w:rsidRPr="00CE4C7D" w:rsidRDefault="00DC1D22" w:rsidP="002D070B">
      <w:pPr>
        <w:pStyle w:val="Odstavecseseznamem"/>
        <w:numPr>
          <w:ilvl w:val="1"/>
          <w:numId w:val="27"/>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t>Budoucí případné prodloužení doby trvání práva stavby lze jen se souhlasem osob, pro které</w:t>
      </w:r>
      <w:r>
        <w:rPr>
          <w:color w:val="000000"/>
          <w:sz w:val="24"/>
          <w:szCs w:val="24"/>
          <w:lang w:eastAsia="cs-CZ"/>
        </w:rPr>
        <w:t xml:space="preserve"> </w:t>
      </w:r>
      <w:r w:rsidRPr="00CE4C7D">
        <w:rPr>
          <w:color w:val="000000"/>
          <w:sz w:val="24"/>
          <w:szCs w:val="24"/>
          <w:lang w:eastAsia="cs-CZ"/>
        </w:rPr>
        <w:t>budou</w:t>
      </w:r>
      <w:r>
        <w:rPr>
          <w:color w:val="000000"/>
          <w:sz w:val="24"/>
          <w:szCs w:val="24"/>
          <w:lang w:eastAsia="cs-CZ"/>
        </w:rPr>
        <w:t xml:space="preserve"> </w:t>
      </w:r>
      <w:r w:rsidRPr="00CE4C7D">
        <w:rPr>
          <w:color w:val="000000"/>
          <w:sz w:val="24"/>
          <w:szCs w:val="24"/>
          <w:lang w:eastAsia="cs-CZ"/>
        </w:rPr>
        <w:t xml:space="preserve">na </w:t>
      </w:r>
      <w:r>
        <w:rPr>
          <w:color w:val="000000"/>
          <w:sz w:val="24"/>
          <w:szCs w:val="24"/>
          <w:lang w:eastAsia="cs-CZ"/>
        </w:rPr>
        <w:t xml:space="preserve">Nemovitosti </w:t>
      </w:r>
      <w:r w:rsidRPr="00CE4C7D">
        <w:rPr>
          <w:color w:val="000000"/>
          <w:sz w:val="24"/>
          <w:szCs w:val="24"/>
          <w:lang w:eastAsia="cs-CZ"/>
        </w:rPr>
        <w:t>zapsána zatížení v pořadí za právem stavby.</w:t>
      </w:r>
    </w:p>
    <w:p w:rsidR="00DC1D22" w:rsidRPr="00CE4C7D" w:rsidRDefault="00DC1D22" w:rsidP="002D070B">
      <w:pPr>
        <w:pStyle w:val="Odstavecseseznamem"/>
        <w:spacing w:line="240" w:lineRule="auto"/>
        <w:rPr>
          <w:color w:val="000000"/>
          <w:sz w:val="24"/>
          <w:szCs w:val="24"/>
          <w:lang w:eastAsia="cs-CZ"/>
        </w:rPr>
      </w:pPr>
    </w:p>
    <w:p w:rsidR="00DC1D22" w:rsidRPr="00CE4C7D" w:rsidRDefault="00DC1D22" w:rsidP="002D070B">
      <w:pPr>
        <w:pStyle w:val="Odstavecseseznamem"/>
        <w:numPr>
          <w:ilvl w:val="1"/>
          <w:numId w:val="27"/>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t>Právo stavby zaniká</w:t>
      </w:r>
    </w:p>
    <w:p w:rsidR="00DC1D22" w:rsidRPr="00CE4C7D" w:rsidRDefault="00DC1D22" w:rsidP="002D070B">
      <w:pPr>
        <w:pStyle w:val="Odstavecseseznamem"/>
        <w:numPr>
          <w:ilvl w:val="0"/>
          <w:numId w:val="17"/>
        </w:numPr>
        <w:shd w:val="clear" w:color="auto" w:fill="FFFFFF"/>
        <w:spacing w:after="60" w:line="240" w:lineRule="auto"/>
        <w:jc w:val="both"/>
        <w:textAlignment w:val="center"/>
        <w:rPr>
          <w:color w:val="000000"/>
          <w:sz w:val="24"/>
          <w:szCs w:val="24"/>
          <w:lang w:eastAsia="cs-CZ"/>
        </w:rPr>
      </w:pPr>
      <w:r w:rsidRPr="00CE4C7D">
        <w:rPr>
          <w:color w:val="000000"/>
          <w:sz w:val="24"/>
          <w:szCs w:val="24"/>
          <w:lang w:eastAsia="cs-CZ"/>
        </w:rPr>
        <w:t>Uplynutím doby uvedené v čl. 6.1.</w:t>
      </w:r>
    </w:p>
    <w:p w:rsidR="00DC1D22" w:rsidRPr="00CE4C7D" w:rsidRDefault="00DC1D22" w:rsidP="00CE4C7D">
      <w:pPr>
        <w:pStyle w:val="Odstavecseseznamem"/>
        <w:shd w:val="clear" w:color="auto" w:fill="FFFFFF"/>
        <w:spacing w:after="60" w:line="240" w:lineRule="auto"/>
        <w:ind w:left="927"/>
        <w:jc w:val="both"/>
        <w:textAlignment w:val="center"/>
        <w:rPr>
          <w:color w:val="000000"/>
          <w:sz w:val="24"/>
          <w:szCs w:val="24"/>
          <w:lang w:eastAsia="cs-CZ"/>
        </w:rPr>
      </w:pPr>
    </w:p>
    <w:p w:rsidR="00DC1D22" w:rsidRPr="00CE4C7D" w:rsidRDefault="00DC1D22" w:rsidP="00270308">
      <w:pPr>
        <w:pStyle w:val="FormtovanvHTML"/>
        <w:numPr>
          <w:ilvl w:val="0"/>
          <w:numId w:val="17"/>
        </w:numPr>
        <w:jc w:val="both"/>
        <w:rPr>
          <w:rFonts w:ascii="Calibri" w:hAnsi="Calibri" w:cs="Calibri"/>
          <w:color w:val="000000"/>
          <w:sz w:val="24"/>
          <w:szCs w:val="24"/>
        </w:rPr>
      </w:pPr>
      <w:r w:rsidRPr="00CE4C7D">
        <w:rPr>
          <w:rFonts w:ascii="Calibri" w:hAnsi="Calibri" w:cs="Calibri"/>
          <w:color w:val="000000"/>
          <w:sz w:val="24"/>
          <w:szCs w:val="24"/>
        </w:rPr>
        <w:t xml:space="preserve">Na základě písemné dohody obou </w:t>
      </w:r>
      <w:r>
        <w:rPr>
          <w:rFonts w:ascii="Calibri" w:hAnsi="Calibri" w:cs="Calibri"/>
          <w:color w:val="000000"/>
          <w:sz w:val="24"/>
          <w:szCs w:val="24"/>
        </w:rPr>
        <w:t>S</w:t>
      </w:r>
      <w:r w:rsidRPr="00CE4C7D">
        <w:rPr>
          <w:rFonts w:ascii="Calibri" w:hAnsi="Calibri" w:cs="Calibri"/>
          <w:color w:val="000000"/>
          <w:sz w:val="24"/>
          <w:szCs w:val="24"/>
        </w:rPr>
        <w:t>mluvních stran o zrušení práva stavby.</w:t>
      </w:r>
    </w:p>
    <w:p w:rsidR="00DC1D22" w:rsidRPr="00CE4C7D" w:rsidRDefault="00DC1D22">
      <w:pPr>
        <w:pStyle w:val="FormtovanvHTML"/>
        <w:ind w:left="927"/>
        <w:jc w:val="both"/>
        <w:rPr>
          <w:rFonts w:ascii="Calibri" w:hAnsi="Calibri" w:cs="Calibri"/>
          <w:color w:val="000000"/>
          <w:sz w:val="24"/>
          <w:szCs w:val="24"/>
        </w:rPr>
      </w:pPr>
    </w:p>
    <w:p w:rsidR="00DC1D22" w:rsidRPr="00CE4C7D" w:rsidRDefault="00DC1D22">
      <w:pPr>
        <w:pStyle w:val="FormtovanvHTML"/>
        <w:numPr>
          <w:ilvl w:val="0"/>
          <w:numId w:val="17"/>
        </w:numPr>
        <w:jc w:val="both"/>
        <w:rPr>
          <w:rFonts w:ascii="Calibri" w:hAnsi="Calibri" w:cs="Calibri"/>
          <w:color w:val="000000"/>
          <w:sz w:val="24"/>
          <w:szCs w:val="24"/>
        </w:rPr>
      </w:pPr>
      <w:r w:rsidRPr="00CE4C7D">
        <w:rPr>
          <w:rFonts w:ascii="Calibri" w:hAnsi="Calibri" w:cs="Calibri"/>
          <w:color w:val="000000"/>
          <w:sz w:val="24"/>
          <w:szCs w:val="24"/>
        </w:rPr>
        <w:t xml:space="preserve">Písemnou výpovědí </w:t>
      </w:r>
      <w:r>
        <w:rPr>
          <w:rFonts w:ascii="Calibri" w:hAnsi="Calibri" w:cs="Calibri"/>
          <w:color w:val="000000"/>
          <w:sz w:val="24"/>
          <w:szCs w:val="24"/>
        </w:rPr>
        <w:t xml:space="preserve">této </w:t>
      </w:r>
      <w:r w:rsidRPr="00CE4C7D">
        <w:rPr>
          <w:rFonts w:ascii="Calibri" w:hAnsi="Calibri" w:cs="Calibri"/>
          <w:color w:val="000000"/>
          <w:sz w:val="24"/>
          <w:szCs w:val="24"/>
        </w:rPr>
        <w:t xml:space="preserve">smlouvy </w:t>
      </w:r>
      <w:r>
        <w:rPr>
          <w:rFonts w:ascii="Calibri" w:hAnsi="Calibri" w:cs="Calibri"/>
          <w:color w:val="000000"/>
          <w:sz w:val="24"/>
          <w:szCs w:val="24"/>
        </w:rPr>
        <w:t>Vlastníkem nemovitosti</w:t>
      </w:r>
      <w:r w:rsidRPr="00CE4C7D">
        <w:rPr>
          <w:rFonts w:ascii="Calibri" w:hAnsi="Calibri" w:cs="Calibri"/>
          <w:color w:val="000000"/>
          <w:sz w:val="24"/>
          <w:szCs w:val="24"/>
        </w:rPr>
        <w:t xml:space="preserve"> doručen</w:t>
      </w:r>
      <w:r>
        <w:rPr>
          <w:rFonts w:ascii="Calibri" w:hAnsi="Calibri" w:cs="Calibri"/>
          <w:color w:val="000000"/>
          <w:sz w:val="24"/>
          <w:szCs w:val="24"/>
        </w:rPr>
        <w:t>ou Stavebníkovi</w:t>
      </w:r>
      <w:r w:rsidRPr="00CE4C7D">
        <w:rPr>
          <w:rFonts w:ascii="Calibri" w:hAnsi="Calibri" w:cs="Calibri"/>
          <w:color w:val="000000"/>
          <w:sz w:val="24"/>
          <w:szCs w:val="24"/>
        </w:rPr>
        <w:t xml:space="preserve"> v případě, že</w:t>
      </w:r>
    </w:p>
    <w:p w:rsidR="00DC1D22" w:rsidRPr="00CE4C7D" w:rsidRDefault="00DC1D22" w:rsidP="0096355B">
      <w:pPr>
        <w:pStyle w:val="FormtovanvHTML"/>
        <w:numPr>
          <w:ilvl w:val="0"/>
          <w:numId w:val="16"/>
        </w:numPr>
        <w:tabs>
          <w:tab w:val="clear" w:pos="916"/>
          <w:tab w:val="left" w:pos="1418"/>
        </w:tabs>
        <w:ind w:left="1418" w:hanging="284"/>
        <w:jc w:val="both"/>
        <w:rPr>
          <w:rFonts w:ascii="Calibri" w:hAnsi="Calibri" w:cs="Calibri"/>
          <w:color w:val="000000"/>
          <w:sz w:val="24"/>
          <w:szCs w:val="24"/>
        </w:rPr>
      </w:pPr>
      <w:r>
        <w:rPr>
          <w:rFonts w:ascii="Calibri" w:hAnsi="Calibri" w:cs="Calibri"/>
          <w:color w:val="000000"/>
          <w:sz w:val="24"/>
          <w:szCs w:val="24"/>
        </w:rPr>
        <w:t>S</w:t>
      </w:r>
      <w:r w:rsidRPr="00CE4C7D">
        <w:rPr>
          <w:rFonts w:ascii="Calibri" w:hAnsi="Calibri" w:cs="Calibri"/>
          <w:color w:val="000000"/>
          <w:sz w:val="24"/>
          <w:szCs w:val="24"/>
        </w:rPr>
        <w:t>tavebník neuhradí platbu uvedenou v čl. V.</w:t>
      </w:r>
      <w:r w:rsidR="00D35C3F">
        <w:rPr>
          <w:rFonts w:ascii="Calibri" w:hAnsi="Calibri" w:cs="Calibri"/>
          <w:color w:val="000000"/>
          <w:sz w:val="24"/>
          <w:szCs w:val="24"/>
        </w:rPr>
        <w:t xml:space="preserve"> </w:t>
      </w:r>
      <w:r w:rsidRPr="00CE4C7D">
        <w:rPr>
          <w:rFonts w:ascii="Calibri" w:hAnsi="Calibri" w:cs="Calibri"/>
          <w:color w:val="000000"/>
          <w:sz w:val="24"/>
          <w:szCs w:val="24"/>
        </w:rPr>
        <w:t>této smlouvy</w:t>
      </w:r>
      <w:r>
        <w:rPr>
          <w:rFonts w:ascii="Calibri" w:hAnsi="Calibri" w:cs="Calibri"/>
          <w:color w:val="000000"/>
          <w:sz w:val="24"/>
          <w:szCs w:val="24"/>
        </w:rPr>
        <w:t xml:space="preserve"> </w:t>
      </w:r>
      <w:r w:rsidRPr="00CE4C7D">
        <w:rPr>
          <w:rFonts w:ascii="Calibri" w:hAnsi="Calibri" w:cs="Calibri"/>
          <w:color w:val="000000"/>
          <w:sz w:val="24"/>
          <w:szCs w:val="24"/>
        </w:rPr>
        <w:t xml:space="preserve">nejméně </w:t>
      </w:r>
      <w:r>
        <w:rPr>
          <w:rFonts w:ascii="Calibri" w:hAnsi="Calibri" w:cs="Calibri"/>
          <w:color w:val="000000"/>
          <w:sz w:val="24"/>
          <w:szCs w:val="24"/>
        </w:rPr>
        <w:t>za</w:t>
      </w:r>
      <w:r w:rsidR="00D35C3F">
        <w:rPr>
          <w:rFonts w:ascii="Calibri" w:hAnsi="Calibri" w:cs="Calibri"/>
          <w:color w:val="000000"/>
          <w:sz w:val="24"/>
          <w:szCs w:val="24"/>
        </w:rPr>
        <w:t xml:space="preserve"> </w:t>
      </w:r>
      <w:r w:rsidRPr="00CE4C7D">
        <w:rPr>
          <w:rFonts w:ascii="Calibri" w:hAnsi="Calibri" w:cs="Calibri"/>
          <w:color w:val="000000"/>
          <w:sz w:val="24"/>
          <w:szCs w:val="24"/>
        </w:rPr>
        <w:t xml:space="preserve">2 </w:t>
      </w:r>
      <w:r>
        <w:rPr>
          <w:rFonts w:ascii="Calibri" w:hAnsi="Calibri" w:cs="Calibri"/>
          <w:color w:val="000000"/>
          <w:sz w:val="24"/>
          <w:szCs w:val="24"/>
        </w:rPr>
        <w:t xml:space="preserve">(dva) </w:t>
      </w:r>
      <w:r w:rsidRPr="00CE4C7D">
        <w:rPr>
          <w:rFonts w:ascii="Calibri" w:hAnsi="Calibri" w:cs="Calibri"/>
          <w:color w:val="000000"/>
          <w:sz w:val="24"/>
          <w:szCs w:val="24"/>
        </w:rPr>
        <w:t xml:space="preserve">po sobě následující roky ani v náhradní lhůtě stanovené </w:t>
      </w:r>
      <w:r>
        <w:rPr>
          <w:rFonts w:ascii="Calibri" w:hAnsi="Calibri" w:cs="Calibri"/>
          <w:color w:val="000000"/>
          <w:sz w:val="24"/>
          <w:szCs w:val="24"/>
        </w:rPr>
        <w:t>V</w:t>
      </w:r>
      <w:r w:rsidRPr="00CE4C7D">
        <w:rPr>
          <w:rFonts w:ascii="Calibri" w:hAnsi="Calibri" w:cs="Calibri"/>
          <w:color w:val="000000"/>
          <w:sz w:val="24"/>
          <w:szCs w:val="24"/>
        </w:rPr>
        <w:t xml:space="preserve">lastníkem </w:t>
      </w:r>
      <w:r>
        <w:rPr>
          <w:rFonts w:ascii="Calibri" w:hAnsi="Calibri" w:cs="Calibri"/>
          <w:color w:val="000000"/>
          <w:sz w:val="24"/>
          <w:szCs w:val="24"/>
        </w:rPr>
        <w:t>nemovitosti</w:t>
      </w:r>
      <w:r w:rsidRPr="00CE4C7D">
        <w:rPr>
          <w:rFonts w:ascii="Calibri" w:hAnsi="Calibri" w:cs="Calibri"/>
          <w:color w:val="000000"/>
          <w:sz w:val="24"/>
          <w:szCs w:val="24"/>
        </w:rPr>
        <w:t>,</w:t>
      </w:r>
    </w:p>
    <w:p w:rsidR="00DC1D22" w:rsidRDefault="00DC1D22" w:rsidP="0096355B">
      <w:pPr>
        <w:pStyle w:val="FormtovanvHTML"/>
        <w:numPr>
          <w:ilvl w:val="0"/>
          <w:numId w:val="16"/>
        </w:numPr>
        <w:tabs>
          <w:tab w:val="clear" w:pos="916"/>
          <w:tab w:val="left" w:pos="1418"/>
        </w:tabs>
        <w:ind w:left="1418" w:hanging="284"/>
        <w:jc w:val="both"/>
        <w:rPr>
          <w:rFonts w:ascii="Calibri" w:hAnsi="Calibri" w:cs="Calibri"/>
          <w:color w:val="000000"/>
          <w:sz w:val="24"/>
          <w:szCs w:val="24"/>
        </w:rPr>
      </w:pPr>
      <w:r>
        <w:rPr>
          <w:rFonts w:ascii="Calibri" w:hAnsi="Calibri" w:cs="Calibri"/>
          <w:color w:val="000000"/>
          <w:sz w:val="24"/>
          <w:szCs w:val="24"/>
        </w:rPr>
        <w:t>S</w:t>
      </w:r>
      <w:r w:rsidRPr="0096355B">
        <w:rPr>
          <w:rFonts w:ascii="Calibri" w:hAnsi="Calibri" w:cs="Calibri"/>
          <w:color w:val="000000"/>
          <w:sz w:val="24"/>
          <w:szCs w:val="24"/>
        </w:rPr>
        <w:t xml:space="preserve">tavebník zásadním způsobem </w:t>
      </w:r>
      <w:r>
        <w:rPr>
          <w:rFonts w:ascii="Calibri" w:hAnsi="Calibri" w:cs="Calibri"/>
          <w:color w:val="000000"/>
          <w:sz w:val="24"/>
          <w:szCs w:val="24"/>
        </w:rPr>
        <w:t xml:space="preserve">poruší povinnost stanovenou v čl. II, odst. 2.1 </w:t>
      </w:r>
      <w:r w:rsidRPr="0096355B">
        <w:rPr>
          <w:rFonts w:ascii="Calibri" w:hAnsi="Calibri" w:cs="Calibri"/>
          <w:color w:val="000000"/>
          <w:sz w:val="24"/>
          <w:szCs w:val="24"/>
        </w:rPr>
        <w:t xml:space="preserve">a investičního záměru uvedeného v příloze č. </w:t>
      </w:r>
      <w:r>
        <w:rPr>
          <w:rFonts w:ascii="Calibri" w:hAnsi="Calibri" w:cs="Calibri"/>
          <w:color w:val="000000"/>
          <w:sz w:val="24"/>
          <w:szCs w:val="24"/>
        </w:rPr>
        <w:t>3</w:t>
      </w:r>
    </w:p>
    <w:p w:rsidR="00DC1D22" w:rsidRPr="0096355B" w:rsidRDefault="00DC1D22" w:rsidP="0096355B">
      <w:pPr>
        <w:pStyle w:val="FormtovanvHTML"/>
        <w:numPr>
          <w:ilvl w:val="0"/>
          <w:numId w:val="16"/>
        </w:numPr>
        <w:tabs>
          <w:tab w:val="clear" w:pos="916"/>
          <w:tab w:val="left" w:pos="1418"/>
        </w:tabs>
        <w:ind w:left="1418" w:hanging="284"/>
        <w:jc w:val="both"/>
        <w:rPr>
          <w:rFonts w:ascii="Calibri" w:hAnsi="Calibri" w:cs="Calibri"/>
          <w:color w:val="000000"/>
          <w:sz w:val="24"/>
          <w:szCs w:val="24"/>
        </w:rPr>
      </w:pPr>
      <w:r>
        <w:rPr>
          <w:rFonts w:ascii="Calibri" w:hAnsi="Calibri" w:cs="Calibri"/>
          <w:color w:val="000000"/>
          <w:sz w:val="24"/>
          <w:szCs w:val="24"/>
        </w:rPr>
        <w:t xml:space="preserve">Stavebník </w:t>
      </w:r>
      <w:r w:rsidRPr="0096355B">
        <w:rPr>
          <w:rFonts w:ascii="Calibri" w:hAnsi="Calibri" w:cs="Calibri"/>
          <w:color w:val="000000"/>
          <w:sz w:val="24"/>
          <w:szCs w:val="24"/>
        </w:rPr>
        <w:t>bude stavbu užívat jiným</w:t>
      </w:r>
      <w:r>
        <w:rPr>
          <w:rFonts w:ascii="Calibri" w:hAnsi="Calibri" w:cs="Calibri"/>
          <w:color w:val="000000"/>
          <w:sz w:val="24"/>
          <w:szCs w:val="24"/>
        </w:rPr>
        <w:t xml:space="preserve"> </w:t>
      </w:r>
      <w:r w:rsidRPr="0096355B">
        <w:rPr>
          <w:rFonts w:ascii="Calibri" w:hAnsi="Calibri" w:cs="Calibri"/>
          <w:color w:val="000000"/>
          <w:sz w:val="24"/>
          <w:szCs w:val="24"/>
        </w:rPr>
        <w:t>způsobem než jako malířské a sochařské ateliéry,</w:t>
      </w:r>
    </w:p>
    <w:p w:rsidR="00DC1D22" w:rsidRPr="0096355B" w:rsidRDefault="00DC1D22" w:rsidP="0096355B">
      <w:pPr>
        <w:pStyle w:val="FormtovanvHTML"/>
        <w:numPr>
          <w:ilvl w:val="0"/>
          <w:numId w:val="16"/>
        </w:numPr>
        <w:tabs>
          <w:tab w:val="clear" w:pos="916"/>
          <w:tab w:val="left" w:pos="1418"/>
        </w:tabs>
        <w:ind w:left="1418" w:hanging="284"/>
        <w:jc w:val="both"/>
        <w:rPr>
          <w:rFonts w:ascii="Calibri" w:hAnsi="Calibri" w:cs="Calibri"/>
          <w:color w:val="000000"/>
          <w:sz w:val="24"/>
          <w:szCs w:val="24"/>
        </w:rPr>
      </w:pPr>
      <w:r>
        <w:rPr>
          <w:rFonts w:ascii="Calibri" w:hAnsi="Calibri" w:cs="Calibri"/>
          <w:color w:val="000000"/>
          <w:sz w:val="24"/>
          <w:szCs w:val="24"/>
        </w:rPr>
        <w:t>S</w:t>
      </w:r>
      <w:r w:rsidRPr="0096355B">
        <w:rPr>
          <w:rFonts w:ascii="Calibri" w:hAnsi="Calibri" w:cs="Calibri"/>
          <w:color w:val="000000"/>
          <w:sz w:val="24"/>
          <w:szCs w:val="24"/>
        </w:rPr>
        <w:t xml:space="preserve">tavebník v rozporu s ustanovením čl. 7.7 této smlouvy bez předchozího písemného souhlasu </w:t>
      </w:r>
      <w:r>
        <w:rPr>
          <w:rFonts w:ascii="Calibri" w:hAnsi="Calibri" w:cs="Calibri"/>
          <w:color w:val="000000"/>
          <w:sz w:val="24"/>
          <w:szCs w:val="24"/>
        </w:rPr>
        <w:t>V</w:t>
      </w:r>
      <w:r w:rsidRPr="0096355B">
        <w:rPr>
          <w:rFonts w:ascii="Calibri" w:hAnsi="Calibri" w:cs="Calibri"/>
          <w:color w:val="000000"/>
          <w:sz w:val="24"/>
          <w:szCs w:val="24"/>
        </w:rPr>
        <w:t xml:space="preserve">lastníka </w:t>
      </w:r>
      <w:r>
        <w:rPr>
          <w:rFonts w:ascii="Calibri" w:hAnsi="Calibri" w:cs="Calibri"/>
          <w:color w:val="000000"/>
          <w:sz w:val="24"/>
          <w:szCs w:val="24"/>
        </w:rPr>
        <w:t>nemovitosti</w:t>
      </w:r>
      <w:r w:rsidR="00D35C3F">
        <w:rPr>
          <w:rFonts w:ascii="Calibri" w:hAnsi="Calibri" w:cs="Calibri"/>
          <w:color w:val="000000"/>
          <w:sz w:val="24"/>
          <w:szCs w:val="24"/>
        </w:rPr>
        <w:t xml:space="preserve"> </w:t>
      </w:r>
      <w:r w:rsidRPr="0096355B">
        <w:rPr>
          <w:rFonts w:ascii="Calibri" w:hAnsi="Calibri" w:cs="Calibri"/>
          <w:color w:val="000000"/>
          <w:sz w:val="24"/>
          <w:szCs w:val="24"/>
        </w:rPr>
        <w:t xml:space="preserve">zřídí k právu stavby právo nájmu, služebnosti nebo právo stavby poskytne k dlouhodobému užívání třetí osobě bez souhlasu </w:t>
      </w:r>
      <w:r>
        <w:rPr>
          <w:rFonts w:ascii="Calibri" w:hAnsi="Calibri" w:cs="Calibri"/>
          <w:color w:val="000000"/>
          <w:sz w:val="24"/>
          <w:szCs w:val="24"/>
        </w:rPr>
        <w:t>V</w:t>
      </w:r>
      <w:r w:rsidRPr="0096355B">
        <w:rPr>
          <w:rFonts w:ascii="Calibri" w:hAnsi="Calibri" w:cs="Calibri"/>
          <w:color w:val="000000"/>
          <w:sz w:val="24"/>
          <w:szCs w:val="24"/>
        </w:rPr>
        <w:t xml:space="preserve">lastníka nemovitosti a ani v přiměřené lhůtě poskytnuté </w:t>
      </w:r>
      <w:r>
        <w:rPr>
          <w:rFonts w:ascii="Calibri" w:hAnsi="Calibri" w:cs="Calibri"/>
          <w:color w:val="000000"/>
          <w:sz w:val="24"/>
          <w:szCs w:val="24"/>
        </w:rPr>
        <w:t>V</w:t>
      </w:r>
      <w:r w:rsidRPr="0096355B">
        <w:rPr>
          <w:rFonts w:ascii="Calibri" w:hAnsi="Calibri" w:cs="Calibri"/>
          <w:color w:val="000000"/>
          <w:sz w:val="24"/>
          <w:szCs w:val="24"/>
        </w:rPr>
        <w:t xml:space="preserve">lastníkem nemovitosti nezjedná nápravu, </w:t>
      </w:r>
    </w:p>
    <w:p w:rsidR="00DC1D22" w:rsidRDefault="00DC1D22" w:rsidP="0096355B">
      <w:pPr>
        <w:pStyle w:val="FormtovanvHTML"/>
        <w:numPr>
          <w:ilvl w:val="0"/>
          <w:numId w:val="16"/>
        </w:numPr>
        <w:tabs>
          <w:tab w:val="clear" w:pos="916"/>
          <w:tab w:val="left" w:pos="1418"/>
        </w:tabs>
        <w:ind w:left="1418" w:hanging="284"/>
        <w:jc w:val="both"/>
        <w:rPr>
          <w:rFonts w:ascii="Calibri" w:hAnsi="Calibri" w:cs="Calibri"/>
          <w:color w:val="000000"/>
          <w:sz w:val="24"/>
          <w:szCs w:val="24"/>
        </w:rPr>
      </w:pPr>
      <w:r>
        <w:rPr>
          <w:rFonts w:ascii="Calibri" w:hAnsi="Calibri" w:cs="Calibri"/>
          <w:color w:val="000000"/>
          <w:sz w:val="24"/>
          <w:szCs w:val="24"/>
        </w:rPr>
        <w:lastRenderedPageBreak/>
        <w:t>S</w:t>
      </w:r>
      <w:r w:rsidRPr="0096355B">
        <w:rPr>
          <w:rFonts w:ascii="Calibri" w:hAnsi="Calibri" w:cs="Calibri"/>
          <w:color w:val="000000"/>
          <w:sz w:val="24"/>
          <w:szCs w:val="24"/>
        </w:rPr>
        <w:t>tavebník nerealizuje</w:t>
      </w:r>
      <w:r w:rsidR="00D35C3F">
        <w:rPr>
          <w:rFonts w:ascii="Calibri" w:hAnsi="Calibri" w:cs="Calibri"/>
          <w:color w:val="000000"/>
          <w:sz w:val="24"/>
          <w:szCs w:val="24"/>
        </w:rPr>
        <w:t xml:space="preserve"> </w:t>
      </w:r>
      <w:r w:rsidRPr="0096355B">
        <w:rPr>
          <w:rFonts w:ascii="Calibri" w:hAnsi="Calibri" w:cs="Calibri"/>
          <w:color w:val="000000"/>
          <w:sz w:val="24"/>
          <w:szCs w:val="24"/>
        </w:rPr>
        <w:t>samotný investiční záměr uvedený v čl.2.1.</w:t>
      </w:r>
      <w:r w:rsidR="00B528C0">
        <w:rPr>
          <w:rFonts w:ascii="Calibri" w:hAnsi="Calibri" w:cs="Calibri"/>
          <w:color w:val="000000"/>
          <w:sz w:val="24"/>
          <w:szCs w:val="24"/>
        </w:rPr>
        <w:t xml:space="preserve"> </w:t>
      </w:r>
      <w:r w:rsidRPr="0096355B">
        <w:rPr>
          <w:rFonts w:ascii="Calibri" w:hAnsi="Calibri" w:cs="Calibri"/>
          <w:color w:val="000000"/>
          <w:sz w:val="24"/>
          <w:szCs w:val="24"/>
        </w:rPr>
        <w:t xml:space="preserve">této smlouvy do 10 </w:t>
      </w:r>
      <w:r>
        <w:rPr>
          <w:rFonts w:ascii="Calibri" w:hAnsi="Calibri" w:cs="Calibri"/>
          <w:color w:val="000000"/>
          <w:sz w:val="24"/>
          <w:szCs w:val="24"/>
        </w:rPr>
        <w:t xml:space="preserve">(deseti) </w:t>
      </w:r>
      <w:r w:rsidRPr="0096355B">
        <w:rPr>
          <w:rFonts w:ascii="Calibri" w:hAnsi="Calibri" w:cs="Calibri"/>
          <w:color w:val="000000"/>
          <w:sz w:val="24"/>
          <w:szCs w:val="24"/>
        </w:rPr>
        <w:t xml:space="preserve">let ode dne nabytí právní moci rozhodnutí příslušného katastrálního úřadu o </w:t>
      </w:r>
      <w:r>
        <w:rPr>
          <w:rFonts w:ascii="Calibri" w:hAnsi="Calibri" w:cs="Calibri"/>
          <w:color w:val="000000"/>
          <w:sz w:val="24"/>
          <w:szCs w:val="24"/>
        </w:rPr>
        <w:t xml:space="preserve">povolení </w:t>
      </w:r>
      <w:r w:rsidRPr="0096355B">
        <w:rPr>
          <w:rFonts w:ascii="Calibri" w:hAnsi="Calibri" w:cs="Calibri"/>
          <w:color w:val="000000"/>
          <w:sz w:val="24"/>
          <w:szCs w:val="24"/>
        </w:rPr>
        <w:t>vkladu práva stavby do katastru nemovitostí.</w:t>
      </w:r>
    </w:p>
    <w:p w:rsidR="00DC1D22" w:rsidRPr="009D073A" w:rsidRDefault="00DC1D22" w:rsidP="00AC6CC0">
      <w:pPr>
        <w:pStyle w:val="FormtovanvHTML"/>
        <w:numPr>
          <w:ilvl w:val="0"/>
          <w:numId w:val="17"/>
        </w:numPr>
        <w:tabs>
          <w:tab w:val="clear" w:pos="916"/>
          <w:tab w:val="left" w:pos="1418"/>
        </w:tabs>
        <w:jc w:val="both"/>
        <w:rPr>
          <w:rFonts w:ascii="Calibri" w:hAnsi="Calibri" w:cs="Calibri"/>
          <w:color w:val="000000"/>
          <w:sz w:val="24"/>
          <w:szCs w:val="24"/>
        </w:rPr>
      </w:pPr>
      <w:r>
        <w:rPr>
          <w:rFonts w:ascii="Calibri" w:hAnsi="Calibri" w:cs="Calibri"/>
          <w:color w:val="000000"/>
          <w:sz w:val="24"/>
          <w:szCs w:val="24"/>
        </w:rPr>
        <w:t>P</w:t>
      </w:r>
      <w:r w:rsidRPr="009D073A">
        <w:rPr>
          <w:rFonts w:ascii="Calibri" w:hAnsi="Calibri" w:cs="Calibri"/>
          <w:color w:val="000000"/>
          <w:sz w:val="24"/>
          <w:szCs w:val="24"/>
        </w:rPr>
        <w:t xml:space="preserve">ísemnou výpovědí této smlouvy Stavebníkem doručenou Vlastníkovi nemovitosti v případě, že Stavebník neuzavře do </w:t>
      </w:r>
      <w:r>
        <w:rPr>
          <w:rFonts w:ascii="Calibri" w:hAnsi="Calibri" w:cs="Calibri"/>
          <w:color w:val="000000"/>
          <w:sz w:val="24"/>
          <w:szCs w:val="24"/>
        </w:rPr>
        <w:t>5</w:t>
      </w:r>
      <w:r w:rsidRPr="009D073A">
        <w:rPr>
          <w:rFonts w:ascii="Calibri" w:hAnsi="Calibri" w:cs="Calibri"/>
          <w:color w:val="000000"/>
          <w:sz w:val="24"/>
          <w:szCs w:val="24"/>
        </w:rPr>
        <w:t xml:space="preserve"> let od uzavření této smlouvy smlouvu o poskytnutí</w:t>
      </w:r>
      <w:r w:rsidR="00D35C3F">
        <w:rPr>
          <w:rFonts w:ascii="Calibri" w:hAnsi="Calibri" w:cs="Calibri"/>
          <w:color w:val="000000"/>
          <w:sz w:val="24"/>
          <w:szCs w:val="24"/>
        </w:rPr>
        <w:t xml:space="preserve"> </w:t>
      </w:r>
      <w:r w:rsidRPr="009D073A">
        <w:rPr>
          <w:rFonts w:ascii="Calibri" w:hAnsi="Calibri" w:cs="Calibri"/>
          <w:color w:val="000000"/>
          <w:sz w:val="24"/>
          <w:szCs w:val="24"/>
        </w:rPr>
        <w:t>investiční dotace s Ministerstvem školství, mládeže a tělovýchovy (dále jen „</w:t>
      </w:r>
      <w:r w:rsidRPr="00AC6CC0">
        <w:rPr>
          <w:rFonts w:ascii="Calibri" w:hAnsi="Calibri" w:cs="Calibri"/>
          <w:b/>
          <w:bCs/>
          <w:color w:val="000000"/>
          <w:sz w:val="24"/>
          <w:szCs w:val="24"/>
        </w:rPr>
        <w:t>MŠMT</w:t>
      </w:r>
      <w:r w:rsidRPr="009D073A">
        <w:rPr>
          <w:rFonts w:ascii="Calibri" w:hAnsi="Calibri" w:cs="Calibri"/>
          <w:color w:val="000000"/>
          <w:sz w:val="24"/>
          <w:szCs w:val="24"/>
        </w:rPr>
        <w:t>“)</w:t>
      </w:r>
      <w:r>
        <w:rPr>
          <w:rFonts w:ascii="Calibri" w:hAnsi="Calibri" w:cs="Calibri"/>
          <w:color w:val="000000"/>
          <w:sz w:val="24"/>
          <w:szCs w:val="24"/>
        </w:rPr>
        <w:t xml:space="preserve"> či jinou obdobnou smlouvu</w:t>
      </w:r>
      <w:r w:rsidRPr="009D073A">
        <w:rPr>
          <w:rFonts w:ascii="Calibri" w:hAnsi="Calibri" w:cs="Calibri"/>
          <w:color w:val="000000"/>
          <w:sz w:val="24"/>
          <w:szCs w:val="24"/>
        </w:rPr>
        <w:t xml:space="preserve">, na jejímž základě </w:t>
      </w:r>
      <w:r>
        <w:rPr>
          <w:rFonts w:ascii="Calibri" w:hAnsi="Calibri" w:cs="Calibri"/>
          <w:color w:val="000000"/>
          <w:sz w:val="24"/>
          <w:szCs w:val="24"/>
        </w:rPr>
        <w:t xml:space="preserve">MŠMT poskytne dotaci Stavebníkovi </w:t>
      </w:r>
      <w:r w:rsidRPr="009D073A">
        <w:rPr>
          <w:rFonts w:ascii="Calibri" w:hAnsi="Calibri" w:cs="Calibri"/>
          <w:color w:val="000000"/>
          <w:sz w:val="24"/>
          <w:szCs w:val="24"/>
        </w:rPr>
        <w:t>k realizování investičního záměru specifikovaného v čl. 2.1. této smlouvy. Smluvní strany berou na vědomí, že investiční záměr dle čl. 2.1. této smlouvy je Stavebníkem objektivně možné realizovat pouze z </w:t>
      </w:r>
      <w:r>
        <w:rPr>
          <w:rFonts w:ascii="Calibri" w:hAnsi="Calibri" w:cs="Calibri"/>
          <w:color w:val="000000"/>
          <w:sz w:val="24"/>
          <w:szCs w:val="24"/>
        </w:rPr>
        <w:t>dotačních</w:t>
      </w:r>
      <w:r w:rsidRPr="009D073A">
        <w:rPr>
          <w:rFonts w:ascii="Calibri" w:hAnsi="Calibri" w:cs="Calibri"/>
          <w:color w:val="000000"/>
          <w:sz w:val="24"/>
          <w:szCs w:val="24"/>
        </w:rPr>
        <w:t xml:space="preserve"> prostředků od MŠMT</w:t>
      </w:r>
      <w:r>
        <w:rPr>
          <w:rFonts w:ascii="Calibri" w:hAnsi="Calibri" w:cs="Calibri"/>
          <w:color w:val="000000"/>
          <w:sz w:val="24"/>
          <w:szCs w:val="24"/>
        </w:rPr>
        <w:t>; v případě že Stavebních provede realizaci záměru uvedeného v čl. 2.1 této smlouvy z jiných zdrojů, tak právo výpovědi uvedeném v tomto odstavci zaniká uplynutím 10-ti let od uzavření této smlouvy</w:t>
      </w:r>
      <w:r w:rsidRPr="009D073A">
        <w:rPr>
          <w:rFonts w:ascii="Calibri" w:hAnsi="Calibri" w:cs="Calibri"/>
          <w:color w:val="000000"/>
          <w:sz w:val="24"/>
          <w:szCs w:val="24"/>
        </w:rPr>
        <w:t xml:space="preserve">. </w:t>
      </w:r>
    </w:p>
    <w:p w:rsidR="00DC1D22" w:rsidRPr="0096355B" w:rsidRDefault="00DC1D22" w:rsidP="00AC6CC0">
      <w:pPr>
        <w:pStyle w:val="FormtovanvHTML"/>
        <w:tabs>
          <w:tab w:val="clear" w:pos="916"/>
          <w:tab w:val="left" w:pos="1418"/>
        </w:tabs>
        <w:ind w:left="927"/>
        <w:jc w:val="both"/>
        <w:rPr>
          <w:rFonts w:ascii="Calibri" w:hAnsi="Calibri" w:cs="Calibri"/>
          <w:color w:val="000000"/>
          <w:sz w:val="24"/>
          <w:szCs w:val="24"/>
        </w:rPr>
      </w:pPr>
    </w:p>
    <w:p w:rsidR="00DC1D22" w:rsidRPr="00CE4C7D" w:rsidRDefault="00DC1D22" w:rsidP="002D070B">
      <w:pPr>
        <w:shd w:val="clear" w:color="auto" w:fill="FFFFFF"/>
        <w:spacing w:after="60" w:line="240" w:lineRule="auto"/>
        <w:ind w:left="927"/>
        <w:jc w:val="both"/>
        <w:textAlignment w:val="center"/>
        <w:rPr>
          <w:color w:val="000000"/>
          <w:sz w:val="24"/>
          <w:szCs w:val="24"/>
          <w:lang w:eastAsia="cs-CZ"/>
        </w:rPr>
      </w:pPr>
      <w:r w:rsidRPr="00CE4C7D">
        <w:rPr>
          <w:color w:val="000000"/>
          <w:sz w:val="24"/>
          <w:szCs w:val="24"/>
          <w:lang w:eastAsia="cs-CZ"/>
        </w:rPr>
        <w:t xml:space="preserve">Výpovědní doba činí ve výše uvedených případech </w:t>
      </w:r>
      <w:r>
        <w:rPr>
          <w:color w:val="000000"/>
          <w:sz w:val="24"/>
          <w:szCs w:val="24"/>
          <w:lang w:eastAsia="cs-CZ"/>
        </w:rPr>
        <w:t>12 (</w:t>
      </w:r>
      <w:r w:rsidRPr="00CE4C7D">
        <w:rPr>
          <w:color w:val="000000"/>
          <w:sz w:val="24"/>
          <w:szCs w:val="24"/>
          <w:lang w:eastAsia="cs-CZ"/>
        </w:rPr>
        <w:t xml:space="preserve">dvanáct) měsíců a začíná plynout prvním dnem měsíce následujícího po doručení výpovědi druhé </w:t>
      </w:r>
      <w:r>
        <w:rPr>
          <w:color w:val="000000"/>
          <w:sz w:val="24"/>
          <w:szCs w:val="24"/>
          <w:lang w:eastAsia="cs-CZ"/>
        </w:rPr>
        <w:t>S</w:t>
      </w:r>
      <w:r w:rsidRPr="00CE4C7D">
        <w:rPr>
          <w:color w:val="000000"/>
          <w:sz w:val="24"/>
          <w:szCs w:val="24"/>
          <w:lang w:eastAsia="cs-CZ"/>
        </w:rPr>
        <w:t>mluvní straně.</w:t>
      </w:r>
    </w:p>
    <w:p w:rsidR="00DC1D22" w:rsidRPr="00CE4C7D" w:rsidRDefault="00DC1D22" w:rsidP="002D070B">
      <w:pPr>
        <w:shd w:val="clear" w:color="auto" w:fill="FFFFFF"/>
        <w:spacing w:after="60" w:line="240" w:lineRule="auto"/>
        <w:ind w:left="927"/>
        <w:jc w:val="both"/>
        <w:textAlignment w:val="center"/>
        <w:rPr>
          <w:color w:val="000000"/>
          <w:sz w:val="24"/>
          <w:szCs w:val="24"/>
          <w:lang w:eastAsia="cs-CZ"/>
        </w:rPr>
      </w:pPr>
    </w:p>
    <w:p w:rsidR="00DC1D22" w:rsidRPr="00CE4C7D" w:rsidRDefault="00DC1D22" w:rsidP="002D070B">
      <w:pPr>
        <w:pStyle w:val="FormtovanvHTML"/>
        <w:numPr>
          <w:ilvl w:val="1"/>
          <w:numId w:val="27"/>
        </w:numPr>
        <w:ind w:left="567" w:hanging="567"/>
        <w:jc w:val="both"/>
        <w:rPr>
          <w:rFonts w:ascii="Calibri" w:hAnsi="Calibri" w:cs="Calibri"/>
          <w:color w:val="000000"/>
          <w:sz w:val="24"/>
          <w:szCs w:val="24"/>
        </w:rPr>
      </w:pPr>
      <w:r w:rsidRPr="00CE4C7D">
        <w:rPr>
          <w:rFonts w:ascii="Calibri" w:hAnsi="Calibri" w:cs="Calibri"/>
          <w:color w:val="000000"/>
          <w:sz w:val="24"/>
          <w:szCs w:val="24"/>
        </w:rPr>
        <w:t>V  případě uvedeném pod písm. b) a c) tohoto článku právo stavby zaniká právní mocí rozhodnutí příslušného katastrálního úřadu o povolení vkladu</w:t>
      </w:r>
      <w:r w:rsidR="00D35C3F">
        <w:rPr>
          <w:rFonts w:ascii="Calibri" w:hAnsi="Calibri" w:cs="Calibri"/>
          <w:color w:val="000000"/>
          <w:sz w:val="24"/>
          <w:szCs w:val="24"/>
        </w:rPr>
        <w:t xml:space="preserve"> </w:t>
      </w:r>
      <w:r>
        <w:rPr>
          <w:rFonts w:ascii="Calibri" w:hAnsi="Calibri" w:cs="Calibri"/>
          <w:color w:val="000000"/>
          <w:sz w:val="24"/>
          <w:szCs w:val="24"/>
        </w:rPr>
        <w:t xml:space="preserve">výmazu práva stavby </w:t>
      </w:r>
      <w:r w:rsidRPr="00CE4C7D">
        <w:rPr>
          <w:rFonts w:ascii="Calibri" w:hAnsi="Calibri" w:cs="Calibri"/>
          <w:color w:val="000000"/>
          <w:sz w:val="24"/>
          <w:szCs w:val="24"/>
        </w:rPr>
        <w:t xml:space="preserve">do katastru nemovitostí, a to zpětně ke dni podání návrhu na </w:t>
      </w:r>
      <w:r>
        <w:rPr>
          <w:rFonts w:ascii="Calibri" w:hAnsi="Calibri" w:cs="Calibri"/>
          <w:color w:val="000000"/>
          <w:sz w:val="24"/>
          <w:szCs w:val="24"/>
        </w:rPr>
        <w:t xml:space="preserve">povolení </w:t>
      </w:r>
      <w:r w:rsidRPr="00CE4C7D">
        <w:rPr>
          <w:rFonts w:ascii="Calibri" w:hAnsi="Calibri" w:cs="Calibri"/>
          <w:color w:val="000000"/>
          <w:sz w:val="24"/>
          <w:szCs w:val="24"/>
        </w:rPr>
        <w:t>vklad</w:t>
      </w:r>
      <w:r>
        <w:rPr>
          <w:rFonts w:ascii="Calibri" w:hAnsi="Calibri" w:cs="Calibri"/>
          <w:color w:val="000000"/>
          <w:sz w:val="24"/>
          <w:szCs w:val="24"/>
        </w:rPr>
        <w:t>u</w:t>
      </w:r>
      <w:r w:rsidRPr="00CE4C7D">
        <w:rPr>
          <w:rFonts w:ascii="Calibri" w:hAnsi="Calibri" w:cs="Calibri"/>
          <w:color w:val="000000"/>
          <w:sz w:val="24"/>
          <w:szCs w:val="24"/>
        </w:rPr>
        <w:t xml:space="preserve">. Součástí návrhu na </w:t>
      </w:r>
      <w:r>
        <w:rPr>
          <w:rFonts w:ascii="Calibri" w:hAnsi="Calibri" w:cs="Calibri"/>
          <w:color w:val="000000"/>
          <w:sz w:val="24"/>
          <w:szCs w:val="24"/>
        </w:rPr>
        <w:t xml:space="preserve">povolení </w:t>
      </w:r>
      <w:r w:rsidRPr="00CE4C7D">
        <w:rPr>
          <w:rFonts w:ascii="Calibri" w:hAnsi="Calibri" w:cs="Calibri"/>
          <w:color w:val="000000"/>
          <w:sz w:val="24"/>
          <w:szCs w:val="24"/>
        </w:rPr>
        <w:t>vklad</w:t>
      </w:r>
      <w:r>
        <w:rPr>
          <w:rFonts w:ascii="Calibri" w:hAnsi="Calibri" w:cs="Calibri"/>
          <w:color w:val="000000"/>
          <w:sz w:val="24"/>
          <w:szCs w:val="24"/>
        </w:rPr>
        <w:t>u</w:t>
      </w:r>
      <w:r w:rsidRPr="00CE4C7D">
        <w:rPr>
          <w:rFonts w:ascii="Calibri" w:hAnsi="Calibri" w:cs="Calibri"/>
          <w:color w:val="000000"/>
          <w:sz w:val="24"/>
          <w:szCs w:val="24"/>
        </w:rPr>
        <w:t xml:space="preserve"> musí být příslušná listina (dohoda či výpověď). Pokud byla zřízena se souhlasem </w:t>
      </w:r>
      <w:r>
        <w:rPr>
          <w:rFonts w:ascii="Calibri" w:hAnsi="Calibri" w:cs="Calibri"/>
          <w:color w:val="000000"/>
          <w:sz w:val="24"/>
          <w:szCs w:val="24"/>
        </w:rPr>
        <w:t>V</w:t>
      </w:r>
      <w:r w:rsidRPr="00CE4C7D">
        <w:rPr>
          <w:rFonts w:ascii="Calibri" w:hAnsi="Calibri" w:cs="Calibri"/>
          <w:color w:val="000000"/>
          <w:sz w:val="24"/>
          <w:szCs w:val="24"/>
        </w:rPr>
        <w:t xml:space="preserve">lastníka </w:t>
      </w:r>
      <w:r>
        <w:rPr>
          <w:rFonts w:ascii="Calibri" w:hAnsi="Calibri" w:cs="Calibri"/>
          <w:color w:val="000000"/>
          <w:sz w:val="24"/>
          <w:szCs w:val="24"/>
        </w:rPr>
        <w:t>nemovitosti</w:t>
      </w:r>
      <w:r w:rsidR="00D35C3F">
        <w:rPr>
          <w:rFonts w:ascii="Calibri" w:hAnsi="Calibri" w:cs="Calibri"/>
          <w:color w:val="000000"/>
          <w:sz w:val="24"/>
          <w:szCs w:val="24"/>
        </w:rPr>
        <w:t xml:space="preserve"> </w:t>
      </w:r>
      <w:r w:rsidRPr="00CE4C7D">
        <w:rPr>
          <w:rFonts w:ascii="Calibri" w:hAnsi="Calibri" w:cs="Calibri"/>
          <w:color w:val="000000"/>
          <w:sz w:val="24"/>
          <w:szCs w:val="24"/>
        </w:rPr>
        <w:t>k právu stavby věcná práva, nastanou právní následky výmazu práva stavby vůči věcnému právu náležejícímu osobě, pro kterou bylo k právu stavby do veřejného seznamu zapsáno věcné právo, až zánikem tohoto věcného práva. Jinak lze předčasný výmaz práva stavby provést jen s výhradou těchto práv.</w:t>
      </w:r>
    </w:p>
    <w:p w:rsidR="00DC1D22" w:rsidRPr="00CE4C7D" w:rsidRDefault="00DC1D22" w:rsidP="002D070B">
      <w:pPr>
        <w:shd w:val="clear" w:color="auto" w:fill="FFFFFF"/>
        <w:spacing w:after="60" w:line="240" w:lineRule="auto"/>
        <w:textAlignment w:val="center"/>
        <w:rPr>
          <w:b/>
          <w:bCs/>
          <w:color w:val="000000"/>
          <w:sz w:val="24"/>
          <w:szCs w:val="24"/>
          <w:lang w:eastAsia="cs-CZ"/>
        </w:rPr>
      </w:pPr>
    </w:p>
    <w:p w:rsidR="00DC1D22" w:rsidRPr="00CE4C7D" w:rsidRDefault="00DC1D22" w:rsidP="002D070B">
      <w:pPr>
        <w:pStyle w:val="Odstavecseseznamem"/>
        <w:numPr>
          <w:ilvl w:val="1"/>
          <w:numId w:val="2"/>
        </w:numPr>
        <w:shd w:val="clear" w:color="auto" w:fill="FFFFFF"/>
        <w:spacing w:after="60" w:line="240" w:lineRule="auto"/>
        <w:jc w:val="center"/>
        <w:textAlignment w:val="center"/>
        <w:rPr>
          <w:b/>
          <w:bCs/>
          <w:color w:val="000000"/>
          <w:sz w:val="24"/>
          <w:szCs w:val="24"/>
          <w:lang w:eastAsia="cs-CZ"/>
        </w:rPr>
      </w:pPr>
    </w:p>
    <w:p w:rsidR="00DC1D22" w:rsidRPr="00CE4C7D" w:rsidRDefault="00DC1D22" w:rsidP="00CE4C7D">
      <w:pPr>
        <w:shd w:val="clear" w:color="auto" w:fill="FFFFFF"/>
        <w:spacing w:after="60" w:line="240" w:lineRule="auto"/>
        <w:jc w:val="center"/>
        <w:textAlignment w:val="center"/>
        <w:rPr>
          <w:b/>
          <w:bCs/>
          <w:color w:val="000000"/>
          <w:sz w:val="24"/>
          <w:szCs w:val="24"/>
          <w:lang w:eastAsia="cs-CZ"/>
        </w:rPr>
      </w:pPr>
      <w:r w:rsidRPr="00CE4C7D">
        <w:rPr>
          <w:b/>
          <w:bCs/>
          <w:color w:val="000000"/>
          <w:sz w:val="24"/>
          <w:szCs w:val="24"/>
          <w:lang w:eastAsia="cs-CZ"/>
        </w:rPr>
        <w:t xml:space="preserve">Práva a povinnosti </w:t>
      </w:r>
      <w:r>
        <w:rPr>
          <w:b/>
          <w:bCs/>
          <w:color w:val="000000"/>
          <w:sz w:val="24"/>
          <w:szCs w:val="24"/>
          <w:lang w:eastAsia="cs-CZ"/>
        </w:rPr>
        <w:t>S</w:t>
      </w:r>
      <w:r w:rsidRPr="00CE4C7D">
        <w:rPr>
          <w:b/>
          <w:bCs/>
          <w:color w:val="000000"/>
          <w:sz w:val="24"/>
          <w:szCs w:val="24"/>
          <w:lang w:eastAsia="cs-CZ"/>
        </w:rPr>
        <w:t>mluvních stran</w:t>
      </w:r>
    </w:p>
    <w:p w:rsidR="00DC1D22" w:rsidRPr="00CE4C7D" w:rsidRDefault="00DC1D22" w:rsidP="002D070B">
      <w:pPr>
        <w:pStyle w:val="Odstavecseseznamem"/>
        <w:numPr>
          <w:ilvl w:val="1"/>
          <w:numId w:val="28"/>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t>Stavebník prohlašuje, že je s</w:t>
      </w:r>
      <w:r w:rsidR="00D35C3F">
        <w:rPr>
          <w:color w:val="000000"/>
          <w:sz w:val="24"/>
          <w:szCs w:val="24"/>
          <w:lang w:eastAsia="cs-CZ"/>
        </w:rPr>
        <w:t> </w:t>
      </w:r>
      <w:r>
        <w:rPr>
          <w:color w:val="000000"/>
          <w:sz w:val="24"/>
          <w:szCs w:val="24"/>
          <w:lang w:eastAsia="cs-CZ"/>
        </w:rPr>
        <w:t>Nemovitostí</w:t>
      </w:r>
      <w:r w:rsidR="00D35C3F">
        <w:rPr>
          <w:color w:val="000000"/>
          <w:sz w:val="24"/>
          <w:szCs w:val="24"/>
          <w:lang w:eastAsia="cs-CZ"/>
        </w:rPr>
        <w:t xml:space="preserve"> </w:t>
      </w:r>
      <w:r w:rsidRPr="00CE4C7D">
        <w:rPr>
          <w:color w:val="000000"/>
          <w:sz w:val="24"/>
          <w:szCs w:val="24"/>
          <w:lang w:eastAsia="cs-CZ"/>
        </w:rPr>
        <w:t>důkladně seznámen a je si vědom skutečnosti, že stavba</w:t>
      </w:r>
      <w:r w:rsidR="00D35C3F">
        <w:rPr>
          <w:color w:val="000000"/>
          <w:sz w:val="24"/>
          <w:szCs w:val="24"/>
          <w:lang w:eastAsia="cs-CZ"/>
        </w:rPr>
        <w:t xml:space="preserve"> </w:t>
      </w:r>
      <w:r w:rsidRPr="00CE4C7D">
        <w:rPr>
          <w:sz w:val="24"/>
          <w:szCs w:val="24"/>
        </w:rPr>
        <w:t>č.p. 1110</w:t>
      </w:r>
      <w:r w:rsidRPr="00CE4C7D">
        <w:rPr>
          <w:color w:val="000000"/>
          <w:sz w:val="24"/>
          <w:szCs w:val="24"/>
          <w:lang w:eastAsia="cs-CZ"/>
        </w:rPr>
        <w:t xml:space="preserve"> se nachází ve špatném stavu vyžadující opravy.</w:t>
      </w:r>
      <w:r w:rsidR="00D35C3F">
        <w:rPr>
          <w:color w:val="000000"/>
          <w:sz w:val="24"/>
          <w:szCs w:val="24"/>
          <w:lang w:eastAsia="cs-CZ"/>
        </w:rPr>
        <w:t xml:space="preserve"> </w:t>
      </w:r>
      <w:r w:rsidRPr="00CE4C7D">
        <w:rPr>
          <w:color w:val="000000"/>
          <w:sz w:val="24"/>
          <w:szCs w:val="24"/>
          <w:lang w:eastAsia="cs-CZ"/>
        </w:rPr>
        <w:t xml:space="preserve">Veškeré náklady spojené s užíváním </w:t>
      </w:r>
      <w:r>
        <w:rPr>
          <w:color w:val="000000"/>
          <w:sz w:val="24"/>
          <w:szCs w:val="24"/>
          <w:lang w:eastAsia="cs-CZ"/>
        </w:rPr>
        <w:t>N</w:t>
      </w:r>
      <w:r w:rsidRPr="00CE4C7D">
        <w:rPr>
          <w:color w:val="000000"/>
          <w:sz w:val="24"/>
          <w:szCs w:val="24"/>
          <w:lang w:eastAsia="cs-CZ"/>
        </w:rPr>
        <w:t xml:space="preserve">emovitosti ode dne převzetí do předání zpět Vlastníkovi nemovitosti nese Stavebník. Úhrady za služby spojené s užíváním </w:t>
      </w:r>
      <w:r>
        <w:rPr>
          <w:color w:val="000000"/>
          <w:sz w:val="24"/>
          <w:szCs w:val="24"/>
          <w:lang w:eastAsia="cs-CZ"/>
        </w:rPr>
        <w:t>N</w:t>
      </w:r>
      <w:r w:rsidRPr="00CE4C7D">
        <w:rPr>
          <w:color w:val="000000"/>
          <w:sz w:val="24"/>
          <w:szCs w:val="24"/>
          <w:lang w:eastAsia="cs-CZ"/>
        </w:rPr>
        <w:t>emovitosti</w:t>
      </w:r>
      <w:r w:rsidR="00D35C3F">
        <w:rPr>
          <w:color w:val="000000"/>
          <w:sz w:val="24"/>
          <w:szCs w:val="24"/>
          <w:lang w:eastAsia="cs-CZ"/>
        </w:rPr>
        <w:t xml:space="preserve"> </w:t>
      </w:r>
      <w:r w:rsidRPr="00CE4C7D">
        <w:rPr>
          <w:color w:val="000000"/>
          <w:sz w:val="24"/>
          <w:szCs w:val="24"/>
          <w:lang w:eastAsia="cs-CZ"/>
        </w:rPr>
        <w:t>(dodávky el. energie, vody, plynu, tepla, úklid apod.) hradí Stavebník přímo dodavatelům, není-li dohodnuto jinak. Vlastník nemovitosti se zavazuje poskytnout veškerou součinnost nutnou při uzavírání smluv s dodavateli těchto služeb.</w:t>
      </w:r>
    </w:p>
    <w:p w:rsidR="00DC1D22" w:rsidRPr="00CE4C7D" w:rsidRDefault="00DC1D22" w:rsidP="002D070B">
      <w:pPr>
        <w:pStyle w:val="Odstavecseseznamem"/>
        <w:shd w:val="clear" w:color="auto" w:fill="FFFFFF"/>
        <w:spacing w:after="60" w:line="240" w:lineRule="auto"/>
        <w:ind w:left="567"/>
        <w:jc w:val="both"/>
        <w:textAlignment w:val="center"/>
        <w:rPr>
          <w:color w:val="000000"/>
          <w:sz w:val="24"/>
          <w:szCs w:val="24"/>
          <w:lang w:eastAsia="cs-CZ"/>
        </w:rPr>
      </w:pPr>
    </w:p>
    <w:p w:rsidR="00DC1D22" w:rsidRPr="00CE4C7D" w:rsidRDefault="00DC1D22" w:rsidP="002D070B">
      <w:pPr>
        <w:pStyle w:val="Odstavecseseznamem"/>
        <w:numPr>
          <w:ilvl w:val="1"/>
          <w:numId w:val="28"/>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t xml:space="preserve">Stavebník je povinen realizovat investiční záměr do doby 10 </w:t>
      </w:r>
      <w:r>
        <w:rPr>
          <w:color w:val="000000"/>
          <w:sz w:val="24"/>
          <w:szCs w:val="24"/>
          <w:lang w:eastAsia="cs-CZ"/>
        </w:rPr>
        <w:t xml:space="preserve">(deseti) </w:t>
      </w:r>
      <w:r w:rsidRPr="00CE4C7D">
        <w:rPr>
          <w:color w:val="000000"/>
          <w:sz w:val="24"/>
          <w:szCs w:val="24"/>
          <w:lang w:eastAsia="cs-CZ"/>
        </w:rPr>
        <w:t xml:space="preserve">let ode dne nabytí právní moci rozhodnutí příslušného katastrálního úřadu o vkladu práva stavby do katastru nemovitostí. Při nedodržení této lhůty je </w:t>
      </w:r>
      <w:r>
        <w:rPr>
          <w:color w:val="000000"/>
          <w:sz w:val="24"/>
          <w:szCs w:val="24"/>
          <w:lang w:eastAsia="cs-CZ"/>
        </w:rPr>
        <w:t>S</w:t>
      </w:r>
      <w:r w:rsidRPr="00CE4C7D">
        <w:rPr>
          <w:color w:val="000000"/>
          <w:sz w:val="24"/>
          <w:szCs w:val="24"/>
          <w:lang w:eastAsia="cs-CZ"/>
        </w:rPr>
        <w:t xml:space="preserve">tavebník povinen uhradit </w:t>
      </w:r>
      <w:r>
        <w:rPr>
          <w:color w:val="000000"/>
          <w:sz w:val="24"/>
          <w:szCs w:val="24"/>
          <w:lang w:eastAsia="cs-CZ"/>
        </w:rPr>
        <w:t>V</w:t>
      </w:r>
      <w:r w:rsidRPr="00CE4C7D">
        <w:rPr>
          <w:color w:val="000000"/>
          <w:sz w:val="24"/>
          <w:szCs w:val="24"/>
          <w:lang w:eastAsia="cs-CZ"/>
        </w:rPr>
        <w:t xml:space="preserve">lastníkovi </w:t>
      </w:r>
      <w:r>
        <w:rPr>
          <w:color w:val="000000"/>
          <w:sz w:val="24"/>
          <w:szCs w:val="24"/>
          <w:lang w:eastAsia="cs-CZ"/>
        </w:rPr>
        <w:t>nemovitosti</w:t>
      </w:r>
      <w:r w:rsidRPr="00CE4C7D">
        <w:rPr>
          <w:color w:val="000000"/>
          <w:sz w:val="24"/>
          <w:szCs w:val="24"/>
          <w:lang w:eastAsia="cs-CZ"/>
        </w:rPr>
        <w:t xml:space="preserve"> smluvní pokutu ve výši1000,- Kč </w:t>
      </w:r>
      <w:r>
        <w:rPr>
          <w:color w:val="000000"/>
          <w:sz w:val="24"/>
          <w:szCs w:val="24"/>
          <w:lang w:eastAsia="cs-CZ"/>
        </w:rPr>
        <w:t xml:space="preserve">(jeden tisíc korun českých) </w:t>
      </w:r>
      <w:r w:rsidRPr="00CE4C7D">
        <w:rPr>
          <w:color w:val="000000"/>
          <w:sz w:val="24"/>
          <w:szCs w:val="24"/>
          <w:lang w:eastAsia="cs-CZ"/>
        </w:rPr>
        <w:t>denně počínaje dvanáctým rokem ode dne nabytí právní moci zápisu rozhodnutí příslušného katastrálního úřadu do katastru nemovitostí až do dne zrealizování investičního záměru nebo ukončení této smlouvy.</w:t>
      </w:r>
    </w:p>
    <w:p w:rsidR="00DC1D22" w:rsidRPr="00CE4C7D" w:rsidRDefault="00DC1D22" w:rsidP="002D070B">
      <w:pPr>
        <w:pStyle w:val="Odstavecseseznamem"/>
        <w:shd w:val="clear" w:color="auto" w:fill="FFFFFF"/>
        <w:spacing w:after="60" w:line="240" w:lineRule="auto"/>
        <w:ind w:left="567"/>
        <w:jc w:val="both"/>
        <w:textAlignment w:val="center"/>
        <w:rPr>
          <w:color w:val="000000"/>
          <w:sz w:val="24"/>
          <w:szCs w:val="24"/>
          <w:lang w:eastAsia="cs-CZ"/>
        </w:rPr>
      </w:pPr>
    </w:p>
    <w:p w:rsidR="00DC1D22" w:rsidRPr="00CE4C7D" w:rsidRDefault="00DC1D22" w:rsidP="00CE4C7D">
      <w:pPr>
        <w:pStyle w:val="Odstavecseseznamem"/>
        <w:numPr>
          <w:ilvl w:val="1"/>
          <w:numId w:val="28"/>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lastRenderedPageBreak/>
        <w:t xml:space="preserve">Stavebník je dále povinen při výkonu práva Stavby respektovat veškeré technické i legislativní požadavky na výstavbu. Stavebník je dále povinen počínat si při výkonu práva stavby s péčí řádného hospodáře, předcházet vzniku škod a minimalizovat rozsah zatížení </w:t>
      </w:r>
      <w:r>
        <w:rPr>
          <w:color w:val="000000"/>
          <w:sz w:val="24"/>
          <w:szCs w:val="24"/>
          <w:lang w:eastAsia="cs-CZ"/>
        </w:rPr>
        <w:t>N</w:t>
      </w:r>
      <w:r w:rsidRPr="00CE4C7D">
        <w:rPr>
          <w:color w:val="000000"/>
          <w:sz w:val="24"/>
          <w:szCs w:val="24"/>
          <w:lang w:eastAsia="cs-CZ"/>
        </w:rPr>
        <w:t xml:space="preserve">emovitosti a na svůj náklad odstranit případné škody vzniklé v souvislosti s výkonem svých práv. Stavebník je povinen </w:t>
      </w:r>
      <w:r>
        <w:rPr>
          <w:color w:val="000000"/>
          <w:sz w:val="24"/>
          <w:szCs w:val="24"/>
          <w:lang w:eastAsia="cs-CZ"/>
        </w:rPr>
        <w:t>N</w:t>
      </w:r>
      <w:r w:rsidRPr="00CE4C7D">
        <w:rPr>
          <w:color w:val="000000"/>
          <w:sz w:val="24"/>
          <w:szCs w:val="24"/>
          <w:lang w:eastAsia="cs-CZ"/>
        </w:rPr>
        <w:t>emovitost na svůj náklad udržovat v řádném stavebním a technickém stavu</w:t>
      </w:r>
    </w:p>
    <w:p w:rsidR="00DC1D22" w:rsidRPr="00CE4C7D" w:rsidRDefault="00DC1D22" w:rsidP="00CE4C7D">
      <w:pPr>
        <w:pStyle w:val="Odstavecseseznamem"/>
        <w:rPr>
          <w:color w:val="000000"/>
          <w:sz w:val="24"/>
          <w:szCs w:val="24"/>
          <w:lang w:eastAsia="cs-CZ"/>
        </w:rPr>
      </w:pPr>
    </w:p>
    <w:p w:rsidR="00DC1D22" w:rsidRPr="00CE4C7D" w:rsidRDefault="00DC1D22" w:rsidP="00CE4C7D">
      <w:pPr>
        <w:pStyle w:val="Odstavecseseznamem"/>
        <w:numPr>
          <w:ilvl w:val="1"/>
          <w:numId w:val="28"/>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t xml:space="preserve">Stavebník je povinen pojistit </w:t>
      </w:r>
      <w:r>
        <w:rPr>
          <w:color w:val="000000"/>
          <w:sz w:val="24"/>
          <w:szCs w:val="24"/>
          <w:lang w:eastAsia="cs-CZ"/>
        </w:rPr>
        <w:t>N</w:t>
      </w:r>
      <w:r w:rsidRPr="00CE4C7D">
        <w:rPr>
          <w:color w:val="000000"/>
          <w:sz w:val="24"/>
          <w:szCs w:val="24"/>
          <w:lang w:eastAsia="cs-CZ"/>
        </w:rPr>
        <w:t>emovitost</w:t>
      </w:r>
      <w:r w:rsidR="00D35C3F">
        <w:rPr>
          <w:color w:val="000000"/>
          <w:sz w:val="24"/>
          <w:szCs w:val="24"/>
          <w:lang w:eastAsia="cs-CZ"/>
        </w:rPr>
        <w:t xml:space="preserve"> </w:t>
      </w:r>
      <w:r w:rsidRPr="00CE4C7D">
        <w:rPr>
          <w:color w:val="000000"/>
          <w:sz w:val="24"/>
          <w:szCs w:val="24"/>
          <w:lang w:eastAsia="cs-CZ"/>
        </w:rPr>
        <w:t xml:space="preserve">a </w:t>
      </w:r>
      <w:r>
        <w:rPr>
          <w:color w:val="000000"/>
          <w:sz w:val="24"/>
          <w:szCs w:val="24"/>
          <w:lang w:eastAsia="cs-CZ"/>
        </w:rPr>
        <w:t xml:space="preserve">toto pojištění udržovat v platnosti </w:t>
      </w:r>
      <w:r w:rsidRPr="00CE4C7D">
        <w:rPr>
          <w:color w:val="000000"/>
          <w:sz w:val="24"/>
          <w:szCs w:val="24"/>
          <w:lang w:eastAsia="cs-CZ"/>
        </w:rPr>
        <w:t>po celou dobu trvání práva stavby</w:t>
      </w:r>
      <w:r>
        <w:rPr>
          <w:color w:val="000000"/>
          <w:sz w:val="24"/>
          <w:szCs w:val="24"/>
          <w:lang w:eastAsia="cs-CZ"/>
        </w:rPr>
        <w:t>. Stavebník je dále povinen pojistit</w:t>
      </w:r>
      <w:r w:rsidR="00D35C3F">
        <w:rPr>
          <w:color w:val="000000"/>
          <w:sz w:val="24"/>
          <w:szCs w:val="24"/>
          <w:lang w:eastAsia="cs-CZ"/>
        </w:rPr>
        <w:t xml:space="preserve"> </w:t>
      </w:r>
      <w:r w:rsidRPr="00CE4C7D">
        <w:rPr>
          <w:color w:val="000000"/>
          <w:sz w:val="24"/>
          <w:szCs w:val="24"/>
          <w:lang w:eastAsia="cs-CZ"/>
        </w:rPr>
        <w:t xml:space="preserve">svoji odpovědnost z titulu provádění stavebních prací po celou dobu </w:t>
      </w:r>
      <w:r>
        <w:rPr>
          <w:color w:val="000000"/>
          <w:sz w:val="24"/>
          <w:szCs w:val="24"/>
          <w:lang w:eastAsia="cs-CZ"/>
        </w:rPr>
        <w:t>provádění stavebních prací</w:t>
      </w:r>
      <w:r w:rsidRPr="00CE4C7D">
        <w:rPr>
          <w:color w:val="000000"/>
          <w:sz w:val="24"/>
          <w:szCs w:val="24"/>
          <w:lang w:eastAsia="cs-CZ"/>
        </w:rPr>
        <w:t>.</w:t>
      </w:r>
    </w:p>
    <w:p w:rsidR="00DC1D22" w:rsidRPr="00CE4C7D" w:rsidRDefault="00DC1D22" w:rsidP="00CE4C7D">
      <w:pPr>
        <w:pStyle w:val="Odstavecseseznamem"/>
        <w:rPr>
          <w:color w:val="000000"/>
          <w:sz w:val="24"/>
          <w:szCs w:val="24"/>
          <w:lang w:eastAsia="cs-CZ"/>
        </w:rPr>
      </w:pPr>
    </w:p>
    <w:p w:rsidR="00DC1D22" w:rsidRPr="00CE4C7D" w:rsidRDefault="00DC1D22" w:rsidP="00CE4C7D">
      <w:pPr>
        <w:pStyle w:val="Odstavecseseznamem"/>
        <w:numPr>
          <w:ilvl w:val="1"/>
          <w:numId w:val="28"/>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t xml:space="preserve">Co do stavby a stavební činnosti vyhovující právu stavby má Stavebník stejná práva jako vlastník; pokud se jedná o jiné užívání </w:t>
      </w:r>
      <w:r>
        <w:rPr>
          <w:color w:val="000000"/>
          <w:sz w:val="24"/>
          <w:szCs w:val="24"/>
          <w:lang w:eastAsia="cs-CZ"/>
        </w:rPr>
        <w:t>Nemovitosti</w:t>
      </w:r>
      <w:r w:rsidR="00D35C3F">
        <w:rPr>
          <w:color w:val="000000"/>
          <w:sz w:val="24"/>
          <w:szCs w:val="24"/>
          <w:lang w:eastAsia="cs-CZ"/>
        </w:rPr>
        <w:t xml:space="preserve"> </w:t>
      </w:r>
      <w:r w:rsidRPr="00CE4C7D">
        <w:rPr>
          <w:color w:val="000000"/>
          <w:sz w:val="24"/>
          <w:szCs w:val="24"/>
          <w:lang w:eastAsia="cs-CZ"/>
        </w:rPr>
        <w:t>zatížené právem stavby, má stejná práva jako poživatel, ledaže je ujednáno něco jiného.</w:t>
      </w:r>
    </w:p>
    <w:p w:rsidR="00DC1D22" w:rsidRPr="00CE4C7D" w:rsidRDefault="00DC1D22" w:rsidP="00CE4C7D">
      <w:pPr>
        <w:pStyle w:val="Odstavecseseznamem"/>
        <w:shd w:val="clear" w:color="auto" w:fill="FFFFFF"/>
        <w:spacing w:after="60" w:line="240" w:lineRule="auto"/>
        <w:ind w:left="567"/>
        <w:jc w:val="both"/>
        <w:textAlignment w:val="center"/>
        <w:rPr>
          <w:color w:val="000000"/>
          <w:sz w:val="24"/>
          <w:szCs w:val="24"/>
          <w:lang w:eastAsia="cs-CZ"/>
        </w:rPr>
      </w:pPr>
    </w:p>
    <w:p w:rsidR="00DC1D22" w:rsidRPr="00CE4C7D" w:rsidRDefault="00DC1D22" w:rsidP="00CE4C7D">
      <w:pPr>
        <w:pStyle w:val="Odstavecseseznamem"/>
        <w:numPr>
          <w:ilvl w:val="1"/>
          <w:numId w:val="28"/>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t xml:space="preserve">Vlastník nemovitosti je povinen strpět na svém majetku stavební činnost Stavebníka a dále je povinen Stavebníkovi a všem jeho zaměstnancům či pracovníkům umožnit a zajistit neomezený vstup k </w:t>
      </w:r>
      <w:r>
        <w:rPr>
          <w:color w:val="000000"/>
          <w:sz w:val="24"/>
          <w:szCs w:val="24"/>
          <w:lang w:eastAsia="cs-CZ"/>
        </w:rPr>
        <w:t>N</w:t>
      </w:r>
      <w:r w:rsidRPr="00CE4C7D">
        <w:rPr>
          <w:color w:val="000000"/>
          <w:sz w:val="24"/>
          <w:szCs w:val="24"/>
          <w:lang w:eastAsia="cs-CZ"/>
        </w:rPr>
        <w:t xml:space="preserve">emovitosti a nerušený výkon práva stavby po celou dobu trvání práva stavby. V opačném případě odpovídá Vlastník nemovitosti Stavebníkovi za škodu. </w:t>
      </w:r>
    </w:p>
    <w:p w:rsidR="00DC1D22" w:rsidRPr="00CE4C7D" w:rsidRDefault="00DC1D22" w:rsidP="00CE4C7D">
      <w:pPr>
        <w:pStyle w:val="Odstavecseseznamem"/>
        <w:spacing w:line="240" w:lineRule="auto"/>
        <w:rPr>
          <w:color w:val="000000"/>
          <w:sz w:val="24"/>
          <w:szCs w:val="24"/>
          <w:lang w:eastAsia="cs-CZ"/>
        </w:rPr>
      </w:pPr>
    </w:p>
    <w:p w:rsidR="00DC1D22" w:rsidRPr="00CE4C7D" w:rsidRDefault="00DC1D22" w:rsidP="00CE4C7D">
      <w:pPr>
        <w:pStyle w:val="Odstavecseseznamem"/>
        <w:numPr>
          <w:ilvl w:val="1"/>
          <w:numId w:val="28"/>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t>a) Stavebník je oprávněn právo stavby prodat, darovat či jinak s ním nakládat, dát ho do zástavy, pronajmout, zřídit k tomuto právu služebnost</w:t>
      </w:r>
      <w:r>
        <w:rPr>
          <w:color w:val="000000"/>
          <w:sz w:val="24"/>
          <w:szCs w:val="24"/>
          <w:lang w:eastAsia="cs-CZ"/>
        </w:rPr>
        <w:t>,</w:t>
      </w:r>
      <w:r w:rsidR="00D35C3F">
        <w:rPr>
          <w:color w:val="000000"/>
          <w:sz w:val="24"/>
          <w:szCs w:val="24"/>
          <w:lang w:eastAsia="cs-CZ"/>
        </w:rPr>
        <w:t xml:space="preserve"> </w:t>
      </w:r>
      <w:r w:rsidRPr="00CE4C7D">
        <w:rPr>
          <w:color w:val="000000"/>
          <w:sz w:val="24"/>
          <w:szCs w:val="24"/>
          <w:lang w:eastAsia="cs-CZ"/>
        </w:rPr>
        <w:t xml:space="preserve">poskytnout </w:t>
      </w:r>
      <w:r>
        <w:rPr>
          <w:color w:val="000000"/>
          <w:sz w:val="24"/>
          <w:szCs w:val="24"/>
          <w:lang w:eastAsia="cs-CZ"/>
        </w:rPr>
        <w:t>N</w:t>
      </w:r>
      <w:r w:rsidRPr="00CE4C7D">
        <w:rPr>
          <w:color w:val="000000"/>
          <w:sz w:val="24"/>
          <w:szCs w:val="24"/>
          <w:lang w:eastAsia="cs-CZ"/>
        </w:rPr>
        <w:t>emovitost k užívání dalšímu subjektu</w:t>
      </w:r>
      <w:r>
        <w:rPr>
          <w:color w:val="000000"/>
          <w:sz w:val="24"/>
          <w:szCs w:val="24"/>
          <w:lang w:eastAsia="cs-CZ"/>
        </w:rPr>
        <w:t xml:space="preserve"> nebo jinak zatížit</w:t>
      </w:r>
      <w:r w:rsidRPr="00CE4C7D">
        <w:rPr>
          <w:color w:val="000000"/>
          <w:sz w:val="24"/>
          <w:szCs w:val="24"/>
          <w:lang w:eastAsia="cs-CZ"/>
        </w:rPr>
        <w:t xml:space="preserve"> jen po předchozím písemném souhlasu Vlastníka nemovitosti.</w:t>
      </w:r>
      <w:r w:rsidR="00D35C3F">
        <w:rPr>
          <w:color w:val="000000"/>
          <w:sz w:val="24"/>
          <w:szCs w:val="24"/>
          <w:lang w:eastAsia="cs-CZ"/>
        </w:rPr>
        <w:t xml:space="preserve"> </w:t>
      </w:r>
      <w:r w:rsidRPr="00CE4C7D">
        <w:rPr>
          <w:color w:val="000000"/>
          <w:sz w:val="24"/>
          <w:szCs w:val="24"/>
          <w:lang w:eastAsia="cs-CZ"/>
        </w:rPr>
        <w:t>Smluvní strany se dohodly, že zákaz zcizení nebo zatížení práva stavby se zřizuje jako právo věcné a bude zapsán</w:t>
      </w:r>
      <w:r>
        <w:rPr>
          <w:color w:val="000000"/>
          <w:sz w:val="24"/>
          <w:szCs w:val="24"/>
          <w:lang w:eastAsia="cs-CZ"/>
        </w:rPr>
        <w:t>o</w:t>
      </w:r>
      <w:r w:rsidR="00D35C3F">
        <w:rPr>
          <w:color w:val="000000"/>
          <w:sz w:val="24"/>
          <w:szCs w:val="24"/>
          <w:lang w:eastAsia="cs-CZ"/>
        </w:rPr>
        <w:t xml:space="preserve"> </w:t>
      </w:r>
      <w:r>
        <w:rPr>
          <w:color w:val="000000"/>
          <w:sz w:val="24"/>
          <w:szCs w:val="24"/>
          <w:lang w:eastAsia="cs-CZ"/>
        </w:rPr>
        <w:t xml:space="preserve">ve smyslu ustanovení § 1252 odst. 2 občanského zákoníku </w:t>
      </w:r>
      <w:r w:rsidR="00D35C3F">
        <w:rPr>
          <w:color w:val="000000"/>
          <w:sz w:val="24"/>
          <w:szCs w:val="24"/>
          <w:lang w:eastAsia="cs-CZ"/>
        </w:rPr>
        <w:t xml:space="preserve">do katastru nemovitostí spolu </w:t>
      </w:r>
      <w:r w:rsidRPr="00CE4C7D">
        <w:rPr>
          <w:color w:val="000000"/>
          <w:sz w:val="24"/>
          <w:szCs w:val="24"/>
          <w:lang w:eastAsia="cs-CZ"/>
        </w:rPr>
        <w:t>s</w:t>
      </w:r>
      <w:r w:rsidR="00D35C3F">
        <w:rPr>
          <w:color w:val="000000"/>
          <w:sz w:val="24"/>
          <w:szCs w:val="24"/>
          <w:lang w:eastAsia="cs-CZ"/>
        </w:rPr>
        <w:t xml:space="preserve"> </w:t>
      </w:r>
      <w:r w:rsidRPr="00CE4C7D">
        <w:rPr>
          <w:color w:val="000000"/>
          <w:sz w:val="24"/>
          <w:szCs w:val="24"/>
          <w:lang w:eastAsia="cs-CZ"/>
        </w:rPr>
        <w:t>vkladem práva stavby do katastru nemovitostí.</w:t>
      </w:r>
    </w:p>
    <w:p w:rsidR="00DC1D22" w:rsidRPr="00CE4C7D" w:rsidRDefault="00DC1D22" w:rsidP="00CE4C7D">
      <w:pPr>
        <w:pStyle w:val="Odstavecseseznamem"/>
        <w:shd w:val="clear" w:color="auto" w:fill="FFFFFF"/>
        <w:spacing w:after="60" w:line="240" w:lineRule="auto"/>
        <w:ind w:left="567"/>
        <w:jc w:val="both"/>
        <w:textAlignment w:val="center"/>
        <w:rPr>
          <w:color w:val="000000"/>
          <w:sz w:val="24"/>
          <w:szCs w:val="24"/>
          <w:lang w:eastAsia="cs-CZ"/>
        </w:rPr>
      </w:pPr>
    </w:p>
    <w:p w:rsidR="00DC1D22" w:rsidRPr="00CE4C7D" w:rsidRDefault="00DC1D22" w:rsidP="00CE4C7D">
      <w:pPr>
        <w:pStyle w:val="Odstavecseseznamem"/>
        <w:shd w:val="clear" w:color="auto" w:fill="FFFFFF"/>
        <w:spacing w:after="60" w:line="240" w:lineRule="auto"/>
        <w:ind w:left="567"/>
        <w:jc w:val="both"/>
        <w:textAlignment w:val="center"/>
        <w:rPr>
          <w:color w:val="000000"/>
          <w:sz w:val="24"/>
          <w:szCs w:val="24"/>
          <w:lang w:eastAsia="cs-CZ"/>
        </w:rPr>
      </w:pPr>
      <w:r w:rsidRPr="00CE4C7D">
        <w:rPr>
          <w:color w:val="000000"/>
          <w:sz w:val="24"/>
          <w:szCs w:val="24"/>
          <w:lang w:eastAsia="cs-CZ"/>
        </w:rPr>
        <w:t xml:space="preserve">b) V případě, že </w:t>
      </w:r>
      <w:r>
        <w:rPr>
          <w:color w:val="000000"/>
          <w:sz w:val="24"/>
          <w:szCs w:val="24"/>
          <w:lang w:eastAsia="cs-CZ"/>
        </w:rPr>
        <w:t>S</w:t>
      </w:r>
      <w:r w:rsidRPr="00CE4C7D">
        <w:rPr>
          <w:color w:val="000000"/>
          <w:sz w:val="24"/>
          <w:szCs w:val="24"/>
          <w:lang w:eastAsia="cs-CZ"/>
        </w:rPr>
        <w:t>tavebník zřídí třetí osobě právo nájmu, služebnosti nebo poskytne</w:t>
      </w:r>
      <w:r w:rsidR="00D35C3F">
        <w:rPr>
          <w:color w:val="000000"/>
          <w:sz w:val="24"/>
          <w:szCs w:val="24"/>
          <w:lang w:eastAsia="cs-CZ"/>
        </w:rPr>
        <w:t xml:space="preserve"> </w:t>
      </w:r>
      <w:r>
        <w:rPr>
          <w:color w:val="000000"/>
          <w:sz w:val="24"/>
          <w:szCs w:val="24"/>
          <w:lang w:eastAsia="cs-CZ"/>
        </w:rPr>
        <w:t>N</w:t>
      </w:r>
      <w:r w:rsidRPr="00CE4C7D">
        <w:rPr>
          <w:color w:val="000000"/>
          <w:sz w:val="24"/>
          <w:szCs w:val="24"/>
          <w:lang w:eastAsia="cs-CZ"/>
        </w:rPr>
        <w:t xml:space="preserve">emovitost této osobě právo stavby k dlouhodobému užívání bez souhlasu </w:t>
      </w:r>
      <w:r>
        <w:rPr>
          <w:color w:val="000000"/>
          <w:sz w:val="24"/>
          <w:szCs w:val="24"/>
          <w:lang w:eastAsia="cs-CZ"/>
        </w:rPr>
        <w:t>V</w:t>
      </w:r>
      <w:r w:rsidRPr="00CE4C7D">
        <w:rPr>
          <w:color w:val="000000"/>
          <w:sz w:val="24"/>
          <w:szCs w:val="24"/>
          <w:lang w:eastAsia="cs-CZ"/>
        </w:rPr>
        <w:t xml:space="preserve">lastníka nemovitosti, je </w:t>
      </w:r>
      <w:r>
        <w:rPr>
          <w:color w:val="000000"/>
          <w:sz w:val="24"/>
          <w:szCs w:val="24"/>
          <w:lang w:eastAsia="cs-CZ"/>
        </w:rPr>
        <w:t>V</w:t>
      </w:r>
      <w:r w:rsidRPr="00CE4C7D">
        <w:rPr>
          <w:color w:val="000000"/>
          <w:sz w:val="24"/>
          <w:szCs w:val="24"/>
          <w:lang w:eastAsia="cs-CZ"/>
        </w:rPr>
        <w:t xml:space="preserve">lastník nemovitosti oprávněn požadovat úhradu smluvní pokuty ve výši 10.000,- Kč </w:t>
      </w:r>
      <w:r>
        <w:rPr>
          <w:color w:val="000000"/>
          <w:sz w:val="24"/>
          <w:szCs w:val="24"/>
          <w:lang w:eastAsia="cs-CZ"/>
        </w:rPr>
        <w:t xml:space="preserve">(deset tisíc korun českých) </w:t>
      </w:r>
      <w:r w:rsidRPr="00CE4C7D">
        <w:rPr>
          <w:color w:val="000000"/>
          <w:sz w:val="24"/>
          <w:szCs w:val="24"/>
          <w:lang w:eastAsia="cs-CZ"/>
        </w:rPr>
        <w:t>za každý započatý měsíc</w:t>
      </w:r>
      <w:r w:rsidR="00D35C3F">
        <w:rPr>
          <w:color w:val="000000"/>
          <w:sz w:val="24"/>
          <w:szCs w:val="24"/>
          <w:lang w:eastAsia="cs-CZ"/>
        </w:rPr>
        <w:t xml:space="preserve"> </w:t>
      </w:r>
      <w:r w:rsidRPr="00CE4C7D">
        <w:rPr>
          <w:color w:val="000000"/>
          <w:sz w:val="24"/>
          <w:szCs w:val="24"/>
          <w:lang w:eastAsia="cs-CZ"/>
        </w:rPr>
        <w:t>tohoto porušení.</w:t>
      </w:r>
    </w:p>
    <w:p w:rsidR="00DC1D22" w:rsidRPr="00CE4C7D" w:rsidRDefault="00DC1D22" w:rsidP="00CE4C7D">
      <w:pPr>
        <w:shd w:val="clear" w:color="auto" w:fill="FFFFFF"/>
        <w:spacing w:after="60" w:line="240" w:lineRule="auto"/>
        <w:jc w:val="both"/>
        <w:textAlignment w:val="center"/>
        <w:rPr>
          <w:color w:val="000000"/>
          <w:sz w:val="24"/>
          <w:szCs w:val="24"/>
          <w:lang w:eastAsia="cs-CZ"/>
        </w:rPr>
      </w:pPr>
    </w:p>
    <w:p w:rsidR="00DC1D22" w:rsidRPr="00CE4C7D" w:rsidRDefault="00DC1D22" w:rsidP="00CE4C7D">
      <w:pPr>
        <w:pStyle w:val="Odstavecseseznamem"/>
        <w:numPr>
          <w:ilvl w:val="1"/>
          <w:numId w:val="28"/>
        </w:numPr>
        <w:shd w:val="clear" w:color="auto" w:fill="FFFFFF"/>
        <w:spacing w:after="60" w:line="240" w:lineRule="auto"/>
        <w:ind w:left="567" w:hanging="567"/>
        <w:jc w:val="both"/>
        <w:textAlignment w:val="center"/>
        <w:rPr>
          <w:color w:val="000000"/>
          <w:sz w:val="24"/>
          <w:szCs w:val="24"/>
          <w:lang w:eastAsia="cs-CZ"/>
        </w:rPr>
      </w:pPr>
      <w:r w:rsidRPr="00CE4C7D">
        <w:rPr>
          <w:color w:val="000000"/>
          <w:sz w:val="24"/>
          <w:szCs w:val="24"/>
          <w:lang w:eastAsia="cs-CZ"/>
        </w:rPr>
        <w:t>V případě potřeby se Vlastník nemovitosti zavazuje poskytnout Stavebníkovi pro přípravu a realizaci oprav (rekonstrukce a modernizace)</w:t>
      </w:r>
      <w:r>
        <w:rPr>
          <w:color w:val="000000"/>
          <w:sz w:val="24"/>
          <w:szCs w:val="24"/>
          <w:lang w:eastAsia="cs-CZ"/>
        </w:rPr>
        <w:t>N</w:t>
      </w:r>
      <w:r w:rsidRPr="00CE4C7D">
        <w:rPr>
          <w:color w:val="000000"/>
          <w:sz w:val="24"/>
          <w:szCs w:val="24"/>
          <w:lang w:eastAsia="cs-CZ"/>
        </w:rPr>
        <w:t>emovitosti a při je</w:t>
      </w:r>
      <w:r>
        <w:rPr>
          <w:color w:val="000000"/>
          <w:sz w:val="24"/>
          <w:szCs w:val="24"/>
          <w:lang w:eastAsia="cs-CZ"/>
        </w:rPr>
        <w:t>jím</w:t>
      </w:r>
      <w:r w:rsidRPr="00CE4C7D">
        <w:rPr>
          <w:color w:val="000000"/>
          <w:sz w:val="24"/>
          <w:szCs w:val="24"/>
          <w:lang w:eastAsia="cs-CZ"/>
        </w:rPr>
        <w:t xml:space="preserve"> užívání veškerou nezbytnou součinnost, kterou na něm lze spravedlivě požadovat, jakož i veškeré potřebné souhlasy tam, kde taková povinnost vyplývá ze znění nebo účelu smlouvy, za předpokladu splnění smlouvou stanovených podmínek Stavebníka tj. zejména:</w:t>
      </w:r>
    </w:p>
    <w:p w:rsidR="00DC1D22" w:rsidRPr="00CE4C7D" w:rsidRDefault="00DC1D22" w:rsidP="00CE4C7D">
      <w:pPr>
        <w:pStyle w:val="Odstavecseseznamem"/>
        <w:shd w:val="clear" w:color="auto" w:fill="FFFFFF"/>
        <w:spacing w:after="60" w:line="240" w:lineRule="auto"/>
        <w:ind w:left="567"/>
        <w:jc w:val="both"/>
        <w:textAlignment w:val="center"/>
        <w:rPr>
          <w:color w:val="000000"/>
          <w:sz w:val="24"/>
          <w:szCs w:val="24"/>
          <w:lang w:eastAsia="cs-CZ"/>
        </w:rPr>
      </w:pPr>
    </w:p>
    <w:p w:rsidR="00DC1D22" w:rsidRPr="00CE4C7D" w:rsidRDefault="00DC1D22" w:rsidP="00CE4C7D">
      <w:pPr>
        <w:pStyle w:val="Odstavecseseznamem"/>
        <w:numPr>
          <w:ilvl w:val="0"/>
          <w:numId w:val="8"/>
        </w:numPr>
        <w:shd w:val="clear" w:color="auto" w:fill="FFFFFF"/>
        <w:spacing w:after="60" w:line="240" w:lineRule="auto"/>
        <w:jc w:val="both"/>
        <w:textAlignment w:val="center"/>
        <w:rPr>
          <w:color w:val="000000"/>
          <w:sz w:val="24"/>
          <w:szCs w:val="24"/>
          <w:lang w:eastAsia="cs-CZ"/>
        </w:rPr>
      </w:pPr>
      <w:r w:rsidRPr="00CE4C7D">
        <w:rPr>
          <w:color w:val="000000"/>
          <w:sz w:val="24"/>
          <w:szCs w:val="24"/>
          <w:lang w:eastAsia="cs-CZ"/>
        </w:rPr>
        <w:lastRenderedPageBreak/>
        <w:t>bude-li to zapotřebí, vystavit Stavebníkovi plnou moc a prohlášení (popř. uzavřít dohodu) umožňující Stavebníkovi získat podklady a povolení nezbytné pro realizaci práva stavby.</w:t>
      </w:r>
    </w:p>
    <w:p w:rsidR="00DC1D22" w:rsidRPr="00CE4C7D" w:rsidRDefault="00DC1D22" w:rsidP="00CE4C7D">
      <w:pPr>
        <w:pStyle w:val="Odstavecseseznamem"/>
        <w:numPr>
          <w:ilvl w:val="0"/>
          <w:numId w:val="8"/>
        </w:numPr>
        <w:shd w:val="clear" w:color="auto" w:fill="FFFFFF"/>
        <w:spacing w:after="60" w:line="240" w:lineRule="auto"/>
        <w:jc w:val="both"/>
        <w:textAlignment w:val="center"/>
        <w:rPr>
          <w:color w:val="000000"/>
          <w:sz w:val="24"/>
          <w:szCs w:val="24"/>
          <w:lang w:eastAsia="cs-CZ"/>
        </w:rPr>
      </w:pPr>
      <w:r w:rsidRPr="00CE4C7D">
        <w:rPr>
          <w:color w:val="000000"/>
          <w:sz w:val="24"/>
          <w:szCs w:val="24"/>
          <w:lang w:eastAsia="cs-CZ"/>
        </w:rPr>
        <w:t xml:space="preserve">udělit Stavebníkovi potřebné souhlasy, povolení či stanoviska tam, kde taková vyplývá ze znění nebo účelu smlouvy nebo zákona, za předpokladu splnění smlouvou stanovených podmínek </w:t>
      </w:r>
      <w:r>
        <w:rPr>
          <w:color w:val="000000"/>
          <w:sz w:val="24"/>
          <w:szCs w:val="24"/>
          <w:lang w:eastAsia="cs-CZ"/>
        </w:rPr>
        <w:t>Vlastníkem nemovitosti</w:t>
      </w:r>
      <w:r w:rsidRPr="00CE4C7D">
        <w:rPr>
          <w:color w:val="000000"/>
          <w:sz w:val="24"/>
          <w:szCs w:val="24"/>
          <w:lang w:eastAsia="cs-CZ"/>
        </w:rPr>
        <w:t>.</w:t>
      </w:r>
    </w:p>
    <w:p w:rsidR="00DC1D22" w:rsidRPr="00CE4C7D" w:rsidRDefault="00DC1D22" w:rsidP="00CE4C7D">
      <w:pPr>
        <w:shd w:val="clear" w:color="auto" w:fill="FFFFFF"/>
        <w:spacing w:after="60" w:line="240" w:lineRule="auto"/>
        <w:jc w:val="both"/>
        <w:textAlignment w:val="center"/>
        <w:rPr>
          <w:color w:val="000000"/>
          <w:sz w:val="24"/>
          <w:szCs w:val="24"/>
          <w:lang w:eastAsia="cs-CZ"/>
        </w:rPr>
      </w:pPr>
    </w:p>
    <w:p w:rsidR="00DC1D22" w:rsidRPr="00CE4C7D" w:rsidRDefault="00DC1D22" w:rsidP="00CE4C7D">
      <w:pPr>
        <w:pStyle w:val="Odstavecseseznamem"/>
        <w:numPr>
          <w:ilvl w:val="1"/>
          <w:numId w:val="2"/>
        </w:numPr>
        <w:shd w:val="clear" w:color="auto" w:fill="FFFFFF"/>
        <w:spacing w:after="60" w:line="240" w:lineRule="auto"/>
        <w:jc w:val="center"/>
        <w:textAlignment w:val="center"/>
        <w:rPr>
          <w:b/>
          <w:bCs/>
          <w:color w:val="000000"/>
          <w:sz w:val="24"/>
          <w:szCs w:val="24"/>
          <w:lang w:eastAsia="cs-CZ"/>
        </w:rPr>
      </w:pPr>
    </w:p>
    <w:p w:rsidR="00DC1D22" w:rsidRPr="00CE4C7D" w:rsidRDefault="00DC1D22" w:rsidP="00CE4C7D">
      <w:pPr>
        <w:shd w:val="clear" w:color="auto" w:fill="FFFFFF"/>
        <w:spacing w:after="60" w:line="240" w:lineRule="auto"/>
        <w:jc w:val="center"/>
        <w:textAlignment w:val="center"/>
        <w:rPr>
          <w:b/>
          <w:bCs/>
          <w:color w:val="000000"/>
          <w:sz w:val="24"/>
          <w:szCs w:val="24"/>
          <w:lang w:eastAsia="cs-CZ"/>
        </w:rPr>
      </w:pPr>
      <w:r w:rsidRPr="00CE4C7D">
        <w:rPr>
          <w:b/>
          <w:bCs/>
          <w:color w:val="000000"/>
          <w:sz w:val="24"/>
          <w:szCs w:val="24"/>
          <w:lang w:eastAsia="cs-CZ"/>
        </w:rPr>
        <w:t>Závěrečná ustanovení</w:t>
      </w:r>
    </w:p>
    <w:p w:rsidR="00DC1D22" w:rsidRPr="000A71D6" w:rsidRDefault="00DC1D22" w:rsidP="000A71D6">
      <w:pPr>
        <w:pStyle w:val="Odstavecseseznamem"/>
        <w:numPr>
          <w:ilvl w:val="1"/>
          <w:numId w:val="29"/>
        </w:numPr>
        <w:shd w:val="clear" w:color="auto" w:fill="FFFFFF"/>
        <w:spacing w:after="100" w:line="240" w:lineRule="auto"/>
        <w:ind w:left="567" w:hanging="567"/>
        <w:jc w:val="both"/>
        <w:textAlignment w:val="center"/>
        <w:rPr>
          <w:vanish/>
          <w:color w:val="000000"/>
          <w:sz w:val="24"/>
          <w:szCs w:val="24"/>
          <w:lang w:eastAsia="cs-CZ"/>
        </w:rPr>
      </w:pPr>
      <w:r>
        <w:rPr>
          <w:color w:val="000000"/>
          <w:sz w:val="24"/>
          <w:szCs w:val="24"/>
          <w:lang w:eastAsia="cs-CZ"/>
        </w:rPr>
        <w:tab/>
      </w:r>
      <w:r w:rsidRPr="000A71D6">
        <w:rPr>
          <w:color w:val="000000"/>
          <w:sz w:val="24"/>
          <w:szCs w:val="24"/>
          <w:lang w:eastAsia="cs-CZ"/>
        </w:rPr>
        <w:t>Není-li stanoveno v této smlouvě jinak, řídí se práva a povinnosti Smluvních stran zákonem č. 89/2012 Sb., občanským zákoníkem, v účinném znění.</w:t>
      </w:r>
    </w:p>
    <w:p w:rsidR="00DC1D22" w:rsidRPr="009C55E1" w:rsidRDefault="00DC1D22" w:rsidP="00CE4C7D">
      <w:pPr>
        <w:pStyle w:val="Odstavecseseznamem"/>
        <w:spacing w:line="240" w:lineRule="auto"/>
        <w:rPr>
          <w:color w:val="000000"/>
          <w:sz w:val="24"/>
          <w:szCs w:val="24"/>
          <w:lang w:eastAsia="cs-CZ"/>
        </w:rPr>
      </w:pPr>
    </w:p>
    <w:p w:rsidR="00DC1D22" w:rsidRPr="000A71D6" w:rsidRDefault="00DC1D22" w:rsidP="00CD49A8">
      <w:pPr>
        <w:pStyle w:val="Odstavecseseznamem"/>
        <w:numPr>
          <w:ilvl w:val="1"/>
          <w:numId w:val="29"/>
        </w:numPr>
        <w:shd w:val="clear" w:color="auto" w:fill="FFFFFF"/>
        <w:spacing w:after="100" w:line="240" w:lineRule="auto"/>
        <w:ind w:left="567" w:hanging="567"/>
        <w:jc w:val="both"/>
        <w:textAlignment w:val="center"/>
        <w:rPr>
          <w:vanish/>
          <w:sz w:val="24"/>
          <w:szCs w:val="24"/>
          <w:lang w:eastAsia="cs-CZ"/>
        </w:rPr>
      </w:pPr>
      <w:r w:rsidRPr="000A71D6">
        <w:rPr>
          <w:sz w:val="24"/>
          <w:szCs w:val="24"/>
          <w:lang w:eastAsia="cs-CZ"/>
        </w:rPr>
        <w:t>Jakékoliv změny či dodatky k této smlouvě</w:t>
      </w:r>
      <w:r w:rsidR="00D35C3F">
        <w:rPr>
          <w:sz w:val="24"/>
          <w:szCs w:val="24"/>
          <w:lang w:eastAsia="cs-CZ"/>
        </w:rPr>
        <w:t xml:space="preserve"> </w:t>
      </w:r>
      <w:r w:rsidRPr="000A71D6">
        <w:rPr>
          <w:sz w:val="24"/>
          <w:szCs w:val="24"/>
          <w:lang w:eastAsia="cs-CZ"/>
        </w:rPr>
        <w:t>jsou platné a účinné jen v písemné podobě, podepsané oběma Smluvními stranami.</w:t>
      </w:r>
    </w:p>
    <w:p w:rsidR="00DC1D22" w:rsidRPr="009C55E1" w:rsidRDefault="00DC1D22" w:rsidP="00CE4C7D">
      <w:pPr>
        <w:pStyle w:val="Odstavecseseznamem"/>
        <w:spacing w:line="240" w:lineRule="auto"/>
        <w:rPr>
          <w:color w:val="000000"/>
          <w:sz w:val="24"/>
          <w:szCs w:val="24"/>
          <w:lang w:eastAsia="cs-CZ"/>
        </w:rPr>
      </w:pPr>
    </w:p>
    <w:p w:rsidR="00DC1D22" w:rsidRPr="00051A76" w:rsidRDefault="00DC1D22" w:rsidP="00CE4C7D">
      <w:pPr>
        <w:pStyle w:val="Odstavecseseznamem"/>
        <w:numPr>
          <w:ilvl w:val="1"/>
          <w:numId w:val="29"/>
        </w:numPr>
        <w:shd w:val="clear" w:color="auto" w:fill="FFFFFF"/>
        <w:spacing w:after="100" w:line="240" w:lineRule="auto"/>
        <w:ind w:left="567" w:hanging="567"/>
        <w:jc w:val="both"/>
        <w:textAlignment w:val="center"/>
        <w:rPr>
          <w:color w:val="000000"/>
          <w:sz w:val="24"/>
          <w:szCs w:val="24"/>
          <w:lang w:eastAsia="cs-CZ"/>
        </w:rPr>
      </w:pPr>
      <w:r w:rsidRPr="00CE4C7D">
        <w:rPr>
          <w:color w:val="000000"/>
          <w:sz w:val="24"/>
          <w:szCs w:val="24"/>
          <w:lang w:eastAsia="cs-CZ"/>
        </w:rPr>
        <w:t xml:space="preserve">Tato smlouva nabývá platnosti a účinnosti dnem podpisu oběma </w:t>
      </w:r>
      <w:r>
        <w:rPr>
          <w:color w:val="000000"/>
          <w:sz w:val="24"/>
          <w:szCs w:val="24"/>
          <w:lang w:eastAsia="cs-CZ"/>
        </w:rPr>
        <w:t>S</w:t>
      </w:r>
      <w:r w:rsidRPr="00CE4C7D">
        <w:rPr>
          <w:color w:val="000000"/>
          <w:sz w:val="24"/>
          <w:szCs w:val="24"/>
          <w:lang w:eastAsia="cs-CZ"/>
        </w:rPr>
        <w:t>mluvními stranami a zároveň tím pozbývá účinnosti nájemní smlouva ze dne 30.9.2004 mezi Vlastníkem nemovitosti (pronajímatelem) a Stavebníkem (nájemcem) na pronájem samostatné nemovitosti toho času bez č.p. (dnes č.p. 1110) umístěná na nádvoří domu č.p. 215, ul. Jana Zajíce 2</w:t>
      </w:r>
      <w:r>
        <w:rPr>
          <w:color w:val="000000"/>
          <w:sz w:val="24"/>
          <w:szCs w:val="24"/>
          <w:lang w:eastAsia="cs-CZ"/>
        </w:rPr>
        <w:t>7</w:t>
      </w:r>
      <w:r w:rsidRPr="00CE4C7D">
        <w:rPr>
          <w:color w:val="000000"/>
          <w:sz w:val="24"/>
          <w:szCs w:val="24"/>
          <w:lang w:eastAsia="cs-CZ"/>
        </w:rPr>
        <w:t>, Praha 7.</w:t>
      </w:r>
    </w:p>
    <w:p w:rsidR="00DC1D22" w:rsidRPr="00051A76" w:rsidRDefault="00DC1D22" w:rsidP="00051A76">
      <w:pPr>
        <w:pStyle w:val="Odstavecseseznamem"/>
        <w:rPr>
          <w:color w:val="000000"/>
          <w:sz w:val="24"/>
          <w:szCs w:val="24"/>
          <w:lang w:eastAsia="cs-CZ"/>
        </w:rPr>
      </w:pPr>
    </w:p>
    <w:p w:rsidR="00DC1D22" w:rsidRPr="00CE4C7D" w:rsidRDefault="00DC1D22" w:rsidP="00CE4C7D">
      <w:pPr>
        <w:pStyle w:val="Odstavecseseznamem"/>
        <w:numPr>
          <w:ilvl w:val="1"/>
          <w:numId w:val="29"/>
        </w:numPr>
        <w:shd w:val="clear" w:color="auto" w:fill="FFFFFF"/>
        <w:spacing w:after="100" w:line="240" w:lineRule="auto"/>
        <w:ind w:left="567" w:hanging="567"/>
        <w:jc w:val="both"/>
        <w:textAlignment w:val="center"/>
        <w:rPr>
          <w:vanish/>
          <w:color w:val="000000"/>
          <w:sz w:val="24"/>
          <w:szCs w:val="24"/>
          <w:lang w:eastAsia="cs-CZ"/>
        </w:rPr>
      </w:pPr>
      <w:r w:rsidRPr="00CE4C7D">
        <w:rPr>
          <w:color w:val="000000"/>
          <w:sz w:val="24"/>
          <w:szCs w:val="24"/>
          <w:lang w:eastAsia="cs-CZ"/>
        </w:rPr>
        <w:t>Smlouva je vyhotovena v</w:t>
      </w:r>
      <w:r>
        <w:rPr>
          <w:color w:val="000000"/>
          <w:sz w:val="24"/>
          <w:szCs w:val="24"/>
          <w:lang w:eastAsia="cs-CZ"/>
        </w:rPr>
        <w:t> 5 (</w:t>
      </w:r>
      <w:r w:rsidRPr="00CE4C7D">
        <w:rPr>
          <w:color w:val="000000"/>
          <w:sz w:val="24"/>
          <w:szCs w:val="24"/>
          <w:lang w:eastAsia="cs-CZ"/>
        </w:rPr>
        <w:t>pěti</w:t>
      </w:r>
      <w:r>
        <w:rPr>
          <w:color w:val="000000"/>
          <w:sz w:val="24"/>
          <w:szCs w:val="24"/>
          <w:lang w:eastAsia="cs-CZ"/>
        </w:rPr>
        <w:t>)</w:t>
      </w:r>
      <w:r w:rsidRPr="00CE4C7D">
        <w:rPr>
          <w:color w:val="000000"/>
          <w:sz w:val="24"/>
          <w:szCs w:val="24"/>
          <w:lang w:eastAsia="cs-CZ"/>
        </w:rPr>
        <w:t xml:space="preserve"> vyhotoveních s platností originálu. Po </w:t>
      </w:r>
      <w:r>
        <w:rPr>
          <w:color w:val="000000"/>
          <w:sz w:val="24"/>
          <w:szCs w:val="24"/>
          <w:lang w:eastAsia="cs-CZ"/>
        </w:rPr>
        <w:t>2 (</w:t>
      </w:r>
      <w:r w:rsidRPr="00CE4C7D">
        <w:rPr>
          <w:color w:val="000000"/>
          <w:sz w:val="24"/>
          <w:szCs w:val="24"/>
          <w:lang w:eastAsia="cs-CZ"/>
        </w:rPr>
        <w:t>dvou</w:t>
      </w:r>
      <w:r>
        <w:rPr>
          <w:color w:val="000000"/>
          <w:sz w:val="24"/>
          <w:szCs w:val="24"/>
          <w:lang w:eastAsia="cs-CZ"/>
        </w:rPr>
        <w:t>)</w:t>
      </w:r>
      <w:r w:rsidRPr="00CE4C7D">
        <w:rPr>
          <w:color w:val="000000"/>
          <w:sz w:val="24"/>
          <w:szCs w:val="24"/>
          <w:lang w:eastAsia="cs-CZ"/>
        </w:rPr>
        <w:t xml:space="preserve"> vyhotoveních obdrží každá ze Smluvních stran a </w:t>
      </w:r>
      <w:r>
        <w:rPr>
          <w:color w:val="000000"/>
          <w:sz w:val="24"/>
          <w:szCs w:val="24"/>
          <w:lang w:eastAsia="cs-CZ"/>
        </w:rPr>
        <w:t>1 (</w:t>
      </w:r>
      <w:r w:rsidRPr="00CE4C7D">
        <w:rPr>
          <w:color w:val="000000"/>
          <w:sz w:val="24"/>
          <w:szCs w:val="24"/>
          <w:lang w:eastAsia="cs-CZ"/>
        </w:rPr>
        <w:t>jedno</w:t>
      </w:r>
      <w:r>
        <w:rPr>
          <w:color w:val="000000"/>
          <w:sz w:val="24"/>
          <w:szCs w:val="24"/>
          <w:lang w:eastAsia="cs-CZ"/>
        </w:rPr>
        <w:t>)</w:t>
      </w:r>
      <w:r w:rsidRPr="00CE4C7D">
        <w:rPr>
          <w:color w:val="000000"/>
          <w:sz w:val="24"/>
          <w:szCs w:val="24"/>
          <w:lang w:eastAsia="cs-CZ"/>
        </w:rPr>
        <w:t xml:space="preserve"> bude použito pro účely vkladového řízení před příslušným katastrálním úřadem. </w:t>
      </w:r>
    </w:p>
    <w:p w:rsidR="00DC1D22" w:rsidRPr="00CE4C7D" w:rsidRDefault="00DC1D22" w:rsidP="00CE4C7D">
      <w:pPr>
        <w:pStyle w:val="Odstavecseseznamem"/>
        <w:spacing w:line="240" w:lineRule="auto"/>
        <w:rPr>
          <w:color w:val="000000"/>
          <w:sz w:val="24"/>
          <w:szCs w:val="24"/>
          <w:lang w:eastAsia="cs-CZ"/>
        </w:rPr>
      </w:pPr>
    </w:p>
    <w:p w:rsidR="00DC1D22" w:rsidRPr="00175A95" w:rsidRDefault="00DC1D22" w:rsidP="00CE4C7D">
      <w:pPr>
        <w:pStyle w:val="Odstavecseseznamem"/>
        <w:numPr>
          <w:ilvl w:val="1"/>
          <w:numId w:val="29"/>
        </w:numPr>
        <w:shd w:val="clear" w:color="auto" w:fill="FFFFFF"/>
        <w:spacing w:after="100" w:line="240" w:lineRule="auto"/>
        <w:ind w:left="567" w:hanging="567"/>
        <w:jc w:val="both"/>
        <w:textAlignment w:val="center"/>
        <w:rPr>
          <w:vanish/>
          <w:color w:val="000000"/>
          <w:sz w:val="24"/>
          <w:szCs w:val="24"/>
          <w:lang w:eastAsia="cs-CZ"/>
        </w:rPr>
      </w:pPr>
      <w:r w:rsidRPr="00CE4C7D">
        <w:rPr>
          <w:color w:val="000000"/>
          <w:sz w:val="24"/>
          <w:szCs w:val="24"/>
          <w:lang w:eastAsia="cs-CZ"/>
        </w:rPr>
        <w:t>Smluvní strany souhlasí se zveřejněním této smlouvy na internetových stránkách Městské části Praha 7 a na internetových stránkách Stavebníka, jakož i s tím, že tato smlouva podléhá zveřejnění dle zákona č. 340/2015 Sb., o registru smluv</w:t>
      </w:r>
      <w:r>
        <w:rPr>
          <w:color w:val="000000"/>
          <w:sz w:val="24"/>
          <w:szCs w:val="24"/>
          <w:lang w:eastAsia="cs-CZ"/>
        </w:rPr>
        <w:t>,</w:t>
      </w:r>
      <w:r w:rsidRPr="00CE4C7D">
        <w:rPr>
          <w:color w:val="000000"/>
          <w:sz w:val="24"/>
          <w:szCs w:val="24"/>
          <w:lang w:eastAsia="cs-CZ"/>
        </w:rPr>
        <w:t xml:space="preserve"> ve znění pozdějších předpisů.</w:t>
      </w:r>
    </w:p>
    <w:p w:rsidR="00DC1D22" w:rsidRPr="00175A95" w:rsidRDefault="00DC1D22" w:rsidP="00175A95">
      <w:pPr>
        <w:pStyle w:val="Odstavecseseznamem"/>
        <w:shd w:val="clear" w:color="auto" w:fill="FFFFFF"/>
        <w:spacing w:after="100" w:line="240" w:lineRule="auto"/>
        <w:ind w:left="567"/>
        <w:jc w:val="both"/>
        <w:textAlignment w:val="center"/>
        <w:rPr>
          <w:vanish/>
          <w:color w:val="000000"/>
          <w:sz w:val="24"/>
          <w:szCs w:val="24"/>
          <w:lang w:eastAsia="cs-CZ"/>
        </w:rPr>
      </w:pPr>
    </w:p>
    <w:p w:rsidR="00DC1D22" w:rsidRPr="00AC6CC0" w:rsidRDefault="00D35C3F" w:rsidP="00EB4CFC">
      <w:pPr>
        <w:pStyle w:val="Odstavecseseznamem"/>
        <w:numPr>
          <w:ilvl w:val="1"/>
          <w:numId w:val="29"/>
        </w:numPr>
        <w:shd w:val="clear" w:color="auto" w:fill="FFFFFF"/>
        <w:spacing w:after="100" w:line="240" w:lineRule="auto"/>
        <w:ind w:left="567" w:hanging="567"/>
        <w:jc w:val="both"/>
        <w:textAlignment w:val="center"/>
        <w:rPr>
          <w:color w:val="000000"/>
          <w:sz w:val="24"/>
          <w:szCs w:val="24"/>
          <w:lang w:eastAsia="cs-CZ"/>
        </w:rPr>
      </w:pPr>
      <w:r>
        <w:rPr>
          <w:color w:val="000000"/>
          <w:sz w:val="24"/>
          <w:szCs w:val="24"/>
          <w:lang w:eastAsia="cs-CZ"/>
        </w:rPr>
        <w:t xml:space="preserve"> </w:t>
      </w:r>
      <w:r w:rsidR="00DC1D22" w:rsidRPr="00175A95">
        <w:rPr>
          <w:color w:val="000000"/>
          <w:sz w:val="24"/>
          <w:szCs w:val="24"/>
          <w:lang w:eastAsia="cs-CZ"/>
        </w:rPr>
        <w:t xml:space="preserve">Jestliže bude jakékoli ustanovení této smlouvy považováno za zcela nebo částečně neplatné od samého počátku, zůstávají ostatní ustanovení této smlouvy v platnosti a účinnosti. Smluvní strany budou jednat v dobré víře, aby dosáhly dohody o novém znění neplatného nebo neúčinného ustanovení, které pak bude platné a účinné a bude odpovídat účelu, jaký </w:t>
      </w:r>
      <w:r w:rsidR="00DC1D22">
        <w:rPr>
          <w:color w:val="000000"/>
          <w:sz w:val="24"/>
          <w:szCs w:val="24"/>
          <w:lang w:eastAsia="cs-CZ"/>
        </w:rPr>
        <w:t>S</w:t>
      </w:r>
      <w:r w:rsidR="00DC1D22" w:rsidRPr="00175A95">
        <w:rPr>
          <w:color w:val="000000"/>
          <w:sz w:val="24"/>
          <w:szCs w:val="24"/>
          <w:lang w:eastAsia="cs-CZ"/>
        </w:rPr>
        <w:t>mluvní strany sledovaly původním ustanovením</w:t>
      </w:r>
      <w:r w:rsidR="00DC1D22">
        <w:rPr>
          <w:color w:val="000000"/>
          <w:sz w:val="24"/>
          <w:szCs w:val="24"/>
          <w:lang w:eastAsia="cs-CZ"/>
        </w:rPr>
        <w:t xml:space="preserve">. </w:t>
      </w:r>
      <w:r w:rsidR="00DC1D22" w:rsidRPr="007442B1">
        <w:rPr>
          <w:color w:val="000000"/>
          <w:sz w:val="24"/>
          <w:szCs w:val="24"/>
          <w:lang w:eastAsia="cs-CZ"/>
        </w:rPr>
        <w:t>Dojde-li v České republice k nahrazení zákonné peněžní měny měnou euro nebo jinou měnou, bude výše peněžit</w:t>
      </w:r>
      <w:r w:rsidR="00DC1D22">
        <w:rPr>
          <w:color w:val="000000"/>
          <w:sz w:val="24"/>
          <w:szCs w:val="24"/>
          <w:lang w:eastAsia="cs-CZ"/>
        </w:rPr>
        <w:t>ých částek uvedená v této smlouvě</w:t>
      </w:r>
      <w:r>
        <w:rPr>
          <w:color w:val="000000"/>
          <w:sz w:val="24"/>
          <w:szCs w:val="24"/>
          <w:lang w:eastAsia="cs-CZ"/>
        </w:rPr>
        <w:t xml:space="preserve"> </w:t>
      </w:r>
      <w:r w:rsidR="00DC1D22">
        <w:rPr>
          <w:color w:val="000000"/>
          <w:sz w:val="24"/>
          <w:szCs w:val="24"/>
          <w:lang w:eastAsia="cs-CZ"/>
        </w:rPr>
        <w:t>přep</w:t>
      </w:r>
      <w:r w:rsidR="00DC1D22" w:rsidRPr="007442B1">
        <w:rPr>
          <w:color w:val="000000"/>
          <w:sz w:val="24"/>
          <w:szCs w:val="24"/>
          <w:lang w:eastAsia="cs-CZ"/>
        </w:rPr>
        <w:t>očt</w:t>
      </w:r>
      <w:r w:rsidR="00DC1D22">
        <w:rPr>
          <w:color w:val="000000"/>
          <w:sz w:val="24"/>
          <w:szCs w:val="24"/>
          <w:lang w:eastAsia="cs-CZ"/>
        </w:rPr>
        <w:t>e</w:t>
      </w:r>
      <w:r w:rsidR="00DC1D22" w:rsidRPr="007442B1">
        <w:rPr>
          <w:color w:val="000000"/>
          <w:sz w:val="24"/>
          <w:szCs w:val="24"/>
          <w:lang w:eastAsia="cs-CZ"/>
        </w:rPr>
        <w:t xml:space="preserve">na </w:t>
      </w:r>
      <w:r w:rsidR="00DC1D22">
        <w:rPr>
          <w:color w:val="000000"/>
          <w:sz w:val="24"/>
          <w:szCs w:val="24"/>
          <w:lang w:eastAsia="cs-CZ"/>
        </w:rPr>
        <w:t xml:space="preserve">do </w:t>
      </w:r>
      <w:r w:rsidR="00DC1D22" w:rsidRPr="007442B1">
        <w:rPr>
          <w:color w:val="000000"/>
          <w:sz w:val="24"/>
          <w:szCs w:val="24"/>
          <w:lang w:eastAsia="cs-CZ"/>
        </w:rPr>
        <w:t>této jiné měn</w:t>
      </w:r>
      <w:r w:rsidR="00DC1D22">
        <w:rPr>
          <w:color w:val="000000"/>
          <w:sz w:val="24"/>
          <w:szCs w:val="24"/>
          <w:lang w:eastAsia="cs-CZ"/>
        </w:rPr>
        <w:t>y</w:t>
      </w:r>
      <w:r w:rsidR="00DC1D22" w:rsidRPr="007442B1">
        <w:rPr>
          <w:color w:val="000000"/>
          <w:sz w:val="24"/>
          <w:szCs w:val="24"/>
          <w:lang w:eastAsia="cs-CZ"/>
        </w:rPr>
        <w:t xml:space="preserve"> podle závazně stanovených koeficientů, resp. jiným pro ten případ stanoveným zá</w:t>
      </w:r>
      <w:r w:rsidR="00DC1D22">
        <w:rPr>
          <w:color w:val="000000"/>
          <w:sz w:val="24"/>
          <w:szCs w:val="24"/>
          <w:lang w:eastAsia="cs-CZ"/>
        </w:rPr>
        <w:t>konný</w:t>
      </w:r>
      <w:r w:rsidR="00DC1D22" w:rsidRPr="007442B1">
        <w:rPr>
          <w:color w:val="000000"/>
          <w:sz w:val="24"/>
          <w:szCs w:val="24"/>
          <w:lang w:eastAsia="cs-CZ"/>
        </w:rPr>
        <w:t>m způsobem</w:t>
      </w:r>
      <w:r w:rsidR="00DC1D22">
        <w:rPr>
          <w:color w:val="000000"/>
          <w:sz w:val="24"/>
          <w:szCs w:val="24"/>
          <w:lang w:eastAsia="cs-CZ"/>
        </w:rPr>
        <w:t>.</w:t>
      </w:r>
    </w:p>
    <w:p w:rsidR="00DC1D22" w:rsidRPr="00CE4C7D" w:rsidRDefault="00DC1D22" w:rsidP="0096355B">
      <w:pPr>
        <w:pStyle w:val="Odstavecseseznamem"/>
        <w:rPr>
          <w:color w:val="000000"/>
          <w:sz w:val="24"/>
          <w:szCs w:val="24"/>
          <w:lang w:eastAsia="cs-CZ"/>
        </w:rPr>
      </w:pPr>
    </w:p>
    <w:p w:rsidR="00DC1D22" w:rsidRDefault="00DC1D22" w:rsidP="00AC6CC0">
      <w:pPr>
        <w:pStyle w:val="Odstavecseseznamem"/>
        <w:numPr>
          <w:ilvl w:val="1"/>
          <w:numId w:val="32"/>
        </w:numPr>
        <w:shd w:val="clear" w:color="auto" w:fill="FFFFFF"/>
        <w:spacing w:after="100" w:line="240" w:lineRule="auto"/>
        <w:jc w:val="both"/>
        <w:textAlignment w:val="center"/>
        <w:rPr>
          <w:color w:val="000000"/>
          <w:sz w:val="24"/>
          <w:szCs w:val="24"/>
          <w:lang w:eastAsia="cs-CZ"/>
        </w:rPr>
      </w:pPr>
      <w:r w:rsidRPr="00496E09">
        <w:rPr>
          <w:color w:val="000000"/>
          <w:sz w:val="24"/>
          <w:szCs w:val="24"/>
          <w:lang w:eastAsia="cs-CZ"/>
        </w:rPr>
        <w:t xml:space="preserve">Vlastník nemovitosti prohlašuje ve smyslu § 36 odst. 1 zákona č. 131/2000 Sb., o </w:t>
      </w:r>
      <w:r w:rsidRPr="008723F0">
        <w:rPr>
          <w:color w:val="000000"/>
          <w:sz w:val="24"/>
          <w:szCs w:val="24"/>
          <w:lang w:eastAsia="cs-CZ"/>
        </w:rPr>
        <w:t>hlavním městě Praze</w:t>
      </w:r>
      <w:r w:rsidRPr="00EA4F92">
        <w:rPr>
          <w:color w:val="000000"/>
          <w:sz w:val="24"/>
          <w:szCs w:val="24"/>
          <w:lang w:eastAsia="cs-CZ"/>
        </w:rPr>
        <w:t xml:space="preserve">, ve znění pozdějších předpisů, že záměr </w:t>
      </w:r>
      <w:r w:rsidRPr="00BE4C42">
        <w:rPr>
          <w:color w:val="000000"/>
          <w:sz w:val="24"/>
          <w:szCs w:val="24"/>
          <w:lang w:eastAsia="cs-CZ"/>
        </w:rPr>
        <w:t>smluvně zřídit právo stavby k</w:t>
      </w:r>
      <w:r w:rsidRPr="009C55E1">
        <w:rPr>
          <w:color w:val="000000"/>
          <w:sz w:val="24"/>
          <w:szCs w:val="24"/>
          <w:lang w:eastAsia="cs-CZ"/>
        </w:rPr>
        <w:t xml:space="preserve"> Nemovitostem byl zveřejněn po dobu nejméně 15 </w:t>
      </w:r>
      <w:r>
        <w:rPr>
          <w:color w:val="000000"/>
          <w:sz w:val="24"/>
          <w:szCs w:val="24"/>
          <w:lang w:eastAsia="cs-CZ"/>
        </w:rPr>
        <w:t xml:space="preserve">(patnáct) </w:t>
      </w:r>
      <w:r w:rsidRPr="009C55E1">
        <w:rPr>
          <w:color w:val="000000"/>
          <w:sz w:val="24"/>
          <w:szCs w:val="24"/>
          <w:lang w:eastAsia="cs-CZ"/>
        </w:rPr>
        <w:t>dnů před schválením v orgánech městské části Praha 7 vyvěšením na úřední desce úřadu městské části Praha 7, aby se k nim mohli zájemci vyjádřit a</w:t>
      </w:r>
      <w:r w:rsidRPr="0021261C">
        <w:rPr>
          <w:color w:val="000000"/>
          <w:sz w:val="24"/>
          <w:szCs w:val="24"/>
          <w:lang w:eastAsia="cs-CZ"/>
        </w:rPr>
        <w:t xml:space="preserve"> předložit své nabídky.</w:t>
      </w:r>
      <w:r w:rsidR="00D35C3F">
        <w:rPr>
          <w:color w:val="000000"/>
          <w:sz w:val="24"/>
          <w:szCs w:val="24"/>
          <w:lang w:eastAsia="cs-CZ"/>
        </w:rPr>
        <w:t xml:space="preserve"> </w:t>
      </w:r>
      <w:r w:rsidRPr="00496E09">
        <w:rPr>
          <w:color w:val="000000"/>
          <w:sz w:val="24"/>
          <w:szCs w:val="24"/>
          <w:lang w:eastAsia="cs-CZ"/>
        </w:rPr>
        <w:t>Vlastník nemovitosti</w:t>
      </w:r>
      <w:r w:rsidR="00D35C3F">
        <w:rPr>
          <w:color w:val="000000"/>
          <w:sz w:val="24"/>
          <w:szCs w:val="24"/>
          <w:lang w:eastAsia="cs-CZ"/>
        </w:rPr>
        <w:t xml:space="preserve"> </w:t>
      </w:r>
      <w:r w:rsidRPr="00496E09">
        <w:rPr>
          <w:color w:val="000000"/>
          <w:sz w:val="24"/>
          <w:szCs w:val="24"/>
          <w:lang w:eastAsia="cs-CZ"/>
        </w:rPr>
        <w:t xml:space="preserve">dále prohlašuje ve smyslu § 43 odst. 1 zákona č. 131/2000 Sb., o hlavním městě Praze, ve </w:t>
      </w:r>
      <w:r w:rsidRPr="00496E09">
        <w:rPr>
          <w:color w:val="000000"/>
          <w:sz w:val="24"/>
          <w:szCs w:val="24"/>
          <w:lang w:eastAsia="cs-CZ"/>
        </w:rPr>
        <w:lastRenderedPageBreak/>
        <w:t xml:space="preserve">znění pozdějších předpisů, že uzavření této smlouvy bylo schváleno zastupitelstvem městské části Praha 7, které se zřízením práva stavby ve prospěch Stavebníka výslovně souhlasilo, a to dne </w:t>
      </w:r>
      <w:r>
        <w:rPr>
          <w:color w:val="000000"/>
          <w:sz w:val="24"/>
          <w:szCs w:val="24"/>
          <w:lang w:eastAsia="cs-CZ"/>
        </w:rPr>
        <w:t>20.2.2017</w:t>
      </w:r>
      <w:r w:rsidRPr="00496E09">
        <w:rPr>
          <w:color w:val="000000"/>
          <w:sz w:val="24"/>
          <w:szCs w:val="24"/>
          <w:lang w:eastAsia="cs-CZ"/>
        </w:rPr>
        <w:t xml:space="preserve"> usnesením č. </w:t>
      </w:r>
      <w:r w:rsidR="00B528C0">
        <w:rPr>
          <w:color w:val="000000"/>
          <w:sz w:val="24"/>
          <w:szCs w:val="24"/>
          <w:lang w:eastAsia="cs-CZ"/>
        </w:rPr>
        <w:t>0035/17-Z</w:t>
      </w:r>
      <w:r w:rsidRPr="00496E09">
        <w:rPr>
          <w:color w:val="000000"/>
          <w:sz w:val="24"/>
          <w:szCs w:val="24"/>
          <w:lang w:eastAsia="cs-CZ"/>
        </w:rPr>
        <w:t>, se kterým je tato smlouva v souladu. Vlastník nemovitosti dále prohlašuje, že v</w:t>
      </w:r>
      <w:r w:rsidRPr="008723F0">
        <w:rPr>
          <w:color w:val="000000"/>
          <w:sz w:val="24"/>
          <w:szCs w:val="24"/>
          <w:lang w:eastAsia="cs-CZ"/>
        </w:rPr>
        <w:t> </w:t>
      </w:r>
      <w:r w:rsidRPr="00EA4F92">
        <w:rPr>
          <w:color w:val="000000"/>
          <w:sz w:val="24"/>
          <w:szCs w:val="24"/>
          <w:lang w:eastAsia="cs-CZ"/>
        </w:rPr>
        <w:t xml:space="preserve">návaznosti </w:t>
      </w:r>
      <w:r w:rsidRPr="00BE4C42">
        <w:rPr>
          <w:color w:val="000000"/>
          <w:sz w:val="24"/>
          <w:szCs w:val="24"/>
          <w:lang w:eastAsia="cs-CZ"/>
        </w:rPr>
        <w:t>na § 17 zákona č. 131</w:t>
      </w:r>
      <w:r w:rsidRPr="009C55E1">
        <w:rPr>
          <w:color w:val="000000"/>
          <w:sz w:val="24"/>
          <w:szCs w:val="24"/>
          <w:lang w:eastAsia="cs-CZ"/>
        </w:rPr>
        <w:t xml:space="preserve">/2000 Sb., o hlavním městě Praze, ve znění pozdějších předpisů, </w:t>
      </w:r>
      <w:r w:rsidRPr="0021261C">
        <w:rPr>
          <w:color w:val="000000"/>
          <w:sz w:val="24"/>
          <w:szCs w:val="24"/>
          <w:lang w:eastAsia="cs-CZ"/>
        </w:rPr>
        <w:t xml:space="preserve">a </w:t>
      </w:r>
      <w:r w:rsidRPr="00496E09">
        <w:rPr>
          <w:color w:val="000000"/>
          <w:sz w:val="24"/>
          <w:szCs w:val="24"/>
          <w:lang w:eastAsia="cs-CZ"/>
        </w:rPr>
        <w:t xml:space="preserve">ve smyslu § 21 odst. 1 obecně závazné vyhlášky č. 55/2000 Sb. Hl. m. Prahy, kterou se vydává Statut hlavního města Praha, ve znění pozdějších předpisů, je Vlastník nemovitosti povinen před podáním návrhu o povolení vkladu do katastru nemovitostí týkající se </w:t>
      </w:r>
      <w:r>
        <w:rPr>
          <w:color w:val="000000"/>
          <w:sz w:val="24"/>
          <w:szCs w:val="24"/>
          <w:lang w:eastAsia="cs-CZ"/>
        </w:rPr>
        <w:t xml:space="preserve">majetku </w:t>
      </w:r>
      <w:r w:rsidRPr="00496E09">
        <w:rPr>
          <w:color w:val="000000"/>
          <w:sz w:val="24"/>
          <w:szCs w:val="24"/>
          <w:lang w:eastAsia="cs-CZ"/>
        </w:rPr>
        <w:t>svěřeného m</w:t>
      </w:r>
      <w:r>
        <w:rPr>
          <w:color w:val="000000"/>
          <w:sz w:val="24"/>
          <w:szCs w:val="24"/>
          <w:lang w:eastAsia="cs-CZ"/>
        </w:rPr>
        <w:t>ěstské části</w:t>
      </w:r>
      <w:r w:rsidRPr="00496E09">
        <w:rPr>
          <w:color w:val="000000"/>
          <w:sz w:val="24"/>
          <w:szCs w:val="24"/>
          <w:lang w:eastAsia="cs-CZ"/>
        </w:rPr>
        <w:t xml:space="preserve"> předložit t</w:t>
      </w:r>
      <w:r>
        <w:rPr>
          <w:color w:val="000000"/>
          <w:sz w:val="24"/>
          <w:szCs w:val="24"/>
          <w:lang w:eastAsia="cs-CZ"/>
        </w:rPr>
        <w:t>akový</w:t>
      </w:r>
      <w:r w:rsidRPr="00496E09">
        <w:rPr>
          <w:color w:val="000000"/>
          <w:sz w:val="24"/>
          <w:szCs w:val="24"/>
          <w:lang w:eastAsia="cs-CZ"/>
        </w:rPr>
        <w:t xml:space="preserve"> návrh s příslušnými doklady</w:t>
      </w:r>
      <w:r w:rsidRPr="000A71D6">
        <w:rPr>
          <w:color w:val="000000"/>
          <w:sz w:val="24"/>
          <w:szCs w:val="24"/>
          <w:lang w:eastAsia="cs-CZ"/>
        </w:rPr>
        <w:t xml:space="preserve"> (zejména touto smlouvou)hlavnímu městu Praze k potvrzení správnosti předkládané žádosti pro katastrální úřad</w:t>
      </w:r>
      <w:r>
        <w:rPr>
          <w:color w:val="000000"/>
          <w:sz w:val="24"/>
          <w:szCs w:val="24"/>
          <w:lang w:eastAsia="cs-CZ"/>
        </w:rPr>
        <w:t>.</w:t>
      </w:r>
      <w:r w:rsidR="00D35C3F">
        <w:rPr>
          <w:color w:val="000000"/>
          <w:sz w:val="24"/>
          <w:szCs w:val="24"/>
          <w:lang w:eastAsia="cs-CZ"/>
        </w:rPr>
        <w:t xml:space="preserve"> </w:t>
      </w:r>
      <w:r w:rsidRPr="000A71D6">
        <w:rPr>
          <w:color w:val="000000"/>
          <w:sz w:val="24"/>
          <w:szCs w:val="24"/>
          <w:lang w:eastAsia="cs-CZ"/>
        </w:rPr>
        <w:t>Tato prohlášení se považují za doložku potvrzující splnění podmínek výše uvedeného zákona.</w:t>
      </w:r>
    </w:p>
    <w:p w:rsidR="00DC1D22" w:rsidRPr="00AC6CC0" w:rsidRDefault="00DC1D22" w:rsidP="00AC6CC0">
      <w:pPr>
        <w:shd w:val="clear" w:color="auto" w:fill="FFFFFF"/>
        <w:spacing w:after="100" w:line="240" w:lineRule="auto"/>
        <w:jc w:val="both"/>
        <w:textAlignment w:val="center"/>
        <w:rPr>
          <w:color w:val="000000"/>
          <w:sz w:val="24"/>
          <w:szCs w:val="24"/>
          <w:lang w:eastAsia="cs-CZ"/>
        </w:rPr>
      </w:pPr>
    </w:p>
    <w:p w:rsidR="00DC1D22" w:rsidRDefault="00DC1D22" w:rsidP="00CE4C7D">
      <w:pPr>
        <w:shd w:val="clear" w:color="auto" w:fill="FFFFFF"/>
        <w:spacing w:after="100" w:line="240" w:lineRule="auto"/>
        <w:ind w:left="567"/>
        <w:jc w:val="both"/>
        <w:textAlignment w:val="center"/>
        <w:rPr>
          <w:color w:val="000000"/>
          <w:sz w:val="24"/>
          <w:szCs w:val="24"/>
          <w:lang w:eastAsia="cs-CZ"/>
        </w:rPr>
      </w:pPr>
    </w:p>
    <w:p w:rsidR="00DC1D22" w:rsidRPr="00CE4C7D" w:rsidRDefault="00DC1D22" w:rsidP="00AC6CC0">
      <w:pPr>
        <w:pStyle w:val="Odstavecseseznamem"/>
        <w:numPr>
          <w:ilvl w:val="1"/>
          <w:numId w:val="32"/>
        </w:numPr>
        <w:shd w:val="clear" w:color="auto" w:fill="FFFFFF"/>
        <w:spacing w:after="100" w:line="240" w:lineRule="auto"/>
        <w:ind w:left="567" w:hanging="567"/>
        <w:jc w:val="both"/>
        <w:textAlignment w:val="center"/>
        <w:rPr>
          <w:color w:val="000000"/>
          <w:sz w:val="24"/>
          <w:szCs w:val="24"/>
          <w:lang w:eastAsia="cs-CZ"/>
        </w:rPr>
      </w:pPr>
      <w:r w:rsidRPr="00175A95">
        <w:rPr>
          <w:color w:val="000000"/>
          <w:sz w:val="24"/>
          <w:szCs w:val="24"/>
          <w:lang w:eastAsia="cs-CZ"/>
        </w:rPr>
        <w:t>Nedílnou součástí této smlouvy j</w:t>
      </w:r>
      <w:r>
        <w:rPr>
          <w:color w:val="000000"/>
          <w:sz w:val="24"/>
          <w:szCs w:val="24"/>
          <w:lang w:eastAsia="cs-CZ"/>
        </w:rPr>
        <w:t>sou následující p</w:t>
      </w:r>
      <w:r w:rsidRPr="00CE4C7D">
        <w:rPr>
          <w:color w:val="000000"/>
          <w:sz w:val="24"/>
          <w:szCs w:val="24"/>
          <w:lang w:eastAsia="cs-CZ"/>
        </w:rPr>
        <w:t>řílohy:</w:t>
      </w:r>
    </w:p>
    <w:p w:rsidR="00DC1D22" w:rsidRDefault="00DC1D22" w:rsidP="00CE4C7D">
      <w:pPr>
        <w:shd w:val="clear" w:color="auto" w:fill="FFFFFF"/>
        <w:spacing w:after="100" w:line="240" w:lineRule="auto"/>
        <w:ind w:left="567"/>
        <w:jc w:val="both"/>
        <w:textAlignment w:val="center"/>
        <w:rPr>
          <w:color w:val="000000"/>
          <w:sz w:val="24"/>
          <w:szCs w:val="24"/>
          <w:lang w:eastAsia="cs-CZ"/>
        </w:rPr>
      </w:pPr>
      <w:r w:rsidRPr="00CE4C7D">
        <w:rPr>
          <w:color w:val="000000"/>
          <w:sz w:val="24"/>
          <w:szCs w:val="24"/>
          <w:lang w:eastAsia="cs-CZ"/>
        </w:rPr>
        <w:t xml:space="preserve">č. 1 – </w:t>
      </w:r>
      <w:r>
        <w:rPr>
          <w:color w:val="000000"/>
          <w:sz w:val="24"/>
          <w:szCs w:val="24"/>
          <w:lang w:eastAsia="cs-CZ"/>
        </w:rPr>
        <w:t>Výpis z katastru nemovitostí</w:t>
      </w:r>
    </w:p>
    <w:p w:rsidR="00DC1D22" w:rsidRPr="00CE4C7D" w:rsidRDefault="00DC1D22" w:rsidP="00CE4C7D">
      <w:pPr>
        <w:shd w:val="clear" w:color="auto" w:fill="FFFFFF"/>
        <w:spacing w:after="100" w:line="240" w:lineRule="auto"/>
        <w:ind w:left="567"/>
        <w:jc w:val="both"/>
        <w:textAlignment w:val="center"/>
        <w:rPr>
          <w:color w:val="000000"/>
          <w:sz w:val="24"/>
          <w:szCs w:val="24"/>
          <w:lang w:eastAsia="cs-CZ"/>
        </w:rPr>
      </w:pPr>
      <w:r>
        <w:rPr>
          <w:color w:val="000000"/>
          <w:sz w:val="24"/>
          <w:szCs w:val="24"/>
          <w:lang w:eastAsia="cs-CZ"/>
        </w:rPr>
        <w:t xml:space="preserve">č. 2 – </w:t>
      </w:r>
      <w:r w:rsidRPr="00CE4C7D">
        <w:rPr>
          <w:color w:val="000000"/>
          <w:sz w:val="24"/>
          <w:szCs w:val="24"/>
          <w:lang w:eastAsia="cs-CZ"/>
        </w:rPr>
        <w:t>Studie ve verzi návrhu Akad. Arch. Karla Rulíka – ATELIER 09, č. 01-2014:</w:t>
      </w:r>
      <w:r w:rsidRPr="00CE4C7D">
        <w:rPr>
          <w:color w:val="000000"/>
          <w:sz w:val="24"/>
          <w:szCs w:val="24"/>
          <w:lang w:eastAsia="cs-CZ"/>
        </w:rPr>
        <w:tab/>
      </w:r>
      <w:r w:rsidRPr="00CE4C7D">
        <w:rPr>
          <w:color w:val="000000"/>
          <w:sz w:val="24"/>
          <w:szCs w:val="24"/>
          <w:lang w:eastAsia="cs-CZ"/>
        </w:rPr>
        <w:br/>
        <w:t xml:space="preserve">           Rekonstrukce ateliérů AVU v ul. Jana Zajíce</w:t>
      </w:r>
    </w:p>
    <w:p w:rsidR="00DC1D22" w:rsidRDefault="00DC1D22" w:rsidP="00CE4C7D">
      <w:pPr>
        <w:shd w:val="clear" w:color="auto" w:fill="FFFFFF"/>
        <w:spacing w:after="100" w:line="240" w:lineRule="auto"/>
        <w:ind w:firstLine="567"/>
        <w:jc w:val="both"/>
        <w:textAlignment w:val="center"/>
        <w:rPr>
          <w:color w:val="000000"/>
          <w:sz w:val="24"/>
          <w:szCs w:val="24"/>
          <w:lang w:eastAsia="cs-CZ"/>
        </w:rPr>
      </w:pPr>
      <w:r w:rsidRPr="00CE4C7D">
        <w:rPr>
          <w:color w:val="000000"/>
          <w:sz w:val="24"/>
          <w:szCs w:val="24"/>
          <w:lang w:eastAsia="cs-CZ"/>
        </w:rPr>
        <w:t xml:space="preserve">č. </w:t>
      </w:r>
      <w:r>
        <w:rPr>
          <w:color w:val="000000"/>
          <w:sz w:val="24"/>
          <w:szCs w:val="24"/>
          <w:lang w:eastAsia="cs-CZ"/>
        </w:rPr>
        <w:t>3</w:t>
      </w:r>
      <w:r w:rsidRPr="00CE4C7D">
        <w:rPr>
          <w:color w:val="000000"/>
          <w:sz w:val="24"/>
          <w:szCs w:val="24"/>
          <w:lang w:eastAsia="cs-CZ"/>
        </w:rPr>
        <w:t xml:space="preserve"> – Investiční záměr AVU zpracovaný v březnu 2014</w:t>
      </w:r>
    </w:p>
    <w:p w:rsidR="00DC1D22" w:rsidRDefault="00DC1D22" w:rsidP="00CE4C7D">
      <w:pPr>
        <w:shd w:val="clear" w:color="auto" w:fill="FFFFFF"/>
        <w:spacing w:after="100" w:line="240" w:lineRule="auto"/>
        <w:ind w:firstLine="567"/>
        <w:jc w:val="both"/>
        <w:textAlignment w:val="center"/>
        <w:rPr>
          <w:color w:val="000000"/>
          <w:sz w:val="24"/>
          <w:szCs w:val="24"/>
          <w:lang w:eastAsia="cs-CZ"/>
        </w:rPr>
      </w:pPr>
    </w:p>
    <w:p w:rsidR="00DC1D22" w:rsidRPr="00CE4C7D" w:rsidRDefault="00DC1D22" w:rsidP="00AC6CC0">
      <w:pPr>
        <w:pStyle w:val="Odstavecseseznamem"/>
        <w:numPr>
          <w:ilvl w:val="1"/>
          <w:numId w:val="32"/>
        </w:numPr>
        <w:shd w:val="clear" w:color="auto" w:fill="FFFFFF"/>
        <w:spacing w:after="100" w:line="240" w:lineRule="auto"/>
        <w:ind w:left="567" w:hanging="567"/>
        <w:jc w:val="both"/>
        <w:textAlignment w:val="center"/>
        <w:rPr>
          <w:vanish/>
          <w:color w:val="000000"/>
          <w:sz w:val="24"/>
          <w:szCs w:val="24"/>
          <w:lang w:eastAsia="cs-CZ"/>
        </w:rPr>
      </w:pPr>
      <w:r w:rsidRPr="00CE4C7D">
        <w:rPr>
          <w:color w:val="000000"/>
          <w:sz w:val="24"/>
          <w:szCs w:val="24"/>
          <w:lang w:eastAsia="cs-CZ"/>
        </w:rPr>
        <w:t xml:space="preserve">Smluvní strany tímto prohlašují, že </w:t>
      </w:r>
      <w:r>
        <w:rPr>
          <w:color w:val="000000"/>
          <w:sz w:val="24"/>
          <w:szCs w:val="24"/>
          <w:lang w:eastAsia="cs-CZ"/>
        </w:rPr>
        <w:t>tato s</w:t>
      </w:r>
      <w:r w:rsidRPr="00CE4C7D">
        <w:rPr>
          <w:color w:val="000000"/>
          <w:sz w:val="24"/>
          <w:szCs w:val="24"/>
          <w:lang w:eastAsia="cs-CZ"/>
        </w:rPr>
        <w:t>mlouva byla uzavřena na základě jejich vzájemné dohody, a to svobodně, vážně a určitě, a na důkaz toho připojují níže své podpisy.</w:t>
      </w:r>
    </w:p>
    <w:p w:rsidR="00DC1D22" w:rsidRDefault="00DC1D22" w:rsidP="00CE4C7D">
      <w:pPr>
        <w:shd w:val="clear" w:color="auto" w:fill="FFFFFF"/>
        <w:spacing w:after="100" w:line="240" w:lineRule="auto"/>
        <w:ind w:firstLine="567"/>
        <w:jc w:val="both"/>
        <w:textAlignment w:val="center"/>
        <w:rPr>
          <w:color w:val="000000"/>
          <w:sz w:val="24"/>
          <w:szCs w:val="24"/>
          <w:lang w:eastAsia="cs-CZ"/>
        </w:rPr>
      </w:pPr>
    </w:p>
    <w:p w:rsidR="00DC1D22" w:rsidRDefault="00DC1D22" w:rsidP="00CE4C7D">
      <w:pPr>
        <w:shd w:val="clear" w:color="auto" w:fill="FFFFFF"/>
        <w:spacing w:after="100" w:line="240" w:lineRule="auto"/>
        <w:ind w:firstLine="567"/>
        <w:jc w:val="both"/>
        <w:textAlignment w:val="center"/>
        <w:rPr>
          <w:color w:val="000000"/>
          <w:sz w:val="24"/>
          <w:szCs w:val="24"/>
          <w:lang w:eastAsia="cs-CZ"/>
        </w:rPr>
      </w:pPr>
    </w:p>
    <w:p w:rsidR="00DC1D22" w:rsidRPr="00CE4C7D" w:rsidRDefault="00DC1D22" w:rsidP="00CE4C7D">
      <w:pPr>
        <w:shd w:val="clear" w:color="auto" w:fill="FFFFFF"/>
        <w:spacing w:after="100" w:line="240" w:lineRule="auto"/>
        <w:ind w:firstLine="567"/>
        <w:jc w:val="both"/>
        <w:textAlignment w:val="center"/>
        <w:rPr>
          <w:color w:val="000000"/>
          <w:sz w:val="24"/>
          <w:szCs w:val="24"/>
          <w:lang w:eastAsia="cs-CZ"/>
        </w:rPr>
      </w:pPr>
    </w:p>
    <w:p w:rsidR="00DC1D22" w:rsidRPr="00CE4C7D" w:rsidRDefault="00DC1D22" w:rsidP="00CE4C7D">
      <w:pPr>
        <w:shd w:val="clear" w:color="auto" w:fill="FFFFFF"/>
        <w:tabs>
          <w:tab w:val="left" w:pos="5245"/>
        </w:tabs>
        <w:spacing w:after="100" w:line="240" w:lineRule="auto"/>
        <w:textAlignment w:val="center"/>
        <w:rPr>
          <w:sz w:val="24"/>
          <w:szCs w:val="24"/>
        </w:rPr>
      </w:pPr>
      <w:r w:rsidRPr="00CE4C7D">
        <w:rPr>
          <w:sz w:val="24"/>
          <w:szCs w:val="24"/>
        </w:rPr>
        <w:t>V Praze dne:</w:t>
      </w:r>
      <w:r w:rsidRPr="00CE4C7D">
        <w:rPr>
          <w:sz w:val="24"/>
          <w:szCs w:val="24"/>
        </w:rPr>
        <w:tab/>
        <w:t>V Praze dne:</w:t>
      </w:r>
      <w:r w:rsidRPr="00CE4C7D">
        <w:rPr>
          <w:sz w:val="24"/>
          <w:szCs w:val="24"/>
        </w:rPr>
        <w:tab/>
      </w:r>
    </w:p>
    <w:p w:rsidR="00DC1D22" w:rsidRDefault="00DC1D22" w:rsidP="00CE4C7D">
      <w:pPr>
        <w:shd w:val="clear" w:color="auto" w:fill="FFFFFF"/>
        <w:tabs>
          <w:tab w:val="center" w:pos="1843"/>
          <w:tab w:val="center" w:pos="7088"/>
        </w:tabs>
        <w:spacing w:after="100" w:line="240" w:lineRule="auto"/>
        <w:jc w:val="both"/>
        <w:textAlignment w:val="center"/>
        <w:rPr>
          <w:color w:val="000000"/>
          <w:sz w:val="24"/>
          <w:szCs w:val="24"/>
          <w:lang w:eastAsia="cs-CZ"/>
        </w:rPr>
      </w:pPr>
    </w:p>
    <w:p w:rsidR="00DC1D22" w:rsidRPr="00CE4C7D" w:rsidRDefault="00DC1D22" w:rsidP="00CE4C7D">
      <w:pPr>
        <w:shd w:val="clear" w:color="auto" w:fill="FFFFFF"/>
        <w:tabs>
          <w:tab w:val="center" w:pos="1843"/>
          <w:tab w:val="center" w:pos="7088"/>
        </w:tabs>
        <w:spacing w:after="100" w:line="240" w:lineRule="auto"/>
        <w:jc w:val="both"/>
        <w:textAlignment w:val="center"/>
        <w:rPr>
          <w:b/>
          <w:bCs/>
          <w:sz w:val="24"/>
          <w:szCs w:val="24"/>
        </w:rPr>
      </w:pPr>
      <w:r>
        <w:rPr>
          <w:color w:val="000000"/>
          <w:sz w:val="24"/>
          <w:szCs w:val="24"/>
          <w:lang w:eastAsia="cs-CZ"/>
        </w:rPr>
        <w:br/>
      </w:r>
      <w:r w:rsidRPr="00CE4C7D">
        <w:rPr>
          <w:color w:val="000000"/>
          <w:sz w:val="24"/>
          <w:szCs w:val="24"/>
          <w:lang w:eastAsia="cs-CZ"/>
        </w:rPr>
        <w:t>______________________________</w:t>
      </w:r>
      <w:r w:rsidRPr="00CE4C7D">
        <w:rPr>
          <w:color w:val="000000"/>
          <w:sz w:val="24"/>
          <w:szCs w:val="24"/>
          <w:lang w:eastAsia="cs-CZ"/>
        </w:rPr>
        <w:tab/>
        <w:t>______________________________</w:t>
      </w:r>
      <w:r w:rsidRPr="00CE4C7D">
        <w:rPr>
          <w:color w:val="000000"/>
          <w:sz w:val="24"/>
          <w:szCs w:val="24"/>
          <w:lang w:eastAsia="cs-CZ"/>
        </w:rPr>
        <w:tab/>
      </w:r>
      <w:r w:rsidRPr="00CE4C7D">
        <w:rPr>
          <w:b/>
          <w:bCs/>
          <w:sz w:val="24"/>
          <w:szCs w:val="24"/>
        </w:rPr>
        <w:t>Městská část Praha 7</w:t>
      </w:r>
      <w:r w:rsidRPr="00CE4C7D">
        <w:rPr>
          <w:b/>
          <w:bCs/>
          <w:sz w:val="24"/>
          <w:szCs w:val="24"/>
        </w:rPr>
        <w:tab/>
        <w:t>Akademie výtvarných umění v Praze</w:t>
      </w:r>
    </w:p>
    <w:p w:rsidR="00DC1D22" w:rsidRPr="00CE4C7D" w:rsidRDefault="00DC1D22" w:rsidP="00CE4C7D">
      <w:pPr>
        <w:shd w:val="clear" w:color="auto" w:fill="FFFFFF"/>
        <w:tabs>
          <w:tab w:val="center" w:pos="1843"/>
          <w:tab w:val="center" w:pos="7088"/>
        </w:tabs>
        <w:spacing w:after="100" w:line="240" w:lineRule="auto"/>
        <w:jc w:val="both"/>
        <w:textAlignment w:val="center"/>
        <w:rPr>
          <w:color w:val="000000"/>
          <w:sz w:val="24"/>
          <w:szCs w:val="24"/>
          <w:lang w:eastAsia="cs-CZ"/>
        </w:rPr>
      </w:pPr>
      <w:r w:rsidRPr="00CE4C7D">
        <w:rPr>
          <w:b/>
          <w:bCs/>
          <w:sz w:val="24"/>
          <w:szCs w:val="24"/>
        </w:rPr>
        <w:tab/>
      </w:r>
      <w:r w:rsidRPr="00CE4C7D">
        <w:rPr>
          <w:sz w:val="24"/>
          <w:szCs w:val="24"/>
        </w:rPr>
        <w:t>Zástupce starosty</w:t>
      </w:r>
      <w:r w:rsidRPr="00CE4C7D">
        <w:rPr>
          <w:sz w:val="24"/>
          <w:szCs w:val="24"/>
        </w:rPr>
        <w:tab/>
        <w:t>Rektor</w:t>
      </w:r>
      <w:r w:rsidRPr="00CE4C7D">
        <w:rPr>
          <w:sz w:val="24"/>
          <w:szCs w:val="24"/>
        </w:rPr>
        <w:br/>
      </w:r>
      <w:r w:rsidRPr="00CE4C7D">
        <w:rPr>
          <w:sz w:val="24"/>
          <w:szCs w:val="24"/>
        </w:rPr>
        <w:tab/>
        <w:t>Ing. Kamil Vavřinec Mareš</w:t>
      </w:r>
      <w:r w:rsidRPr="00CE4C7D">
        <w:rPr>
          <w:sz w:val="24"/>
          <w:szCs w:val="24"/>
        </w:rPr>
        <w:tab/>
      </w:r>
      <w:r>
        <w:rPr>
          <w:sz w:val="24"/>
          <w:szCs w:val="24"/>
        </w:rPr>
        <w:t xml:space="preserve">doc. </w:t>
      </w:r>
      <w:r w:rsidRPr="00CE4C7D">
        <w:rPr>
          <w:sz w:val="24"/>
          <w:szCs w:val="24"/>
        </w:rPr>
        <w:t>MgA. Tomáš Vaňek</w:t>
      </w:r>
    </w:p>
    <w:sectPr w:rsidR="00DC1D22" w:rsidRPr="00CE4C7D" w:rsidSect="0036417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136" w:rsidRDefault="00EA1136" w:rsidP="00F322B1">
      <w:pPr>
        <w:spacing w:after="0" w:line="240" w:lineRule="auto"/>
      </w:pPr>
      <w:r>
        <w:separator/>
      </w:r>
    </w:p>
  </w:endnote>
  <w:endnote w:type="continuationSeparator" w:id="0">
    <w:p w:rsidR="00EA1136" w:rsidRDefault="00EA1136" w:rsidP="00F3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C0" w:rsidRDefault="00B528C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D22" w:rsidRPr="00F322B1" w:rsidRDefault="00DC1D22" w:rsidP="00F322B1">
    <w:pPr>
      <w:pStyle w:val="Zpat"/>
      <w:jc w:val="right"/>
    </w:pPr>
    <w:r w:rsidRPr="00F322B1">
      <w:t xml:space="preserve">Stránka </w:t>
    </w:r>
    <w:r w:rsidR="00491F36">
      <w:fldChar w:fldCharType="begin"/>
    </w:r>
    <w:r w:rsidR="00491F36">
      <w:instrText>PAGE  \* Arabic  \* MERGEFORMAT</w:instrText>
    </w:r>
    <w:r w:rsidR="00491F36">
      <w:fldChar w:fldCharType="separate"/>
    </w:r>
    <w:r w:rsidR="001E5384">
      <w:rPr>
        <w:noProof/>
      </w:rPr>
      <w:t>2</w:t>
    </w:r>
    <w:r w:rsidR="00491F36">
      <w:rPr>
        <w:noProof/>
      </w:rPr>
      <w:fldChar w:fldCharType="end"/>
    </w:r>
    <w:r w:rsidRPr="00F322B1">
      <w:t xml:space="preserve"> z </w:t>
    </w:r>
    <w:r w:rsidR="001E5384">
      <w:fldChar w:fldCharType="begin"/>
    </w:r>
    <w:r w:rsidR="001E5384">
      <w:instrText>NUMPAGES  \* Arabic  \* MERGEFORMAT</w:instrText>
    </w:r>
    <w:r w:rsidR="001E5384">
      <w:fldChar w:fldCharType="separate"/>
    </w:r>
    <w:r w:rsidR="001E5384">
      <w:rPr>
        <w:noProof/>
      </w:rPr>
      <w:t>8</w:t>
    </w:r>
    <w:r w:rsidR="001E5384">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C0" w:rsidRDefault="00B528C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136" w:rsidRDefault="00EA1136" w:rsidP="00F322B1">
      <w:pPr>
        <w:spacing w:after="0" w:line="240" w:lineRule="auto"/>
      </w:pPr>
      <w:r>
        <w:separator/>
      </w:r>
    </w:p>
  </w:footnote>
  <w:footnote w:type="continuationSeparator" w:id="0">
    <w:p w:rsidR="00EA1136" w:rsidRDefault="00EA1136" w:rsidP="00F322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C0" w:rsidRDefault="00B528C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C0" w:rsidRDefault="00B528C0">
    <w:pPr>
      <w:pStyle w:val="Zhlav"/>
    </w:pPr>
    <w:r>
      <w:t>Číslo smlouvy  MČ  Praha 7   0004/OMA/OT/2017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C0" w:rsidRDefault="00B528C0">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F1D"/>
    <w:multiLevelType w:val="multilevel"/>
    <w:tmpl w:val="1966AB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046A15"/>
    <w:multiLevelType w:val="multilevel"/>
    <w:tmpl w:val="0A3C11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B741C1"/>
    <w:multiLevelType w:val="multilevel"/>
    <w:tmpl w:val="76389FFC"/>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4E27205"/>
    <w:multiLevelType w:val="hybridMultilevel"/>
    <w:tmpl w:val="F6549C32"/>
    <w:lvl w:ilvl="0" w:tplc="0130CAA0">
      <w:numFmt w:val="bullet"/>
      <w:lvlText w:val="-"/>
      <w:lvlJc w:val="left"/>
      <w:pPr>
        <w:ind w:left="1080" w:hanging="360"/>
      </w:pPr>
      <w:rPr>
        <w:rFonts w:ascii="Calibri" w:eastAsia="Times New Roman" w:hAnsi="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4">
    <w:nsid w:val="0C5C5148"/>
    <w:multiLevelType w:val="multilevel"/>
    <w:tmpl w:val="D6A63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716002"/>
    <w:multiLevelType w:val="multilevel"/>
    <w:tmpl w:val="786EA292"/>
    <w:lvl w:ilvl="0">
      <w:start w:val="1"/>
      <w:numFmt w:val="decimal"/>
      <w:lvlText w:val="%1."/>
      <w:lvlJc w:val="left"/>
      <w:pPr>
        <w:ind w:left="360" w:hanging="360"/>
      </w:pPr>
    </w:lvl>
    <w:lvl w:ilvl="1">
      <w:start w:val="1"/>
      <w:numFmt w:val="upperRoman"/>
      <w:lvlText w:val="%2."/>
      <w:lvlJc w:val="left"/>
      <w:pPr>
        <w:ind w:left="792" w:hanging="432"/>
      </w:pPr>
      <w:rPr>
        <w:rFonts w:ascii="Calibri" w:eastAsia="Times New Roman" w:hAnsi="Calibri"/>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382173"/>
    <w:multiLevelType w:val="multilevel"/>
    <w:tmpl w:val="063099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5B21CA"/>
    <w:multiLevelType w:val="multilevel"/>
    <w:tmpl w:val="E9949AA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627A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4E22F25"/>
    <w:multiLevelType w:val="multilevel"/>
    <w:tmpl w:val="DB2A5F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1B63E64"/>
    <w:multiLevelType w:val="hybridMultilevel"/>
    <w:tmpl w:val="F5543D08"/>
    <w:lvl w:ilvl="0" w:tplc="5EFAF4E8">
      <w:start w:val="1"/>
      <w:numFmt w:val="decimal"/>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11">
    <w:nsid w:val="339E7229"/>
    <w:multiLevelType w:val="multilevel"/>
    <w:tmpl w:val="CF14D38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8734F41"/>
    <w:multiLevelType w:val="multilevel"/>
    <w:tmpl w:val="D31EA6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EDB1336"/>
    <w:multiLevelType w:val="hybridMultilevel"/>
    <w:tmpl w:val="77602E2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3F90378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FEA3C43"/>
    <w:multiLevelType w:val="multilevel"/>
    <w:tmpl w:val="52D2CE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0681F60"/>
    <w:multiLevelType w:val="multilevel"/>
    <w:tmpl w:val="B8BEC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5725B1D"/>
    <w:multiLevelType w:val="multilevel"/>
    <w:tmpl w:val="0A3C11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98279D"/>
    <w:multiLevelType w:val="multilevel"/>
    <w:tmpl w:val="E8F002B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7C64BD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36040A4"/>
    <w:multiLevelType w:val="multilevel"/>
    <w:tmpl w:val="17AC60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6C919B9"/>
    <w:multiLevelType w:val="multilevel"/>
    <w:tmpl w:val="208010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6DA41B5"/>
    <w:multiLevelType w:val="multilevel"/>
    <w:tmpl w:val="FE1404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81D24DA"/>
    <w:multiLevelType w:val="multilevel"/>
    <w:tmpl w:val="07E2D0B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D71CF6"/>
    <w:multiLevelType w:val="hybridMultilevel"/>
    <w:tmpl w:val="665A017C"/>
    <w:lvl w:ilvl="0" w:tplc="04050017">
      <w:start w:val="1"/>
      <w:numFmt w:val="lowerLetter"/>
      <w:lvlText w:val="%1)"/>
      <w:lvlJc w:val="left"/>
      <w:pPr>
        <w:ind w:left="1512" w:hanging="360"/>
      </w:pPr>
    </w:lvl>
    <w:lvl w:ilvl="1" w:tplc="04050019">
      <w:start w:val="1"/>
      <w:numFmt w:val="lowerLetter"/>
      <w:lvlText w:val="%2."/>
      <w:lvlJc w:val="left"/>
      <w:pPr>
        <w:ind w:left="2232" w:hanging="360"/>
      </w:pPr>
    </w:lvl>
    <w:lvl w:ilvl="2" w:tplc="0405001B">
      <w:start w:val="1"/>
      <w:numFmt w:val="lowerRoman"/>
      <w:lvlText w:val="%3."/>
      <w:lvlJc w:val="right"/>
      <w:pPr>
        <w:ind w:left="2952" w:hanging="180"/>
      </w:pPr>
    </w:lvl>
    <w:lvl w:ilvl="3" w:tplc="0405000F">
      <w:start w:val="1"/>
      <w:numFmt w:val="decimal"/>
      <w:lvlText w:val="%4."/>
      <w:lvlJc w:val="left"/>
      <w:pPr>
        <w:ind w:left="3672" w:hanging="360"/>
      </w:pPr>
    </w:lvl>
    <w:lvl w:ilvl="4" w:tplc="04050019">
      <w:start w:val="1"/>
      <w:numFmt w:val="lowerLetter"/>
      <w:lvlText w:val="%5."/>
      <w:lvlJc w:val="left"/>
      <w:pPr>
        <w:ind w:left="4392" w:hanging="360"/>
      </w:pPr>
    </w:lvl>
    <w:lvl w:ilvl="5" w:tplc="0405001B">
      <w:start w:val="1"/>
      <w:numFmt w:val="lowerRoman"/>
      <w:lvlText w:val="%6."/>
      <w:lvlJc w:val="right"/>
      <w:pPr>
        <w:ind w:left="5112" w:hanging="180"/>
      </w:pPr>
    </w:lvl>
    <w:lvl w:ilvl="6" w:tplc="0405000F">
      <w:start w:val="1"/>
      <w:numFmt w:val="decimal"/>
      <w:lvlText w:val="%7."/>
      <w:lvlJc w:val="left"/>
      <w:pPr>
        <w:ind w:left="5832" w:hanging="360"/>
      </w:pPr>
    </w:lvl>
    <w:lvl w:ilvl="7" w:tplc="04050019">
      <w:start w:val="1"/>
      <w:numFmt w:val="lowerLetter"/>
      <w:lvlText w:val="%8."/>
      <w:lvlJc w:val="left"/>
      <w:pPr>
        <w:ind w:left="6552" w:hanging="360"/>
      </w:pPr>
    </w:lvl>
    <w:lvl w:ilvl="8" w:tplc="0405001B">
      <w:start w:val="1"/>
      <w:numFmt w:val="lowerRoman"/>
      <w:lvlText w:val="%9."/>
      <w:lvlJc w:val="right"/>
      <w:pPr>
        <w:ind w:left="7272" w:hanging="180"/>
      </w:pPr>
    </w:lvl>
  </w:abstractNum>
  <w:abstractNum w:abstractNumId="25">
    <w:nsid w:val="6B0D2989"/>
    <w:multiLevelType w:val="multilevel"/>
    <w:tmpl w:val="88FCB484"/>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isLgl/>
      <w:lvlText w:val="%1.%2"/>
      <w:lvlJc w:val="left"/>
      <w:pPr>
        <w:tabs>
          <w:tab w:val="num" w:pos="435"/>
        </w:tabs>
        <w:ind w:left="435" w:hanging="435"/>
      </w:pPr>
      <w:rPr>
        <w:rFonts w:hint="default"/>
        <w:b w:val="0"/>
        <w:b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6C5B4079"/>
    <w:multiLevelType w:val="hybridMultilevel"/>
    <w:tmpl w:val="C21AE7A2"/>
    <w:lvl w:ilvl="0" w:tplc="B36A7C80">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start w:val="1"/>
      <w:numFmt w:val="decimal"/>
      <w:lvlText w:val="%7."/>
      <w:lvlJc w:val="left"/>
      <w:pPr>
        <w:ind w:left="5247" w:hanging="360"/>
      </w:pPr>
    </w:lvl>
    <w:lvl w:ilvl="7" w:tplc="04050019">
      <w:start w:val="1"/>
      <w:numFmt w:val="lowerLetter"/>
      <w:lvlText w:val="%8."/>
      <w:lvlJc w:val="left"/>
      <w:pPr>
        <w:ind w:left="5967" w:hanging="360"/>
      </w:pPr>
    </w:lvl>
    <w:lvl w:ilvl="8" w:tplc="0405001B">
      <w:start w:val="1"/>
      <w:numFmt w:val="lowerRoman"/>
      <w:lvlText w:val="%9."/>
      <w:lvlJc w:val="right"/>
      <w:pPr>
        <w:ind w:left="6687" w:hanging="180"/>
      </w:pPr>
    </w:lvl>
  </w:abstractNum>
  <w:abstractNum w:abstractNumId="27">
    <w:nsid w:val="6D1643F1"/>
    <w:multiLevelType w:val="multilevel"/>
    <w:tmpl w:val="7212A8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0C63B5B"/>
    <w:multiLevelType w:val="multilevel"/>
    <w:tmpl w:val="02E453E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6FC6605"/>
    <w:multiLevelType w:val="multilevel"/>
    <w:tmpl w:val="10DE8D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B4973A9"/>
    <w:multiLevelType w:val="multilevel"/>
    <w:tmpl w:val="CB58A3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E50207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5"/>
  </w:num>
  <w:num w:numId="3">
    <w:abstractNumId w:val="28"/>
  </w:num>
  <w:num w:numId="4">
    <w:abstractNumId w:val="8"/>
  </w:num>
  <w:num w:numId="5">
    <w:abstractNumId w:val="19"/>
  </w:num>
  <w:num w:numId="6">
    <w:abstractNumId w:val="31"/>
  </w:num>
  <w:num w:numId="7">
    <w:abstractNumId w:val="14"/>
  </w:num>
  <w:num w:numId="8">
    <w:abstractNumId w:val="24"/>
  </w:num>
  <w:num w:numId="9">
    <w:abstractNumId w:val="22"/>
  </w:num>
  <w:num w:numId="10">
    <w:abstractNumId w:val="29"/>
  </w:num>
  <w:num w:numId="11">
    <w:abstractNumId w:val="25"/>
  </w:num>
  <w:num w:numId="12">
    <w:abstractNumId w:val="6"/>
  </w:num>
  <w:num w:numId="13">
    <w:abstractNumId w:val="30"/>
  </w:num>
  <w:num w:numId="14">
    <w:abstractNumId w:val="1"/>
  </w:num>
  <w:num w:numId="15">
    <w:abstractNumId w:val="10"/>
  </w:num>
  <w:num w:numId="16">
    <w:abstractNumId w:val="3"/>
  </w:num>
  <w:num w:numId="17">
    <w:abstractNumId w:val="26"/>
  </w:num>
  <w:num w:numId="18">
    <w:abstractNumId w:val="11"/>
  </w:num>
  <w:num w:numId="19">
    <w:abstractNumId w:val="20"/>
  </w:num>
  <w:num w:numId="20">
    <w:abstractNumId w:val="23"/>
  </w:num>
  <w:num w:numId="21">
    <w:abstractNumId w:val="18"/>
  </w:num>
  <w:num w:numId="22">
    <w:abstractNumId w:val="13"/>
  </w:num>
  <w:num w:numId="23">
    <w:abstractNumId w:val="12"/>
  </w:num>
  <w:num w:numId="24">
    <w:abstractNumId w:val="21"/>
  </w:num>
  <w:num w:numId="25">
    <w:abstractNumId w:val="9"/>
  </w:num>
  <w:num w:numId="26">
    <w:abstractNumId w:val="27"/>
  </w:num>
  <w:num w:numId="27">
    <w:abstractNumId w:val="7"/>
  </w:num>
  <w:num w:numId="28">
    <w:abstractNumId w:val="15"/>
  </w:num>
  <w:num w:numId="29">
    <w:abstractNumId w:val="0"/>
  </w:num>
  <w:num w:numId="30">
    <w:abstractNumId w:val="4"/>
  </w:num>
  <w:num w:numId="31">
    <w:abstractNumId w:val="1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2B3"/>
    <w:rsid w:val="00002583"/>
    <w:rsid w:val="000314D0"/>
    <w:rsid w:val="00040AE7"/>
    <w:rsid w:val="0004191C"/>
    <w:rsid w:val="00051A76"/>
    <w:rsid w:val="00054832"/>
    <w:rsid w:val="00073167"/>
    <w:rsid w:val="00085005"/>
    <w:rsid w:val="000A71D6"/>
    <w:rsid w:val="000F16DF"/>
    <w:rsid w:val="000F3A94"/>
    <w:rsid w:val="000F3B8A"/>
    <w:rsid w:val="00117B1B"/>
    <w:rsid w:val="00121EB8"/>
    <w:rsid w:val="00157C3D"/>
    <w:rsid w:val="00161737"/>
    <w:rsid w:val="00162F35"/>
    <w:rsid w:val="001738DA"/>
    <w:rsid w:val="00175A95"/>
    <w:rsid w:val="0019741B"/>
    <w:rsid w:val="001A19D1"/>
    <w:rsid w:val="001A74EB"/>
    <w:rsid w:val="001B085C"/>
    <w:rsid w:val="001B104F"/>
    <w:rsid w:val="001B41F3"/>
    <w:rsid w:val="001C1D2B"/>
    <w:rsid w:val="001E5384"/>
    <w:rsid w:val="002005F2"/>
    <w:rsid w:val="0021261C"/>
    <w:rsid w:val="00231BAE"/>
    <w:rsid w:val="00233DD4"/>
    <w:rsid w:val="002545E3"/>
    <w:rsid w:val="00266D6A"/>
    <w:rsid w:val="00270308"/>
    <w:rsid w:val="0028007A"/>
    <w:rsid w:val="0028704A"/>
    <w:rsid w:val="002D070B"/>
    <w:rsid w:val="002D615B"/>
    <w:rsid w:val="002E3291"/>
    <w:rsid w:val="003157DC"/>
    <w:rsid w:val="0032620A"/>
    <w:rsid w:val="0033772A"/>
    <w:rsid w:val="00355280"/>
    <w:rsid w:val="0036417F"/>
    <w:rsid w:val="0037581B"/>
    <w:rsid w:val="003A6556"/>
    <w:rsid w:val="003C05A3"/>
    <w:rsid w:val="00400E99"/>
    <w:rsid w:val="00401420"/>
    <w:rsid w:val="004205EC"/>
    <w:rsid w:val="00421E11"/>
    <w:rsid w:val="0047186E"/>
    <w:rsid w:val="00491F36"/>
    <w:rsid w:val="00496E09"/>
    <w:rsid w:val="004B2525"/>
    <w:rsid w:val="004C2E34"/>
    <w:rsid w:val="00515812"/>
    <w:rsid w:val="00535C65"/>
    <w:rsid w:val="005420C9"/>
    <w:rsid w:val="00577C6E"/>
    <w:rsid w:val="00586900"/>
    <w:rsid w:val="00587BD0"/>
    <w:rsid w:val="005A7A84"/>
    <w:rsid w:val="005C219B"/>
    <w:rsid w:val="005D47AF"/>
    <w:rsid w:val="005E02B3"/>
    <w:rsid w:val="005F2BB5"/>
    <w:rsid w:val="00615652"/>
    <w:rsid w:val="00616EF4"/>
    <w:rsid w:val="00637578"/>
    <w:rsid w:val="00653F37"/>
    <w:rsid w:val="006709EA"/>
    <w:rsid w:val="00677C25"/>
    <w:rsid w:val="00687234"/>
    <w:rsid w:val="006A7F0D"/>
    <w:rsid w:val="006D0811"/>
    <w:rsid w:val="00705EF6"/>
    <w:rsid w:val="007415CA"/>
    <w:rsid w:val="007442B1"/>
    <w:rsid w:val="007741B9"/>
    <w:rsid w:val="00780BF7"/>
    <w:rsid w:val="007A1517"/>
    <w:rsid w:val="007A151E"/>
    <w:rsid w:val="007D1CB4"/>
    <w:rsid w:val="008340D0"/>
    <w:rsid w:val="008723F0"/>
    <w:rsid w:val="008746FC"/>
    <w:rsid w:val="0087474C"/>
    <w:rsid w:val="008867E5"/>
    <w:rsid w:val="0089161E"/>
    <w:rsid w:val="00893063"/>
    <w:rsid w:val="0089506B"/>
    <w:rsid w:val="008D633F"/>
    <w:rsid w:val="008F6229"/>
    <w:rsid w:val="008F71E2"/>
    <w:rsid w:val="00900E33"/>
    <w:rsid w:val="00910741"/>
    <w:rsid w:val="00953224"/>
    <w:rsid w:val="0096355B"/>
    <w:rsid w:val="00971BC1"/>
    <w:rsid w:val="009735A3"/>
    <w:rsid w:val="009805A8"/>
    <w:rsid w:val="0099669E"/>
    <w:rsid w:val="00997F09"/>
    <w:rsid w:val="009A4582"/>
    <w:rsid w:val="009A48BC"/>
    <w:rsid w:val="009C55E1"/>
    <w:rsid w:val="009D073A"/>
    <w:rsid w:val="009E05D0"/>
    <w:rsid w:val="00A275B7"/>
    <w:rsid w:val="00A510D1"/>
    <w:rsid w:val="00A57454"/>
    <w:rsid w:val="00A66E6F"/>
    <w:rsid w:val="00A74C01"/>
    <w:rsid w:val="00A832E2"/>
    <w:rsid w:val="00A93D8E"/>
    <w:rsid w:val="00AA29B0"/>
    <w:rsid w:val="00AA6229"/>
    <w:rsid w:val="00AC2FAB"/>
    <w:rsid w:val="00AC6CC0"/>
    <w:rsid w:val="00AC7C79"/>
    <w:rsid w:val="00B03DE9"/>
    <w:rsid w:val="00B528C0"/>
    <w:rsid w:val="00BA18F8"/>
    <w:rsid w:val="00BE4C42"/>
    <w:rsid w:val="00BE7AB5"/>
    <w:rsid w:val="00C11AA1"/>
    <w:rsid w:val="00C23C47"/>
    <w:rsid w:val="00C26245"/>
    <w:rsid w:val="00C324BB"/>
    <w:rsid w:val="00C93761"/>
    <w:rsid w:val="00CA3D3E"/>
    <w:rsid w:val="00CA486E"/>
    <w:rsid w:val="00CC2C9F"/>
    <w:rsid w:val="00CD0E60"/>
    <w:rsid w:val="00CD49A8"/>
    <w:rsid w:val="00CE47C4"/>
    <w:rsid w:val="00CE4C7D"/>
    <w:rsid w:val="00D13768"/>
    <w:rsid w:val="00D245E5"/>
    <w:rsid w:val="00D35C3F"/>
    <w:rsid w:val="00D422CE"/>
    <w:rsid w:val="00D47ACD"/>
    <w:rsid w:val="00D554DE"/>
    <w:rsid w:val="00DC1D22"/>
    <w:rsid w:val="00DC3C4C"/>
    <w:rsid w:val="00DD6162"/>
    <w:rsid w:val="00DD71C2"/>
    <w:rsid w:val="00DE1EE4"/>
    <w:rsid w:val="00DF452B"/>
    <w:rsid w:val="00E26EFD"/>
    <w:rsid w:val="00E72513"/>
    <w:rsid w:val="00E82CD3"/>
    <w:rsid w:val="00EA1136"/>
    <w:rsid w:val="00EA4F92"/>
    <w:rsid w:val="00EB4CFC"/>
    <w:rsid w:val="00EC0B33"/>
    <w:rsid w:val="00F11822"/>
    <w:rsid w:val="00F206BF"/>
    <w:rsid w:val="00F322B1"/>
    <w:rsid w:val="00F41E3F"/>
    <w:rsid w:val="00F62CAD"/>
    <w:rsid w:val="00F72176"/>
    <w:rsid w:val="00F722B5"/>
    <w:rsid w:val="00F77003"/>
    <w:rsid w:val="00F91131"/>
    <w:rsid w:val="00FA5D8E"/>
    <w:rsid w:val="00FC7398"/>
    <w:rsid w:val="00FD2568"/>
    <w:rsid w:val="00FF25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17F"/>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rsid w:val="005E02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enter">
    <w:name w:val="center"/>
    <w:basedOn w:val="Normln"/>
    <w:uiPriority w:val="99"/>
    <w:rsid w:val="005E02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04191C"/>
    <w:pPr>
      <w:ind w:left="720"/>
    </w:pPr>
  </w:style>
  <w:style w:type="character" w:styleId="Odkaznakoment">
    <w:name w:val="annotation reference"/>
    <w:basedOn w:val="Standardnpsmoodstavce"/>
    <w:uiPriority w:val="99"/>
    <w:semiHidden/>
    <w:rsid w:val="004B2525"/>
    <w:rPr>
      <w:sz w:val="16"/>
      <w:szCs w:val="16"/>
    </w:rPr>
  </w:style>
  <w:style w:type="paragraph" w:styleId="Textkomente">
    <w:name w:val="annotation text"/>
    <w:basedOn w:val="Normln"/>
    <w:link w:val="TextkomenteChar"/>
    <w:uiPriority w:val="99"/>
    <w:semiHidden/>
    <w:rsid w:val="004B2525"/>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4B2525"/>
    <w:rPr>
      <w:sz w:val="20"/>
      <w:szCs w:val="20"/>
    </w:rPr>
  </w:style>
  <w:style w:type="paragraph" w:styleId="Pedmtkomente">
    <w:name w:val="annotation subject"/>
    <w:basedOn w:val="Textkomente"/>
    <w:next w:val="Textkomente"/>
    <w:link w:val="PedmtkomenteChar"/>
    <w:uiPriority w:val="99"/>
    <w:semiHidden/>
    <w:rsid w:val="004B2525"/>
    <w:rPr>
      <w:b/>
      <w:bCs/>
    </w:rPr>
  </w:style>
  <w:style w:type="character" w:customStyle="1" w:styleId="PedmtkomenteChar">
    <w:name w:val="Předmět komentáře Char"/>
    <w:basedOn w:val="TextkomenteChar"/>
    <w:link w:val="Pedmtkomente"/>
    <w:uiPriority w:val="99"/>
    <w:semiHidden/>
    <w:locked/>
    <w:rsid w:val="004B2525"/>
    <w:rPr>
      <w:b/>
      <w:bCs/>
      <w:sz w:val="20"/>
      <w:szCs w:val="20"/>
    </w:rPr>
  </w:style>
  <w:style w:type="paragraph" w:styleId="Textbubliny">
    <w:name w:val="Balloon Text"/>
    <w:basedOn w:val="Normln"/>
    <w:link w:val="TextbublinyChar"/>
    <w:uiPriority w:val="99"/>
    <w:semiHidden/>
    <w:rsid w:val="004B25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B2525"/>
    <w:rPr>
      <w:rFonts w:ascii="Segoe UI" w:hAnsi="Segoe UI" w:cs="Segoe UI"/>
      <w:sz w:val="18"/>
      <w:szCs w:val="18"/>
    </w:rPr>
  </w:style>
  <w:style w:type="paragraph" w:styleId="Bezmezer">
    <w:name w:val="No Spacing"/>
    <w:link w:val="BezmezerChar"/>
    <w:uiPriority w:val="99"/>
    <w:qFormat/>
    <w:rsid w:val="00F41E3F"/>
    <w:pPr>
      <w:spacing w:after="200" w:line="276" w:lineRule="auto"/>
    </w:pPr>
    <w:rPr>
      <w:rFonts w:cs="Calibri"/>
      <w:lang w:eastAsia="en-US"/>
    </w:rPr>
  </w:style>
  <w:style w:type="character" w:customStyle="1" w:styleId="BezmezerChar">
    <w:name w:val="Bez mezer Char"/>
    <w:link w:val="Bezmezer"/>
    <w:uiPriority w:val="99"/>
    <w:locked/>
    <w:rsid w:val="00F41E3F"/>
    <w:rPr>
      <w:rFonts w:ascii="Calibri" w:eastAsia="Times New Roman" w:hAnsi="Calibri" w:cs="Calibri"/>
      <w:sz w:val="22"/>
      <w:szCs w:val="22"/>
      <w:lang w:val="cs-CZ" w:eastAsia="en-US"/>
    </w:rPr>
  </w:style>
  <w:style w:type="character" w:styleId="Zvraznn">
    <w:name w:val="Emphasis"/>
    <w:basedOn w:val="Standardnpsmoodstavce"/>
    <w:uiPriority w:val="99"/>
    <w:qFormat/>
    <w:rsid w:val="007A151E"/>
    <w:rPr>
      <w:i/>
      <w:iCs/>
    </w:rPr>
  </w:style>
  <w:style w:type="paragraph" w:styleId="FormtovanvHTML">
    <w:name w:val="HTML Preformatted"/>
    <w:basedOn w:val="Normln"/>
    <w:link w:val="FormtovanvHTMLChar"/>
    <w:uiPriority w:val="99"/>
    <w:rsid w:val="00973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locked/>
    <w:rsid w:val="009735A3"/>
    <w:rPr>
      <w:rFonts w:ascii="Courier New" w:hAnsi="Courier New" w:cs="Courier New"/>
      <w:sz w:val="20"/>
      <w:szCs w:val="20"/>
      <w:lang w:eastAsia="cs-CZ"/>
    </w:rPr>
  </w:style>
  <w:style w:type="paragraph" w:styleId="Zhlav">
    <w:name w:val="header"/>
    <w:basedOn w:val="Normln"/>
    <w:link w:val="ZhlavChar"/>
    <w:uiPriority w:val="99"/>
    <w:rsid w:val="00F322B1"/>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F322B1"/>
  </w:style>
  <w:style w:type="paragraph" w:styleId="Zpat">
    <w:name w:val="footer"/>
    <w:basedOn w:val="Normln"/>
    <w:link w:val="ZpatChar"/>
    <w:uiPriority w:val="99"/>
    <w:rsid w:val="00F322B1"/>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322B1"/>
  </w:style>
  <w:style w:type="paragraph" w:styleId="Zkladntext">
    <w:name w:val="Body Text"/>
    <w:basedOn w:val="Normln"/>
    <w:link w:val="ZkladntextChar"/>
    <w:uiPriority w:val="99"/>
    <w:rsid w:val="0096355B"/>
    <w:pPr>
      <w:widowControl w:val="0"/>
      <w:suppressAutoHyphens/>
      <w:spacing w:after="120" w:line="240" w:lineRule="auto"/>
    </w:pPr>
    <w:rPr>
      <w:rFonts w:cs="Times New Roman"/>
      <w:sz w:val="24"/>
      <w:szCs w:val="24"/>
    </w:rPr>
  </w:style>
  <w:style w:type="character" w:customStyle="1" w:styleId="ZkladntextChar">
    <w:name w:val="Základní text Char"/>
    <w:basedOn w:val="Standardnpsmoodstavce"/>
    <w:link w:val="Zkladntext"/>
    <w:uiPriority w:val="99"/>
    <w:locked/>
    <w:rsid w:val="0096355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417F"/>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rsid w:val="005E02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enter">
    <w:name w:val="center"/>
    <w:basedOn w:val="Normln"/>
    <w:uiPriority w:val="99"/>
    <w:rsid w:val="005E02B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99"/>
    <w:qFormat/>
    <w:rsid w:val="0004191C"/>
    <w:pPr>
      <w:ind w:left="720"/>
    </w:pPr>
  </w:style>
  <w:style w:type="character" w:styleId="Odkaznakoment">
    <w:name w:val="annotation reference"/>
    <w:basedOn w:val="Standardnpsmoodstavce"/>
    <w:uiPriority w:val="99"/>
    <w:semiHidden/>
    <w:rsid w:val="004B2525"/>
    <w:rPr>
      <w:sz w:val="16"/>
      <w:szCs w:val="16"/>
    </w:rPr>
  </w:style>
  <w:style w:type="paragraph" w:styleId="Textkomente">
    <w:name w:val="annotation text"/>
    <w:basedOn w:val="Normln"/>
    <w:link w:val="TextkomenteChar"/>
    <w:uiPriority w:val="99"/>
    <w:semiHidden/>
    <w:rsid w:val="004B2525"/>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4B2525"/>
    <w:rPr>
      <w:sz w:val="20"/>
      <w:szCs w:val="20"/>
    </w:rPr>
  </w:style>
  <w:style w:type="paragraph" w:styleId="Pedmtkomente">
    <w:name w:val="annotation subject"/>
    <w:basedOn w:val="Textkomente"/>
    <w:next w:val="Textkomente"/>
    <w:link w:val="PedmtkomenteChar"/>
    <w:uiPriority w:val="99"/>
    <w:semiHidden/>
    <w:rsid w:val="004B2525"/>
    <w:rPr>
      <w:b/>
      <w:bCs/>
    </w:rPr>
  </w:style>
  <w:style w:type="character" w:customStyle="1" w:styleId="PedmtkomenteChar">
    <w:name w:val="Předmět komentáře Char"/>
    <w:basedOn w:val="TextkomenteChar"/>
    <w:link w:val="Pedmtkomente"/>
    <w:uiPriority w:val="99"/>
    <w:semiHidden/>
    <w:locked/>
    <w:rsid w:val="004B2525"/>
    <w:rPr>
      <w:b/>
      <w:bCs/>
      <w:sz w:val="20"/>
      <w:szCs w:val="20"/>
    </w:rPr>
  </w:style>
  <w:style w:type="paragraph" w:styleId="Textbubliny">
    <w:name w:val="Balloon Text"/>
    <w:basedOn w:val="Normln"/>
    <w:link w:val="TextbublinyChar"/>
    <w:uiPriority w:val="99"/>
    <w:semiHidden/>
    <w:rsid w:val="004B25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4B2525"/>
    <w:rPr>
      <w:rFonts w:ascii="Segoe UI" w:hAnsi="Segoe UI" w:cs="Segoe UI"/>
      <w:sz w:val="18"/>
      <w:szCs w:val="18"/>
    </w:rPr>
  </w:style>
  <w:style w:type="paragraph" w:styleId="Bezmezer">
    <w:name w:val="No Spacing"/>
    <w:link w:val="BezmezerChar"/>
    <w:uiPriority w:val="99"/>
    <w:qFormat/>
    <w:rsid w:val="00F41E3F"/>
    <w:pPr>
      <w:spacing w:after="200" w:line="276" w:lineRule="auto"/>
    </w:pPr>
    <w:rPr>
      <w:rFonts w:cs="Calibri"/>
      <w:lang w:eastAsia="en-US"/>
    </w:rPr>
  </w:style>
  <w:style w:type="character" w:customStyle="1" w:styleId="BezmezerChar">
    <w:name w:val="Bez mezer Char"/>
    <w:link w:val="Bezmezer"/>
    <w:uiPriority w:val="99"/>
    <w:locked/>
    <w:rsid w:val="00F41E3F"/>
    <w:rPr>
      <w:rFonts w:ascii="Calibri" w:eastAsia="Times New Roman" w:hAnsi="Calibri" w:cs="Calibri"/>
      <w:sz w:val="22"/>
      <w:szCs w:val="22"/>
      <w:lang w:val="cs-CZ" w:eastAsia="en-US"/>
    </w:rPr>
  </w:style>
  <w:style w:type="character" w:styleId="Zvraznn">
    <w:name w:val="Emphasis"/>
    <w:basedOn w:val="Standardnpsmoodstavce"/>
    <w:uiPriority w:val="99"/>
    <w:qFormat/>
    <w:rsid w:val="007A151E"/>
    <w:rPr>
      <w:i/>
      <w:iCs/>
    </w:rPr>
  </w:style>
  <w:style w:type="paragraph" w:styleId="FormtovanvHTML">
    <w:name w:val="HTML Preformatted"/>
    <w:basedOn w:val="Normln"/>
    <w:link w:val="FormtovanvHTMLChar"/>
    <w:uiPriority w:val="99"/>
    <w:rsid w:val="009735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locked/>
    <w:rsid w:val="009735A3"/>
    <w:rPr>
      <w:rFonts w:ascii="Courier New" w:hAnsi="Courier New" w:cs="Courier New"/>
      <w:sz w:val="20"/>
      <w:szCs w:val="20"/>
      <w:lang w:eastAsia="cs-CZ"/>
    </w:rPr>
  </w:style>
  <w:style w:type="paragraph" w:styleId="Zhlav">
    <w:name w:val="header"/>
    <w:basedOn w:val="Normln"/>
    <w:link w:val="ZhlavChar"/>
    <w:uiPriority w:val="99"/>
    <w:rsid w:val="00F322B1"/>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F322B1"/>
  </w:style>
  <w:style w:type="paragraph" w:styleId="Zpat">
    <w:name w:val="footer"/>
    <w:basedOn w:val="Normln"/>
    <w:link w:val="ZpatChar"/>
    <w:uiPriority w:val="99"/>
    <w:rsid w:val="00F322B1"/>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F322B1"/>
  </w:style>
  <w:style w:type="paragraph" w:styleId="Zkladntext">
    <w:name w:val="Body Text"/>
    <w:basedOn w:val="Normln"/>
    <w:link w:val="ZkladntextChar"/>
    <w:uiPriority w:val="99"/>
    <w:rsid w:val="0096355B"/>
    <w:pPr>
      <w:widowControl w:val="0"/>
      <w:suppressAutoHyphens/>
      <w:spacing w:after="120" w:line="240" w:lineRule="auto"/>
    </w:pPr>
    <w:rPr>
      <w:rFonts w:cs="Times New Roman"/>
      <w:sz w:val="24"/>
      <w:szCs w:val="24"/>
    </w:rPr>
  </w:style>
  <w:style w:type="character" w:customStyle="1" w:styleId="ZkladntextChar">
    <w:name w:val="Základní text Char"/>
    <w:basedOn w:val="Standardnpsmoodstavce"/>
    <w:link w:val="Zkladntext"/>
    <w:uiPriority w:val="99"/>
    <w:locked/>
    <w:rsid w:val="009635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004867">
      <w:marLeft w:val="0"/>
      <w:marRight w:val="0"/>
      <w:marTop w:val="0"/>
      <w:marBottom w:val="0"/>
      <w:divBdr>
        <w:top w:val="none" w:sz="0" w:space="0" w:color="auto"/>
        <w:left w:val="none" w:sz="0" w:space="0" w:color="auto"/>
        <w:bottom w:val="none" w:sz="0" w:space="0" w:color="auto"/>
        <w:right w:val="none" w:sz="0" w:space="0" w:color="auto"/>
      </w:divBdr>
    </w:div>
    <w:div w:id="1396004869">
      <w:marLeft w:val="0"/>
      <w:marRight w:val="0"/>
      <w:marTop w:val="0"/>
      <w:marBottom w:val="0"/>
      <w:divBdr>
        <w:top w:val="none" w:sz="0" w:space="0" w:color="auto"/>
        <w:left w:val="none" w:sz="0" w:space="0" w:color="auto"/>
        <w:bottom w:val="none" w:sz="0" w:space="0" w:color="auto"/>
        <w:right w:val="none" w:sz="0" w:space="0" w:color="auto"/>
      </w:divBdr>
      <w:divsChild>
        <w:div w:id="1396004866">
          <w:marLeft w:val="0"/>
          <w:marRight w:val="0"/>
          <w:marTop w:val="200"/>
          <w:marBottom w:val="100"/>
          <w:divBdr>
            <w:top w:val="none" w:sz="0" w:space="0" w:color="auto"/>
            <w:left w:val="none" w:sz="0" w:space="0" w:color="auto"/>
            <w:bottom w:val="none" w:sz="0" w:space="0" w:color="auto"/>
            <w:right w:val="none" w:sz="0" w:space="0" w:color="auto"/>
          </w:divBdr>
        </w:div>
        <w:div w:id="1396004868">
          <w:marLeft w:val="0"/>
          <w:marRight w:val="0"/>
          <w:marTop w:val="200"/>
          <w:marBottom w:val="100"/>
          <w:divBdr>
            <w:top w:val="none" w:sz="0" w:space="0" w:color="auto"/>
            <w:left w:val="none" w:sz="0" w:space="0" w:color="auto"/>
            <w:bottom w:val="none" w:sz="0" w:space="0" w:color="auto"/>
            <w:right w:val="none" w:sz="0" w:space="0" w:color="auto"/>
          </w:divBdr>
        </w:div>
        <w:div w:id="1396004871">
          <w:marLeft w:val="0"/>
          <w:marRight w:val="0"/>
          <w:marTop w:val="200"/>
          <w:marBottom w:val="100"/>
          <w:divBdr>
            <w:top w:val="none" w:sz="0" w:space="0" w:color="auto"/>
            <w:left w:val="none" w:sz="0" w:space="0" w:color="auto"/>
            <w:bottom w:val="none" w:sz="0" w:space="0" w:color="auto"/>
            <w:right w:val="none" w:sz="0" w:space="0" w:color="auto"/>
          </w:divBdr>
        </w:div>
        <w:div w:id="1396004874">
          <w:marLeft w:val="0"/>
          <w:marRight w:val="0"/>
          <w:marTop w:val="200"/>
          <w:marBottom w:val="100"/>
          <w:divBdr>
            <w:top w:val="none" w:sz="0" w:space="0" w:color="auto"/>
            <w:left w:val="none" w:sz="0" w:space="0" w:color="auto"/>
            <w:bottom w:val="none" w:sz="0" w:space="0" w:color="auto"/>
            <w:right w:val="none" w:sz="0" w:space="0" w:color="auto"/>
          </w:divBdr>
        </w:div>
        <w:div w:id="1396004875">
          <w:marLeft w:val="0"/>
          <w:marRight w:val="0"/>
          <w:marTop w:val="200"/>
          <w:marBottom w:val="100"/>
          <w:divBdr>
            <w:top w:val="none" w:sz="0" w:space="0" w:color="auto"/>
            <w:left w:val="none" w:sz="0" w:space="0" w:color="auto"/>
            <w:bottom w:val="none" w:sz="0" w:space="0" w:color="auto"/>
            <w:right w:val="none" w:sz="0" w:space="0" w:color="auto"/>
          </w:divBdr>
        </w:div>
      </w:divsChild>
    </w:div>
    <w:div w:id="1396004870">
      <w:marLeft w:val="0"/>
      <w:marRight w:val="0"/>
      <w:marTop w:val="0"/>
      <w:marBottom w:val="0"/>
      <w:divBdr>
        <w:top w:val="none" w:sz="0" w:space="0" w:color="auto"/>
        <w:left w:val="none" w:sz="0" w:space="0" w:color="auto"/>
        <w:bottom w:val="none" w:sz="0" w:space="0" w:color="auto"/>
        <w:right w:val="none" w:sz="0" w:space="0" w:color="auto"/>
      </w:divBdr>
    </w:div>
    <w:div w:id="1396004872">
      <w:marLeft w:val="0"/>
      <w:marRight w:val="0"/>
      <w:marTop w:val="0"/>
      <w:marBottom w:val="0"/>
      <w:divBdr>
        <w:top w:val="none" w:sz="0" w:space="0" w:color="auto"/>
        <w:left w:val="none" w:sz="0" w:space="0" w:color="auto"/>
        <w:bottom w:val="none" w:sz="0" w:space="0" w:color="auto"/>
        <w:right w:val="none" w:sz="0" w:space="0" w:color="auto"/>
      </w:divBdr>
    </w:div>
    <w:div w:id="1396004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2909</Words>
  <Characters>16780</Characters>
  <Application>Microsoft Office Word</Application>
  <DocSecurity>4</DocSecurity>
  <Lines>139</Lines>
  <Paragraphs>39</Paragraphs>
  <ScaleCrop>false</ScaleCrop>
  <HeadingPairs>
    <vt:vector size="2" baseType="variant">
      <vt:variant>
        <vt:lpstr>Název</vt:lpstr>
      </vt:variant>
      <vt:variant>
        <vt:i4>1</vt:i4>
      </vt:variant>
    </vt:vector>
  </HeadingPairs>
  <TitlesOfParts>
    <vt:vector size="1" baseType="lpstr">
      <vt:lpstr>SMLOUVA O ZŘÍZENÍ PRÁVA STAVBY</vt:lpstr>
    </vt:vector>
  </TitlesOfParts>
  <Company>advokátní kancelář Mgr. Krutina</Company>
  <LinksUpToDate>false</LinksUpToDate>
  <CharactersWithSpaces>19650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ZŘÍZENÍ PRÁVA STAVBY</dc:title>
  <dc:creator>Jana Horáková</dc:creator>
  <cp:lastModifiedBy>Serbus Josef Mgr.</cp:lastModifiedBy>
  <cp:revision>2</cp:revision>
  <cp:lastPrinted>2017-03-13T12:32:00Z</cp:lastPrinted>
  <dcterms:created xsi:type="dcterms:W3CDTF">2017-03-22T08:56:00Z</dcterms:created>
  <dcterms:modified xsi:type="dcterms:W3CDTF">2017-03-22T08:56:00Z</dcterms:modified>
</cp:coreProperties>
</file>