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486" w:rsidRDefault="008F7857">
      <w:pPr>
        <w:pStyle w:val="Podnadpis"/>
        <w:rPr>
          <w:rFonts w:ascii="Calibri" w:eastAsia="Calibri" w:hAnsi="Calibri" w:cs="Calibri"/>
          <w:smallCaps/>
          <w:sz w:val="22"/>
          <w:szCs w:val="22"/>
        </w:rPr>
      </w:pPr>
      <w:r>
        <w:rPr>
          <w:rFonts w:ascii="Calibri" w:eastAsia="Calibri" w:hAnsi="Calibri" w:cs="Calibri"/>
          <w:smallCaps/>
          <w:sz w:val="22"/>
          <w:szCs w:val="22"/>
        </w:rPr>
        <w:t>SMLOUVA O DÍLO</w:t>
      </w:r>
    </w:p>
    <w:p w:rsidR="00533486" w:rsidRDefault="00533486">
      <w:pPr>
        <w:rPr>
          <w:b/>
        </w:rPr>
      </w:pPr>
    </w:p>
    <w:p w:rsidR="00533486" w:rsidRDefault="008F7857">
      <w:pPr>
        <w:jc w:val="both"/>
      </w:pPr>
      <w:r>
        <w:t>Dnešního dne uzavřely smluvní strany:</w:t>
      </w:r>
    </w:p>
    <w:tbl>
      <w:tblPr>
        <w:tblStyle w:val="a"/>
        <w:tblW w:w="9889" w:type="dxa"/>
        <w:tblInd w:w="0" w:type="dxa"/>
        <w:tblLayout w:type="fixed"/>
        <w:tblLook w:val="0000" w:firstRow="0" w:lastRow="0" w:firstColumn="0" w:lastColumn="0" w:noHBand="0" w:noVBand="0"/>
      </w:tblPr>
      <w:tblGrid>
        <w:gridCol w:w="1668"/>
        <w:gridCol w:w="2082"/>
        <w:gridCol w:w="6139"/>
      </w:tblGrid>
      <w:tr w:rsidR="00533486">
        <w:tc>
          <w:tcPr>
            <w:tcW w:w="1668" w:type="dxa"/>
            <w:vMerge w:val="restart"/>
          </w:tcPr>
          <w:p w:rsidR="00533486" w:rsidRDefault="008F7857">
            <w:pPr>
              <w:pBdr>
                <w:top w:val="nil"/>
                <w:left w:val="nil"/>
                <w:bottom w:val="nil"/>
                <w:right w:val="nil"/>
                <w:between w:val="nil"/>
              </w:pBdr>
              <w:spacing w:after="0" w:line="288" w:lineRule="auto"/>
              <w:ind w:left="-108"/>
              <w:jc w:val="both"/>
              <w:rPr>
                <w:b/>
                <w:color w:val="000000"/>
              </w:rPr>
            </w:pPr>
            <w:r>
              <w:rPr>
                <w:b/>
                <w:color w:val="000000"/>
              </w:rPr>
              <w:t>Objednatel:</w:t>
            </w:r>
          </w:p>
        </w:tc>
        <w:tc>
          <w:tcPr>
            <w:tcW w:w="8221" w:type="dxa"/>
            <w:gridSpan w:val="2"/>
          </w:tcPr>
          <w:p w:rsidR="00533486" w:rsidRDefault="008F7857">
            <w:pPr>
              <w:pBdr>
                <w:top w:val="nil"/>
                <w:left w:val="nil"/>
                <w:bottom w:val="nil"/>
                <w:right w:val="nil"/>
                <w:between w:val="nil"/>
              </w:pBdr>
              <w:spacing w:after="0" w:line="288" w:lineRule="auto"/>
              <w:jc w:val="both"/>
              <w:rPr>
                <w:b/>
                <w:color w:val="000000"/>
              </w:rPr>
            </w:pPr>
            <w:r>
              <w:rPr>
                <w:b/>
                <w:color w:val="000000"/>
              </w:rPr>
              <w:t>Univerzita Karlova, Fakulta tělesné výchovy a sportu</w:t>
            </w:r>
          </w:p>
        </w:tc>
      </w:tr>
      <w:tr w:rsidR="00533486">
        <w:tc>
          <w:tcPr>
            <w:tcW w:w="1668" w:type="dxa"/>
            <w:vMerge/>
          </w:tcPr>
          <w:p w:rsidR="00533486" w:rsidRDefault="00533486">
            <w:pPr>
              <w:widowControl w:val="0"/>
              <w:pBdr>
                <w:top w:val="nil"/>
                <w:left w:val="nil"/>
                <w:bottom w:val="nil"/>
                <w:right w:val="nil"/>
                <w:between w:val="nil"/>
              </w:pBdr>
              <w:spacing w:after="0" w:line="276" w:lineRule="auto"/>
              <w:rPr>
                <w:b/>
                <w:color w:val="000000"/>
              </w:rPr>
            </w:pPr>
          </w:p>
        </w:tc>
        <w:tc>
          <w:tcPr>
            <w:tcW w:w="2082" w:type="dxa"/>
          </w:tcPr>
          <w:p w:rsidR="00533486" w:rsidRDefault="008F7857">
            <w:pPr>
              <w:pBdr>
                <w:top w:val="nil"/>
                <w:left w:val="nil"/>
                <w:bottom w:val="nil"/>
                <w:right w:val="nil"/>
                <w:between w:val="nil"/>
              </w:pBdr>
              <w:spacing w:after="0" w:line="288" w:lineRule="auto"/>
              <w:jc w:val="both"/>
              <w:rPr>
                <w:color w:val="000000"/>
              </w:rPr>
            </w:pPr>
            <w:r>
              <w:rPr>
                <w:color w:val="000000"/>
              </w:rPr>
              <w:t>se sídlem:</w:t>
            </w:r>
          </w:p>
        </w:tc>
        <w:tc>
          <w:tcPr>
            <w:tcW w:w="6139" w:type="dxa"/>
          </w:tcPr>
          <w:p w:rsidR="00533486" w:rsidRDefault="008F7857">
            <w:pPr>
              <w:pBdr>
                <w:top w:val="nil"/>
                <w:left w:val="nil"/>
                <w:bottom w:val="nil"/>
                <w:right w:val="nil"/>
                <w:between w:val="nil"/>
              </w:pBdr>
              <w:spacing w:after="0" w:line="288" w:lineRule="auto"/>
              <w:jc w:val="both"/>
              <w:rPr>
                <w:color w:val="000000"/>
              </w:rPr>
            </w:pPr>
            <w:r>
              <w:rPr>
                <w:color w:val="000000"/>
              </w:rPr>
              <w:t>Ovocný trh 560/5, 116 36 Praha 1</w:t>
            </w:r>
          </w:p>
          <w:p w:rsidR="00533486" w:rsidRDefault="008F7857">
            <w:pPr>
              <w:pBdr>
                <w:top w:val="nil"/>
                <w:left w:val="nil"/>
                <w:bottom w:val="nil"/>
                <w:right w:val="nil"/>
                <w:between w:val="nil"/>
              </w:pBdr>
              <w:spacing w:after="0" w:line="288" w:lineRule="auto"/>
              <w:jc w:val="both"/>
              <w:rPr>
                <w:color w:val="000000"/>
              </w:rPr>
            </w:pPr>
            <w:r>
              <w:rPr>
                <w:color w:val="000000"/>
              </w:rPr>
              <w:t>(sídlo Fakulty: José Martího 31, 162 52 Praha 6)</w:t>
            </w:r>
          </w:p>
        </w:tc>
      </w:tr>
      <w:tr w:rsidR="00533486">
        <w:tc>
          <w:tcPr>
            <w:tcW w:w="1668" w:type="dxa"/>
            <w:vMerge/>
          </w:tcPr>
          <w:p w:rsidR="00533486" w:rsidRDefault="00533486">
            <w:pPr>
              <w:widowControl w:val="0"/>
              <w:pBdr>
                <w:top w:val="nil"/>
                <w:left w:val="nil"/>
                <w:bottom w:val="nil"/>
                <w:right w:val="nil"/>
                <w:between w:val="nil"/>
              </w:pBdr>
              <w:spacing w:after="0" w:line="276" w:lineRule="auto"/>
              <w:rPr>
                <w:color w:val="000000"/>
              </w:rPr>
            </w:pPr>
          </w:p>
        </w:tc>
        <w:tc>
          <w:tcPr>
            <w:tcW w:w="2082" w:type="dxa"/>
          </w:tcPr>
          <w:p w:rsidR="00533486" w:rsidRDefault="008F7857">
            <w:pPr>
              <w:pBdr>
                <w:top w:val="nil"/>
                <w:left w:val="nil"/>
                <w:bottom w:val="nil"/>
                <w:right w:val="nil"/>
                <w:between w:val="nil"/>
              </w:pBdr>
              <w:spacing w:after="0" w:line="288" w:lineRule="auto"/>
              <w:jc w:val="both"/>
              <w:rPr>
                <w:color w:val="000000"/>
              </w:rPr>
            </w:pPr>
            <w:r>
              <w:rPr>
                <w:color w:val="000000"/>
              </w:rPr>
              <w:t>IČO:</w:t>
            </w:r>
          </w:p>
        </w:tc>
        <w:tc>
          <w:tcPr>
            <w:tcW w:w="6139" w:type="dxa"/>
          </w:tcPr>
          <w:p w:rsidR="00533486" w:rsidRDefault="008F7857">
            <w:pPr>
              <w:pBdr>
                <w:top w:val="nil"/>
                <w:left w:val="nil"/>
                <w:bottom w:val="nil"/>
                <w:right w:val="nil"/>
                <w:between w:val="nil"/>
              </w:pBdr>
              <w:spacing w:after="0" w:line="288" w:lineRule="auto"/>
              <w:jc w:val="both"/>
              <w:rPr>
                <w:color w:val="000000"/>
              </w:rPr>
            </w:pPr>
            <w:r>
              <w:rPr>
                <w:color w:val="000000"/>
              </w:rPr>
              <w:t>00216208</w:t>
            </w:r>
          </w:p>
        </w:tc>
      </w:tr>
      <w:tr w:rsidR="00533486">
        <w:tc>
          <w:tcPr>
            <w:tcW w:w="1668" w:type="dxa"/>
            <w:vMerge/>
          </w:tcPr>
          <w:p w:rsidR="00533486" w:rsidRDefault="00533486">
            <w:pPr>
              <w:widowControl w:val="0"/>
              <w:pBdr>
                <w:top w:val="nil"/>
                <w:left w:val="nil"/>
                <w:bottom w:val="nil"/>
                <w:right w:val="nil"/>
                <w:between w:val="nil"/>
              </w:pBdr>
              <w:spacing w:after="0" w:line="276" w:lineRule="auto"/>
              <w:rPr>
                <w:color w:val="000000"/>
              </w:rPr>
            </w:pPr>
          </w:p>
        </w:tc>
        <w:tc>
          <w:tcPr>
            <w:tcW w:w="2082" w:type="dxa"/>
          </w:tcPr>
          <w:p w:rsidR="00533486" w:rsidRDefault="008F7857">
            <w:pPr>
              <w:pBdr>
                <w:top w:val="nil"/>
                <w:left w:val="nil"/>
                <w:bottom w:val="nil"/>
                <w:right w:val="nil"/>
                <w:between w:val="nil"/>
              </w:pBdr>
              <w:spacing w:after="0" w:line="288" w:lineRule="auto"/>
              <w:jc w:val="both"/>
              <w:rPr>
                <w:color w:val="000000"/>
              </w:rPr>
            </w:pPr>
            <w:r>
              <w:rPr>
                <w:color w:val="000000"/>
              </w:rPr>
              <w:t>DIČ:</w:t>
            </w:r>
          </w:p>
        </w:tc>
        <w:tc>
          <w:tcPr>
            <w:tcW w:w="6139" w:type="dxa"/>
          </w:tcPr>
          <w:p w:rsidR="00533486" w:rsidRDefault="008F7857">
            <w:pPr>
              <w:pBdr>
                <w:top w:val="nil"/>
                <w:left w:val="nil"/>
                <w:bottom w:val="nil"/>
                <w:right w:val="nil"/>
                <w:between w:val="nil"/>
              </w:pBdr>
              <w:spacing w:after="0" w:line="288" w:lineRule="auto"/>
              <w:jc w:val="both"/>
              <w:rPr>
                <w:color w:val="000000"/>
              </w:rPr>
            </w:pPr>
            <w:r>
              <w:rPr>
                <w:color w:val="000000"/>
              </w:rPr>
              <w:t>CZ00216208</w:t>
            </w:r>
          </w:p>
        </w:tc>
      </w:tr>
      <w:tr w:rsidR="00533486">
        <w:tc>
          <w:tcPr>
            <w:tcW w:w="1668" w:type="dxa"/>
            <w:vMerge/>
          </w:tcPr>
          <w:p w:rsidR="00533486" w:rsidRDefault="00533486">
            <w:pPr>
              <w:widowControl w:val="0"/>
              <w:pBdr>
                <w:top w:val="nil"/>
                <w:left w:val="nil"/>
                <w:bottom w:val="nil"/>
                <w:right w:val="nil"/>
                <w:between w:val="nil"/>
              </w:pBdr>
              <w:spacing w:after="0" w:line="276" w:lineRule="auto"/>
              <w:rPr>
                <w:color w:val="000000"/>
              </w:rPr>
            </w:pPr>
          </w:p>
        </w:tc>
        <w:tc>
          <w:tcPr>
            <w:tcW w:w="2082" w:type="dxa"/>
          </w:tcPr>
          <w:p w:rsidR="00533486" w:rsidRDefault="008F7857">
            <w:pPr>
              <w:pBdr>
                <w:top w:val="nil"/>
                <w:left w:val="nil"/>
                <w:bottom w:val="nil"/>
                <w:right w:val="nil"/>
                <w:between w:val="nil"/>
              </w:pBdr>
              <w:spacing w:after="0" w:line="288" w:lineRule="auto"/>
              <w:jc w:val="both"/>
              <w:rPr>
                <w:color w:val="000000"/>
              </w:rPr>
            </w:pPr>
            <w:r>
              <w:rPr>
                <w:color w:val="000000"/>
              </w:rPr>
              <w:t>bankovní spojení:</w:t>
            </w:r>
          </w:p>
        </w:tc>
        <w:tc>
          <w:tcPr>
            <w:tcW w:w="6139" w:type="dxa"/>
          </w:tcPr>
          <w:p w:rsidR="00533486" w:rsidRDefault="00533486">
            <w:pPr>
              <w:pBdr>
                <w:top w:val="nil"/>
                <w:left w:val="nil"/>
                <w:bottom w:val="nil"/>
                <w:right w:val="nil"/>
                <w:between w:val="nil"/>
              </w:pBdr>
              <w:spacing w:after="0" w:line="288" w:lineRule="auto"/>
              <w:jc w:val="both"/>
              <w:rPr>
                <w:color w:val="000000"/>
                <w:highlight w:val="green"/>
              </w:rPr>
            </w:pPr>
          </w:p>
        </w:tc>
      </w:tr>
      <w:tr w:rsidR="00533486">
        <w:tc>
          <w:tcPr>
            <w:tcW w:w="1668" w:type="dxa"/>
            <w:vMerge/>
          </w:tcPr>
          <w:p w:rsidR="00533486" w:rsidRDefault="00533486">
            <w:pPr>
              <w:widowControl w:val="0"/>
              <w:pBdr>
                <w:top w:val="nil"/>
                <w:left w:val="nil"/>
                <w:bottom w:val="nil"/>
                <w:right w:val="nil"/>
                <w:between w:val="nil"/>
              </w:pBdr>
              <w:spacing w:after="0" w:line="276" w:lineRule="auto"/>
              <w:rPr>
                <w:color w:val="000000"/>
                <w:highlight w:val="green"/>
              </w:rPr>
            </w:pPr>
          </w:p>
        </w:tc>
        <w:tc>
          <w:tcPr>
            <w:tcW w:w="2082" w:type="dxa"/>
          </w:tcPr>
          <w:p w:rsidR="00533486" w:rsidRDefault="008F7857">
            <w:pPr>
              <w:pBdr>
                <w:top w:val="nil"/>
                <w:left w:val="nil"/>
                <w:bottom w:val="nil"/>
                <w:right w:val="nil"/>
                <w:between w:val="nil"/>
              </w:pBdr>
              <w:spacing w:after="0" w:line="288" w:lineRule="auto"/>
              <w:jc w:val="both"/>
              <w:rPr>
                <w:color w:val="000000"/>
              </w:rPr>
            </w:pPr>
            <w:r>
              <w:rPr>
                <w:color w:val="000000"/>
              </w:rPr>
              <w:t>číslo účtu:</w:t>
            </w:r>
          </w:p>
        </w:tc>
        <w:tc>
          <w:tcPr>
            <w:tcW w:w="6139" w:type="dxa"/>
          </w:tcPr>
          <w:p w:rsidR="00533486" w:rsidRDefault="00533486">
            <w:pPr>
              <w:pBdr>
                <w:top w:val="nil"/>
                <w:left w:val="nil"/>
                <w:bottom w:val="nil"/>
                <w:right w:val="nil"/>
                <w:between w:val="nil"/>
              </w:pBdr>
              <w:spacing w:after="0" w:line="288" w:lineRule="auto"/>
              <w:jc w:val="both"/>
              <w:rPr>
                <w:color w:val="000000"/>
                <w:highlight w:val="green"/>
              </w:rPr>
            </w:pPr>
          </w:p>
        </w:tc>
      </w:tr>
      <w:tr w:rsidR="00533486">
        <w:tc>
          <w:tcPr>
            <w:tcW w:w="1668" w:type="dxa"/>
            <w:vMerge/>
          </w:tcPr>
          <w:p w:rsidR="00533486" w:rsidRDefault="00533486">
            <w:pPr>
              <w:widowControl w:val="0"/>
              <w:pBdr>
                <w:top w:val="nil"/>
                <w:left w:val="nil"/>
                <w:bottom w:val="nil"/>
                <w:right w:val="nil"/>
                <w:between w:val="nil"/>
              </w:pBdr>
              <w:spacing w:after="0" w:line="276" w:lineRule="auto"/>
              <w:rPr>
                <w:color w:val="000000"/>
                <w:highlight w:val="green"/>
              </w:rPr>
            </w:pPr>
          </w:p>
        </w:tc>
        <w:tc>
          <w:tcPr>
            <w:tcW w:w="2082" w:type="dxa"/>
          </w:tcPr>
          <w:p w:rsidR="00533486" w:rsidRDefault="008F7857">
            <w:pPr>
              <w:pBdr>
                <w:top w:val="nil"/>
                <w:left w:val="nil"/>
                <w:bottom w:val="nil"/>
                <w:right w:val="nil"/>
                <w:between w:val="nil"/>
              </w:pBdr>
              <w:spacing w:after="0" w:line="288" w:lineRule="auto"/>
              <w:jc w:val="both"/>
              <w:rPr>
                <w:color w:val="000000"/>
              </w:rPr>
            </w:pPr>
            <w:r>
              <w:rPr>
                <w:color w:val="000000"/>
              </w:rPr>
              <w:t>zastoupený:</w:t>
            </w:r>
          </w:p>
        </w:tc>
        <w:tc>
          <w:tcPr>
            <w:tcW w:w="6139" w:type="dxa"/>
          </w:tcPr>
          <w:p w:rsidR="00533486" w:rsidRDefault="008F7857">
            <w:pPr>
              <w:pBdr>
                <w:top w:val="nil"/>
                <w:left w:val="nil"/>
                <w:bottom w:val="nil"/>
                <w:right w:val="nil"/>
                <w:between w:val="nil"/>
              </w:pBdr>
              <w:spacing w:after="0" w:line="288" w:lineRule="auto"/>
              <w:jc w:val="both"/>
              <w:rPr>
                <w:color w:val="000000"/>
                <w:highlight w:val="yellow"/>
              </w:rPr>
            </w:pPr>
            <w:r>
              <w:rPr>
                <w:color w:val="000000"/>
              </w:rPr>
              <w:t>Ing. Radimem Zelenkou, Ph.D., tajemníkem fakulty</w:t>
            </w:r>
          </w:p>
        </w:tc>
      </w:tr>
      <w:tr w:rsidR="00533486">
        <w:tc>
          <w:tcPr>
            <w:tcW w:w="1668" w:type="dxa"/>
            <w:vMerge/>
          </w:tcPr>
          <w:p w:rsidR="00533486" w:rsidRDefault="00533486">
            <w:pPr>
              <w:widowControl w:val="0"/>
              <w:pBdr>
                <w:top w:val="nil"/>
                <w:left w:val="nil"/>
                <w:bottom w:val="nil"/>
                <w:right w:val="nil"/>
                <w:between w:val="nil"/>
              </w:pBdr>
              <w:spacing w:after="0" w:line="276" w:lineRule="auto"/>
              <w:rPr>
                <w:color w:val="000000"/>
                <w:highlight w:val="yellow"/>
              </w:rPr>
            </w:pPr>
          </w:p>
        </w:tc>
        <w:tc>
          <w:tcPr>
            <w:tcW w:w="8221" w:type="dxa"/>
            <w:gridSpan w:val="2"/>
          </w:tcPr>
          <w:p w:rsidR="00533486" w:rsidRDefault="008F7857">
            <w:pPr>
              <w:pBdr>
                <w:top w:val="nil"/>
                <w:left w:val="nil"/>
                <w:bottom w:val="nil"/>
                <w:right w:val="nil"/>
                <w:between w:val="nil"/>
              </w:pBdr>
              <w:spacing w:after="0" w:line="288" w:lineRule="auto"/>
              <w:jc w:val="both"/>
              <w:rPr>
                <w:color w:val="000000"/>
              </w:rPr>
            </w:pPr>
            <w:r>
              <w:rPr>
                <w:color w:val="000000"/>
              </w:rPr>
              <w:t>(dále jen „</w:t>
            </w:r>
            <w:r>
              <w:rPr>
                <w:b/>
                <w:color w:val="000000"/>
              </w:rPr>
              <w:t>Objednatel</w:t>
            </w:r>
            <w:r>
              <w:rPr>
                <w:color w:val="000000"/>
              </w:rPr>
              <w:t>“)</w:t>
            </w:r>
          </w:p>
        </w:tc>
      </w:tr>
    </w:tbl>
    <w:p w:rsidR="00533486" w:rsidRDefault="008F7857">
      <w:pPr>
        <w:pBdr>
          <w:top w:val="nil"/>
          <w:left w:val="nil"/>
          <w:bottom w:val="nil"/>
          <w:right w:val="nil"/>
          <w:between w:val="nil"/>
        </w:pBdr>
        <w:spacing w:after="100" w:line="288" w:lineRule="auto"/>
        <w:jc w:val="both"/>
        <w:rPr>
          <w:color w:val="000000"/>
        </w:rPr>
      </w:pPr>
      <w:r>
        <w:rPr>
          <w:color w:val="000000"/>
        </w:rPr>
        <w:t>a</w:t>
      </w:r>
    </w:p>
    <w:tbl>
      <w:tblPr>
        <w:tblStyle w:val="a0"/>
        <w:tblW w:w="9889" w:type="dxa"/>
        <w:tblInd w:w="0" w:type="dxa"/>
        <w:tblLayout w:type="fixed"/>
        <w:tblLook w:val="0000" w:firstRow="0" w:lastRow="0" w:firstColumn="0" w:lastColumn="0" w:noHBand="0" w:noVBand="0"/>
      </w:tblPr>
      <w:tblGrid>
        <w:gridCol w:w="1647"/>
        <w:gridCol w:w="2043"/>
        <w:gridCol w:w="6199"/>
      </w:tblGrid>
      <w:tr w:rsidR="00533486">
        <w:tc>
          <w:tcPr>
            <w:tcW w:w="1647" w:type="dxa"/>
            <w:vMerge w:val="restart"/>
          </w:tcPr>
          <w:p w:rsidR="00533486" w:rsidRDefault="008F7857">
            <w:pPr>
              <w:pBdr>
                <w:top w:val="nil"/>
                <w:left w:val="nil"/>
                <w:bottom w:val="nil"/>
                <w:right w:val="nil"/>
                <w:between w:val="nil"/>
              </w:pBdr>
              <w:spacing w:after="0" w:line="288" w:lineRule="auto"/>
              <w:ind w:left="-108"/>
              <w:jc w:val="both"/>
              <w:rPr>
                <w:b/>
                <w:color w:val="000000"/>
              </w:rPr>
            </w:pPr>
            <w:r>
              <w:rPr>
                <w:b/>
                <w:color w:val="000000"/>
              </w:rPr>
              <w:t>Zhotovitel:</w:t>
            </w:r>
          </w:p>
        </w:tc>
        <w:tc>
          <w:tcPr>
            <w:tcW w:w="8242" w:type="dxa"/>
            <w:gridSpan w:val="2"/>
          </w:tcPr>
          <w:p w:rsidR="00533486" w:rsidRPr="00222BE1" w:rsidRDefault="00222BE1" w:rsidP="00222BE1">
            <w:pPr>
              <w:spacing w:after="0" w:line="288" w:lineRule="auto"/>
              <w:jc w:val="both"/>
              <w:rPr>
                <w:rFonts w:asciiTheme="minorHAnsi" w:hAnsiTheme="minorHAnsi" w:cstheme="minorHAnsi"/>
                <w:highlight w:val="yellow"/>
              </w:rPr>
            </w:pPr>
            <w:r w:rsidRPr="00222BE1">
              <w:rPr>
                <w:rFonts w:asciiTheme="minorHAnsi" w:eastAsia="Times New Roman" w:hAnsiTheme="minorHAnsi" w:cstheme="minorHAnsi"/>
                <w:b/>
              </w:rPr>
              <w:t>Buildings &amp; Trade s.r.o.</w:t>
            </w:r>
          </w:p>
        </w:tc>
      </w:tr>
      <w:tr w:rsidR="00533486">
        <w:tc>
          <w:tcPr>
            <w:tcW w:w="1647" w:type="dxa"/>
            <w:vMerge/>
          </w:tcPr>
          <w:p w:rsidR="00533486" w:rsidRDefault="00533486">
            <w:pPr>
              <w:widowControl w:val="0"/>
              <w:pBdr>
                <w:top w:val="nil"/>
                <w:left w:val="nil"/>
                <w:bottom w:val="nil"/>
                <w:right w:val="nil"/>
                <w:between w:val="nil"/>
              </w:pBdr>
              <w:spacing w:after="0" w:line="276" w:lineRule="auto"/>
              <w:rPr>
                <w:b/>
                <w:color w:val="000000"/>
              </w:rPr>
            </w:pPr>
          </w:p>
        </w:tc>
        <w:tc>
          <w:tcPr>
            <w:tcW w:w="2043" w:type="dxa"/>
          </w:tcPr>
          <w:p w:rsidR="00533486" w:rsidRPr="00222BE1" w:rsidRDefault="008F7857">
            <w:pPr>
              <w:pBdr>
                <w:top w:val="nil"/>
                <w:left w:val="nil"/>
                <w:bottom w:val="nil"/>
                <w:right w:val="nil"/>
                <w:between w:val="nil"/>
              </w:pBdr>
              <w:spacing w:after="0" w:line="288" w:lineRule="auto"/>
              <w:jc w:val="both"/>
              <w:rPr>
                <w:rFonts w:asciiTheme="minorHAnsi" w:hAnsiTheme="minorHAnsi" w:cstheme="minorHAnsi"/>
                <w:color w:val="000000"/>
              </w:rPr>
            </w:pPr>
            <w:r w:rsidRPr="00222BE1">
              <w:rPr>
                <w:rFonts w:asciiTheme="minorHAnsi" w:hAnsiTheme="minorHAnsi" w:cstheme="minorHAnsi"/>
                <w:color w:val="000000"/>
              </w:rPr>
              <w:t>se sídlem:</w:t>
            </w:r>
          </w:p>
        </w:tc>
        <w:tc>
          <w:tcPr>
            <w:tcW w:w="6199" w:type="dxa"/>
          </w:tcPr>
          <w:p w:rsidR="00533486" w:rsidRPr="00222BE1" w:rsidRDefault="00222BE1" w:rsidP="00222BE1">
            <w:pPr>
              <w:spacing w:after="0" w:line="288" w:lineRule="auto"/>
              <w:jc w:val="both"/>
              <w:rPr>
                <w:rFonts w:asciiTheme="minorHAnsi" w:hAnsiTheme="minorHAnsi" w:cstheme="minorHAnsi"/>
                <w:color w:val="000000"/>
              </w:rPr>
            </w:pPr>
            <w:r w:rsidRPr="00222BE1">
              <w:rPr>
                <w:rFonts w:asciiTheme="minorHAnsi" w:eastAsia="Times New Roman" w:hAnsiTheme="minorHAnsi" w:cstheme="minorHAnsi"/>
              </w:rPr>
              <w:t>Rejskova 12, 120 00  Praha 2</w:t>
            </w:r>
          </w:p>
        </w:tc>
      </w:tr>
      <w:tr w:rsidR="00533486">
        <w:tc>
          <w:tcPr>
            <w:tcW w:w="1647" w:type="dxa"/>
            <w:vMerge/>
          </w:tcPr>
          <w:p w:rsidR="00533486" w:rsidRDefault="00533486">
            <w:pPr>
              <w:widowControl w:val="0"/>
              <w:pBdr>
                <w:top w:val="nil"/>
                <w:left w:val="nil"/>
                <w:bottom w:val="nil"/>
                <w:right w:val="nil"/>
                <w:between w:val="nil"/>
              </w:pBdr>
              <w:spacing w:after="0" w:line="276" w:lineRule="auto"/>
              <w:rPr>
                <w:color w:val="000000"/>
              </w:rPr>
            </w:pPr>
          </w:p>
        </w:tc>
        <w:tc>
          <w:tcPr>
            <w:tcW w:w="2043" w:type="dxa"/>
          </w:tcPr>
          <w:p w:rsidR="00533486" w:rsidRPr="00222BE1" w:rsidRDefault="008F7857">
            <w:pPr>
              <w:pBdr>
                <w:top w:val="nil"/>
                <w:left w:val="nil"/>
                <w:bottom w:val="nil"/>
                <w:right w:val="nil"/>
                <w:between w:val="nil"/>
              </w:pBdr>
              <w:spacing w:after="0" w:line="288" w:lineRule="auto"/>
              <w:jc w:val="both"/>
              <w:rPr>
                <w:rFonts w:asciiTheme="minorHAnsi" w:hAnsiTheme="minorHAnsi" w:cstheme="minorHAnsi"/>
                <w:color w:val="000000"/>
              </w:rPr>
            </w:pPr>
            <w:r w:rsidRPr="00222BE1">
              <w:rPr>
                <w:rFonts w:asciiTheme="minorHAnsi" w:hAnsiTheme="minorHAnsi" w:cstheme="minorHAnsi"/>
                <w:color w:val="000000"/>
              </w:rPr>
              <w:t>IČO:</w:t>
            </w:r>
          </w:p>
        </w:tc>
        <w:tc>
          <w:tcPr>
            <w:tcW w:w="6199" w:type="dxa"/>
          </w:tcPr>
          <w:p w:rsidR="00533486" w:rsidRPr="00222BE1" w:rsidRDefault="00222BE1" w:rsidP="00222BE1">
            <w:pPr>
              <w:spacing w:after="0" w:line="288" w:lineRule="auto"/>
              <w:jc w:val="both"/>
              <w:rPr>
                <w:rFonts w:asciiTheme="minorHAnsi" w:hAnsiTheme="minorHAnsi" w:cstheme="minorHAnsi"/>
                <w:highlight w:val="yellow"/>
              </w:rPr>
            </w:pPr>
            <w:r w:rsidRPr="00222BE1">
              <w:rPr>
                <w:rFonts w:asciiTheme="minorHAnsi" w:eastAsia="Times New Roman" w:hAnsiTheme="minorHAnsi" w:cstheme="minorHAnsi"/>
              </w:rPr>
              <w:t>29136253</w:t>
            </w:r>
          </w:p>
        </w:tc>
      </w:tr>
      <w:tr w:rsidR="00533486">
        <w:tc>
          <w:tcPr>
            <w:tcW w:w="1647" w:type="dxa"/>
            <w:vMerge/>
          </w:tcPr>
          <w:p w:rsidR="00533486" w:rsidRDefault="00533486">
            <w:pPr>
              <w:widowControl w:val="0"/>
              <w:pBdr>
                <w:top w:val="nil"/>
                <w:left w:val="nil"/>
                <w:bottom w:val="nil"/>
                <w:right w:val="nil"/>
                <w:between w:val="nil"/>
              </w:pBdr>
              <w:spacing w:after="0" w:line="276" w:lineRule="auto"/>
              <w:rPr>
                <w:color w:val="000000"/>
              </w:rPr>
            </w:pPr>
          </w:p>
        </w:tc>
        <w:tc>
          <w:tcPr>
            <w:tcW w:w="2043" w:type="dxa"/>
          </w:tcPr>
          <w:p w:rsidR="00533486" w:rsidRPr="00222BE1" w:rsidRDefault="008F7857">
            <w:pPr>
              <w:pBdr>
                <w:top w:val="nil"/>
                <w:left w:val="nil"/>
                <w:bottom w:val="nil"/>
                <w:right w:val="nil"/>
                <w:between w:val="nil"/>
              </w:pBdr>
              <w:spacing w:after="0" w:line="288" w:lineRule="auto"/>
              <w:jc w:val="both"/>
              <w:rPr>
                <w:rFonts w:asciiTheme="minorHAnsi" w:hAnsiTheme="minorHAnsi" w:cstheme="minorHAnsi"/>
                <w:color w:val="000000"/>
              </w:rPr>
            </w:pPr>
            <w:r w:rsidRPr="00222BE1">
              <w:rPr>
                <w:rFonts w:asciiTheme="minorHAnsi" w:hAnsiTheme="minorHAnsi" w:cstheme="minorHAnsi"/>
                <w:color w:val="000000"/>
              </w:rPr>
              <w:t>DIČ:</w:t>
            </w:r>
          </w:p>
        </w:tc>
        <w:tc>
          <w:tcPr>
            <w:tcW w:w="6199" w:type="dxa"/>
          </w:tcPr>
          <w:p w:rsidR="00533486" w:rsidRPr="00222BE1" w:rsidRDefault="00222BE1" w:rsidP="00222BE1">
            <w:pPr>
              <w:pBdr>
                <w:top w:val="nil"/>
                <w:left w:val="nil"/>
                <w:bottom w:val="nil"/>
                <w:right w:val="nil"/>
                <w:between w:val="nil"/>
              </w:pBdr>
              <w:spacing w:after="0" w:line="288" w:lineRule="auto"/>
              <w:jc w:val="both"/>
              <w:rPr>
                <w:rFonts w:asciiTheme="minorHAnsi" w:hAnsiTheme="minorHAnsi" w:cstheme="minorHAnsi"/>
                <w:color w:val="000000"/>
                <w:highlight w:val="white"/>
              </w:rPr>
            </w:pPr>
            <w:r w:rsidRPr="00222BE1">
              <w:rPr>
                <w:rFonts w:asciiTheme="minorHAnsi" w:eastAsia="Times New Roman" w:hAnsiTheme="minorHAnsi" w:cstheme="minorHAnsi"/>
              </w:rPr>
              <w:t>CZ29136253</w:t>
            </w:r>
          </w:p>
        </w:tc>
      </w:tr>
      <w:tr w:rsidR="00533486" w:rsidTr="00FC7EC3">
        <w:trPr>
          <w:trHeight w:val="601"/>
        </w:trPr>
        <w:tc>
          <w:tcPr>
            <w:tcW w:w="1647" w:type="dxa"/>
            <w:vMerge/>
          </w:tcPr>
          <w:p w:rsidR="00533486" w:rsidRDefault="00533486">
            <w:pPr>
              <w:widowControl w:val="0"/>
              <w:pBdr>
                <w:top w:val="nil"/>
                <w:left w:val="nil"/>
                <w:bottom w:val="nil"/>
                <w:right w:val="nil"/>
                <w:between w:val="nil"/>
              </w:pBdr>
              <w:spacing w:after="0" w:line="276" w:lineRule="auto"/>
              <w:rPr>
                <w:color w:val="000000"/>
              </w:rPr>
            </w:pPr>
          </w:p>
        </w:tc>
        <w:tc>
          <w:tcPr>
            <w:tcW w:w="8242" w:type="dxa"/>
            <w:gridSpan w:val="2"/>
          </w:tcPr>
          <w:p w:rsidR="00533486" w:rsidRDefault="008F7857">
            <w:pPr>
              <w:pBdr>
                <w:top w:val="nil"/>
                <w:left w:val="nil"/>
                <w:bottom w:val="nil"/>
                <w:right w:val="nil"/>
                <w:between w:val="nil"/>
              </w:pBdr>
              <w:spacing w:after="0" w:line="288" w:lineRule="auto"/>
              <w:jc w:val="both"/>
            </w:pPr>
            <w:r>
              <w:rPr>
                <w:color w:val="000000"/>
              </w:rPr>
              <w:t xml:space="preserve">zapsaný v obchodním rejstříku vedeném u </w:t>
            </w:r>
            <w:r>
              <w:t xml:space="preserve"> </w:t>
            </w:r>
            <w:r w:rsidR="00222BE1">
              <w:rPr>
                <w:color w:val="000000"/>
              </w:rPr>
              <w:t xml:space="preserve">Městského soudu v Praze, </w:t>
            </w:r>
            <w:r>
              <w:rPr>
                <w:color w:val="000000"/>
              </w:rPr>
              <w:t xml:space="preserve">spis. zn. </w:t>
            </w:r>
            <w:r w:rsidR="00222BE1" w:rsidRPr="00222BE1">
              <w:rPr>
                <w:color w:val="000000"/>
              </w:rPr>
              <w:t>C 202869</w:t>
            </w:r>
            <w:r>
              <w:t xml:space="preserve"> </w:t>
            </w:r>
          </w:p>
          <w:p w:rsidR="00533486" w:rsidRDefault="00533486">
            <w:pPr>
              <w:pBdr>
                <w:top w:val="nil"/>
                <w:left w:val="nil"/>
                <w:bottom w:val="nil"/>
                <w:right w:val="nil"/>
                <w:between w:val="nil"/>
              </w:pBdr>
              <w:spacing w:after="0" w:line="288" w:lineRule="auto"/>
              <w:jc w:val="both"/>
              <w:rPr>
                <w:highlight w:val="yellow"/>
              </w:rPr>
            </w:pPr>
          </w:p>
        </w:tc>
      </w:tr>
      <w:tr w:rsidR="00533486">
        <w:tc>
          <w:tcPr>
            <w:tcW w:w="1647" w:type="dxa"/>
            <w:vMerge/>
          </w:tcPr>
          <w:p w:rsidR="00533486" w:rsidRDefault="00533486">
            <w:pPr>
              <w:widowControl w:val="0"/>
              <w:pBdr>
                <w:top w:val="nil"/>
                <w:left w:val="nil"/>
                <w:bottom w:val="nil"/>
                <w:right w:val="nil"/>
                <w:between w:val="nil"/>
              </w:pBdr>
              <w:spacing w:after="0" w:line="276" w:lineRule="auto"/>
              <w:rPr>
                <w:color w:val="000000"/>
              </w:rPr>
            </w:pPr>
          </w:p>
        </w:tc>
        <w:tc>
          <w:tcPr>
            <w:tcW w:w="2043" w:type="dxa"/>
          </w:tcPr>
          <w:p w:rsidR="00533486" w:rsidRDefault="008F7857">
            <w:pPr>
              <w:pBdr>
                <w:top w:val="nil"/>
                <w:left w:val="nil"/>
                <w:bottom w:val="nil"/>
                <w:right w:val="nil"/>
                <w:between w:val="nil"/>
              </w:pBdr>
              <w:spacing w:after="0" w:line="288" w:lineRule="auto"/>
              <w:jc w:val="both"/>
              <w:rPr>
                <w:color w:val="000000"/>
              </w:rPr>
            </w:pPr>
            <w:r>
              <w:rPr>
                <w:color w:val="000000"/>
              </w:rPr>
              <w:t>zastoupený:</w:t>
            </w:r>
          </w:p>
        </w:tc>
        <w:tc>
          <w:tcPr>
            <w:tcW w:w="6199" w:type="dxa"/>
          </w:tcPr>
          <w:p w:rsidR="00533486" w:rsidRDefault="00AB5AD5" w:rsidP="00222BE1">
            <w:pPr>
              <w:spacing w:after="0" w:line="288" w:lineRule="auto"/>
              <w:jc w:val="both"/>
              <w:rPr>
                <w:color w:val="000000"/>
              </w:rPr>
            </w:pPr>
            <w:r>
              <w:rPr>
                <w:color w:val="000000"/>
              </w:rPr>
              <w:t>Petrem</w:t>
            </w:r>
            <w:r w:rsidR="00222BE1">
              <w:rPr>
                <w:color w:val="000000"/>
              </w:rPr>
              <w:t xml:space="preserve"> Macháčkem</w:t>
            </w:r>
          </w:p>
        </w:tc>
      </w:tr>
      <w:tr w:rsidR="00533486">
        <w:tc>
          <w:tcPr>
            <w:tcW w:w="1647" w:type="dxa"/>
            <w:vMerge/>
          </w:tcPr>
          <w:p w:rsidR="00533486" w:rsidRDefault="00533486">
            <w:pPr>
              <w:widowControl w:val="0"/>
              <w:pBdr>
                <w:top w:val="nil"/>
                <w:left w:val="nil"/>
                <w:bottom w:val="nil"/>
                <w:right w:val="nil"/>
                <w:between w:val="nil"/>
              </w:pBdr>
              <w:spacing w:after="0" w:line="276" w:lineRule="auto"/>
              <w:rPr>
                <w:color w:val="000000"/>
              </w:rPr>
            </w:pPr>
          </w:p>
        </w:tc>
        <w:tc>
          <w:tcPr>
            <w:tcW w:w="8242" w:type="dxa"/>
            <w:gridSpan w:val="2"/>
          </w:tcPr>
          <w:p w:rsidR="00533486" w:rsidRDefault="008F7857">
            <w:pPr>
              <w:pBdr>
                <w:top w:val="nil"/>
                <w:left w:val="nil"/>
                <w:bottom w:val="nil"/>
                <w:right w:val="nil"/>
                <w:between w:val="nil"/>
              </w:pBdr>
              <w:spacing w:after="0" w:line="288" w:lineRule="auto"/>
              <w:jc w:val="both"/>
              <w:rPr>
                <w:color w:val="000000"/>
              </w:rPr>
            </w:pPr>
            <w:r>
              <w:rPr>
                <w:color w:val="000000"/>
              </w:rPr>
              <w:t>(dále jen „</w:t>
            </w:r>
            <w:r>
              <w:rPr>
                <w:b/>
                <w:color w:val="000000"/>
              </w:rPr>
              <w:t>Zhotovitel</w:t>
            </w:r>
            <w:r>
              <w:rPr>
                <w:color w:val="000000"/>
              </w:rPr>
              <w:t>“)</w:t>
            </w:r>
          </w:p>
        </w:tc>
      </w:tr>
    </w:tbl>
    <w:p w:rsidR="00533486" w:rsidRDefault="008F7857">
      <w:pPr>
        <w:pBdr>
          <w:top w:val="nil"/>
          <w:left w:val="nil"/>
          <w:bottom w:val="nil"/>
          <w:right w:val="nil"/>
          <w:between w:val="nil"/>
        </w:pBdr>
        <w:spacing w:before="120" w:after="120" w:line="240" w:lineRule="auto"/>
        <w:jc w:val="both"/>
        <w:rPr>
          <w:color w:val="000000"/>
        </w:rPr>
      </w:pPr>
      <w:r>
        <w:rPr>
          <w:color w:val="000000"/>
        </w:rPr>
        <w:t>(Objednatel a Zhotovitel dále společně jen „</w:t>
      </w:r>
      <w:r>
        <w:rPr>
          <w:b/>
          <w:color w:val="000000"/>
        </w:rPr>
        <w:t>Smluvní strany</w:t>
      </w:r>
      <w:r>
        <w:rPr>
          <w:color w:val="000000"/>
        </w:rPr>
        <w:t>“ či každý samostatně dále jen „</w:t>
      </w:r>
      <w:r>
        <w:rPr>
          <w:b/>
          <w:color w:val="000000"/>
        </w:rPr>
        <w:t>Smluvní strana</w:t>
      </w:r>
      <w:r>
        <w:rPr>
          <w:color w:val="000000"/>
        </w:rPr>
        <w:t xml:space="preserve">“) </w:t>
      </w:r>
    </w:p>
    <w:p w:rsidR="00533486" w:rsidRDefault="008F7857">
      <w:pPr>
        <w:keepNext/>
        <w:keepLines/>
        <w:pBdr>
          <w:top w:val="nil"/>
          <w:left w:val="nil"/>
          <w:bottom w:val="nil"/>
          <w:right w:val="nil"/>
          <w:between w:val="nil"/>
        </w:pBdr>
        <w:spacing w:after="120" w:line="288" w:lineRule="auto"/>
        <w:jc w:val="both"/>
        <w:rPr>
          <w:color w:val="000000"/>
        </w:rPr>
      </w:pPr>
      <w:r>
        <w:rPr>
          <w:color w:val="000000"/>
        </w:rPr>
        <w:t>v souladu s ustanovením § 2586 a násl. zákona č. 89/2012 Sb., občanský zákoník, v platném a účinném znění (dále jen „</w:t>
      </w:r>
      <w:r>
        <w:rPr>
          <w:b/>
          <w:color w:val="000000"/>
        </w:rPr>
        <w:t>OZ</w:t>
      </w:r>
      <w:r>
        <w:rPr>
          <w:color w:val="000000"/>
        </w:rPr>
        <w:t>“),</w:t>
      </w:r>
      <w:r>
        <w:rPr>
          <w:b/>
          <w:color w:val="000000"/>
        </w:rPr>
        <w:t xml:space="preserve"> </w:t>
      </w:r>
      <w:r>
        <w:rPr>
          <w:color w:val="000000"/>
        </w:rPr>
        <w:t>a v souladu s ustanoveními zákona č. 183/2006 Sb., o územním plánování a stavebním řádu (stavební zákon), v platném a účinném znění (dále jen „</w:t>
      </w:r>
      <w:r>
        <w:rPr>
          <w:b/>
          <w:color w:val="000000"/>
        </w:rPr>
        <w:t>stavební zákon</w:t>
      </w:r>
      <w:r>
        <w:rPr>
          <w:color w:val="000000"/>
        </w:rPr>
        <w:t xml:space="preserve">“), </w:t>
      </w:r>
    </w:p>
    <w:p w:rsidR="00533486" w:rsidRDefault="008F7857">
      <w:pPr>
        <w:spacing w:before="120" w:after="120" w:line="288" w:lineRule="auto"/>
        <w:jc w:val="center"/>
      </w:pPr>
      <w:r>
        <w:t>tuto</w:t>
      </w:r>
    </w:p>
    <w:p w:rsidR="00533486" w:rsidRDefault="00533486">
      <w:pPr>
        <w:spacing w:before="120" w:after="120" w:line="240" w:lineRule="auto"/>
        <w:jc w:val="both"/>
      </w:pPr>
    </w:p>
    <w:p w:rsidR="00533486" w:rsidRDefault="008F7857">
      <w:pPr>
        <w:spacing w:before="120" w:after="120" w:line="240" w:lineRule="auto"/>
        <w:jc w:val="center"/>
        <w:rPr>
          <w:b/>
          <w:smallCaps/>
        </w:rPr>
      </w:pPr>
      <w:r>
        <w:rPr>
          <w:b/>
          <w:smallCaps/>
        </w:rPr>
        <w:t>SMLOUVU O DÍLO</w:t>
      </w:r>
    </w:p>
    <w:p w:rsidR="00533486" w:rsidRDefault="008F7857">
      <w:pPr>
        <w:spacing w:before="120" w:after="120" w:line="240" w:lineRule="auto"/>
        <w:jc w:val="center"/>
      </w:pPr>
      <w:r>
        <w:t>(dále jen „</w:t>
      </w:r>
      <w:r>
        <w:rPr>
          <w:b/>
        </w:rPr>
        <w:t>Smlouva</w:t>
      </w:r>
      <w:r>
        <w:t>“)</w:t>
      </w:r>
    </w:p>
    <w:p w:rsidR="00533486" w:rsidRDefault="00533486">
      <w:pPr>
        <w:spacing w:before="120" w:after="120" w:line="240" w:lineRule="auto"/>
        <w:jc w:val="both"/>
        <w:rPr>
          <w:b/>
        </w:rPr>
      </w:pPr>
    </w:p>
    <w:p w:rsidR="00533486" w:rsidRDefault="008F7857">
      <w:pPr>
        <w:spacing w:before="120" w:after="120" w:line="240" w:lineRule="auto"/>
        <w:jc w:val="both"/>
        <w:rPr>
          <w:b/>
        </w:rPr>
      </w:pPr>
      <w:r>
        <w:rPr>
          <w:b/>
        </w:rPr>
        <w:t>VZHLEDEM K TOMU, ŽE</w:t>
      </w:r>
    </w:p>
    <w:p w:rsidR="00533486" w:rsidRDefault="008F7857">
      <w:pPr>
        <w:numPr>
          <w:ilvl w:val="0"/>
          <w:numId w:val="2"/>
        </w:numPr>
        <w:pBdr>
          <w:top w:val="nil"/>
          <w:left w:val="nil"/>
          <w:bottom w:val="nil"/>
          <w:right w:val="nil"/>
          <w:between w:val="nil"/>
        </w:pBdr>
        <w:spacing w:after="100" w:line="288" w:lineRule="auto"/>
        <w:jc w:val="both"/>
        <w:rPr>
          <w:color w:val="000000"/>
        </w:rPr>
      </w:pPr>
      <w:bookmarkStart w:id="0" w:name="_heading=h.gjdgxs" w:colFirst="0" w:colLast="0"/>
      <w:bookmarkEnd w:id="0"/>
      <w:r>
        <w:rPr>
          <w:color w:val="000000"/>
        </w:rPr>
        <w:t xml:space="preserve">Objednatel označený v záhlaví této Smlouvy, který je veřejnou vysokou školou, se rozhodl modernizovat prostor </w:t>
      </w:r>
      <w:r w:rsidRPr="005A1D34">
        <w:rPr>
          <w:color w:val="000000"/>
        </w:rPr>
        <w:t xml:space="preserve">ve svém </w:t>
      </w:r>
      <w:r w:rsidR="005A1D34">
        <w:rPr>
          <w:color w:val="000000"/>
        </w:rPr>
        <w:t>výcvikovém středisku</w:t>
      </w:r>
      <w:r>
        <w:rPr>
          <w:color w:val="000000"/>
        </w:rPr>
        <w:t xml:space="preserve">, s cílem tento prostor co možná nejlépe uzpůsobit požadavkům dnešní doby;  </w:t>
      </w:r>
    </w:p>
    <w:p w:rsidR="00533486" w:rsidRDefault="008F7857" w:rsidP="005A1D34">
      <w:pPr>
        <w:numPr>
          <w:ilvl w:val="0"/>
          <w:numId w:val="2"/>
        </w:numPr>
        <w:pBdr>
          <w:top w:val="nil"/>
          <w:left w:val="nil"/>
          <w:bottom w:val="nil"/>
          <w:right w:val="nil"/>
          <w:between w:val="nil"/>
        </w:pBdr>
        <w:spacing w:after="100" w:line="288" w:lineRule="auto"/>
        <w:jc w:val="both"/>
        <w:rPr>
          <w:color w:val="000000"/>
        </w:rPr>
      </w:pPr>
      <w:r>
        <w:rPr>
          <w:color w:val="000000"/>
        </w:rPr>
        <w:t xml:space="preserve">Právě za tímto účelem Objednatel provedl průzkum </w:t>
      </w:r>
      <w:r w:rsidR="00FA235C">
        <w:rPr>
          <w:color w:val="000000"/>
        </w:rPr>
        <w:t xml:space="preserve">trhu </w:t>
      </w:r>
      <w:r>
        <w:rPr>
          <w:color w:val="000000"/>
        </w:rPr>
        <w:t>na stavební práce s názvem „</w:t>
      </w:r>
      <w:r w:rsidR="005A1D34" w:rsidRPr="005A1D34">
        <w:rPr>
          <w:b/>
          <w:color w:val="000000"/>
        </w:rPr>
        <w:t>Oprava venkovní terasy horské boudy Na Muldě</w:t>
      </w:r>
      <w:r>
        <w:rPr>
          <w:color w:val="000000"/>
        </w:rPr>
        <w:t>“, v uzavřené výzvě, jejímž předmětem je provedení příslušných stavebních prací (dále jen „</w:t>
      </w:r>
      <w:r>
        <w:rPr>
          <w:b/>
          <w:color w:val="000000"/>
        </w:rPr>
        <w:t>Veřejná zakázka</w:t>
      </w:r>
      <w:r>
        <w:rPr>
          <w:color w:val="000000"/>
        </w:rPr>
        <w:t xml:space="preserve">“); </w:t>
      </w:r>
    </w:p>
    <w:p w:rsidR="00533486" w:rsidRDefault="008F7857">
      <w:pPr>
        <w:numPr>
          <w:ilvl w:val="0"/>
          <w:numId w:val="2"/>
        </w:numPr>
        <w:pBdr>
          <w:top w:val="nil"/>
          <w:left w:val="nil"/>
          <w:bottom w:val="nil"/>
          <w:right w:val="nil"/>
          <w:between w:val="nil"/>
        </w:pBdr>
        <w:spacing w:after="100" w:line="288" w:lineRule="auto"/>
        <w:jc w:val="both"/>
        <w:rPr>
          <w:color w:val="000000"/>
        </w:rPr>
      </w:pPr>
      <w:r>
        <w:rPr>
          <w:color w:val="000000"/>
        </w:rPr>
        <w:lastRenderedPageBreak/>
        <w:t xml:space="preserve">Zhotovitel podal závaznou nabídku na Veřejnou zakázku a v rámci této Veřejné zakázky byl Objednatelem vybrán k uzavření této Smlouvy; </w:t>
      </w:r>
    </w:p>
    <w:p w:rsidR="00533486" w:rsidRDefault="008F7857">
      <w:pPr>
        <w:numPr>
          <w:ilvl w:val="0"/>
          <w:numId w:val="2"/>
        </w:numPr>
        <w:spacing w:before="120" w:after="120" w:line="288" w:lineRule="auto"/>
        <w:jc w:val="both"/>
      </w:pPr>
      <w:r>
        <w:t xml:space="preserve">Zhotovitel si je dále vědom, že Objednatel považuje účast Zhotovitele ve Veřejné zakázce při splnění požadavků na kvalifikaci za potvrzení skutečnosti, že Zhotovitel je ve smyslu ustanovení § 5 odst. 1 OZ schopen při plnění této Smlouvy jednat se znalostí a pečlivostí, která je s jeho povoláním nebo stavem spojena, s tím, že případné jeho jednání bez této odborné péče půjde k jeho tíži; </w:t>
      </w:r>
    </w:p>
    <w:p w:rsidR="005E68A3" w:rsidRPr="00697A99" w:rsidRDefault="005E68A3" w:rsidP="005E68A3">
      <w:pPr>
        <w:pStyle w:val="AKFZFPreambule"/>
        <w:numPr>
          <w:ilvl w:val="0"/>
          <w:numId w:val="2"/>
        </w:numPr>
        <w:rPr>
          <w:rFonts w:asciiTheme="minorHAnsi" w:eastAsiaTheme="minorHAnsi" w:hAnsiTheme="minorHAnsi" w:cstheme="minorHAnsi"/>
          <w:bCs/>
        </w:rPr>
      </w:pPr>
      <w:r w:rsidRPr="00A04F48">
        <w:rPr>
          <w:rFonts w:asciiTheme="minorHAnsi" w:eastAsiaTheme="minorHAnsi" w:hAnsiTheme="minorHAnsi" w:cstheme="minorHAnsi"/>
          <w:bCs/>
        </w:rPr>
        <w:t>Zhotovitel si je zároveň vědom skutečnosti, že O</w:t>
      </w:r>
      <w:r>
        <w:rPr>
          <w:rFonts w:asciiTheme="minorHAnsi" w:eastAsiaTheme="minorHAnsi" w:hAnsiTheme="minorHAnsi" w:cstheme="minorHAnsi"/>
          <w:bCs/>
        </w:rPr>
        <w:t xml:space="preserve">bjednatel má zájem o realizaci díla na základě této Smlouvy </w:t>
      </w:r>
      <w:r w:rsidRPr="00A04F48">
        <w:rPr>
          <w:rFonts w:asciiTheme="minorHAnsi" w:eastAsiaTheme="minorHAnsi" w:hAnsiTheme="minorHAnsi" w:cstheme="minorHAnsi"/>
          <w:bCs/>
        </w:rPr>
        <w:t xml:space="preserve">v souladu se zásadami sociálně odpovědného zadávání veřejných zakázek. Zhotovitel se proto výslovně zavazuje při realizaci jejího předmětu dodržovat veškeré pracovněprávní předpisy (a to zejména, nikoliv však výlučně, předpisy upravující mzdové podmínky, pracovní dobu, dobu odpočinku mezi směnami, placené přesčasy) dále předpisy týkající se oblasti zaměstnanosti a bezpečnosti a ochrany zdraví při práci, a to vůči všem osobám, které se na realizaci této </w:t>
      </w:r>
      <w:r>
        <w:rPr>
          <w:rFonts w:asciiTheme="minorHAnsi" w:eastAsiaTheme="minorHAnsi" w:hAnsiTheme="minorHAnsi" w:cstheme="minorHAnsi"/>
          <w:bCs/>
        </w:rPr>
        <w:t>Smlouvy</w:t>
      </w:r>
      <w:r w:rsidRPr="00A04F48">
        <w:rPr>
          <w:rFonts w:asciiTheme="minorHAnsi" w:eastAsiaTheme="minorHAnsi" w:hAnsiTheme="minorHAnsi" w:cstheme="minorHAnsi"/>
          <w:bCs/>
        </w:rPr>
        <w:t xml:space="preserve"> podílejí, tedy bez ohledu na to, zda se jedná o zaměstnance Zhotovitele či jeho poddodavatele.</w:t>
      </w:r>
    </w:p>
    <w:p w:rsidR="00533486" w:rsidRDefault="008F7857">
      <w:pPr>
        <w:numPr>
          <w:ilvl w:val="0"/>
          <w:numId w:val="2"/>
        </w:numPr>
        <w:pBdr>
          <w:top w:val="nil"/>
          <w:left w:val="nil"/>
          <w:bottom w:val="nil"/>
          <w:right w:val="nil"/>
          <w:between w:val="nil"/>
        </w:pBdr>
        <w:spacing w:before="120" w:after="120" w:line="288" w:lineRule="auto"/>
        <w:jc w:val="both"/>
        <w:rPr>
          <w:color w:val="000000"/>
        </w:rPr>
      </w:pPr>
      <w:r>
        <w:rPr>
          <w:color w:val="000000"/>
        </w:rPr>
        <w:t xml:space="preserve">Objednatel má, s ohledem na výsledek výběrového řízení na Veřejnou zakázku, v úmyslu zadat Zhotoviteli realizaci předmětu plnění Veřejné zakázky; </w:t>
      </w:r>
    </w:p>
    <w:p w:rsidR="00533486" w:rsidRDefault="008F7857">
      <w:pPr>
        <w:numPr>
          <w:ilvl w:val="0"/>
          <w:numId w:val="2"/>
        </w:numPr>
        <w:pBdr>
          <w:top w:val="nil"/>
          <w:left w:val="nil"/>
          <w:bottom w:val="nil"/>
          <w:right w:val="nil"/>
          <w:between w:val="nil"/>
        </w:pBdr>
        <w:spacing w:before="120" w:after="120" w:line="288" w:lineRule="auto"/>
        <w:jc w:val="both"/>
        <w:rPr>
          <w:color w:val="000000"/>
        </w:rPr>
      </w:pPr>
      <w:r>
        <w:rPr>
          <w:color w:val="000000"/>
        </w:rPr>
        <w:t>Smluvní strany mají zájem upravit svá práva a povinnosti tak, aby zejména došlo ze strany Zhotovitele k řádné realizaci předmětu plnění Veřejné zakázky, a to v souladu se zadávací dokumentací Veřejné zakázky a nabídkou Zhotovitele na Veřejnou zakázku;</w:t>
      </w:r>
    </w:p>
    <w:p w:rsidR="00533486" w:rsidRDefault="008F7857">
      <w:pPr>
        <w:spacing w:before="120" w:after="120" w:line="288" w:lineRule="auto"/>
        <w:jc w:val="both"/>
      </w:pPr>
      <w:r>
        <w:t>se Smluvní strany, vědomy si svých závazků v této Smlouvě obsažených a s úmyslem být touto Smlouvou vázány, dohodly na následujícím znění Smlouvy:</w:t>
      </w:r>
    </w:p>
    <w:p w:rsidR="00533486" w:rsidRDefault="008F7857">
      <w:pPr>
        <w:numPr>
          <w:ilvl w:val="0"/>
          <w:numId w:val="3"/>
        </w:numPr>
        <w:pBdr>
          <w:top w:val="nil"/>
          <w:left w:val="nil"/>
          <w:bottom w:val="nil"/>
          <w:right w:val="nil"/>
          <w:between w:val="nil"/>
        </w:pBdr>
        <w:spacing w:before="240" w:after="100" w:line="288" w:lineRule="auto"/>
        <w:ind w:left="680" w:hanging="680"/>
        <w:jc w:val="both"/>
        <w:rPr>
          <w:b/>
          <w:smallCaps/>
          <w:color w:val="000000"/>
        </w:rPr>
      </w:pPr>
      <w:r>
        <w:rPr>
          <w:b/>
          <w:smallCaps/>
          <w:color w:val="000000"/>
        </w:rPr>
        <w:t>Předmět smlouvy</w:t>
      </w:r>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r>
        <w:rPr>
          <w:color w:val="000000"/>
        </w:rPr>
        <w:t>Zhotovitel se touto Smlouvou zavazuje provést pro Objednatele řádně a včas sjednané dílo dle článku 1 a 2 této Smlouvy a Objednatel se zavazuje za provedené dílo zaplatit Zhotoviteli cenu ve výši a za podmínek sjednaných v této Smlouvě (dále jen „</w:t>
      </w:r>
      <w:r>
        <w:rPr>
          <w:b/>
          <w:i/>
          <w:color w:val="000000"/>
        </w:rPr>
        <w:t>Cena za Dílo</w:t>
      </w:r>
      <w:r>
        <w:rPr>
          <w:color w:val="000000"/>
        </w:rPr>
        <w:t>“).</w:t>
      </w:r>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r>
        <w:rPr>
          <w:color w:val="000000"/>
        </w:rPr>
        <w:t>Zhotovitel splní závazek založený touto Smlouvou tím, že řádně a včas provede dílo dle této Smlouvy a splní ostatní povinnosti vyplývající ze závazných norem, právních předpisů, nabídky Zhotovitele a případných rozhodnutí správního orgánu.</w:t>
      </w:r>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r>
        <w:rPr>
          <w:color w:val="000000"/>
        </w:rPr>
        <w:t>Za řádné provedení díla bude považováno pouze dokončené dílo, které funkčně nebo esteticky nebrání, ani podstatným způsobem neomezuje užívání díla Objednatelem a dalšími osobami (zejména zaměstnanci, studenty se specifickými potřebami a návštěvníky). Odchylně od ust. § 2628 OZ se sjednává, že Objednatel má právo odmítnout převzetí díla i pro jakékoli vady, které narušují funkčnost nebo estetický dojem prostor s přihlédnutím k jejich účelu.</w:t>
      </w:r>
    </w:p>
    <w:p w:rsidR="00533486" w:rsidRDefault="008F7857">
      <w:pPr>
        <w:numPr>
          <w:ilvl w:val="0"/>
          <w:numId w:val="3"/>
        </w:numPr>
        <w:pBdr>
          <w:top w:val="nil"/>
          <w:left w:val="nil"/>
          <w:bottom w:val="nil"/>
          <w:right w:val="nil"/>
          <w:between w:val="nil"/>
        </w:pBdr>
        <w:spacing w:before="240" w:after="100" w:line="288" w:lineRule="auto"/>
        <w:ind w:left="680" w:hanging="680"/>
        <w:jc w:val="both"/>
        <w:rPr>
          <w:b/>
          <w:smallCaps/>
          <w:color w:val="000000"/>
        </w:rPr>
      </w:pPr>
      <w:r>
        <w:rPr>
          <w:b/>
          <w:smallCaps/>
          <w:color w:val="000000"/>
        </w:rPr>
        <w:t>vymezení díla, Rozsah Plnění</w:t>
      </w:r>
    </w:p>
    <w:p w:rsidR="00533486" w:rsidRPr="003B5570" w:rsidRDefault="008F7857">
      <w:pPr>
        <w:numPr>
          <w:ilvl w:val="1"/>
          <w:numId w:val="3"/>
        </w:numPr>
        <w:pBdr>
          <w:top w:val="nil"/>
          <w:left w:val="nil"/>
          <w:bottom w:val="nil"/>
          <w:right w:val="nil"/>
          <w:between w:val="nil"/>
        </w:pBdr>
        <w:spacing w:after="100" w:line="288" w:lineRule="auto"/>
        <w:ind w:left="709" w:hanging="709"/>
        <w:jc w:val="both"/>
        <w:rPr>
          <w:color w:val="000000"/>
        </w:rPr>
      </w:pPr>
      <w:bookmarkStart w:id="1" w:name="_heading=h.30j0zll" w:colFirst="0" w:colLast="0"/>
      <w:bookmarkEnd w:id="1"/>
      <w:r>
        <w:rPr>
          <w:color w:val="000000"/>
        </w:rPr>
        <w:t>Předmětem díla je provedení stavebních prací v </w:t>
      </w:r>
      <w:r w:rsidRPr="005A1D34">
        <w:rPr>
          <w:color w:val="000000"/>
        </w:rPr>
        <w:t xml:space="preserve">areálu UK FTVS </w:t>
      </w:r>
      <w:r w:rsidR="005A1D34" w:rsidRPr="005A1D34">
        <w:rPr>
          <w:color w:val="000000"/>
        </w:rPr>
        <w:t xml:space="preserve">v katastrálním </w:t>
      </w:r>
      <w:r w:rsidR="005A1D34" w:rsidRPr="00CD2E6C">
        <w:rPr>
          <w:color w:val="000000"/>
        </w:rPr>
        <w:t>území Pec pod Sněžkou, který</w:t>
      </w:r>
      <w:r w:rsidRPr="00CD2E6C">
        <w:rPr>
          <w:color w:val="000000"/>
        </w:rPr>
        <w:t xml:space="preserve"> se nachází na adrese </w:t>
      </w:r>
      <w:r w:rsidR="005A1D34" w:rsidRPr="00CD2E6C">
        <w:rPr>
          <w:color w:val="000000"/>
        </w:rPr>
        <w:t>Pec pod Sněžkou č.p. 34</w:t>
      </w:r>
      <w:r w:rsidRPr="00CD2E6C">
        <w:rPr>
          <w:color w:val="000000"/>
        </w:rPr>
        <w:t xml:space="preserve">, </w:t>
      </w:r>
      <w:r w:rsidR="005A1D34" w:rsidRPr="00CD2E6C">
        <w:rPr>
          <w:color w:val="000000"/>
        </w:rPr>
        <w:t>542 21 Pec pod Sněžkou</w:t>
      </w:r>
      <w:r w:rsidRPr="00CD2E6C">
        <w:rPr>
          <w:color w:val="000000"/>
        </w:rPr>
        <w:t>, na</w:t>
      </w:r>
      <w:r w:rsidRPr="00941D5E">
        <w:rPr>
          <w:color w:val="000000"/>
        </w:rPr>
        <w:t xml:space="preserve"> pozemku parc. č. </w:t>
      </w:r>
      <w:r w:rsidR="00941D5E" w:rsidRPr="00941D5E">
        <w:rPr>
          <w:color w:val="000000"/>
        </w:rPr>
        <w:t>371</w:t>
      </w:r>
      <w:r w:rsidRPr="00941D5E">
        <w:rPr>
          <w:color w:val="000000"/>
        </w:rPr>
        <w:t xml:space="preserve"> v obci </w:t>
      </w:r>
      <w:r w:rsidR="00941D5E" w:rsidRPr="00941D5E">
        <w:rPr>
          <w:color w:val="000000"/>
        </w:rPr>
        <w:t>Pec pod Sněžkou</w:t>
      </w:r>
      <w:r w:rsidRPr="00941D5E">
        <w:rPr>
          <w:color w:val="000000"/>
        </w:rPr>
        <w:t xml:space="preserve"> a katastrálním území </w:t>
      </w:r>
      <w:r w:rsidR="00941D5E" w:rsidRPr="00941D5E">
        <w:rPr>
          <w:color w:val="000000"/>
        </w:rPr>
        <w:t>Pec pod Sněžkou</w:t>
      </w:r>
      <w:r w:rsidRPr="00941D5E">
        <w:rPr>
          <w:color w:val="000000"/>
        </w:rPr>
        <w:t xml:space="preserve">, vše zapsáno na listu </w:t>
      </w:r>
      <w:r w:rsidRPr="003B5570">
        <w:rPr>
          <w:color w:val="000000"/>
        </w:rPr>
        <w:t xml:space="preserve">vlastnictví č. </w:t>
      </w:r>
      <w:r w:rsidR="00A541CC" w:rsidRPr="003B5570">
        <w:rPr>
          <w:color w:val="000000"/>
        </w:rPr>
        <w:t>863</w:t>
      </w:r>
      <w:r w:rsidRPr="003B5570">
        <w:rPr>
          <w:color w:val="000000"/>
        </w:rPr>
        <w:t xml:space="preserve"> vedeném Katastrálním úřadem pro </w:t>
      </w:r>
      <w:r w:rsidR="00A541CC" w:rsidRPr="003B5570">
        <w:rPr>
          <w:color w:val="000000"/>
        </w:rPr>
        <w:t>Královehradecký kraj</w:t>
      </w:r>
      <w:r w:rsidRPr="003B5570">
        <w:rPr>
          <w:color w:val="000000"/>
        </w:rPr>
        <w:t xml:space="preserve">, </w:t>
      </w:r>
      <w:r w:rsidRPr="003B5570">
        <w:rPr>
          <w:color w:val="000000"/>
        </w:rPr>
        <w:lastRenderedPageBreak/>
        <w:t xml:space="preserve">Katastrální pracoviště </w:t>
      </w:r>
      <w:r w:rsidR="00A541CC" w:rsidRPr="003B5570">
        <w:rPr>
          <w:color w:val="000000"/>
        </w:rPr>
        <w:t>Trutnov</w:t>
      </w:r>
      <w:r w:rsidRPr="003B5570">
        <w:rPr>
          <w:color w:val="000000"/>
        </w:rPr>
        <w:t xml:space="preserve">, katastrální území </w:t>
      </w:r>
      <w:r w:rsidR="003B5570" w:rsidRPr="003B5570">
        <w:rPr>
          <w:color w:val="000000"/>
        </w:rPr>
        <w:t>Pec pod Sněžkou</w:t>
      </w:r>
      <w:r w:rsidRPr="003B5570">
        <w:rPr>
          <w:color w:val="000000"/>
        </w:rPr>
        <w:t xml:space="preserve"> (dále jen „</w:t>
      </w:r>
      <w:r w:rsidRPr="003B5570">
        <w:rPr>
          <w:b/>
          <w:color w:val="000000"/>
        </w:rPr>
        <w:t>Dílo</w:t>
      </w:r>
      <w:r w:rsidRPr="003B5570">
        <w:rPr>
          <w:color w:val="000000"/>
        </w:rPr>
        <w:t xml:space="preserve">“), a to dle dokumentace zpracované </w:t>
      </w:r>
      <w:r w:rsidR="00941D5E" w:rsidRPr="003B5570">
        <w:rPr>
          <w:color w:val="000000"/>
        </w:rPr>
        <w:t>Mgr.</w:t>
      </w:r>
      <w:r w:rsidR="00222BE1">
        <w:rPr>
          <w:color w:val="000000"/>
        </w:rPr>
        <w:t xml:space="preserve"> </w:t>
      </w:r>
      <w:r w:rsidR="00941D5E" w:rsidRPr="003B5570">
        <w:rPr>
          <w:color w:val="000000"/>
        </w:rPr>
        <w:t>A. Robertem Folprechtem</w:t>
      </w:r>
      <w:r w:rsidRPr="003B5570">
        <w:rPr>
          <w:color w:val="000000"/>
        </w:rPr>
        <w:t xml:space="preserve">, </w:t>
      </w:r>
      <w:r w:rsidR="003B5570" w:rsidRPr="003B5570">
        <w:rPr>
          <w:color w:val="000000"/>
        </w:rPr>
        <w:t>Praha - Záběhlice 2847, Bělčická, PSČ 141 00</w:t>
      </w:r>
      <w:r w:rsidRPr="003B5570">
        <w:rPr>
          <w:color w:val="000000"/>
        </w:rPr>
        <w:t xml:space="preserve">, IČO: </w:t>
      </w:r>
      <w:r w:rsidR="003B5570" w:rsidRPr="003B5570">
        <w:rPr>
          <w:color w:val="000000"/>
        </w:rPr>
        <w:t>45694231</w:t>
      </w:r>
      <w:r w:rsidRPr="003B5570">
        <w:rPr>
          <w:color w:val="000000"/>
        </w:rPr>
        <w:t xml:space="preserve"> (dále jen „</w:t>
      </w:r>
      <w:r w:rsidRPr="003B5570">
        <w:rPr>
          <w:b/>
          <w:i/>
          <w:color w:val="000000"/>
        </w:rPr>
        <w:t>Projektová dokumentace</w:t>
      </w:r>
      <w:r w:rsidRPr="003B5570">
        <w:rPr>
          <w:color w:val="000000"/>
        </w:rPr>
        <w:t>“).</w:t>
      </w:r>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r>
        <w:rPr>
          <w:color w:val="000000"/>
        </w:rPr>
        <w:t>Předmětem Díla je provedení všech činností, prací a dodávek obsažených v Projektové dokumentaci vč. výkazu výměr a v zadávacích podmínkách Veřejné zakázky (dále společně též „</w:t>
      </w:r>
      <w:r>
        <w:rPr>
          <w:b/>
          <w:color w:val="000000"/>
        </w:rPr>
        <w:t>Výchozí dokumenty</w:t>
      </w:r>
      <w:r>
        <w:rPr>
          <w:color w:val="000000"/>
        </w:rPr>
        <w:t xml:space="preserve">“), které jsou přílohami této Smlouvy tvořícími její nedílnou součást, a to bez ohledu na to, v kterém z těchto Výchozích dokumentů jsou uvedeny, resp. z kterého z nich vyplývají. Předmětem Díla jsou rovněž činnosti, práce a dodávky, které nejsou ve Výchozích dokumentech obsaženy, ale o kterých Zhotovitel věděl nebo podle svých odborných znalostí a zkušeností vědět měl a/nebo mohl, že jsou k řádnému a kvalitnímu provedení Díla dané povahy třeba, a to i s přihlédnutím ke standardní praxi při realizaci děl obdobného charakteru. </w:t>
      </w:r>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r>
        <w:rPr>
          <w:color w:val="000000"/>
        </w:rPr>
        <w:t>Dílo bude provedeno v rozsahu, způsobem a v jakosti stanovené touto Smlouvou, zejména všemi Výchozími dokumenty, včetně případných změn dodatků a doplňků sjednaných Smluvními stranami nebo vyplývajících z rozhodnutí příslušných orgánů.</w:t>
      </w:r>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r>
        <w:rPr>
          <w:color w:val="000000"/>
        </w:rPr>
        <w:t xml:space="preserve">Není-li v této Smlouvě uvedeno jinak, není Zhotovitel oprávněn ani povinen provést jakoukoliv změnu Díla bez předchozí písemné dohody s Objednatelem ve formě písemného dodatku k této Smlouvě. </w:t>
      </w:r>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r>
        <w:rPr>
          <w:color w:val="000000"/>
        </w:rPr>
        <w:t>Provádění Díla či jeho částí se řídí zejména:</w:t>
      </w:r>
    </w:p>
    <w:p w:rsidR="00533486" w:rsidRDefault="008F7857">
      <w:pPr>
        <w:numPr>
          <w:ilvl w:val="2"/>
          <w:numId w:val="3"/>
        </w:numPr>
        <w:spacing w:before="120" w:after="120" w:line="288" w:lineRule="auto"/>
        <w:ind w:left="1418" w:hanging="709"/>
        <w:jc w:val="both"/>
      </w:pPr>
      <w:r>
        <w:t>touto Smlouvou,</w:t>
      </w:r>
    </w:p>
    <w:p w:rsidR="00533486" w:rsidRDefault="008F7857">
      <w:pPr>
        <w:numPr>
          <w:ilvl w:val="2"/>
          <w:numId w:val="3"/>
        </w:numPr>
        <w:spacing w:before="120" w:after="120" w:line="288" w:lineRule="auto"/>
        <w:ind w:left="1418" w:hanging="709"/>
        <w:jc w:val="both"/>
      </w:pPr>
      <w:r>
        <w:t xml:space="preserve">podmínkami stanovenými ČSN, ČSN EN a ČSN EN ISO, </w:t>
      </w:r>
    </w:p>
    <w:p w:rsidR="00533486" w:rsidRDefault="008F7857">
      <w:pPr>
        <w:numPr>
          <w:ilvl w:val="2"/>
          <w:numId w:val="3"/>
        </w:numPr>
        <w:spacing w:before="120" w:after="120" w:line="288" w:lineRule="auto"/>
        <w:ind w:left="1418" w:hanging="709"/>
        <w:jc w:val="both"/>
      </w:pPr>
      <w:r>
        <w:t xml:space="preserve">Projektovou dokumentací, </w:t>
      </w:r>
    </w:p>
    <w:p w:rsidR="00533486" w:rsidRDefault="008F7857">
      <w:pPr>
        <w:numPr>
          <w:ilvl w:val="2"/>
          <w:numId w:val="3"/>
        </w:numPr>
        <w:spacing w:before="120" w:after="120" w:line="288" w:lineRule="auto"/>
        <w:ind w:left="1418" w:hanging="709"/>
        <w:jc w:val="both"/>
      </w:pPr>
      <w:r>
        <w:t>obecně závaznými metodikami a doporučeními výrobců komponentů a technologií použitých při výstavbě, neodporují-li platným ČSN, ČSN EN a ČSN EN ISO,</w:t>
      </w:r>
    </w:p>
    <w:p w:rsidR="00533486" w:rsidRDefault="008F7857">
      <w:pPr>
        <w:numPr>
          <w:ilvl w:val="2"/>
          <w:numId w:val="3"/>
        </w:numPr>
        <w:spacing w:before="120" w:after="120" w:line="288" w:lineRule="auto"/>
        <w:ind w:left="1418" w:hanging="709"/>
        <w:jc w:val="both"/>
      </w:pPr>
      <w:r>
        <w:t>rozhodnutími příslušných správních orgánů, byla-li taková vydána,</w:t>
      </w:r>
    </w:p>
    <w:p w:rsidR="00533486" w:rsidRDefault="008F7857">
      <w:pPr>
        <w:numPr>
          <w:ilvl w:val="2"/>
          <w:numId w:val="3"/>
        </w:numPr>
        <w:spacing w:before="120" w:after="120" w:line="288" w:lineRule="auto"/>
        <w:ind w:left="1418" w:hanging="709"/>
        <w:jc w:val="both"/>
      </w:pPr>
      <w:r>
        <w:t>obchodními zvyklostmi a standardy obvyklými při provádění obdobných staveb.</w:t>
      </w:r>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r>
        <w:rPr>
          <w:color w:val="000000"/>
        </w:rPr>
        <w:t>Smluvní strany se výslovně dohodly, že normy ČSN, ČSN EN a ČSN EN ISO, jejichž použití přichází v úvahu při provádění Díla dle této Smlouvy, budou pro realizaci daného Díla považovat obě strany za závazné v plném rozsahu, nedohodnou-li se Smluvní strany jinak.</w:t>
      </w:r>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r>
        <w:rPr>
          <w:color w:val="000000"/>
        </w:rPr>
        <w:t xml:space="preserve">Součástí předmětu plnění Díla je: </w:t>
      </w:r>
    </w:p>
    <w:p w:rsidR="00533486" w:rsidRPr="007D00A2" w:rsidRDefault="008F7857">
      <w:pPr>
        <w:numPr>
          <w:ilvl w:val="2"/>
          <w:numId w:val="3"/>
        </w:numPr>
        <w:pBdr>
          <w:top w:val="nil"/>
          <w:left w:val="nil"/>
          <w:bottom w:val="nil"/>
          <w:right w:val="nil"/>
          <w:between w:val="nil"/>
        </w:pBdr>
        <w:ind w:left="1418" w:hanging="709"/>
        <w:jc w:val="both"/>
        <w:rPr>
          <w:color w:val="000000"/>
        </w:rPr>
      </w:pPr>
      <w:r w:rsidRPr="007D00A2">
        <w:rPr>
          <w:color w:val="000000"/>
        </w:rPr>
        <w:t xml:space="preserve">odstranění </w:t>
      </w:r>
      <w:r w:rsidR="007D00A2" w:rsidRPr="007D00A2">
        <w:rPr>
          <w:color w:val="000000"/>
        </w:rPr>
        <w:t>dlaždic, podkladů, povlakových krytin</w:t>
      </w:r>
      <w:r w:rsidRPr="007D00A2">
        <w:rPr>
          <w:color w:val="000000"/>
        </w:rPr>
        <w:t>,</w:t>
      </w:r>
    </w:p>
    <w:p w:rsidR="00BF6A56" w:rsidRPr="00BF6A56" w:rsidRDefault="007D00A2" w:rsidP="00BF6A56">
      <w:pPr>
        <w:numPr>
          <w:ilvl w:val="2"/>
          <w:numId w:val="3"/>
        </w:numPr>
        <w:spacing w:before="120" w:after="120" w:line="288" w:lineRule="auto"/>
        <w:ind w:hanging="362"/>
        <w:jc w:val="both"/>
      </w:pPr>
      <w:r w:rsidRPr="007D00A2">
        <w:t xml:space="preserve">demontáž okapových </w:t>
      </w:r>
      <w:r w:rsidRPr="00BF6A56">
        <w:t>plechů, zábradlí,</w:t>
      </w:r>
    </w:p>
    <w:p w:rsidR="00BF6A56" w:rsidRPr="00BF6A56" w:rsidRDefault="00BF6A56" w:rsidP="00BF6A56">
      <w:pPr>
        <w:numPr>
          <w:ilvl w:val="2"/>
          <w:numId w:val="3"/>
        </w:numPr>
        <w:spacing w:before="120" w:after="120" w:line="288" w:lineRule="auto"/>
        <w:ind w:hanging="362"/>
        <w:jc w:val="both"/>
      </w:pPr>
      <w:r w:rsidRPr="00BF6A56">
        <w:t>úprava povrchů, podlahy,</w:t>
      </w:r>
    </w:p>
    <w:p w:rsidR="00BF6A56" w:rsidRPr="00BF6A56" w:rsidRDefault="00BF6A56" w:rsidP="00BF6A56">
      <w:pPr>
        <w:numPr>
          <w:ilvl w:val="2"/>
          <w:numId w:val="3"/>
        </w:numPr>
        <w:spacing w:before="120" w:after="120" w:line="288" w:lineRule="auto"/>
        <w:ind w:hanging="362"/>
        <w:jc w:val="both"/>
      </w:pPr>
      <w:r w:rsidRPr="00BF6A56">
        <w:t>položení plošné betonové dlažby</w:t>
      </w:r>
      <w:r w:rsidR="008F7857" w:rsidRPr="00BF6A56">
        <w:t>,</w:t>
      </w:r>
    </w:p>
    <w:p w:rsidR="00221F7B" w:rsidRDefault="00221F7B" w:rsidP="00BF6A56">
      <w:pPr>
        <w:numPr>
          <w:ilvl w:val="2"/>
          <w:numId w:val="3"/>
        </w:numPr>
        <w:spacing w:before="120" w:after="120" w:line="288" w:lineRule="auto"/>
        <w:ind w:left="1418" w:hanging="709"/>
        <w:jc w:val="both"/>
      </w:pPr>
      <w:r>
        <w:t>položení hydroizolace,</w:t>
      </w:r>
    </w:p>
    <w:p w:rsidR="00533486" w:rsidRPr="00BF6A56" w:rsidRDefault="00BF6A56" w:rsidP="00BF6A56">
      <w:pPr>
        <w:numPr>
          <w:ilvl w:val="2"/>
          <w:numId w:val="3"/>
        </w:numPr>
        <w:spacing w:before="120" w:after="120" w:line="288" w:lineRule="auto"/>
        <w:ind w:left="1418" w:hanging="709"/>
        <w:jc w:val="both"/>
      </w:pPr>
      <w:r w:rsidRPr="00BF6A56">
        <w:t>montáž a dodávku ocelového zábradlí s dřevěnými výplněmi včetně povrchové úpravy</w:t>
      </w:r>
      <w:r w:rsidR="008F7857" w:rsidRPr="00BF6A56">
        <w:t>,</w:t>
      </w:r>
    </w:p>
    <w:p w:rsidR="00B24518" w:rsidRDefault="00B24518">
      <w:pPr>
        <w:rPr>
          <w:b/>
          <w:smallCaps/>
          <w:color w:val="000000"/>
        </w:rPr>
      </w:pPr>
      <w:r>
        <w:rPr>
          <w:b/>
          <w:smallCaps/>
          <w:color w:val="000000"/>
        </w:rPr>
        <w:br w:type="page"/>
      </w:r>
    </w:p>
    <w:p w:rsidR="00533486" w:rsidRDefault="00221F7B">
      <w:pPr>
        <w:numPr>
          <w:ilvl w:val="0"/>
          <w:numId w:val="3"/>
        </w:numPr>
        <w:pBdr>
          <w:top w:val="nil"/>
          <w:left w:val="nil"/>
          <w:bottom w:val="nil"/>
          <w:right w:val="nil"/>
          <w:between w:val="nil"/>
        </w:pBdr>
        <w:spacing w:before="240" w:after="100" w:line="288" w:lineRule="auto"/>
        <w:ind w:left="680" w:hanging="680"/>
        <w:jc w:val="both"/>
        <w:rPr>
          <w:b/>
          <w:smallCaps/>
          <w:color w:val="000000"/>
        </w:rPr>
      </w:pPr>
      <w:r>
        <w:rPr>
          <w:b/>
          <w:smallCaps/>
          <w:color w:val="000000"/>
        </w:rPr>
        <w:lastRenderedPageBreak/>
        <w:t>DO</w:t>
      </w:r>
      <w:r w:rsidR="008F7857">
        <w:rPr>
          <w:b/>
          <w:smallCaps/>
          <w:color w:val="000000"/>
        </w:rPr>
        <w:t>B</w:t>
      </w:r>
      <w:r>
        <w:rPr>
          <w:b/>
          <w:smallCaps/>
          <w:color w:val="000000"/>
        </w:rPr>
        <w:t>A</w:t>
      </w:r>
      <w:r w:rsidR="008F7857">
        <w:rPr>
          <w:b/>
          <w:smallCaps/>
          <w:color w:val="000000"/>
        </w:rPr>
        <w:t xml:space="preserve"> PLNĚNÍ</w:t>
      </w:r>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r>
        <w:rPr>
          <w:color w:val="000000"/>
        </w:rPr>
        <w:t xml:space="preserve">Zhotovitel se zavazuje celé Dílo řádně provést, ukončit a předat Objednateli způsobem upraveným v článku 11 této Smlouvy, </w:t>
      </w:r>
      <w:r w:rsidRPr="003B5570">
        <w:rPr>
          <w:color w:val="000000"/>
        </w:rPr>
        <w:t xml:space="preserve">a to do </w:t>
      </w:r>
      <w:r w:rsidR="00221F7B" w:rsidRPr="003B5570">
        <w:rPr>
          <w:color w:val="000000"/>
        </w:rPr>
        <w:t>30</w:t>
      </w:r>
      <w:r w:rsidRPr="003B5570">
        <w:rPr>
          <w:color w:val="000000"/>
        </w:rPr>
        <w:t>. 0</w:t>
      </w:r>
      <w:r w:rsidR="00221F7B" w:rsidRPr="003B5570">
        <w:rPr>
          <w:color w:val="000000"/>
        </w:rPr>
        <w:t>9</w:t>
      </w:r>
      <w:r w:rsidRPr="003B5570">
        <w:rPr>
          <w:color w:val="000000"/>
        </w:rPr>
        <w:t>. 202</w:t>
      </w:r>
      <w:r w:rsidR="00221F7B" w:rsidRPr="003B5570">
        <w:rPr>
          <w:color w:val="000000"/>
        </w:rPr>
        <w:t>1</w:t>
      </w:r>
      <w:r w:rsidRPr="003B5570">
        <w:rPr>
          <w:color w:val="000000"/>
        </w:rPr>
        <w:t>. Termín</w:t>
      </w:r>
      <w:r>
        <w:rPr>
          <w:color w:val="000000"/>
        </w:rPr>
        <w:t xml:space="preserve"> dokončení a předání Díla je pro Zhotovitele závazný, konečný a nepřekročitelný. Zhotovitel prohlašuje, že si je vědom, že případné zpoždění termínu dokončení Díla by mohlo mít zásadní dopad na financování Díla a mohlo by vést k případnému vzniku nároku Objednatele na náhradu škody. </w:t>
      </w:r>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r>
        <w:rPr>
          <w:color w:val="000000"/>
        </w:rPr>
        <w:t xml:space="preserve">Předání staveniště Zhotoviteli proběhne na základě písemné výzvy Objednatele učiněné do 3 pracovních dnů od nabytí účinnosti této Smlouvy. Zhotovitel není oprávněn nepřevzít staveniště v určeném termínu. Zhotovitel splní svou povinnost provést Dílo jeho řádným dokončením a protokolárním předáním Díla Objednateli a převzetím Díla Objednatelem. Dílo se považuje za řádně dokončené, bude-li provedeno v souladu s touto Smlouvou a bude bez vad a nedodělků. </w:t>
      </w:r>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r>
        <w:rPr>
          <w:color w:val="000000"/>
        </w:rPr>
        <w:t>Před dobou sjednanou pro předání a převzetí Díla dle článku 11 této Smlouvy není Objednatel povinen od Zhotovitele Dílo převzít.</w:t>
      </w:r>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r>
        <w:rPr>
          <w:color w:val="000000"/>
        </w:rPr>
        <w:t xml:space="preserve">Smluvní strany se dohodly, že celková doba provedení Díla se prodlouží o dobu, po kterou nemohlo být Dílo prováděno v důsledku okolností vylučujících odpovědnost Zhotovitele ve smyslu ustanovení § 2913 odst. 2 OZ. Odpovědnost nevylučuje překážka, která vznikla v době, kdy již byl Zhotovitel v prodlení s prováděním Díla nebo vznikla v důsledku hospodářských či organizačních poměrů Zhotovitele. </w:t>
      </w:r>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r>
        <w:rPr>
          <w:color w:val="000000"/>
        </w:rPr>
        <w:t>Zdrží-li se provádění Díla v důsledku důvodů výlučně na straně Objednatele, má Zhotovitel právo na přiměřené prodloužení doby plnění Díla či jeho části, a to o dobu, o kterou bylo plnění Díla či jeho části takto prodlouženo.</w:t>
      </w:r>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r>
        <w:rPr>
          <w:color w:val="000000"/>
        </w:rPr>
        <w:t>Má-li Zhotovitel za to, že nastala skutečnost předvídaná v čl. 3.4 nebo 3.5 této Smlouvy, je povinen neprodleně písemně informovat Objednatele a zároveň tuto skutečnost zaznamenat do stavebního deníku, jinak se později nemůže této skutečnosti dovolávat. V takovém případě se Smluvní strany zavazují vzniklou situaci bez zbytečného odkladu projednat a sepsat o výsledku projednání písemný protokol. V případě, že strany dojdou shodně k závěru, že taková skutečnost nastala a že brání řádnému provádění Díla, sjednají zároveň postup řešení a dobu, která nebude považována za prodlení s prováděním Díla ze strany Zhotovitele.</w:t>
      </w:r>
    </w:p>
    <w:p w:rsidR="00533486" w:rsidRDefault="008F7857">
      <w:pPr>
        <w:numPr>
          <w:ilvl w:val="0"/>
          <w:numId w:val="3"/>
        </w:numPr>
        <w:pBdr>
          <w:top w:val="nil"/>
          <w:left w:val="nil"/>
          <w:bottom w:val="nil"/>
          <w:right w:val="nil"/>
          <w:between w:val="nil"/>
        </w:pBdr>
        <w:spacing w:before="240" w:after="100" w:line="288" w:lineRule="auto"/>
        <w:ind w:left="680" w:hanging="680"/>
        <w:jc w:val="both"/>
        <w:rPr>
          <w:b/>
          <w:smallCaps/>
          <w:color w:val="000000"/>
        </w:rPr>
      </w:pPr>
      <w:r>
        <w:rPr>
          <w:b/>
          <w:smallCaps/>
          <w:color w:val="000000"/>
        </w:rPr>
        <w:t>Místo plnění</w:t>
      </w:r>
    </w:p>
    <w:p w:rsidR="00533486" w:rsidRPr="00221F7B" w:rsidRDefault="008F7857">
      <w:pPr>
        <w:numPr>
          <w:ilvl w:val="1"/>
          <w:numId w:val="3"/>
        </w:numPr>
        <w:pBdr>
          <w:top w:val="nil"/>
          <w:left w:val="nil"/>
          <w:bottom w:val="nil"/>
          <w:right w:val="nil"/>
          <w:between w:val="nil"/>
        </w:pBdr>
        <w:spacing w:after="100" w:line="288" w:lineRule="auto"/>
        <w:ind w:left="680" w:hanging="680"/>
        <w:jc w:val="both"/>
        <w:rPr>
          <w:color w:val="000000"/>
        </w:rPr>
      </w:pPr>
      <w:r w:rsidRPr="00221F7B">
        <w:rPr>
          <w:color w:val="000000"/>
        </w:rPr>
        <w:t xml:space="preserve">Místem plnění je areál Objednatele, konkrétně budova par. č </w:t>
      </w:r>
      <w:r w:rsidR="00221F7B" w:rsidRPr="00221F7B">
        <w:rPr>
          <w:color w:val="000000"/>
        </w:rPr>
        <w:t>371</w:t>
      </w:r>
      <w:r w:rsidRPr="00221F7B">
        <w:rPr>
          <w:color w:val="000000"/>
        </w:rPr>
        <w:t xml:space="preserve">, k.ú. </w:t>
      </w:r>
      <w:r w:rsidR="00221F7B" w:rsidRPr="00221F7B">
        <w:rPr>
          <w:color w:val="000000"/>
        </w:rPr>
        <w:t>Pec pod Sněžkou,</w:t>
      </w:r>
      <w:r w:rsidRPr="00221F7B">
        <w:rPr>
          <w:color w:val="000000"/>
        </w:rPr>
        <w:t xml:space="preserve"> obec </w:t>
      </w:r>
      <w:r w:rsidR="00221F7B" w:rsidRPr="00221F7B">
        <w:rPr>
          <w:color w:val="000000"/>
        </w:rPr>
        <w:t>Pec pod Sněžkou</w:t>
      </w:r>
      <w:r w:rsidRPr="00221F7B">
        <w:rPr>
          <w:color w:val="000000"/>
        </w:rPr>
        <w:t xml:space="preserve">, na adrese </w:t>
      </w:r>
      <w:r w:rsidR="00221F7B" w:rsidRPr="00221F7B">
        <w:rPr>
          <w:color w:val="000000"/>
        </w:rPr>
        <w:t>Pec pod Sněžkou 34, 542 21 Pec pod Sněžkou</w:t>
      </w:r>
      <w:r w:rsidRPr="00221F7B">
        <w:rPr>
          <w:color w:val="000000"/>
        </w:rPr>
        <w:t>.</w:t>
      </w:r>
    </w:p>
    <w:p w:rsidR="00533486" w:rsidRDefault="00FC7EC3">
      <w:pPr>
        <w:numPr>
          <w:ilvl w:val="0"/>
          <w:numId w:val="3"/>
        </w:numPr>
        <w:pBdr>
          <w:top w:val="nil"/>
          <w:left w:val="nil"/>
          <w:bottom w:val="nil"/>
          <w:right w:val="nil"/>
          <w:between w:val="nil"/>
        </w:pBdr>
        <w:spacing w:before="240" w:after="100" w:line="288" w:lineRule="auto"/>
        <w:ind w:left="680" w:hanging="680"/>
        <w:jc w:val="both"/>
        <w:rPr>
          <w:b/>
          <w:smallCaps/>
          <w:color w:val="000000"/>
        </w:rPr>
      </w:pPr>
      <w:r>
        <w:rPr>
          <w:b/>
          <w:smallCaps/>
          <w:color w:val="000000"/>
        </w:rPr>
        <w:t>CENA za DÍLO</w:t>
      </w:r>
      <w:r w:rsidR="008F7857">
        <w:rPr>
          <w:b/>
          <w:smallCaps/>
          <w:color w:val="000000"/>
        </w:rPr>
        <w:t xml:space="preserve"> a Platební podmínky</w:t>
      </w:r>
    </w:p>
    <w:p w:rsidR="00FC7EC3" w:rsidRPr="00222BE1" w:rsidRDefault="00FC7EC3" w:rsidP="00FC7EC3">
      <w:pPr>
        <w:pBdr>
          <w:top w:val="nil"/>
          <w:left w:val="nil"/>
          <w:bottom w:val="nil"/>
          <w:right w:val="nil"/>
          <w:between w:val="nil"/>
        </w:pBdr>
        <w:spacing w:after="100" w:line="288" w:lineRule="auto"/>
        <w:ind w:left="680"/>
        <w:jc w:val="both"/>
        <w:rPr>
          <w:color w:val="000000"/>
        </w:rPr>
      </w:pPr>
      <w:r w:rsidRPr="00FC7EC3">
        <w:rPr>
          <w:color w:val="000000"/>
        </w:rPr>
        <w:t xml:space="preserve">Smluvní strany </w:t>
      </w:r>
      <w:r w:rsidRPr="00222BE1">
        <w:rPr>
          <w:color w:val="000000"/>
        </w:rPr>
        <w:t xml:space="preserve">se dohodly na této výši Ceny za Dílo: </w:t>
      </w:r>
    </w:p>
    <w:p w:rsidR="00FC7EC3" w:rsidRPr="00222BE1" w:rsidRDefault="00FC7EC3" w:rsidP="00FC7EC3">
      <w:pPr>
        <w:pBdr>
          <w:top w:val="nil"/>
          <w:left w:val="nil"/>
          <w:bottom w:val="nil"/>
          <w:right w:val="nil"/>
          <w:between w:val="nil"/>
        </w:pBdr>
        <w:spacing w:after="100" w:line="288" w:lineRule="auto"/>
        <w:ind w:left="680"/>
        <w:jc w:val="both"/>
        <w:rPr>
          <w:color w:val="000000"/>
        </w:rPr>
      </w:pPr>
      <w:r w:rsidRPr="00222BE1">
        <w:rPr>
          <w:color w:val="000000"/>
        </w:rPr>
        <w:t xml:space="preserve">Cena bez DPH </w:t>
      </w:r>
      <w:r w:rsidR="00222BE1" w:rsidRPr="00222BE1">
        <w:rPr>
          <w:color w:val="000000"/>
        </w:rPr>
        <w:t xml:space="preserve">477 843,48 </w:t>
      </w:r>
      <w:r w:rsidRPr="00222BE1">
        <w:rPr>
          <w:color w:val="000000"/>
        </w:rPr>
        <w:t>Kč;</w:t>
      </w:r>
    </w:p>
    <w:p w:rsidR="00FC7EC3" w:rsidRPr="00222BE1" w:rsidRDefault="00FC7EC3" w:rsidP="00FC7EC3">
      <w:pPr>
        <w:pBdr>
          <w:top w:val="nil"/>
          <w:left w:val="nil"/>
          <w:bottom w:val="nil"/>
          <w:right w:val="nil"/>
          <w:between w:val="nil"/>
        </w:pBdr>
        <w:spacing w:after="100" w:line="288" w:lineRule="auto"/>
        <w:ind w:left="680"/>
        <w:jc w:val="both"/>
        <w:rPr>
          <w:color w:val="000000"/>
        </w:rPr>
      </w:pPr>
      <w:r w:rsidRPr="00222BE1">
        <w:rPr>
          <w:color w:val="000000"/>
        </w:rPr>
        <w:t xml:space="preserve">DPH ve výši </w:t>
      </w:r>
      <w:r w:rsidR="00222BE1" w:rsidRPr="00222BE1">
        <w:rPr>
          <w:color w:val="000000"/>
        </w:rPr>
        <w:t xml:space="preserve">100 347,13 </w:t>
      </w:r>
      <w:r w:rsidRPr="00222BE1">
        <w:rPr>
          <w:color w:val="000000"/>
        </w:rPr>
        <w:t>Kč;</w:t>
      </w:r>
    </w:p>
    <w:p w:rsidR="00FC7EC3" w:rsidRPr="00FC7EC3" w:rsidRDefault="00FC7EC3" w:rsidP="00FC7EC3">
      <w:pPr>
        <w:pBdr>
          <w:top w:val="nil"/>
          <w:left w:val="nil"/>
          <w:bottom w:val="nil"/>
          <w:right w:val="nil"/>
          <w:between w:val="nil"/>
        </w:pBdr>
        <w:spacing w:after="100" w:line="288" w:lineRule="auto"/>
        <w:ind w:left="680"/>
        <w:jc w:val="both"/>
        <w:rPr>
          <w:color w:val="000000"/>
        </w:rPr>
      </w:pPr>
      <w:r w:rsidRPr="00222BE1">
        <w:rPr>
          <w:color w:val="000000"/>
        </w:rPr>
        <w:t xml:space="preserve">Cena včetně DPH ve výši </w:t>
      </w:r>
      <w:r w:rsidR="00222BE1" w:rsidRPr="00222BE1">
        <w:rPr>
          <w:color w:val="000000"/>
        </w:rPr>
        <w:t xml:space="preserve">578 190,61 </w:t>
      </w:r>
      <w:r w:rsidRPr="00222BE1">
        <w:rPr>
          <w:color w:val="000000"/>
        </w:rPr>
        <w:t>Kč.</w:t>
      </w:r>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r>
        <w:rPr>
          <w:color w:val="000000"/>
        </w:rPr>
        <w:lastRenderedPageBreak/>
        <w:t>Cena za Dílo je úplná a konečná a zahrnuje kompletní provedení Díla dle této Smlouvy. Změna Ceny za Dílo je možná pouze na základě zákonné změny sazby DPH (oproti stavu v době uzavření Smlouvy). Jiná změna Ceny za Díla je možná pouze na základě písemně uzavřeného dodatku k této Smlouvě, a to na základě řádně a v souladu s právními předpisy a Pravidly provedené změny předmětu Díla spočívající v odpočtu ceny tzv. méněprací, resp. navýšení Ceny za Dílo o Objednatelem zadané a Zhotovitelem řádně provedené vícepráce ve smyslu čl. 5.8 této Smlouvy. Zhotovitel tímto na sebe přejímá nebezpečí změny okolností ve smyslu § 1765 odst. 2 OZ.</w:t>
      </w:r>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r>
        <w:rPr>
          <w:color w:val="000000"/>
        </w:rPr>
        <w:t xml:space="preserve">V Ceně za Dílo jsou zahrnuty veškeré náklady Zhotovitele, které při provádění Díla nebo v souvislosti s ním vynaloží, a to nejen náklady, které jsou uvedeny ve Výchozích dokumentech předaných Objednatelem nebo z nich vyplývají, ale i náklady, které zde uvedeny sice nejsou a ani z nich zjevně nevyplývají, ale jejichž vynaložení musí Zhotovitel z titulu své odbornosti předpokládat, a to i na základě zkušeností s prováděním podobných děl. Jedná se zejména o náklady na pořízení všech věcí potřebných k provedení Díla, dopravu na místo plnění vč. vykládky skladování, manipulační techniky a přesunů hmot, mezideponii materiálu, zařízení staveniště a jeho zabezpečení, zajištění vody a energií potřebných k provádění prací, hygienické zázemí pro pracovníky a dodavatele, průběžný a konečný úklid místa plnění (staveniště), veškerou dokumentaci pro provedení Díla (dílenskou, výrobní, technologické a pracovní postupy apod.), případných předepsaných či sjednaných zkoušek, osvědčení, prohlášení o shodě, revizních protokolů a všech dalších dokumentů nutných k řádnému užívání Díla. Dále se jedná zejména o náklady na režie, pojištění dle smlouvy, poplatky, zábory, dopravní značení, zajištění bezpečnosti práce a protipožárních opatření apod. a další náklady spojené s plněním podmínek dle této Smlouvy. </w:t>
      </w:r>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r>
        <w:rPr>
          <w:color w:val="000000"/>
        </w:rPr>
        <w:t xml:space="preserve">Pro vyloučení pochybností Smluvní strany konstatují, že Cena za Dílo ani žádná z jejích částí není cenou podle rozpočtu ve smyslu ust. § 2620  a násl. OZ.  </w:t>
      </w:r>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r>
        <w:rPr>
          <w:color w:val="000000"/>
        </w:rPr>
        <w:t>Objednatelem nebudou na Cenu za Dílo poskytována jakákoli plnění (např. zálohy). Smluvní strany se dohodly, že nárok na úhradu 100 % Ceny za Dílo Zhotoviteli vznikne jeho řádným dokončením a předáním a převzetím ze strany Objednatele, je-li Dílo přebíráno s vadami a nedodělky, k čemuž však není Objednatel povinen, vznikne Zhotoviteli nárok na úhradu 100 %Ceny za Dílo až po jejich odstranění.</w:t>
      </w:r>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r>
        <w:rPr>
          <w:color w:val="000000"/>
        </w:rPr>
        <w:t>Faktura (daňový doklad) bude obsahovat náležitosti daňového dokladu stanovené právními předpisy. V případě, že daňový doklad nebude obsahovat správné údaje či bude neúplný (zejména nebude doložen Objednatelem odsouhlaseným soupisem prací a dodávek), je Objednatel oprávněn daňový doklad vrátit Zhotoviteli. Zhotovitel je povinen takový daňový doklad opravit nebo vystavit nový daňový doklad - lhůta splatnosti počíná v takovém případě běžet ode dne doručení opraveného či nově vystaveného dokladu Objednateli. Po dobu opravy daňového dokladu není Objednatel v prodlení s placením Ceny za Dílo, resp. její části. V případě postupu v rámci přenesené daňové povinnosti ve stavebnictví bude faktura vystavena rovněž v režimu přenesené daňové povinnosti.</w:t>
      </w:r>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r>
        <w:rPr>
          <w:color w:val="000000"/>
        </w:rPr>
        <w:t xml:space="preserve">Není-li dohodnuto jinak, je splatnost daňových dokladů Smluvními stranami dohodnuta na 30 (slovy: třicet) kalendářních dnů ode dne řádného doručení faktury Zhotovitelem Objednateli. Daňový doklad se považuje za řádně a včas zaplacený, bude-li poslední den této lhůty účtovaná </w:t>
      </w:r>
      <w:r>
        <w:rPr>
          <w:color w:val="000000"/>
        </w:rPr>
        <w:lastRenderedPageBreak/>
        <w:t>částka ve výši odpovídající Ceně za Dílo (ustanovení čl. 5.2 této Smlouvy tím není dotčeno) odepsána z účtu Objednatele ve prospěch účtu Zhotovitele uvedeného v záhlaví této Smlouvy.</w:t>
      </w:r>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r>
        <w:rPr>
          <w:color w:val="000000"/>
        </w:rPr>
        <w:t xml:space="preserve">S ohledem na to, že Cena za Dílo je konečná a nepřekročitelná, nemá Zhotovitel nárok na zaplacení jakékoli částky nad rámec Ceny za Dílo, ledaže bude mezi Zhotovitelem a Objednatelem řádně ujednána změna závazku ze Smlouvy v souladu s právními předpisy a Pravidly. O takové změně bude sjednán dodatek k této Smlouvě.  </w:t>
      </w:r>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r>
        <w:rPr>
          <w:color w:val="000000"/>
        </w:rPr>
        <w:t>V případě, že Zhotovitel zjistí, že práce, které má provést, nejsou předmětem této Smlouvy, resp. jejich provedení není zahrnuto do Ceny za Dílo, není oprávněn s prováděním takových prací započít bez splnění podmínek uvedených v čl. 5.8 této Smlouvy.</w:t>
      </w:r>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r>
        <w:rPr>
          <w:color w:val="000000"/>
        </w:rPr>
        <w:t>V případě nutnosti provedení změn se k jejich ocenění použije nabídkový oceněný soupisu prací (výkaz výměr) Zhotovitele a cenová soustava ÚRS 2020/I. (dále jen „</w:t>
      </w:r>
      <w:r>
        <w:rPr>
          <w:b/>
          <w:color w:val="000000"/>
        </w:rPr>
        <w:t>ceník</w:t>
      </w:r>
      <w:r>
        <w:rPr>
          <w:color w:val="000000"/>
        </w:rPr>
        <w:t xml:space="preserve">“). Pro výpočet jednotkové ceny za stavební práce (plnění) poskytované v rámci prováděné změny bude použito: </w:t>
      </w:r>
    </w:p>
    <w:p w:rsidR="00533486" w:rsidRDefault="008F7857">
      <w:pPr>
        <w:numPr>
          <w:ilvl w:val="2"/>
          <w:numId w:val="3"/>
        </w:numPr>
        <w:spacing w:before="120" w:after="120" w:line="288" w:lineRule="auto"/>
        <w:ind w:left="1418" w:hanging="709"/>
        <w:jc w:val="both"/>
      </w:pPr>
      <w:r>
        <w:t>smluvních jednotkových cen z nabídkového oceněného Soupisu stavebních prací, dodávek a služeb (výkazu výměr), který je uveden v Příloze č. 2 této Smlouvy, jsou-li tyto ceny práce v položkovém rozpočtu obsaženy,</w:t>
      </w:r>
    </w:p>
    <w:p w:rsidR="00533486" w:rsidRDefault="008F7857">
      <w:pPr>
        <w:numPr>
          <w:ilvl w:val="2"/>
          <w:numId w:val="3"/>
        </w:numPr>
        <w:spacing w:before="120" w:after="120" w:line="288" w:lineRule="auto"/>
        <w:ind w:left="1418" w:hanging="709"/>
        <w:jc w:val="both"/>
      </w:pPr>
      <w:r>
        <w:t>nejsou-li v oceněném Soupisu stavebních prací, dodávek a služeb (výkazu výměr) tyto ceny práce obsaženy, určí se jednotková cena na základě ceníku.</w:t>
      </w:r>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bookmarkStart w:id="2" w:name="_heading=h.1fob9te" w:colFirst="0" w:colLast="0"/>
      <w:bookmarkEnd w:id="2"/>
      <w:r>
        <w:rPr>
          <w:color w:val="000000"/>
        </w:rPr>
        <w:t>Zhotovitel není oprávněn provádět jednostranné započtení svých pohledávek vůči Objednateli.</w:t>
      </w:r>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r>
        <w:rPr>
          <w:color w:val="000000"/>
        </w:rPr>
        <w:t>Objednatel není v prodlení se zaplacením dluhu, resp. jeho odpovídající části, pokud je z okolností zřejmé, že mu vznikne nebo se stane splatnou pohledávka za Zhotovitelem, která bude způsobilá k započtení.</w:t>
      </w:r>
    </w:p>
    <w:p w:rsidR="002733B1" w:rsidRDefault="008F7857" w:rsidP="002733B1">
      <w:pPr>
        <w:numPr>
          <w:ilvl w:val="1"/>
          <w:numId w:val="3"/>
        </w:numPr>
        <w:pBdr>
          <w:top w:val="nil"/>
          <w:left w:val="nil"/>
          <w:bottom w:val="nil"/>
          <w:right w:val="nil"/>
          <w:between w:val="nil"/>
        </w:pBdr>
        <w:spacing w:after="100" w:line="288" w:lineRule="auto"/>
        <w:ind w:left="680" w:hanging="680"/>
        <w:jc w:val="both"/>
        <w:rPr>
          <w:color w:val="000000"/>
        </w:rPr>
      </w:pPr>
      <w:r>
        <w:rPr>
          <w:color w:val="000000"/>
        </w:rPr>
        <w:t>Zaplacení daňových dokladů - faktur vystavených Zhotovitelem nepředstavuje převzetí Díla nebo jeho části, ani prohlášení o bezvadnosti účtovaných plnění či konkludentní akceptaci bezvadnosti Díla nebo jeho části.</w:t>
      </w:r>
    </w:p>
    <w:p w:rsidR="002733B1" w:rsidRPr="002733B1" w:rsidRDefault="002733B1" w:rsidP="002733B1">
      <w:pPr>
        <w:numPr>
          <w:ilvl w:val="1"/>
          <w:numId w:val="3"/>
        </w:numPr>
        <w:pBdr>
          <w:top w:val="nil"/>
          <w:left w:val="nil"/>
          <w:bottom w:val="nil"/>
          <w:right w:val="nil"/>
          <w:between w:val="nil"/>
        </w:pBdr>
        <w:spacing w:after="100" w:line="288" w:lineRule="auto"/>
        <w:ind w:left="680" w:hanging="680"/>
        <w:jc w:val="both"/>
        <w:rPr>
          <w:color w:val="000000"/>
        </w:rPr>
      </w:pPr>
      <w:r w:rsidRPr="002733B1">
        <w:rPr>
          <w:rFonts w:asciiTheme="minorHAnsi" w:hAnsiTheme="minorHAnsi" w:cstheme="minorHAnsi"/>
        </w:rPr>
        <w:t>Zhotovitel se zavazuje pro případ, že bude plnit tuto Smlouvu prostřednictvím třetích osob, tj. poddodavatele, řádně a včas proplácet oprávněně vystavené faktury poddodavatele, a to za podmínek sjednaných ve smlouvách uzavřených mezi Zhotovitelem a těmito poddodavateli.</w:t>
      </w:r>
    </w:p>
    <w:p w:rsidR="002733B1" w:rsidRPr="002733B1" w:rsidRDefault="002733B1" w:rsidP="002733B1">
      <w:pPr>
        <w:numPr>
          <w:ilvl w:val="1"/>
          <w:numId w:val="3"/>
        </w:numPr>
        <w:pBdr>
          <w:top w:val="nil"/>
          <w:left w:val="nil"/>
          <w:bottom w:val="nil"/>
          <w:right w:val="nil"/>
          <w:between w:val="nil"/>
        </w:pBdr>
        <w:spacing w:after="100" w:line="288" w:lineRule="auto"/>
        <w:ind w:left="680" w:hanging="680"/>
        <w:jc w:val="both"/>
        <w:rPr>
          <w:color w:val="000000"/>
        </w:rPr>
      </w:pPr>
      <w:r w:rsidRPr="002733B1">
        <w:rPr>
          <w:rFonts w:asciiTheme="minorHAnsi" w:hAnsiTheme="minorHAnsi" w:cstheme="minorHAnsi"/>
        </w:rPr>
        <w:t xml:space="preserve">Pokud bude Zhotovitel v prodlení s úhradou faktury poddodavatele trvajícím déle než třicet (30) kalendářních dnů, je Objednatel oprávněn tuto fakturu hradit za Zhotovitele přímo poddodavateli, a to za předpokladu, že poddodavatel Zhotovitele o úhradu faktury písemně požádá a tuto žádost doloží doklady prokazujícími řádné plnění ze strany poddodavatele a oprávněnost nároku poddodavatele na zaplacení. K oprávněnosti nároku poddodavatele si Objednatel vyžádá písemné stanovisko Zhotovitele, který je povinen jej doručit Objednateli do tří (3) pracovních dnů od výzvy. Doručeným stanoviskem není Objednatel vázán, avšak přihlédne k němu při rozhodnutí, zda úhradu faktury za Zhotovitele provede či nikoliv. Pokud Zhotovitel v uvedené lhůtě stanovisko Objednateli nedoručí, má se za to, že je nárok poddodavatele v plné výši oprávněný. </w:t>
      </w:r>
    </w:p>
    <w:p w:rsidR="002733B1" w:rsidRDefault="002733B1" w:rsidP="002733B1">
      <w:pPr>
        <w:numPr>
          <w:ilvl w:val="1"/>
          <w:numId w:val="3"/>
        </w:numPr>
        <w:pBdr>
          <w:top w:val="nil"/>
          <w:left w:val="nil"/>
          <w:bottom w:val="nil"/>
          <w:right w:val="nil"/>
          <w:between w:val="nil"/>
        </w:pBdr>
        <w:spacing w:after="100" w:line="288" w:lineRule="auto"/>
        <w:ind w:left="680" w:hanging="680"/>
        <w:jc w:val="both"/>
        <w:rPr>
          <w:color w:val="000000"/>
        </w:rPr>
      </w:pPr>
      <w:r w:rsidRPr="00C20AAF">
        <w:rPr>
          <w:rFonts w:asciiTheme="minorHAnsi" w:hAnsiTheme="minorHAnsi" w:cstheme="minorHAnsi"/>
        </w:rPr>
        <w:t xml:space="preserve">Částku odpovídající úhradě provedené ze strany Objednatele přímo poddodavateli je Objednatel oprávněn započíst proti splatným i nesplatným pohledávkám </w:t>
      </w:r>
      <w:r>
        <w:rPr>
          <w:rFonts w:asciiTheme="minorHAnsi" w:hAnsiTheme="minorHAnsi" w:cstheme="minorHAnsi"/>
        </w:rPr>
        <w:t>Zhotovitele</w:t>
      </w:r>
      <w:r w:rsidRPr="00C20AAF">
        <w:rPr>
          <w:rFonts w:asciiTheme="minorHAnsi" w:hAnsiTheme="minorHAnsi" w:cstheme="minorHAnsi"/>
        </w:rPr>
        <w:t xml:space="preserve"> za Objednatelem, anebo vyzvat </w:t>
      </w:r>
      <w:r>
        <w:rPr>
          <w:rFonts w:asciiTheme="minorHAnsi" w:hAnsiTheme="minorHAnsi" w:cstheme="minorHAnsi"/>
        </w:rPr>
        <w:t>Zhotovitele</w:t>
      </w:r>
      <w:r w:rsidRPr="00C20AAF">
        <w:rPr>
          <w:rFonts w:asciiTheme="minorHAnsi" w:hAnsiTheme="minorHAnsi" w:cstheme="minorHAnsi"/>
        </w:rPr>
        <w:t xml:space="preserve"> k zaplacení této částky na účet Objednatele, a to ve lhůtě patnácti (15) kalendářních dnů od doručení výzvy Objednatele </w:t>
      </w:r>
      <w:r>
        <w:rPr>
          <w:rFonts w:asciiTheme="minorHAnsi" w:hAnsiTheme="minorHAnsi" w:cstheme="minorHAnsi"/>
        </w:rPr>
        <w:t>Zhotoviteli</w:t>
      </w:r>
      <w:r w:rsidRPr="00C20AAF">
        <w:rPr>
          <w:rFonts w:asciiTheme="minorHAnsi" w:hAnsiTheme="minorHAnsi" w:cstheme="minorHAnsi"/>
        </w:rPr>
        <w:t xml:space="preserve">. </w:t>
      </w:r>
    </w:p>
    <w:p w:rsidR="00533486" w:rsidRDefault="008F7857">
      <w:pPr>
        <w:numPr>
          <w:ilvl w:val="0"/>
          <w:numId w:val="3"/>
        </w:numPr>
        <w:pBdr>
          <w:top w:val="nil"/>
          <w:left w:val="nil"/>
          <w:bottom w:val="nil"/>
          <w:right w:val="nil"/>
          <w:between w:val="nil"/>
        </w:pBdr>
        <w:spacing w:before="240" w:after="100" w:line="288" w:lineRule="auto"/>
        <w:ind w:left="680" w:hanging="680"/>
        <w:jc w:val="both"/>
        <w:rPr>
          <w:b/>
          <w:smallCaps/>
          <w:color w:val="000000"/>
        </w:rPr>
      </w:pPr>
      <w:r>
        <w:rPr>
          <w:b/>
          <w:smallCaps/>
          <w:color w:val="000000"/>
        </w:rPr>
        <w:t>Další podmínky</w:t>
      </w:r>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r>
        <w:rPr>
          <w:color w:val="000000"/>
        </w:rPr>
        <w:t xml:space="preserve">Smluvní strany se zavazují vyvinout veškeré úsilí k vytvoření potřebných podmínek pro provádění Díla dle podmínek stanovených touto Smlouvou, které vyplývají z jejich smluvního postavení. To platí i v případech, kde to není výslovně stanoveno touto Smlouvou. </w:t>
      </w:r>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r>
        <w:rPr>
          <w:color w:val="000000"/>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r>
        <w:rPr>
          <w:color w:val="000000"/>
        </w:rPr>
        <w:t>Zhotovitel se zavazuje, že na základě skutečností zjištěných v průběhu plnění povinností dle této Smlouvy navrhne a provede opatření směřující k dodržení podmínek stanovených touto Smlouvou pro její naplnění,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rsidR="00533486" w:rsidRDefault="008F7857">
      <w:pPr>
        <w:numPr>
          <w:ilvl w:val="0"/>
          <w:numId w:val="3"/>
        </w:numPr>
        <w:pBdr>
          <w:top w:val="nil"/>
          <w:left w:val="nil"/>
          <w:bottom w:val="nil"/>
          <w:right w:val="nil"/>
          <w:between w:val="nil"/>
        </w:pBdr>
        <w:spacing w:before="240" w:after="100" w:line="288" w:lineRule="auto"/>
        <w:ind w:left="680" w:hanging="680"/>
        <w:jc w:val="both"/>
        <w:rPr>
          <w:b/>
          <w:smallCaps/>
          <w:color w:val="000000"/>
        </w:rPr>
      </w:pPr>
      <w:bookmarkStart w:id="3" w:name="_heading=h.3znysh7" w:colFirst="0" w:colLast="0"/>
      <w:bookmarkEnd w:id="3"/>
      <w:r>
        <w:rPr>
          <w:b/>
          <w:smallCaps/>
          <w:color w:val="000000"/>
        </w:rPr>
        <w:t>Prohlášení a závazky zhotovitele, oprávnění objednatele</w:t>
      </w:r>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r>
        <w:rPr>
          <w:color w:val="000000"/>
        </w:rPr>
        <w:t>Zhotovitel prohlašuje, že se plně seznámil s rozsahem a povahou Díla, s místem provádění Díla, že jsou mu známy veškeré technické, kvalitativní a jiné podmínky provádění Díla a že disponuje takovými kapacitami a odbornými znalostmi, které jsou pro řádné provedení Díla nezbytné. Zhotovitel prohlašuje, že s použitím všech znalostí, zkušeností, podkladů a pokynů splní závazek založený touto Smlouvou včas a řádně, za sjednanou Cenu za Dílo, aniž by podmiňoval splnění závazku poskytnutím jiné než dohodnuté součinnosti.</w:t>
      </w:r>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r>
        <w:rPr>
          <w:color w:val="000000"/>
        </w:rPr>
        <w:t>Zhotovitel se zavazuje, že Objednateli bezodkladně písemně oznámí po vzniku následující skutečnosti:</w:t>
      </w:r>
    </w:p>
    <w:p w:rsidR="00533486" w:rsidRDefault="008F7857">
      <w:pPr>
        <w:numPr>
          <w:ilvl w:val="2"/>
          <w:numId w:val="3"/>
        </w:numPr>
        <w:spacing w:before="120" w:after="120" w:line="288" w:lineRule="auto"/>
        <w:ind w:left="1418" w:hanging="709"/>
        <w:jc w:val="both"/>
      </w:pPr>
      <w:r>
        <w:t>jestliže bude zahájeno insolvenční řízení dle zák. č. 182/2006 Sb., o úpadku a způsobech jeho řešení (insolvenční zákon; dále jen „</w:t>
      </w:r>
      <w:r>
        <w:rPr>
          <w:b/>
          <w:i/>
        </w:rPr>
        <w:t>insolvenční zákon</w:t>
      </w:r>
      <w:r>
        <w:t>“), v platném a účinném znění, jehož předmětem bude úpadek nebo hrozící úpadek Zhotovitele,</w:t>
      </w:r>
    </w:p>
    <w:p w:rsidR="00533486" w:rsidRDefault="008F7857">
      <w:pPr>
        <w:numPr>
          <w:ilvl w:val="2"/>
          <w:numId w:val="3"/>
        </w:numPr>
        <w:spacing w:before="120" w:after="120" w:line="288" w:lineRule="auto"/>
        <w:ind w:left="1418" w:hanging="709"/>
        <w:jc w:val="both"/>
      </w:pPr>
      <w:r>
        <w:t>vstup Zhotovitele do likvidace; a/nebo</w:t>
      </w:r>
    </w:p>
    <w:p w:rsidR="00533486" w:rsidRDefault="008F7857">
      <w:pPr>
        <w:numPr>
          <w:ilvl w:val="2"/>
          <w:numId w:val="3"/>
        </w:numPr>
        <w:spacing w:before="120" w:after="120" w:line="288" w:lineRule="auto"/>
        <w:ind w:left="1418" w:hanging="709"/>
        <w:jc w:val="both"/>
      </w:pPr>
      <w:r>
        <w:t>změny v majetkové struktuře Zhotovitele, s výjimkou změny majetkové struktury, která představuje běžný obchodní styk; a/nebo</w:t>
      </w:r>
    </w:p>
    <w:p w:rsidR="00533486" w:rsidRDefault="008F7857">
      <w:pPr>
        <w:numPr>
          <w:ilvl w:val="2"/>
          <w:numId w:val="3"/>
        </w:numPr>
        <w:spacing w:before="120" w:after="120" w:line="288" w:lineRule="auto"/>
        <w:ind w:left="1418" w:hanging="709"/>
        <w:jc w:val="both"/>
      </w:pPr>
      <w:r>
        <w:t>rozhodnutí o provedení přeměny Zhotovitele, zejména fúzí, převodem jmění na společníka či rozdělením, provedení změny právní formy Zhotovitele či provedení jiných organizačních změn; a/nebo</w:t>
      </w:r>
    </w:p>
    <w:p w:rsidR="00533486" w:rsidRDefault="008F7857">
      <w:pPr>
        <w:numPr>
          <w:ilvl w:val="2"/>
          <w:numId w:val="3"/>
        </w:numPr>
        <w:spacing w:before="120" w:after="120" w:line="288" w:lineRule="auto"/>
        <w:ind w:left="1418" w:hanging="709"/>
        <w:jc w:val="both"/>
      </w:pPr>
      <w:r>
        <w:t>omezení či ukončení výkonu činnosti Zhotovitele, která bezprostředně souvisí s předmětem této Smlouvy; a/nebo</w:t>
      </w:r>
    </w:p>
    <w:p w:rsidR="00533486" w:rsidRDefault="008F7857">
      <w:pPr>
        <w:numPr>
          <w:ilvl w:val="2"/>
          <w:numId w:val="3"/>
        </w:numPr>
        <w:spacing w:before="120" w:after="120" w:line="288" w:lineRule="auto"/>
        <w:ind w:left="1418" w:hanging="709"/>
        <w:jc w:val="both"/>
      </w:pPr>
      <w:r>
        <w:t>všechny skutečnosti, které by mohly mít vliv na přechod či vypořádání závazků Zhotovitele vůči Objednateli vyplývajících z této Smlouvy či s touto Smlouvou souvisejících;</w:t>
      </w:r>
    </w:p>
    <w:p w:rsidR="00533486" w:rsidRDefault="008F7857">
      <w:pPr>
        <w:numPr>
          <w:ilvl w:val="2"/>
          <w:numId w:val="3"/>
        </w:numPr>
        <w:spacing w:before="120" w:after="120" w:line="288" w:lineRule="auto"/>
        <w:ind w:left="1418" w:hanging="709"/>
        <w:jc w:val="both"/>
      </w:pPr>
      <w:r>
        <w:t>všechny další skutečnosti, které mají nebo by mohly mít vliv na řádné a včasné dokončení Díla, či řádné dokončení Díla ohrožují či ztěžují; a</w:t>
      </w:r>
    </w:p>
    <w:p w:rsidR="00533486" w:rsidRDefault="008F7857">
      <w:pPr>
        <w:numPr>
          <w:ilvl w:val="2"/>
          <w:numId w:val="3"/>
        </w:numPr>
        <w:spacing w:before="120" w:after="120" w:line="288" w:lineRule="auto"/>
        <w:ind w:left="1418" w:hanging="709"/>
        <w:jc w:val="both"/>
      </w:pPr>
      <w:r>
        <w:t>skutečnosti a informace nezbytné pro řádné plnění povinností Objednatele vyplývajících z právních předpisů či z Pravidel.</w:t>
      </w:r>
      <w:r>
        <w:tab/>
      </w:r>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r>
        <w:rPr>
          <w:color w:val="000000"/>
        </w:rPr>
        <w:t>Zhotovitel se zavazuje jako osoba povinná dle ustanovení § 2 písm. e) zákona č. 320/2001 Sb., o finanční kontrole ve veřejné správě, v platném a účinném znění, spolupůsobit při výkonu finanční kontroly, mj. umožnit všem subjektům oprávněným k výkonu kontroly, přístup ke všem dokumentům, tedy i k těm částem nabídek, smluv a souvisejících dokumentů, které podléhají ochraně podle zvláštních právních předpisů (např. obchodní tajemství), a to za předpokladu, že budou splněny požadavky kladené právními předpisy; tuto povinnost Zhotovitel rovněž zajistí u případných poddodavatelů Zhotovitele.</w:t>
      </w:r>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r>
        <w:rPr>
          <w:color w:val="000000"/>
        </w:rPr>
        <w:t>Zhotovitel je povinen archivovat veškeré písemnosti zhotovené pro nebo v rámci provádění Díla dle této Smlouvy a umožnit osobám oprávněným k výkonu kontroly, z něhož je plnění dle této Smlouvy hrazeno, provést kontrolu dokladů souvisejících s tímto plněním, a to po celou dobu archivace Projektu, minimálně však do konce roku 2030. Objednatel je oprávněn po uplynutí 10 let od ukončení plnění podle této Smlouvy od Zhotovitele výše uvedené dokumenty bezplatně převzít.</w:t>
      </w:r>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r>
        <w:rPr>
          <w:color w:val="000000"/>
        </w:rPr>
        <w:t xml:space="preserve">Technický dozor u provádění téhož Díla nesmí provádět Zhotovitel ani osoba s ním tvořící podnikatelské seskupení (dle § 71 a násl. zák. č. 90/2012 Sb., o obchodních korporacích a družstvech, v platném a účinném znění); to neplatí, pokud technický dozor provádí sám Objednatel. </w:t>
      </w:r>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r>
        <w:rPr>
          <w:color w:val="000000"/>
        </w:rPr>
        <w:t>Zhotovitel uděluje bezvýhradný souhlas s uveřejněním plného znění Smlouvy podle ust. § 219 zák. č. 134/2016 Sb., o zadávání veřejných zakázek, v platném a účinném znění (dále jen „</w:t>
      </w:r>
      <w:r>
        <w:rPr>
          <w:b/>
          <w:i/>
          <w:color w:val="000000"/>
        </w:rPr>
        <w:t>ZZVZ</w:t>
      </w:r>
      <w:r>
        <w:rPr>
          <w:color w:val="000000"/>
        </w:rPr>
        <w:t xml:space="preserve">“), resp. dle zákona č. 340/2015 Sb., o zvláštních podmínkách účinnosti některých smluv, uveřejňování těchto smluv a o registru smluv (zákon o registru smluv), v platném a účinném znění. </w:t>
      </w:r>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r>
        <w:rPr>
          <w:color w:val="000000"/>
        </w:rPr>
        <w:t xml:space="preserve">Zhotovitel je povinen zajistit odborné vedení provádění Díla stavbyvedoucím. </w:t>
      </w:r>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r>
        <w:rPr>
          <w:color w:val="000000"/>
        </w:rPr>
        <w:t>V průběhu provádění Díla Zhotovitel umožní provedení kontrolních prohlídek v termínech určených Objednatelem a zajistí nápravu zjištěných nedostatků v Objednatelem stanovené přiměřené lhůtě. Zhotovitel se zavazuje zajistit účast autorizovaného stavbyvedoucího na kontrolní prohlídce.</w:t>
      </w:r>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r>
        <w:rPr>
          <w:color w:val="000000"/>
        </w:rPr>
        <w:t>Objednatel je oprávněn:</w:t>
      </w:r>
    </w:p>
    <w:p w:rsidR="00533486" w:rsidRDefault="008F7857">
      <w:pPr>
        <w:numPr>
          <w:ilvl w:val="2"/>
          <w:numId w:val="3"/>
        </w:numPr>
        <w:spacing w:before="120" w:after="120" w:line="288" w:lineRule="auto"/>
        <w:ind w:left="1418" w:hanging="709"/>
        <w:jc w:val="both"/>
      </w:pPr>
      <w:r>
        <w:t>sám či prostřednictvím třetí osoby provádět kontrolu v průběhu provádění Díla a uvádění dokončeného Díla do provozu;</w:t>
      </w:r>
    </w:p>
    <w:p w:rsidR="00533486" w:rsidRDefault="008F7857">
      <w:pPr>
        <w:numPr>
          <w:ilvl w:val="2"/>
          <w:numId w:val="3"/>
        </w:numPr>
        <w:spacing w:before="120" w:after="120" w:line="288" w:lineRule="auto"/>
        <w:ind w:left="1418" w:hanging="709"/>
        <w:jc w:val="both"/>
      </w:pPr>
      <w:r>
        <w:t xml:space="preserve">sám či prostřednictvím třetí osoby vykonávat v místě provádění Díla kontrolně-technický dozor Objednatele a v jeho průběhu zejména sledovat, zda jsou práce prováděny dle Projektové dokumentace, technických norem a jiných právních předpisů a v souladu s rozhodnutími příslušných orgánů veřejné správy, byla-li vydána; na nedostatky při provádění Díla upozorní zápisem ve stavebním deníku. Zhotovitel vyzve technický dozor ke kontrole zakrývaných částí stavby (zejm. elektroinstalací) zápisem do stavebního deníku min. 5 pracovních dnů předem. Osoba vykonávající kontrolně-technický dozor provede o kontrole zápis. Pokud budou tyto části zakryty, aniž by byla splněna tato podmínka, zajistí Zhotovitel jejich opětovné odkrytí na své náklady bez nároku na prodloužení termínu pro provedení Díla. Osoba vykonávající kontrolně-technický dozor je oprávněna pracovníkům Zhotovitele dát příkaz k přerušení prací na Díle za účelem provedení kontrolní prohlídky dílčího provedení Díla (například před tím, než budou při dalším postupu stavby zakryty povrchovou úpravou), a to s dostatečným předstihem vzhledem k postupu prací. O provedené kontrole bude proveden osobou vykonávající kontrolně-technický dozor zápis ve stavebním deníku společně se souhlasem zahájit na příslušném úseku následné práce. V případě, že Zhotovitel nedbá pokynů osoby vykonávající kontrolně-technický dozor a zahájením prací znemožní provedení předem požadované kontroly, má se za to, že příslušné práce nebyly provedeny v požadované jakosti, a Objednatel má dle ustanovení této Smlouvy nárok na slevu z Ceny za Dílo. Osoba vykonávající kontrolně-technický dozor je dále oprávněna dát pracovníkům Zhotovitele příkaz k přerušení prací na Díle, je-li ohrožena bezpečnost, život nebo zdraví osob pracujících na stavbě při provádění Díla či třetích osob; toto nařízené přerušení nemá vliv na povinnost dodržet termín řádného dokončení Díla dle čl. 3.1 této Smlouvy. </w:t>
      </w:r>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r>
        <w:rPr>
          <w:b/>
          <w:color w:val="000000"/>
        </w:rPr>
        <w:t>Stavební deník:</w:t>
      </w:r>
      <w:r>
        <w:rPr>
          <w:color w:val="000000"/>
        </w:rPr>
        <w:t xml:space="preserve"> Zhotovitel se zavazuje ode dne předání staveniště (viz článek 8. této Smlouvy) Objednatelem Zhotoviteli vést stavební deník alespoň v jednom originále a dvou průpisech dle ustanovení § 157 stavebního zákona. Na stavbě bude veden pouze jeden stavební deník vedený Zhotovitelem a budou v něm zaznamenávány veškeré skutečnosti o průběhu všech prací, včetně prací poddodavatelů Zhotovitele. Do stavebního deníku bude Zhotovitel zapisovat všechny skutečnosti stanovené stavebním zákonem a vyhláškou č. 499/2006 Sb., o dokumentaci staveb, v platném a účinném znění, a současně všechny skutečnosti rozhodné pro plnění podmínek této Smlouvy. Stavební deník bude uložen na staveništi a bude oběma Smluvním stranám kdykoliv přístupný v době přítomnosti jakýchkoli osob na staveništi. Originál stavebního deníku předá Zhotovitel Objednateli při přejímacím řízení. </w:t>
      </w:r>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r>
        <w:rPr>
          <w:color w:val="000000"/>
        </w:rPr>
        <w:t>Zhotovitel je povinen uložit průpis denních záznamů ve stavebním deníku odděleně od originálu tak, aby byl k dispozici v případě ztráty či zničení originálu stavebního deníku. Stavební deník musí být uložen tak, aby byl vždy okamžitě k dispozici Objednateli a/nebo orgánu státního stavebního dohledu.</w:t>
      </w:r>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r>
        <w:rPr>
          <w:color w:val="000000"/>
        </w:rPr>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r>
        <w:rPr>
          <w:color w:val="000000"/>
        </w:rPr>
        <w:t>Zhotovitel se zavazuje na základě žádosti zástupce Objednatele bezodkladně předávat Objednateli úplné kopie zápisů ze stavebního deníku.</w:t>
      </w:r>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r>
        <w:rPr>
          <w:color w:val="000000"/>
        </w:rPr>
        <w:t>Zápisy v deníku nepředstavují ani nenahrazují řádně provedenou změnu této Smlouvy, ani jakékoliv jiné dohody Smluvních stran či zvláštní písemná prohlášení kterékoliv ze Smluvních stran, která je dle této Smlouvy musí učinit a doručit druhé ze Smluvních stran.</w:t>
      </w:r>
    </w:p>
    <w:p w:rsidR="00533486" w:rsidRDefault="008F7857">
      <w:pPr>
        <w:numPr>
          <w:ilvl w:val="0"/>
          <w:numId w:val="3"/>
        </w:numPr>
        <w:pBdr>
          <w:top w:val="nil"/>
          <w:left w:val="nil"/>
          <w:bottom w:val="nil"/>
          <w:right w:val="nil"/>
          <w:between w:val="nil"/>
        </w:pBdr>
        <w:spacing w:before="240" w:after="100" w:line="288" w:lineRule="auto"/>
        <w:ind w:left="680" w:hanging="680"/>
        <w:jc w:val="both"/>
        <w:rPr>
          <w:b/>
          <w:smallCaps/>
          <w:color w:val="000000"/>
        </w:rPr>
      </w:pPr>
      <w:r>
        <w:rPr>
          <w:b/>
          <w:smallCaps/>
          <w:color w:val="000000"/>
        </w:rPr>
        <w:t>staveniště a jeho zařízení</w:t>
      </w:r>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r>
        <w:rPr>
          <w:color w:val="000000"/>
        </w:rPr>
        <w:t xml:space="preserve">Objednatel protokolárně předá Zhotoviteli staveniště v termínu dohodnutém při uzavření této Smlouvy. O předání staveniště Objednatelem Zhotoviteli bude sepsán písemný protokol, který bude vyhotoven ve dvou stejnopisech, z nichž každá Smluvní strana obdrží po jednom stejnopise, a podepsán oprávněnými zástupci obou Smluvních stran. Staveništěm se pro účely této Smlouvy rozumí místo určené k provedení Díla, které je vymezeno v článku 4.1 této Smlouvy. </w:t>
      </w:r>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r>
        <w:rPr>
          <w:color w:val="000000"/>
        </w:rPr>
        <w:t xml:space="preserve">Předání staveniště ze strany Objednatele bude provedeno formou předání dokladů o staveništi. </w:t>
      </w:r>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r>
        <w:rPr>
          <w:color w:val="000000"/>
        </w:rPr>
        <w:t>Zhotovitel má v průběhu provádění Díla na staveništi výhradní odpovědnost za:</w:t>
      </w:r>
    </w:p>
    <w:p w:rsidR="00533486" w:rsidRDefault="008F7857">
      <w:pPr>
        <w:numPr>
          <w:ilvl w:val="2"/>
          <w:numId w:val="3"/>
        </w:numPr>
        <w:spacing w:before="120" w:after="120" w:line="288" w:lineRule="auto"/>
        <w:ind w:left="1418" w:hanging="709"/>
        <w:jc w:val="both"/>
      </w:pPr>
      <w:r>
        <w:t xml:space="preserve">pořádek na staveništi,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w:t>
      </w:r>
    </w:p>
    <w:p w:rsidR="00533486" w:rsidRDefault="008F7857">
      <w:pPr>
        <w:numPr>
          <w:ilvl w:val="2"/>
          <w:numId w:val="3"/>
        </w:numPr>
        <w:spacing w:before="120" w:after="120" w:line="288" w:lineRule="auto"/>
        <w:ind w:left="1418" w:hanging="709"/>
        <w:jc w:val="both"/>
      </w:pPr>
      <w:r>
        <w:t>zajištění bezpečnosti všech osob oprávněných k pohybu na staveništi, udržování staveniště v uklizeném a uspořádaném stavu za účelem předcházení vzniku škod;</w:t>
      </w:r>
    </w:p>
    <w:p w:rsidR="00533486" w:rsidRDefault="008F7857">
      <w:pPr>
        <w:numPr>
          <w:ilvl w:val="2"/>
          <w:numId w:val="3"/>
        </w:numPr>
        <w:spacing w:before="120" w:after="120" w:line="288" w:lineRule="auto"/>
        <w:ind w:left="1418" w:hanging="709"/>
        <w:jc w:val="both"/>
      </w:pPr>
      <w:r>
        <w:t>zajištění veškerých zábran potřebných pro provádění Díla, bezpečnostních opatření pro ochranu staveniště, materiálů a techniky vnesených Zhotovitelem na staveniště, jakož i odpovědnost za zajištění opatření pro zabezpečení bezpečnosti silničního provozu v souvislosti s omezeními spojenými s prováděním Díla a za osazení případného dopravního značení;</w:t>
      </w:r>
    </w:p>
    <w:p w:rsidR="00533486" w:rsidRDefault="008F7857">
      <w:pPr>
        <w:numPr>
          <w:ilvl w:val="2"/>
          <w:numId w:val="3"/>
        </w:numPr>
        <w:spacing w:before="120" w:after="120" w:line="288" w:lineRule="auto"/>
        <w:ind w:left="1418" w:hanging="709"/>
        <w:jc w:val="both"/>
      </w:pPr>
      <w: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rsidR="00533486" w:rsidRDefault="008F7857">
      <w:pPr>
        <w:numPr>
          <w:ilvl w:val="2"/>
          <w:numId w:val="3"/>
        </w:numPr>
        <w:spacing w:before="120" w:after="120" w:line="288" w:lineRule="auto"/>
        <w:ind w:left="1418" w:hanging="709"/>
        <w:jc w:val="both"/>
      </w:pPr>
      <w:r>
        <w:t>za dodržování hygienických předpisů.</w:t>
      </w:r>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r>
        <w:rPr>
          <w:color w:val="000000"/>
        </w:rPr>
        <w:t xml:space="preserve">Ke dni předání Díla Objednateli bude staveniště vyklizeno a bude proveden závěrečný úklid. Pozemky a komunikace dotčené prováděním Díla budou k tomuto dni uvedeny do původního či lepšího stavu. </w:t>
      </w:r>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r>
        <w:rPr>
          <w:color w:val="000000"/>
        </w:rPr>
        <w:t xml:space="preserve">Náklady na dodávky elektřiny a vody uhradí Zhotovitel Objednateli dle skutečné spotřeby stanovené na základě stavu měřidel. </w:t>
      </w:r>
    </w:p>
    <w:p w:rsidR="00533486" w:rsidRDefault="008F7857">
      <w:pPr>
        <w:numPr>
          <w:ilvl w:val="0"/>
          <w:numId w:val="3"/>
        </w:numPr>
        <w:pBdr>
          <w:top w:val="nil"/>
          <w:left w:val="nil"/>
          <w:bottom w:val="nil"/>
          <w:right w:val="nil"/>
          <w:between w:val="nil"/>
        </w:pBdr>
        <w:spacing w:before="240" w:after="100" w:line="288" w:lineRule="auto"/>
        <w:ind w:left="680" w:hanging="680"/>
        <w:jc w:val="both"/>
        <w:rPr>
          <w:b/>
          <w:smallCaps/>
          <w:color w:val="000000"/>
        </w:rPr>
      </w:pPr>
      <w:r>
        <w:rPr>
          <w:b/>
          <w:smallCaps/>
          <w:color w:val="000000"/>
        </w:rPr>
        <w:t>Podmínky provádění díla</w:t>
      </w:r>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bookmarkStart w:id="4" w:name="_heading=h.2et92p0" w:colFirst="0" w:colLast="0"/>
      <w:bookmarkEnd w:id="4"/>
      <w:r>
        <w:rPr>
          <w:color w:val="000000"/>
        </w:rPr>
        <w:t xml:space="preserve">Kvalita Zhotovitelem uskutečněného plnění musí odpovídat veškerým požadavkům uvedeným v normách vztahujících se k plnění. Zhotovitel je povinen dodržet při provádění Díla veškeré platné právní předpisy, jakož i všechny podmínky určené Smlouvou, Výchozími podklady a rozhodnutími příslušných správních orgánů, byla-li vydána. Práce a dodávky budou dále provedeny v souladu s českými hygienickými, protipožárními, bezpečnostními a dalšími souvisejícími předpisy. </w:t>
      </w:r>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r>
        <w:rPr>
          <w:color w:val="000000"/>
        </w:rPr>
        <w:t xml:space="preserve">Zhotovitel je povinen při provádění Díla průběžně a s náležitou odbornou péčí prověřovat vhodnost Projektové dokumentace i dalších dokumentů, podle kterých je dle Smlouvy vymezen předmět a rozsah Díla a podle kterých je povinen Dílo zhotovit, zejména prověřovat, zda jsou tyto dokumenty v souladu s platnými právními předpisy, vyhláškami, nařízeními, pravidly, regulacemi a normami, a to před započetím prací, výkonů a služeb na Díle, a je povinen neprodleně písemně na nevhodnost těchto dokumentů upozornit Objednatele. Pokud tuto povinnost nesplní, odpovídá za vady Díla tím způsobené, je povinen uvést Dílo na své náklady do souladu s platnými právními předpisy, vyhláškami, nařízeními, pravidly, regulacemi a normami a odpovídá v plném rozsahu rovněž za další důsledky porušení této povinnosti, včetně náhrady škody, která v důsledku opomenutí Zhotovitele Objednateli tímto vznikne. Stejným způsobem je Zhotovitel povinen smluvně zavázat třetí osoby (poddodavatele), které v souladu se Smlouvou použije ke splnění svého závazku. </w:t>
      </w:r>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r>
        <w:rPr>
          <w:color w:val="000000"/>
        </w:rPr>
        <w:t>Pro provedení Díla použije Zhotovitel jen materiály a výrobky kvality odpovídající Projektové dokumentaci,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w:t>
      </w:r>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r>
        <w:rPr>
          <w:color w:val="000000"/>
        </w:rPr>
        <w:t>Zhotovitel je povinen předložit vzorky níže vyjmenovaných dodávek pro provedení Díla vč. jejich technických listů a prohlášení o shodě, a to ve lhůtě nejméně 10 pracovních dnů před jejich použitím na stavbě. Objednatel má právo předložené vzorky přezkoumat a v případě jejich nesouladu s požadavky uvedenými v této Smlouvě a Výchozích dokumentech jejich použití odmítnout. Objednatel či jeho zástupce má právo vzorky odmítnout nejpozději 5 pracovních dnů přede dnem, kdy mají být dle věty první tohoto odstavce použity na stavbě. Po této lhůtě se má za to, že Objednatel s jejich použitím souhlasí.</w:t>
      </w:r>
    </w:p>
    <w:p w:rsidR="00533486" w:rsidRDefault="008F7857">
      <w:pPr>
        <w:pBdr>
          <w:top w:val="nil"/>
          <w:left w:val="nil"/>
          <w:bottom w:val="nil"/>
          <w:right w:val="nil"/>
          <w:between w:val="nil"/>
        </w:pBdr>
        <w:spacing w:after="100" w:line="288" w:lineRule="auto"/>
        <w:ind w:left="680"/>
        <w:jc w:val="both"/>
        <w:rPr>
          <w:color w:val="000000"/>
        </w:rPr>
      </w:pPr>
      <w:r>
        <w:rPr>
          <w:color w:val="000000"/>
        </w:rPr>
        <w:t xml:space="preserve">Vzorkování podléhají následující dodávky stavby: </w:t>
      </w:r>
    </w:p>
    <w:p w:rsidR="00533486" w:rsidRPr="00221F7B" w:rsidRDefault="008F7857">
      <w:pPr>
        <w:numPr>
          <w:ilvl w:val="2"/>
          <w:numId w:val="3"/>
        </w:numPr>
        <w:spacing w:before="120" w:after="120" w:line="288" w:lineRule="auto"/>
        <w:ind w:left="1418" w:hanging="709"/>
        <w:jc w:val="both"/>
      </w:pPr>
      <w:r w:rsidRPr="00221F7B">
        <w:t xml:space="preserve">Veškeré pohledové prvky, které mají vliv na design jako např. keramické obklady, dlažby, obkladové materiály </w:t>
      </w:r>
      <w:r w:rsidR="00221F7B" w:rsidRPr="00221F7B">
        <w:t>podlaha apod</w:t>
      </w:r>
      <w:r w:rsidRPr="00221F7B">
        <w:t>.</w:t>
      </w:r>
    </w:p>
    <w:p w:rsidR="00533486" w:rsidRPr="00221F7B" w:rsidRDefault="008F7857">
      <w:pPr>
        <w:numPr>
          <w:ilvl w:val="1"/>
          <w:numId w:val="3"/>
        </w:numPr>
        <w:pBdr>
          <w:top w:val="nil"/>
          <w:left w:val="nil"/>
          <w:bottom w:val="nil"/>
          <w:right w:val="nil"/>
          <w:between w:val="nil"/>
        </w:pBdr>
        <w:spacing w:after="100" w:line="288" w:lineRule="auto"/>
        <w:ind w:left="680" w:hanging="680"/>
        <w:jc w:val="both"/>
        <w:rPr>
          <w:color w:val="000000"/>
        </w:rPr>
      </w:pPr>
      <w:r w:rsidRPr="00221F7B">
        <w:rPr>
          <w:color w:val="000000"/>
        </w:rPr>
        <w:t>Zhotovitel se zavazuje, že zajistí provádění Díla tak, aby stavební práce byly prováděny v pracovní dny v době od 07:00 do 20:00 a zároveň v době od 16:00 do 2</w:t>
      </w:r>
      <w:r w:rsidR="00221F7B" w:rsidRPr="00221F7B">
        <w:rPr>
          <w:color w:val="000000"/>
        </w:rPr>
        <w:t>0</w:t>
      </w:r>
      <w:r w:rsidRPr="00221F7B">
        <w:rPr>
          <w:color w:val="000000"/>
        </w:rPr>
        <w:t xml:space="preserve">:00 byly prováděny pouze nehlučné práce (tj. práce do hlučnosti LAeq hodnoty 65 dB(A)). Pro měření hluku jsou rozhodné hodnoty tyto naměřené </w:t>
      </w:r>
      <w:r w:rsidR="00221F7B" w:rsidRPr="00221F7B">
        <w:rPr>
          <w:color w:val="000000"/>
        </w:rPr>
        <w:t>na hranici pozemků Univerzity Karlovy</w:t>
      </w:r>
      <w:r w:rsidRPr="00221F7B">
        <w:rPr>
          <w:color w:val="000000"/>
        </w:rPr>
        <w:t>.</w:t>
      </w:r>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r>
        <w:rPr>
          <w:color w:val="000000"/>
        </w:rPr>
        <w:t>Zhotovitel se dále zavazuje, že zajistí provádění Díla tak, aby:</w:t>
      </w:r>
    </w:p>
    <w:p w:rsidR="00533486" w:rsidRDefault="008F7857">
      <w:pPr>
        <w:numPr>
          <w:ilvl w:val="2"/>
          <w:numId w:val="3"/>
        </w:numPr>
        <w:spacing w:before="120" w:after="120" w:line="288" w:lineRule="auto"/>
        <w:ind w:left="1418" w:hanging="709"/>
        <w:jc w:val="both"/>
      </w:pPr>
      <w:r>
        <w:t>v co nejmenší míře omezovalo užívání veřejných prostranství či jiných okolních dotčených pozemků či staveb; a</w:t>
      </w:r>
    </w:p>
    <w:p w:rsidR="00533486" w:rsidRDefault="008F7857">
      <w:pPr>
        <w:numPr>
          <w:ilvl w:val="2"/>
          <w:numId w:val="3"/>
        </w:numPr>
        <w:spacing w:before="120" w:after="120" w:line="288" w:lineRule="auto"/>
        <w:ind w:left="1418" w:hanging="709"/>
        <w:jc w:val="both"/>
      </w:pPr>
      <w:r>
        <w:t xml:space="preserve">neobtěžovalo třetí osoby a okolní prostory zejména hlukem, pachem, emisemi, prachem, vibracemi, exhalacemi a zastíněním nad míru přiměřenou poměrům; </w:t>
      </w:r>
    </w:p>
    <w:p w:rsidR="00533486" w:rsidRDefault="008F7857">
      <w:pPr>
        <w:numPr>
          <w:ilvl w:val="2"/>
          <w:numId w:val="3"/>
        </w:numPr>
        <w:spacing w:before="120" w:after="120" w:line="288" w:lineRule="auto"/>
        <w:ind w:left="1418" w:hanging="709"/>
        <w:jc w:val="both"/>
      </w:pPr>
      <w:r>
        <w:t xml:space="preserve">nemělo nepříznivý vliv na životní prostředí, včetně minimalizace negativních vlivů na okolí objektu; a </w:t>
      </w:r>
    </w:p>
    <w:p w:rsidR="00533486" w:rsidRDefault="008F7857">
      <w:pPr>
        <w:numPr>
          <w:ilvl w:val="2"/>
          <w:numId w:val="3"/>
        </w:numPr>
        <w:spacing w:before="120" w:after="120" w:line="288" w:lineRule="auto"/>
        <w:ind w:left="1418" w:hanging="709"/>
        <w:jc w:val="both"/>
      </w:pPr>
      <w:r>
        <w:t xml:space="preserve">bylo zabezpečeno pro činnost každé profese odborným dozorem Zhotovitele, který bude garantovat dodržování technologických postupů. Totéž platí pro práce poddodavatelů. Odbornou úroveň realizovaného Díla jako celku zabezpečí Zhotovitel odpovědnou osobou – autorizovanou osobou ve smyslu zákona č. 360/1992 Sb., o výkonu povolání autorizovaných architektů a o výkonu povolání autorizovaných inženýrů a techniků činných ve výstavbě, v platném a účinném znění. Tato odpovědná osoba potvrdí stavební deník před zahájením prací na provádění Díla a po dokončení Díla otiskem svého autorizačního razítka a připojením vlastnoručního podpisu. Zhotovitel zabezpečí, že odborné práce a činnosti, které nemá zapsány ve svém obchodním či živnostenském rejstříku, provede poddodavatel s odpovídající odbornou způsobilostí. </w:t>
      </w:r>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r>
        <w:rPr>
          <w:color w:val="000000"/>
        </w:rPr>
        <w:t>Zhotovitel Objednateli v celém rozsahu odpovídá za kvalitu a včasnost veškerých prací a služeb poskytovaných poddodavateli a nese za ně záruku v plném rozsahu dle této Smlouvy. Zhotovitel je povinen na písemnou výzvu Objednatele kdykoli v průběhu provádění Díla předložit Objednateli písemný seznam všech svých poddodavatelů (včetně doložení jejich náležité odbornosti).</w:t>
      </w:r>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r>
        <w:rPr>
          <w:color w:val="000000"/>
        </w:rPr>
        <w:t>Zhotovitel na sebe přejímá odpovědnost a ručení za škody způsobené všemi osobami zúčastněnými na provádění Díla a stejně tak za škody způsobené svou činností Objednateli nebo třetí osobě na majetku, tzn., že v případě jakéhokoliv narušení či poškození majetku je Zhotovitel povinen bez zbytečného odkladu tuto škodu odstranit a není-li to možné, tak škodu finančně uhradit. V případě, že v okamžiku předání a převzetí Díla budou existovat škody, které nebyly vyřešeny dle předchozí věty, může tato okolnost být důvodem k odmítnutí převzetí Díla ze strany Objednatele.</w:t>
      </w:r>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r>
        <w:rPr>
          <w:color w:val="000000"/>
        </w:rPr>
        <w:t xml:space="preserve">V případě, že při provádění Díla Zhotovitel zjistí situaci vyvolávající nezbytné odchýlení se od Projektové dokumentace (vyvolané změny), je povinen veškeré příslušné práce na daném úseku Díla přerušit a neprodleně o této skutečnosti informovat Objednatele a jím pověřenou třetí osobu vykonávající kontrolně-technický dozor. O této skutečnosti bude proveden zápis do stavebního deníku. Zhotovitel je v takovém případě povinen předložit bez zbytečného odkladu specifikaci rozsahu a závazný cenový rozpočet změn, které předá ke schválení Objednateli. Objednatel je povinen bez zbytečného odkladu předložený návrh projednat a popřípadě předat k posouzení příslušným dotčeným orgánům k posouzení. Zhotovitel smí zahájit provádění těchto změn až po jejich předchozím odsouhlasení Objednatelem v souladu s dodatkem k této Smlouvě dle článku 5.8 této Smlouvy, přičemž zahájení příslušných prací bude provedeno písemně záznamem ve stavebním deníku. </w:t>
      </w:r>
    </w:p>
    <w:p w:rsidR="00533486" w:rsidRDefault="008F7857">
      <w:pPr>
        <w:numPr>
          <w:ilvl w:val="0"/>
          <w:numId w:val="3"/>
        </w:numPr>
        <w:pBdr>
          <w:top w:val="nil"/>
          <w:left w:val="nil"/>
          <w:bottom w:val="nil"/>
          <w:right w:val="nil"/>
          <w:between w:val="nil"/>
        </w:pBdr>
        <w:spacing w:before="240" w:after="100" w:line="288" w:lineRule="auto"/>
        <w:ind w:left="680" w:hanging="680"/>
        <w:jc w:val="both"/>
        <w:rPr>
          <w:b/>
          <w:smallCaps/>
          <w:color w:val="000000"/>
        </w:rPr>
      </w:pPr>
      <w:r>
        <w:rPr>
          <w:b/>
          <w:smallCaps/>
          <w:color w:val="000000"/>
        </w:rPr>
        <w:t>vady Díla a záruka</w:t>
      </w:r>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bookmarkStart w:id="5" w:name="_heading=h.tyjcwt" w:colFirst="0" w:colLast="0"/>
      <w:bookmarkEnd w:id="5"/>
      <w:r>
        <w:rPr>
          <w:color w:val="000000"/>
        </w:rPr>
        <w:t>Zhotovitel se zavazuje, že předané Dílo bude prosté jakýchkoli vad a bude mít vlastnosti dle Projektové dokumentace, obecně závazných právních předpisů, norem ČSN, ČSN EN a ČSN EN ISO, rozhodnutí správních orgánů, byla-li taková vydána, a této Smlouvy, dále vlastnosti v první jakosti kvality provedení a bude provedeno v souladu s ověřenou technickou praxí. Zhotovitel poskytuje Objednateli záruku za jakost provedeného Díla v délce 60 (slovy: šedesáti) měsíců ode dne řádného předání Díla Zhotovitelem.  Na výrobky se zárukou v odlišné délce danou jejich výrobcem se vztahuje záruka v délce poskytnuté výrobcem; v takovém případě je Zhotovitel povinen předat příslušné záruční listy.</w:t>
      </w:r>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r>
        <w:rPr>
          <w:color w:val="000000"/>
        </w:rPr>
        <w:t xml:space="preserve">Objednatel je oprávněn reklamovat v záruční době dle článku 10.1 této Smlouvy vady Díla u Zhotovitele, a to písemnou formou. V reklamaci musí být popsána vada Díla nebo alespoň způsob, jakým se projevuje, a stanoven požadavek na způsob odstranění vad Díla. Objednatel má právo volby způsobu odstranění vady, přičemž tuto volbu může měnit i bez souhlasu Zhotovitele. </w:t>
      </w:r>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r>
        <w:rPr>
          <w:color w:val="000000"/>
        </w:rPr>
        <w:t xml:space="preserve">Zhotovitel se zavazuje bez zbytečného odkladu, nejpozději však do 2 pracovních dnů v případě vady bránící provozu a do 5 pracovních dnů v případě ostatních vad, bude-li to v daném případě technicky možné, od okamžiku oznámení vady Díla či jeho části zahájit odstraňování vady Díla či jeho části, a to i tehdy, neuznává-li Zhotovitel odpovědnost za vady či příčiny, které ji vyvolaly, a vady odstranit neprodleně, umožňuje-li to charakter vady. U technicky náročnějších vad se Zhotovitel zavazuje odstranit uplatněnou (oznámenou) vadu nejpozději do 30 dnů ode dne jejího uplatnění, pokud se Smluvní strany písemně nedohodnou jinak. </w:t>
      </w:r>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r>
        <w:rPr>
          <w:color w:val="000000"/>
        </w:rPr>
        <w:t>V případě odstranění vady Díla či jeho části dodáním náhradního plnění (nahrazením novou bezvadnou věcí) běží pro toto náhradní plnění (věc) nová záruční lhůta, a to ode dne řádného protokolárního dodání a převzetí nového plnění (věci) Objednatelem. Záruční lhůta je shodná jako v článku 10.1 této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r>
        <w:rPr>
          <w:color w:val="000000"/>
        </w:rPr>
        <w:t xml:space="preserve">Prohlídku převzatého Díla je Objednatel oprávněn provádět po celou záruční dobu. Vady Díla zjištěné touto prohlídkou oznámí Zhotoviteli s uvedením termínu, v němž mají být oznámené vady odstraněny, nebude-li dohodnuto jinak. </w:t>
      </w:r>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r>
        <w:rPr>
          <w:color w:val="000000"/>
        </w:rPr>
        <w:t xml:space="preserve">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 </w:t>
      </w:r>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r>
        <w:rPr>
          <w:color w:val="000000"/>
        </w:rPr>
        <w:t>Smluvní strany se dohodly, že:</w:t>
      </w:r>
    </w:p>
    <w:p w:rsidR="00533486" w:rsidRDefault="008F7857">
      <w:pPr>
        <w:numPr>
          <w:ilvl w:val="2"/>
          <w:numId w:val="3"/>
        </w:numPr>
        <w:spacing w:before="120" w:after="120" w:line="288" w:lineRule="auto"/>
        <w:ind w:left="1418" w:hanging="709"/>
        <w:jc w:val="both"/>
      </w:pPr>
      <w:r>
        <w:t xml:space="preserve">neodstraní-li Zhotovitel reklamované vady Díla či jeho části ve lhůtě dle článku 10.3 této Smlouvy; a/nebo </w:t>
      </w:r>
    </w:p>
    <w:p w:rsidR="00533486" w:rsidRDefault="008F7857">
      <w:pPr>
        <w:numPr>
          <w:ilvl w:val="2"/>
          <w:numId w:val="3"/>
        </w:numPr>
        <w:spacing w:before="120" w:after="120" w:line="288" w:lineRule="auto"/>
        <w:ind w:left="1418" w:hanging="709"/>
        <w:jc w:val="both"/>
      </w:pPr>
      <w:r>
        <w:t xml:space="preserve">nezahájí-li Zhotovitel odstraňování vad Díla v termínech dle článku 10.3 této Smlouvy; a/nebo </w:t>
      </w:r>
    </w:p>
    <w:p w:rsidR="00533486" w:rsidRDefault="008F7857">
      <w:pPr>
        <w:numPr>
          <w:ilvl w:val="2"/>
          <w:numId w:val="3"/>
        </w:numPr>
        <w:spacing w:before="120" w:after="120" w:line="288" w:lineRule="auto"/>
        <w:ind w:left="1418" w:hanging="709"/>
        <w:jc w:val="both"/>
      </w:pPr>
      <w:r>
        <w:t xml:space="preserve">oznámí-li Zhotovitel Objednateli před uplynutím doby k odstranění vad Díla, že vadu neodstraní; a/nebo </w:t>
      </w:r>
    </w:p>
    <w:p w:rsidR="00533486" w:rsidRDefault="008F7857">
      <w:pPr>
        <w:numPr>
          <w:ilvl w:val="2"/>
          <w:numId w:val="3"/>
        </w:numPr>
        <w:spacing w:before="120" w:after="120" w:line="288" w:lineRule="auto"/>
        <w:ind w:left="1418" w:hanging="709"/>
        <w:jc w:val="both"/>
      </w:pPr>
      <w:r>
        <w:t xml:space="preserve">je-li zřejmé, že Zhotovitel reklamované vady Díla v termínech dle článku 10.3 této Smlouvy neodstraní; </w:t>
      </w:r>
    </w:p>
    <w:p w:rsidR="00533486" w:rsidRDefault="008F7857">
      <w:pPr>
        <w:pBdr>
          <w:top w:val="nil"/>
          <w:left w:val="nil"/>
          <w:bottom w:val="nil"/>
          <w:right w:val="nil"/>
          <w:between w:val="nil"/>
        </w:pBdr>
        <w:spacing w:after="100" w:line="288" w:lineRule="auto"/>
        <w:ind w:left="680"/>
        <w:jc w:val="both"/>
        <w:rPr>
          <w:color w:val="000000"/>
        </w:rPr>
      </w:pPr>
      <w:r>
        <w:rPr>
          <w:color w:val="000000"/>
        </w:rPr>
        <w:t>má Objednatel vedle výše uvedených oprávnění též právo zadat, a to i bez předchozího upozornění Zhotovitele, odstranění vady (provedení oprav) třetí osobě. Objednateli v takovém případě vzniká vůči Zhotoviteli nárok na úhradu nákladů takto vynaložených. Nároky Objednatele vzniklé vůči Zhotoviteli v důsledku odpovědnosti za vady Díla dle OZ a dále nároky Objednatele účtovat Zhotoviteli případnou smluvní pokutu zůstávají nedotčeny.</w:t>
      </w:r>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r>
        <w:rPr>
          <w:color w:val="000000"/>
        </w:rPr>
        <w:t xml:space="preserve">O reklamačním řízení budou Objednatelem pořizovány písemné zápisy ve dvojím vyhotovení, z nichž jeden stejnopis obdrží každá ze Smluvních stran. </w:t>
      </w:r>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r>
        <w:rPr>
          <w:color w:val="000000"/>
        </w:rPr>
        <w:t>Smluvní strany vylučují použití ust. § 1925 OZ, věta za středníkem.</w:t>
      </w:r>
    </w:p>
    <w:p w:rsidR="00533486" w:rsidRDefault="008F7857">
      <w:pPr>
        <w:numPr>
          <w:ilvl w:val="0"/>
          <w:numId w:val="3"/>
        </w:numPr>
        <w:pBdr>
          <w:top w:val="nil"/>
          <w:left w:val="nil"/>
          <w:bottom w:val="nil"/>
          <w:right w:val="nil"/>
          <w:between w:val="nil"/>
        </w:pBdr>
        <w:spacing w:before="240" w:after="100" w:line="288" w:lineRule="auto"/>
        <w:ind w:left="680" w:hanging="680"/>
        <w:jc w:val="both"/>
        <w:rPr>
          <w:b/>
          <w:smallCaps/>
          <w:color w:val="000000"/>
        </w:rPr>
      </w:pPr>
      <w:r>
        <w:rPr>
          <w:b/>
          <w:smallCaps/>
          <w:color w:val="000000"/>
        </w:rPr>
        <w:t>Předání a převzetí díla</w:t>
      </w:r>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bookmarkStart w:id="6" w:name="_heading=h.3dy6vkm" w:colFirst="0" w:colLast="0"/>
      <w:bookmarkEnd w:id="6"/>
      <w:r>
        <w:rPr>
          <w:color w:val="000000"/>
        </w:rPr>
        <w:t xml:space="preserve">Nejpozději na poslední den, kdy má Zhotovitel dle této Smlouvy Dílo dokončit a předat Objednateli, svolá Zhotovitel přejímací (předávací) řízení. Na přejímací řízení Zhotovitel přizve Objednatele písemným oznámením, které musí být doručeno Objednateli alespoň 5 (pět) pracovních dnů předem. V případě, že nebude Objednateli řádně a včas doručena výzva k účasti na přejímacím řízení, může dojít k přejímacímu řízení nejdříve po uplynutí pátého pracovního dne ode dne doručení písemné výzvy k zahájení přejímacího řízení. </w:t>
      </w:r>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r>
        <w:rPr>
          <w:color w:val="000000"/>
        </w:rPr>
        <w:t>K předání Díla Objednateli dojde na základě přejímacího řízení, a to formou písemného předávacího protokolu (jehož součástí bude i příslušná dokumentace, pokud je to stanoveno touto Smlouvou či v praxi obvyklé), který bude podepsán oprávněnými zástupci obou Smluvních stran. Objednatelem podepsaný předávací protokol nezbavuje Zhotovitele odpovědnosti za vady, s nimiž může být Dílo převzato. Podmínkou předání a převzetí je zajištění a provedení komplexního vyzkoušení technologického zařízení, které bude prováděno Zhotovitelem. Zhotovitel je povinen předat veškeré doklady nutné k ověření, že Dílo dosahuje parametrů předepsaných Projektovou dokumentací.</w:t>
      </w:r>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r>
        <w:rPr>
          <w:color w:val="000000"/>
        </w:rPr>
        <w:t xml:space="preserve">Předávací protokol musí obsahovat alespoň předmět a charakteristiku Díla, místo provedení Díla a zhodnocení jakosti Díla. Pokud budou zjištěny vady či nedodělky, bude protokol obsahovat soupis zjištěných vad a nedodělků Díla a vyjádření Zhotovitele k vytčeným vadám či nedodělkům. Pokud Objednatel Dílo s vadami či nedodělky převezme (což není povinen ve vztahu k čl. 1.3 shora), budou v protokolu uvedeny lhůty pro odstranění vad a nedodělků Díla, nejsou-li uvedeny, má se za to, že Zhotovitel je povinen tyto vady odstranit do 5 (pěti) pracovních dnů. V protokolu bude obsaženo jednoznačné prohlášení Objednatele, zda Dílo přejímá či nikoli, a soupis příloh. Předávací protokol bude vyhotoven ve třech stejnopisech podepsaných oběma Smluvními stranami, z nichž jeden obdrží Zhotovitel a dva Objednatel. </w:t>
      </w:r>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r>
        <w:rPr>
          <w:color w:val="000000"/>
        </w:rPr>
        <w:t>V případě, že je Objednatelem přebíráno řádně dokončené Dílo, skutečnost, že Dílo je dokončeno co do množství, jakosti a kompletnosti prokazuje zásadně Zhotovitel a za tím účelem předkládá nezbytné písemné doklady Objednateli. Zhotovitel doloží Objednateli před zahájením přejímacího řízení stavební deník, veškerá osvědčení o zkouškách a certifikaci použitých materiálů a výrobků, revizní zprávy zařízení komplementovaných do Díla, potvrzené záruční listy, doklady o ověření funkčnosti dodaných zařízení k provedení Díla a doklady předvídané touto Smlouvou (zejm. Projektovou dokumentací), případnými rozhodnutími správních orgánů a obecně závaznými právními předpisy.</w:t>
      </w:r>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r>
        <w:rPr>
          <w:color w:val="000000"/>
        </w:rPr>
        <w:t>V případě, že nedojde k předložení a předání dokladů a dokumentů uvedených v článku 11.4 této Smlouvy Objednateli, nepovažuje se Dílo za řádně dokončené a Objednatel není povinen k jeho převzetí.</w:t>
      </w:r>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r>
        <w:rPr>
          <w:color w:val="000000"/>
        </w:rPr>
        <w:t xml:space="preserve">Ke dni zahájení přejímacího řízení musí být vyklizeno a uklizeno místo provádění Díla (staveniště) v souladu s touto Smlouvou. Nebude-li tato povinnost splněna, nepovažuje se Dílo za řádně dokončené a Objednatel není povinen Dílo převzít. </w:t>
      </w:r>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r>
        <w:rPr>
          <w:color w:val="000000"/>
        </w:rPr>
        <w:t xml:space="preserve">V případě, že se při přejímání Díla Objednatelem prokáže, že je Zhotovitelem předáváno Dílo, které vykazuje vady či nedodělky, není Objednatel povinen předávané Dílo převzít. Vadou se pro účely této Smlouvy rozumí odchylka v kvantitě, kvalitě, rozsahu nebo parametrech Díla, stanovených Výchozími dokumenty, touto Smlouvou, rozhodnutími správních orgánů, byla-li vydána, a obecně závaznými právními předpisy. Nedodělkem se rozumí nedodělaná či neprovedená práce, dodávka či služba, k jejímuž provedení byl Zhotovitel dle této Smlouvy povinen. Pokud Objednatel pro vady či nedodělky Dílo nepřevezme, opakuje se přejímací řízení pro jejich odstranění analogicky dle tohoto článku Smlouvy. </w:t>
      </w:r>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r>
        <w:rPr>
          <w:color w:val="000000"/>
        </w:rPr>
        <w:t>Objednatel je oprávněn nepřevzít Dílo v případě, že Zhotovitel k sjednanému dni předání a převzetí Díla nepředloží řádně a prokazatelně nevypořádal veškeré škody vzniklé v souvislosti s prováděním Díla.</w:t>
      </w:r>
    </w:p>
    <w:p w:rsidR="00533486" w:rsidRDefault="008F7857">
      <w:pPr>
        <w:numPr>
          <w:ilvl w:val="0"/>
          <w:numId w:val="3"/>
        </w:numPr>
        <w:pBdr>
          <w:top w:val="nil"/>
          <w:left w:val="nil"/>
          <w:bottom w:val="nil"/>
          <w:right w:val="nil"/>
          <w:between w:val="nil"/>
        </w:pBdr>
        <w:spacing w:before="240" w:after="100" w:line="288" w:lineRule="auto"/>
        <w:ind w:left="680" w:hanging="680"/>
        <w:jc w:val="both"/>
        <w:rPr>
          <w:b/>
          <w:smallCaps/>
          <w:color w:val="000000"/>
        </w:rPr>
      </w:pPr>
      <w:r>
        <w:rPr>
          <w:b/>
          <w:smallCaps/>
          <w:color w:val="000000"/>
        </w:rPr>
        <w:t>Úrok z prodlení a smluvní pokuta</w:t>
      </w:r>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r>
        <w:rPr>
          <w:color w:val="000000"/>
        </w:rPr>
        <w:t>Za porušení povinnosti Zhotovitele splnit termín pro provedení Díla dle čl. 3.1 této Smlouvy, je Zhotovitel povinen uhradit Objednateli smluvní pokutu ve výši 0,05 % z Ceny za Dílo, a to za každý, i pouze započatý, den prodlení.</w:t>
      </w:r>
    </w:p>
    <w:p w:rsidR="00533486" w:rsidRPr="00221F7B" w:rsidRDefault="008F7857">
      <w:pPr>
        <w:numPr>
          <w:ilvl w:val="1"/>
          <w:numId w:val="3"/>
        </w:numPr>
        <w:pBdr>
          <w:top w:val="nil"/>
          <w:left w:val="nil"/>
          <w:bottom w:val="nil"/>
          <w:right w:val="nil"/>
          <w:between w:val="nil"/>
        </w:pBdr>
        <w:spacing w:after="100" w:line="288" w:lineRule="auto"/>
        <w:ind w:left="680" w:hanging="680"/>
        <w:jc w:val="both"/>
        <w:rPr>
          <w:color w:val="000000"/>
        </w:rPr>
      </w:pPr>
      <w:r>
        <w:rPr>
          <w:color w:val="000000"/>
        </w:rPr>
        <w:t xml:space="preserve">Za porušení </w:t>
      </w:r>
      <w:r w:rsidRPr="00221F7B">
        <w:rPr>
          <w:color w:val="000000"/>
        </w:rPr>
        <w:t xml:space="preserve">povinnosti Zhotovitele zajistit bezpečnost a ochranu zdraví při práci je Zhotovitel povinen uhradit Objednateli smluvní pokutu ve výši </w:t>
      </w:r>
      <w:r w:rsidR="00781BEE">
        <w:rPr>
          <w:color w:val="000000"/>
        </w:rPr>
        <w:t>3</w:t>
      </w:r>
      <w:r w:rsidRPr="00221F7B">
        <w:rPr>
          <w:color w:val="000000"/>
        </w:rPr>
        <w:t xml:space="preserve">.000,- Kč (slovy: </w:t>
      </w:r>
      <w:r w:rsidR="00781BEE">
        <w:rPr>
          <w:color w:val="000000"/>
        </w:rPr>
        <w:t>tři</w:t>
      </w:r>
      <w:r w:rsidRPr="00221F7B">
        <w:rPr>
          <w:color w:val="000000"/>
        </w:rPr>
        <w:t xml:space="preserve"> tisíc</w:t>
      </w:r>
      <w:r w:rsidR="00781BEE">
        <w:rPr>
          <w:color w:val="000000"/>
        </w:rPr>
        <w:t>e</w:t>
      </w:r>
      <w:r w:rsidRPr="00221F7B">
        <w:rPr>
          <w:color w:val="000000"/>
        </w:rPr>
        <w:t xml:space="preserve"> korun českých) za každé takové porušení. Smluvní pokutu ve stejné výši je Zhotovitel povinen uhradit v případě, že poruší závazný způsob provádění Díla uvedený v Projektové dokumentaci.</w:t>
      </w:r>
    </w:p>
    <w:p w:rsidR="00533486" w:rsidRPr="00221F7B" w:rsidRDefault="008F7857">
      <w:pPr>
        <w:numPr>
          <w:ilvl w:val="1"/>
          <w:numId w:val="3"/>
        </w:numPr>
        <w:pBdr>
          <w:top w:val="nil"/>
          <w:left w:val="nil"/>
          <w:bottom w:val="nil"/>
          <w:right w:val="nil"/>
          <w:between w:val="nil"/>
        </w:pBdr>
        <w:spacing w:after="100" w:line="288" w:lineRule="auto"/>
        <w:ind w:left="680" w:hanging="680"/>
        <w:jc w:val="both"/>
        <w:rPr>
          <w:color w:val="000000"/>
        </w:rPr>
      </w:pPr>
      <w:r w:rsidRPr="00221F7B">
        <w:rPr>
          <w:color w:val="000000"/>
        </w:rPr>
        <w:t xml:space="preserve">Pro případ prodlení Zhotovitele se splněním povinnosti odstranit vady, se kterými bylo Dílo převzato v termínu dle této Smlouvy, je Zhotovitel povinen uhradit smluvní pokutu ve výši </w:t>
      </w:r>
      <w:r w:rsidR="00781BEE">
        <w:rPr>
          <w:color w:val="000000"/>
        </w:rPr>
        <w:t>1</w:t>
      </w:r>
      <w:r w:rsidRPr="00221F7B">
        <w:rPr>
          <w:color w:val="000000"/>
        </w:rPr>
        <w:t xml:space="preserve">.000,- Kč (slovy: </w:t>
      </w:r>
      <w:r w:rsidR="00781BEE">
        <w:rPr>
          <w:color w:val="000000"/>
        </w:rPr>
        <w:t>jeden</w:t>
      </w:r>
      <w:r w:rsidRPr="00221F7B">
        <w:rPr>
          <w:color w:val="000000"/>
        </w:rPr>
        <w:t xml:space="preserve"> tisíc korun českých), a to za každý den prodlení a každou takovou vadu.</w:t>
      </w:r>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r w:rsidRPr="00221F7B">
        <w:rPr>
          <w:color w:val="000000"/>
        </w:rPr>
        <w:t xml:space="preserve">Pro případ prodlení Zhotovitele se splněním povinnosti odstranit reklamovanou vadu v termínu dle této Smlouvy je Zhotovitel povinen uhradit smluvní pokutu, ve výši </w:t>
      </w:r>
      <w:r w:rsidR="00221F7B" w:rsidRPr="00221F7B">
        <w:rPr>
          <w:color w:val="000000"/>
        </w:rPr>
        <w:t>2</w:t>
      </w:r>
      <w:r w:rsidRPr="00221F7B">
        <w:rPr>
          <w:color w:val="000000"/>
        </w:rPr>
        <w:t xml:space="preserve">.000,- Kč (slovy: </w:t>
      </w:r>
      <w:r w:rsidR="00221F7B">
        <w:rPr>
          <w:color w:val="000000"/>
        </w:rPr>
        <w:t>dva</w:t>
      </w:r>
      <w:r>
        <w:rPr>
          <w:color w:val="000000"/>
        </w:rPr>
        <w:t xml:space="preserve"> tisíc</w:t>
      </w:r>
      <w:r w:rsidR="00221F7B">
        <w:rPr>
          <w:color w:val="000000"/>
        </w:rPr>
        <w:t>e</w:t>
      </w:r>
      <w:r>
        <w:rPr>
          <w:color w:val="000000"/>
        </w:rPr>
        <w:t xml:space="preserve"> korun českých) za každý, i pouze započatý, den prodlení, a to za každou takovou vadu. </w:t>
      </w:r>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r>
        <w:rPr>
          <w:color w:val="000000"/>
        </w:rPr>
        <w:t>V případě prodlení Objednatele se zaplacením Ceny za Dílo se Objednatel zavazuje Zhotoviteli zaplatit úrok z prodlení v zákonné výši.</w:t>
      </w:r>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r>
        <w:rPr>
          <w:color w:val="000000"/>
        </w:rPr>
        <w:t xml:space="preserve">Smluvní pokuty dle této Smlouvy jsou splatné do 30 (slovy: třiceti) dnů od data, kdy byla povinné Smluvní straně doručena písemná výzva k jejich zaplacení. </w:t>
      </w:r>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r>
        <w:rPr>
          <w:color w:val="000000"/>
        </w:rPr>
        <w:t>Smluvní strany vylučují použití ust. § 2050 OZ.</w:t>
      </w:r>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r>
        <w:rPr>
          <w:color w:val="000000"/>
        </w:rPr>
        <w:t xml:space="preserve"> Objednatel je oprávněn splatnou smluvní pokutu započíst proti Ceně za Dílo.</w:t>
      </w:r>
    </w:p>
    <w:p w:rsidR="00533486" w:rsidRDefault="008F7857">
      <w:pPr>
        <w:numPr>
          <w:ilvl w:val="0"/>
          <w:numId w:val="3"/>
        </w:numPr>
        <w:pBdr>
          <w:top w:val="nil"/>
          <w:left w:val="nil"/>
          <w:bottom w:val="nil"/>
          <w:right w:val="nil"/>
          <w:between w:val="nil"/>
        </w:pBdr>
        <w:spacing w:before="240" w:after="100" w:line="288" w:lineRule="auto"/>
        <w:ind w:left="680" w:hanging="680"/>
        <w:jc w:val="both"/>
        <w:rPr>
          <w:b/>
          <w:smallCaps/>
          <w:color w:val="000000"/>
        </w:rPr>
      </w:pPr>
      <w:r>
        <w:rPr>
          <w:b/>
          <w:smallCaps/>
          <w:color w:val="000000"/>
        </w:rPr>
        <w:t>Ukončení Smlouvy</w:t>
      </w:r>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r>
        <w:rPr>
          <w:color w:val="000000"/>
        </w:rPr>
        <w:t xml:space="preserve">Smluvní strany se dohodly, že mohou od této Smlouvy odstoupit v případech, kdy to stanoví zákon nebo tato Smlouva. Odstoupení od Smlouvy musí být provedeno písemnou formou a je účinné okamžikem jeho doručení druhé Smluvní straně. Odstoupením od Smlouvy zanikají práva a povinnosti Smluvních stran ze Smlouvy pro dosud nesplněnou část závazku, s výjimkou nároku na náhradu škody vzniklé porušením Smlouvy, smluvních ustanovení týkajících se volby práva, řešení sporů mezi Smluvními stranami a jiných ustanovení, které podle projevené vůle Smluvních stran nebo vzhledem ke své povaze mají trvat i po ukončení Smlouvy. </w:t>
      </w:r>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r>
        <w:rPr>
          <w:color w:val="000000"/>
        </w:rPr>
        <w:t>Smluvní strany této Smlouvy se dohodly, že podstatným porušením Smlouvy, zakládajícím právo na odstoupení od Smlouvy, se rozumí zejména:</w:t>
      </w:r>
    </w:p>
    <w:p w:rsidR="00533486" w:rsidRDefault="008F7857">
      <w:pPr>
        <w:numPr>
          <w:ilvl w:val="2"/>
          <w:numId w:val="3"/>
        </w:numPr>
        <w:spacing w:before="120" w:after="120" w:line="288" w:lineRule="auto"/>
        <w:ind w:left="1418" w:hanging="709"/>
        <w:jc w:val="both"/>
      </w:pPr>
      <w:r>
        <w:t xml:space="preserve">jestliže se Zhotovitel dostane do prodlení s prováděním Díla ve vztahu k termínu pro provedení Díla dle článku 3.1 této Smlouvy, které bude delší než čtrnáct kalendářních dnů; </w:t>
      </w:r>
    </w:p>
    <w:p w:rsidR="00533486" w:rsidRDefault="008F7857">
      <w:pPr>
        <w:numPr>
          <w:ilvl w:val="2"/>
          <w:numId w:val="3"/>
        </w:numPr>
        <w:spacing w:before="120" w:after="120" w:line="288" w:lineRule="auto"/>
        <w:ind w:left="1418" w:hanging="709"/>
        <w:jc w:val="both"/>
      </w:pPr>
      <w:r>
        <w:t>jestliže Zhotovitel bez vážného důvodu po dobu delší než čtrnáct kalendářních dnů přerušil provádění Díla a nejedná se o případ přerušení provádění Díla dle článku 3.4 a 3.5 této Smlouvy;</w:t>
      </w:r>
    </w:p>
    <w:p w:rsidR="00533486" w:rsidRDefault="008F7857">
      <w:pPr>
        <w:numPr>
          <w:ilvl w:val="2"/>
          <w:numId w:val="3"/>
        </w:numPr>
        <w:spacing w:before="120" w:after="120" w:line="288" w:lineRule="auto"/>
        <w:ind w:left="1418" w:hanging="709"/>
        <w:jc w:val="both"/>
      </w:pPr>
      <w:r>
        <w:t>jestliže Zhotovitel řádně a včas neprokáže trvání platné a účinné pojistné Smlouvy dle článku 15 této Smlouvy či jinak poruší ustanovení článku 15 této Smlouvy;</w:t>
      </w:r>
    </w:p>
    <w:p w:rsidR="00533486" w:rsidRDefault="008F7857">
      <w:pPr>
        <w:numPr>
          <w:ilvl w:val="2"/>
          <w:numId w:val="3"/>
        </w:numPr>
        <w:spacing w:before="120" w:after="120" w:line="288" w:lineRule="auto"/>
        <w:ind w:left="1418" w:hanging="709"/>
        <w:jc w:val="both"/>
      </w:pPr>
      <w:r>
        <w:t>jestliže bude zahájeno insolvenční řízení dle insolvenčního zákona, jehož předmětem bude úpadek nebo hrozící úpadek Zhotovitele;</w:t>
      </w:r>
    </w:p>
    <w:p w:rsidR="00533486" w:rsidRDefault="008F7857">
      <w:pPr>
        <w:numPr>
          <w:ilvl w:val="2"/>
          <w:numId w:val="3"/>
        </w:numPr>
        <w:spacing w:before="120" w:after="120" w:line="288" w:lineRule="auto"/>
        <w:ind w:left="1418" w:hanging="709"/>
        <w:jc w:val="both"/>
      </w:pPr>
      <w:r>
        <w:t xml:space="preserve">Zhotovitel vstoupil do likvidace; </w:t>
      </w:r>
    </w:p>
    <w:p w:rsidR="00533486" w:rsidRDefault="008F7857">
      <w:pPr>
        <w:numPr>
          <w:ilvl w:val="2"/>
          <w:numId w:val="3"/>
        </w:numPr>
        <w:spacing w:before="120" w:after="120" w:line="288" w:lineRule="auto"/>
        <w:ind w:left="1418" w:hanging="709"/>
        <w:jc w:val="both"/>
      </w:pPr>
      <w:r>
        <w:t xml:space="preserve">Jestliže Zhotovitel poruší oznamovací povinnost dle článku 7.2 této Smlouvy; </w:t>
      </w:r>
    </w:p>
    <w:p w:rsidR="00533486" w:rsidRDefault="008F7857">
      <w:pPr>
        <w:numPr>
          <w:ilvl w:val="2"/>
          <w:numId w:val="3"/>
        </w:numPr>
        <w:spacing w:before="120" w:after="120" w:line="288" w:lineRule="auto"/>
        <w:ind w:left="1418" w:hanging="709"/>
        <w:jc w:val="both"/>
      </w:pPr>
      <w:r>
        <w:t>Objednatel je oprávněn odstoupit od této Smlouvy i v případě, že nezíská účelovou dotaci či její část na financování tohoto Projektu či mu bude tato dotace odňata.</w:t>
      </w:r>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r>
        <w:rPr>
          <w:color w:val="000000"/>
        </w:rPr>
        <w:t>Objednatel je oprávněn odstoupit od této Smlouvy rovněž v případech uvedených v § 223 odst. 2 ZZVZ.</w:t>
      </w:r>
    </w:p>
    <w:p w:rsidR="00533486" w:rsidRDefault="008F7857">
      <w:pPr>
        <w:numPr>
          <w:ilvl w:val="0"/>
          <w:numId w:val="3"/>
        </w:numPr>
        <w:pBdr>
          <w:top w:val="nil"/>
          <w:left w:val="nil"/>
          <w:bottom w:val="nil"/>
          <w:right w:val="nil"/>
          <w:between w:val="nil"/>
        </w:pBdr>
        <w:spacing w:before="240" w:after="100" w:line="288" w:lineRule="auto"/>
        <w:ind w:left="680" w:hanging="680"/>
        <w:jc w:val="both"/>
        <w:rPr>
          <w:b/>
          <w:smallCaps/>
          <w:color w:val="000000"/>
        </w:rPr>
      </w:pPr>
      <w:r>
        <w:rPr>
          <w:b/>
          <w:smallCaps/>
          <w:color w:val="000000"/>
        </w:rPr>
        <w:t>Nebezpečí škody na věci a přechod vlastnického práva</w:t>
      </w:r>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bookmarkStart w:id="7" w:name="_heading=h.1t3h5sf" w:colFirst="0" w:colLast="0"/>
      <w:bookmarkEnd w:id="7"/>
      <w:r>
        <w:rPr>
          <w:color w:val="000000"/>
        </w:rPr>
        <w:t>Zhotovitel nese od doby převzetí staveniště do řádného předání a převzetí Díla Objednateli nebezpečí škody a jiné nebezpečí na:</w:t>
      </w:r>
    </w:p>
    <w:p w:rsidR="00533486" w:rsidRDefault="008F7857">
      <w:pPr>
        <w:numPr>
          <w:ilvl w:val="2"/>
          <w:numId w:val="3"/>
        </w:numPr>
        <w:spacing w:before="120" w:after="120" w:line="288" w:lineRule="auto"/>
        <w:ind w:left="1418" w:hanging="709"/>
        <w:jc w:val="both"/>
      </w:pPr>
      <w:r>
        <w:t>Díle a všech jeho částech, a</w:t>
      </w:r>
    </w:p>
    <w:p w:rsidR="00533486" w:rsidRDefault="008F7857">
      <w:pPr>
        <w:numPr>
          <w:ilvl w:val="2"/>
          <w:numId w:val="3"/>
        </w:numPr>
        <w:spacing w:before="120" w:after="120" w:line="288" w:lineRule="auto"/>
        <w:ind w:left="1418" w:hanging="709"/>
        <w:jc w:val="both"/>
      </w:pPr>
      <w:r>
        <w:t>plochách, případně objektech umístěných na staveništi a na okolních pozemcích, a to od doby převzetí staveniště do řádného předání a převzetí Díla jako celku, pokud nebude v jednotlivých případech dohodnuto jinak.</w:t>
      </w:r>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r>
        <w:rPr>
          <w:color w:val="000000"/>
        </w:rPr>
        <w:t>Zhotovitel nese do doby řádného protokolárního předání a převzetí Díla nebezpečí škody vyvolané použitím věcí, přístrojů, strojů a zařízení jím opatřených k provedení Díla či jeho části, které se z důvodu své povahy nemohou stát součástí či příslušenstvím Díla a které jsou či byly použity k provedení Díla, kterými jsou zejména:</w:t>
      </w:r>
    </w:p>
    <w:p w:rsidR="00533486" w:rsidRDefault="008F7857">
      <w:pPr>
        <w:numPr>
          <w:ilvl w:val="2"/>
          <w:numId w:val="3"/>
        </w:numPr>
        <w:spacing w:before="120" w:after="120" w:line="288" w:lineRule="auto"/>
        <w:ind w:left="1418" w:hanging="709"/>
        <w:jc w:val="both"/>
      </w:pPr>
      <w:r>
        <w:t>zařízení staveniště provozního, výrobního či sociálního charakteru; a/nebo</w:t>
      </w:r>
    </w:p>
    <w:p w:rsidR="00533486" w:rsidRDefault="008F7857">
      <w:pPr>
        <w:numPr>
          <w:ilvl w:val="2"/>
          <w:numId w:val="3"/>
        </w:numPr>
        <w:spacing w:before="120" w:after="120" w:line="288" w:lineRule="auto"/>
        <w:ind w:left="1418" w:hanging="709"/>
        <w:jc w:val="both"/>
      </w:pPr>
      <w:r>
        <w:t>pomocné stavební konstrukce všeho druhu nutné či použité k provedení Díla či jeho části (např. podpěrné konstrukce, lešení); a/nebo</w:t>
      </w:r>
    </w:p>
    <w:p w:rsidR="00533486" w:rsidRDefault="008F7857">
      <w:pPr>
        <w:numPr>
          <w:ilvl w:val="2"/>
          <w:numId w:val="3"/>
        </w:numPr>
        <w:spacing w:before="120" w:after="120" w:line="288" w:lineRule="auto"/>
        <w:ind w:left="1418" w:hanging="709"/>
        <w:jc w:val="both"/>
      </w:pPr>
      <w:r>
        <w:t>ostatní provizorní či jiné konstrukce a objekty použité při provádění Díla či jeho části.</w:t>
      </w:r>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r>
        <w:rPr>
          <w:color w:val="000000"/>
        </w:rPr>
        <w:t>Zhotovitel nese nebezpečí škody a jiná nebezpečí na všech věcech, které sám Zhotovitel či Objednatel opatřil za účelem provedení Díla či jeho části, a to od okamžiku jejich převzetí (opatření) do doby řádného protokolárního předání Díla, popř. u věcí, které je Zhotovitel povinen vrátit, do doby jejich vrácení.</w:t>
      </w:r>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r>
        <w:rPr>
          <w:color w:val="000000"/>
        </w:rPr>
        <w:t xml:space="preserve">Objednatel je od počátku vlastníkem zhotovovaného Díla a všech věcí, které Zhotovitel opatřil k provedení Díla od okamžiku jejich zabudování do Díla. Zhotovitel je povinen ve smlouvách se všemi poddodavateli toto ujednání respektovat tak, aby Objednatel takto vlastnictví mohl nabývat. </w:t>
      </w:r>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r>
        <w:rPr>
          <w:color w:val="000000"/>
        </w:rPr>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a převzatí Díla, s výjimkou těch, které prokazatelně a oprávněně spotřeboval k naplnění svých závazků z této Smlouvy. </w:t>
      </w:r>
    </w:p>
    <w:p w:rsidR="00533486" w:rsidRDefault="008F7857">
      <w:pPr>
        <w:numPr>
          <w:ilvl w:val="0"/>
          <w:numId w:val="3"/>
        </w:numPr>
        <w:pBdr>
          <w:top w:val="nil"/>
          <w:left w:val="nil"/>
          <w:bottom w:val="nil"/>
          <w:right w:val="nil"/>
          <w:between w:val="nil"/>
        </w:pBdr>
        <w:spacing w:before="240" w:after="100" w:line="288" w:lineRule="auto"/>
        <w:ind w:left="680" w:hanging="680"/>
        <w:jc w:val="both"/>
        <w:rPr>
          <w:b/>
          <w:smallCaps/>
          <w:color w:val="000000"/>
        </w:rPr>
      </w:pPr>
      <w:bookmarkStart w:id="8" w:name="_heading=h.4d34og8" w:colFirst="0" w:colLast="0"/>
      <w:bookmarkEnd w:id="8"/>
      <w:r>
        <w:rPr>
          <w:b/>
          <w:smallCaps/>
          <w:color w:val="000000"/>
        </w:rPr>
        <w:t>Pojištění</w:t>
      </w:r>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r>
        <w:rPr>
          <w:color w:val="000000"/>
        </w:rPr>
        <w:t xml:space="preserve">Zhotovitel prohlašuje, že má uzavřenou pojistnou smlouvu, jejímž předmětem je pojištění odpovědnosti za škodu způsobenou třetí osobě s tím, že pojistná částka předmětného pojištění činí </w:t>
      </w:r>
      <w:r w:rsidRPr="00FC7EC3">
        <w:rPr>
          <w:color w:val="000000"/>
        </w:rPr>
        <w:t xml:space="preserve">alespoň </w:t>
      </w:r>
      <w:r w:rsidR="00FC7EC3" w:rsidRPr="00FC7EC3">
        <w:rPr>
          <w:color w:val="000000"/>
        </w:rPr>
        <w:t>3</w:t>
      </w:r>
      <w:r w:rsidRPr="00FC7EC3">
        <w:rPr>
          <w:color w:val="000000"/>
        </w:rPr>
        <w:t xml:space="preserve">00.000,- Kč (slovy: </w:t>
      </w:r>
      <w:r w:rsidR="00FC7EC3">
        <w:rPr>
          <w:color w:val="000000"/>
        </w:rPr>
        <w:t>tři sta</w:t>
      </w:r>
      <w:r w:rsidRPr="00FC7EC3">
        <w:rPr>
          <w:color w:val="000000"/>
        </w:rPr>
        <w:t xml:space="preserve"> tisíc korun českých). Zhotovitel je dále povinen nejpozději k okamžiku převzetí staveniště uzavřít smlouvu na pojištění stavebně-montážních rizik, a to na pojistnou částku ve výši alespoň </w:t>
      </w:r>
      <w:r w:rsidR="00FC7EC3" w:rsidRPr="00FC7EC3">
        <w:rPr>
          <w:color w:val="000000"/>
        </w:rPr>
        <w:t>3</w:t>
      </w:r>
      <w:r w:rsidRPr="00FC7EC3">
        <w:rPr>
          <w:color w:val="000000"/>
        </w:rPr>
        <w:t>00.000,- Kč</w:t>
      </w:r>
      <w:r>
        <w:rPr>
          <w:color w:val="000000"/>
        </w:rPr>
        <w:t xml:space="preserve"> (slovy: </w:t>
      </w:r>
      <w:r w:rsidR="00FC7EC3">
        <w:rPr>
          <w:color w:val="000000"/>
        </w:rPr>
        <w:t>tři sta</w:t>
      </w:r>
      <w:r>
        <w:rPr>
          <w:color w:val="000000"/>
        </w:rPr>
        <w:t xml:space="preserve"> tisíc korun českých).</w:t>
      </w:r>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r>
        <w:rPr>
          <w:color w:val="000000"/>
        </w:rPr>
        <w:t>Zhotovitel se dále zavazuje řádně a včas plnit veškeré závazky z této pojistné smlouvy pro něj plynoucí a udržovat pojištění dle předchozího odstavce po celou dobu plnění Díla. V případě zániku pojistné smlouvy uzavře Zhotovitel nejpozději do sedmi dnů pojistnou smlouvu alespoň ve stejném rozsahu a tuto předloží v kopii Objednateli nejpozději do tří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rsidR="00533486" w:rsidRDefault="008F7857">
      <w:pPr>
        <w:numPr>
          <w:ilvl w:val="0"/>
          <w:numId w:val="3"/>
        </w:numPr>
        <w:pBdr>
          <w:top w:val="nil"/>
          <w:left w:val="nil"/>
          <w:bottom w:val="nil"/>
          <w:right w:val="nil"/>
          <w:between w:val="nil"/>
        </w:pBdr>
        <w:spacing w:before="240" w:after="100" w:line="288" w:lineRule="auto"/>
        <w:ind w:left="680" w:hanging="680"/>
        <w:jc w:val="both"/>
        <w:rPr>
          <w:b/>
          <w:smallCaps/>
          <w:color w:val="000000"/>
        </w:rPr>
      </w:pPr>
      <w:r>
        <w:rPr>
          <w:b/>
          <w:smallCaps/>
          <w:color w:val="000000"/>
        </w:rPr>
        <w:t>společná ustanovení a komunikace smluvních stran</w:t>
      </w:r>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r>
        <w:rPr>
          <w:color w:val="000000"/>
        </w:rPr>
        <w:t>Zhotovitel jmenoval tyto zástupce odpovědné za komunikaci s Objednatelem v souvislosti s předmětem plnění dle této Smlouvy:</w:t>
      </w:r>
    </w:p>
    <w:p w:rsidR="00533486" w:rsidRDefault="008F7857">
      <w:pPr>
        <w:pStyle w:val="Nadpis3"/>
        <w:numPr>
          <w:ilvl w:val="2"/>
          <w:numId w:val="3"/>
        </w:numPr>
      </w:pPr>
      <w:r>
        <w:t xml:space="preserve">Ve věcech technických a organizačních: </w:t>
      </w:r>
      <w:r w:rsidR="00627D40">
        <w:rPr>
          <w:rFonts w:cs="Arial"/>
        </w:rPr>
        <w:t>Petr Macháček</w:t>
      </w:r>
    </w:p>
    <w:p w:rsidR="00533486" w:rsidRDefault="008F7857">
      <w:pPr>
        <w:pStyle w:val="Nadpis3"/>
        <w:numPr>
          <w:ilvl w:val="2"/>
          <w:numId w:val="1"/>
        </w:numPr>
      </w:pPr>
      <w:r>
        <w:t xml:space="preserve">Ve věcech smluvních: </w:t>
      </w:r>
      <w:r w:rsidR="00627D40">
        <w:rPr>
          <w:rFonts w:cs="Arial"/>
        </w:rPr>
        <w:t>Petr Macháček</w:t>
      </w:r>
      <w:bookmarkStart w:id="9" w:name="_GoBack"/>
      <w:bookmarkEnd w:id="9"/>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r>
        <w:rPr>
          <w:color w:val="000000"/>
        </w:rPr>
        <w:t>Objednatel jmenoval tyto zástupce odpovědné za komunikaci se Zhotovitelem v souvislosti s předmětem plnění dle této Smlouvy:</w:t>
      </w:r>
    </w:p>
    <w:p w:rsidR="00533486" w:rsidRDefault="008F7857">
      <w:pPr>
        <w:pStyle w:val="Nadpis3"/>
        <w:numPr>
          <w:ilvl w:val="2"/>
          <w:numId w:val="3"/>
        </w:numPr>
      </w:pPr>
      <w:r>
        <w:t xml:space="preserve">Ve věcech věcných a organizačních: </w:t>
      </w:r>
      <w:r w:rsidR="00D01E82">
        <w:t>Ing. Milan Skrbek</w:t>
      </w:r>
    </w:p>
    <w:p w:rsidR="00533486" w:rsidRDefault="008F7857">
      <w:pPr>
        <w:pStyle w:val="Nadpis3"/>
        <w:numPr>
          <w:ilvl w:val="2"/>
          <w:numId w:val="3"/>
        </w:numPr>
      </w:pPr>
      <w:r>
        <w:t xml:space="preserve">Ve věcech smluvních: </w:t>
      </w:r>
      <w:r w:rsidR="00D01E82">
        <w:t>Ing. Radim Zelenka, Ph.D.</w:t>
      </w:r>
    </w:p>
    <w:p w:rsidR="00533486" w:rsidRDefault="008F7857" w:rsidP="00FC7EC3">
      <w:pPr>
        <w:numPr>
          <w:ilvl w:val="1"/>
          <w:numId w:val="3"/>
        </w:numPr>
        <w:pBdr>
          <w:top w:val="nil"/>
          <w:left w:val="nil"/>
          <w:bottom w:val="nil"/>
          <w:right w:val="nil"/>
          <w:between w:val="nil"/>
        </w:pBdr>
        <w:spacing w:before="120" w:after="100" w:line="288" w:lineRule="auto"/>
        <w:ind w:left="680" w:hanging="680"/>
        <w:jc w:val="both"/>
        <w:rPr>
          <w:color w:val="000000"/>
        </w:rPr>
      </w:pPr>
      <w:r>
        <w:rPr>
          <w:color w:val="000000"/>
        </w:rPr>
        <w:t>Není-li v této Smlouvě ujednáno jinak, veškerá oznámení ve věcech smluvních, která mají nebo mohou být učiněna mezi Smluvními stranami podle této Smlouvy, musí být vyhotovena písemně a doručena druhé Smluvní straně oprávněnou zasilatelskou službou, osobně (s písemným potvrzením o převzetí) nebo doporučenou zásilkou odeslanou s využitím provozovatele poštovních služeb; má se za to, že takové oznámení došlo třetí pracovní den po odeslání, bylo-li však odesláno na adresu v jiném státu, pak patnáctý pracovní den po odeslání. V případě reklamace a věcí technických či organizačních lze písemné oznámení zaslat také prostřednictvím e-mailu.</w:t>
      </w:r>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r>
        <w:rPr>
          <w:color w:val="000000"/>
        </w:rPr>
        <w:t>Smluvní strany se dohodly na tom, že jakákoliv peněžitá plnění dle Smlouvy jsou řádně a včas splněna, pokud byla příslušná částka odepsána z účtu povinné Smluvní strany ve prospěch účtu oprávněné Smluvní strany (věřitele) nejpozději v poslední den splatnosti.</w:t>
      </w:r>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r>
        <w:rPr>
          <w:color w:val="000000"/>
        </w:rPr>
        <w:t>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Smluvní strany zavazují bez zbytečného prodlení dodatečně takové zdánlivé ustanovení vyjasnit ve smyslu § 553 odst. 2 OZ nebo nahradit po vzájemné dohodě neplatné, neúčinné nebo nevynutitelné ustanovení Smlouvy novým ustanovením, jež nejblíže, v rozsahu povoleném právními předpisy České republiky, odpovídá úmyslu Smluvních stran v době uzavření této Smlouvy.</w:t>
      </w:r>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r>
        <w:rPr>
          <w:color w:val="000000"/>
        </w:rPr>
        <w:t>Není-li touto Smlouvou stanoveno výslovně něco jiného, lze tuto Smlouvu měnit, doplňovat a upřesňovat pouze oboustranně odsouhlasenými, písemnými a průběžně číslovanými dodatky, podepsanými oprávněnými zástupci obou Smluvních stran. Smluvní strany ve smyslu § 564 občanského zákoníku výslovně vylučují provedení změn této Smlouvy jiným způsobem.</w:t>
      </w:r>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r>
        <w:rPr>
          <w:color w:val="000000"/>
        </w:rPr>
        <w:t>Veškeré spory mezi Smluvními stranami vyplývající nebo související s ustanoveními této Smlouvy budou řešeny nejprve smírně. V případě, že se nepodaří vyřešit takový spor smírnou cestou, může se kterákoli ze Smluvních stran obrátit v souladu se zákonem č. 99/1963 Sb., občanský soudní řád, v platném a účinném znění, na věcně a místně příslušný soud.</w:t>
      </w:r>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r>
        <w:rPr>
          <w:color w:val="000000"/>
        </w:rPr>
        <w:t>Smluvní strany si ujednávají, že tato Smlouva a veškeré vztahy z této Smlouvy vyplývající se řídí právním řádem České republiky, a to zejména ustanoveními OZ.</w:t>
      </w:r>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r>
        <w:rPr>
          <w:color w:val="000000"/>
        </w:rPr>
        <w:t>Smluvní strany sjednávají, že v případě rozporu mezi textem této Smlouvy a textem některé z jejích Příloh má přednost ustanovení textu této Smlouvy.</w:t>
      </w:r>
    </w:p>
    <w:p w:rsidR="00533486" w:rsidRDefault="008F7857">
      <w:pPr>
        <w:numPr>
          <w:ilvl w:val="0"/>
          <w:numId w:val="3"/>
        </w:numPr>
        <w:pBdr>
          <w:top w:val="nil"/>
          <w:left w:val="nil"/>
          <w:bottom w:val="nil"/>
          <w:right w:val="nil"/>
          <w:between w:val="nil"/>
        </w:pBdr>
        <w:spacing w:before="240" w:after="100" w:line="288" w:lineRule="auto"/>
        <w:ind w:left="680" w:hanging="680"/>
        <w:jc w:val="both"/>
        <w:rPr>
          <w:b/>
          <w:smallCaps/>
          <w:color w:val="000000"/>
        </w:rPr>
      </w:pPr>
      <w:r>
        <w:rPr>
          <w:b/>
          <w:smallCaps/>
          <w:color w:val="000000"/>
        </w:rPr>
        <w:t>Závěrečná ujednání</w:t>
      </w:r>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r>
        <w:rPr>
          <w:color w:val="000000"/>
        </w:rPr>
        <w:t>Tato Smlouva nabývá platnosti dnem jejího podpisu oprávněnými zástupci obou Smluvních stran. Účinnosti Smlouva nabývá dnem jejího uveřejnění v registru smluv.</w:t>
      </w:r>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r>
        <w:rPr>
          <w:color w:val="000000"/>
        </w:rPr>
        <w:t xml:space="preserve">Tato Smlouva byla vyhotovena ve </w:t>
      </w:r>
      <w:r w:rsidR="00FC7EC3">
        <w:rPr>
          <w:color w:val="000000"/>
        </w:rPr>
        <w:t>dvou</w:t>
      </w:r>
      <w:r>
        <w:rPr>
          <w:color w:val="000000"/>
        </w:rPr>
        <w:t xml:space="preserve"> stejnopisech, z nichž Objednatel</w:t>
      </w:r>
      <w:r>
        <w:rPr>
          <w:color w:val="000000"/>
        </w:rPr>
        <w:br/>
        <w:t xml:space="preserve">i Zhotovitel obdrží </w:t>
      </w:r>
      <w:r w:rsidR="00FC7EC3">
        <w:rPr>
          <w:color w:val="000000"/>
        </w:rPr>
        <w:t>po jednom</w:t>
      </w:r>
      <w:r>
        <w:rPr>
          <w:color w:val="000000"/>
        </w:rPr>
        <w:t xml:space="preserve"> vyhotovení. </w:t>
      </w:r>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r>
        <w:rPr>
          <w:color w:val="000000"/>
        </w:rPr>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r>
        <w:rPr>
          <w:color w:val="000000"/>
        </w:rPr>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r>
        <w:rPr>
          <w:color w:val="000000"/>
        </w:rPr>
        <w:t>Smluvní strany tímto prohlašují, že mají plnou, nijak neomezenou způsobilost k právům a povinnostem a právním úkonům a že jim nejsou známy skutečnosti, které by vylučovaly či ohrožovaly uzavření a realizaci této Smlouvy.</w:t>
      </w:r>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r>
        <w:rPr>
          <w:color w:val="000000"/>
        </w:rPr>
        <w:t>Práva a povinnosti dle této Smlouvy není Zhotovitel oprávněn převést na třetí osobu bez předchozího písemného souhlasu Objednatele.</w:t>
      </w:r>
    </w:p>
    <w:p w:rsidR="00533486" w:rsidRDefault="008F7857">
      <w:pPr>
        <w:numPr>
          <w:ilvl w:val="1"/>
          <w:numId w:val="3"/>
        </w:numPr>
        <w:pBdr>
          <w:top w:val="nil"/>
          <w:left w:val="nil"/>
          <w:bottom w:val="nil"/>
          <w:right w:val="nil"/>
          <w:between w:val="nil"/>
        </w:pBdr>
        <w:spacing w:after="100" w:line="288" w:lineRule="auto"/>
        <w:ind w:left="680" w:hanging="680"/>
        <w:jc w:val="both"/>
        <w:rPr>
          <w:color w:val="000000"/>
        </w:rPr>
      </w:pPr>
      <w:r>
        <w:rPr>
          <w:color w:val="000000"/>
        </w:rPr>
        <w:t>Smluvní strany prohlašují, že tuto Smlouvu uzavírají po vzájemné dohodě na základě jejich pravé a svobodné vůle, určitě, vážně a srozumitelně a nikoliv v omylu. Smluvní strany si Smlouvu přečetly a s jejím obsahem souhlasí a na důkaz toho připojují své podpisy.</w:t>
      </w:r>
    </w:p>
    <w:p w:rsidR="00533486" w:rsidRDefault="008F7857">
      <w:pPr>
        <w:spacing w:before="240" w:line="288" w:lineRule="auto"/>
        <w:jc w:val="both"/>
      </w:pPr>
      <w:r>
        <w:t>NA DŮKAZ TOHO, že smluvní strany s obsahem této Smlouvy souhlasí, rozumí jí a zavazují se k jejímu plnění, připojují své podpisy a prohlašují, že tato Smlouva byla uzavřena podle jejich svobodné a vážné vůle.</w:t>
      </w:r>
    </w:p>
    <w:p w:rsidR="00533486" w:rsidRDefault="008F7857">
      <w:pPr>
        <w:spacing w:before="240" w:line="288" w:lineRule="auto"/>
        <w:jc w:val="both"/>
      </w:pPr>
      <w:r>
        <w:t>Přílohy:</w:t>
      </w:r>
    </w:p>
    <w:p w:rsidR="00B24518" w:rsidRDefault="008F7857" w:rsidP="00B24518">
      <w:pPr>
        <w:pStyle w:val="Odstavecseseznamem"/>
        <w:numPr>
          <w:ilvl w:val="0"/>
          <w:numId w:val="9"/>
        </w:numPr>
        <w:spacing w:after="0" w:line="288" w:lineRule="auto"/>
        <w:jc w:val="both"/>
      </w:pPr>
      <w:bookmarkStart w:id="10" w:name="_heading=h.2s8eyo1" w:colFirst="0" w:colLast="0"/>
      <w:bookmarkEnd w:id="10"/>
      <w:r>
        <w:t>Položkový rozpočet</w:t>
      </w:r>
    </w:p>
    <w:p w:rsidR="00B24518" w:rsidRPr="00B24518" w:rsidRDefault="00B24518" w:rsidP="00B24518">
      <w:pPr>
        <w:pStyle w:val="Odstavecseseznamem"/>
        <w:numPr>
          <w:ilvl w:val="0"/>
          <w:numId w:val="9"/>
        </w:numPr>
        <w:spacing w:after="0" w:line="288" w:lineRule="auto"/>
        <w:jc w:val="both"/>
      </w:pPr>
      <w:r w:rsidRPr="00B24518">
        <w:t>Vyhodnocení současného stavu</w:t>
      </w:r>
      <w:r>
        <w:t xml:space="preserve"> </w:t>
      </w:r>
      <w:r w:rsidRPr="00B24518">
        <w:t>a návrh řešení terasy horské boudy</w:t>
      </w:r>
    </w:p>
    <w:p w:rsidR="00533486" w:rsidRDefault="00533486">
      <w:pPr>
        <w:spacing w:after="0" w:line="288" w:lineRule="auto"/>
        <w:jc w:val="both"/>
      </w:pPr>
    </w:p>
    <w:p w:rsidR="00533486" w:rsidRDefault="00533486">
      <w:pPr>
        <w:spacing w:after="0" w:line="288" w:lineRule="auto"/>
        <w:jc w:val="both"/>
      </w:pPr>
    </w:p>
    <w:tbl>
      <w:tblPr>
        <w:tblStyle w:val="a1"/>
        <w:tblW w:w="9854" w:type="dxa"/>
        <w:jc w:val="center"/>
        <w:tblInd w:w="0" w:type="dxa"/>
        <w:tblLayout w:type="fixed"/>
        <w:tblLook w:val="0000" w:firstRow="0" w:lastRow="0" w:firstColumn="0" w:lastColumn="0" w:noHBand="0" w:noVBand="0"/>
      </w:tblPr>
      <w:tblGrid>
        <w:gridCol w:w="4786"/>
        <w:gridCol w:w="5068"/>
      </w:tblGrid>
      <w:tr w:rsidR="00533486">
        <w:trPr>
          <w:jc w:val="center"/>
        </w:trPr>
        <w:tc>
          <w:tcPr>
            <w:tcW w:w="4786" w:type="dxa"/>
          </w:tcPr>
          <w:p w:rsidR="00533486" w:rsidRDefault="008F7857">
            <w:pPr>
              <w:pBdr>
                <w:top w:val="nil"/>
                <w:left w:val="nil"/>
                <w:bottom w:val="nil"/>
                <w:right w:val="nil"/>
                <w:between w:val="nil"/>
              </w:pBdr>
              <w:spacing w:after="0" w:line="288" w:lineRule="auto"/>
              <w:jc w:val="both"/>
              <w:rPr>
                <w:b/>
                <w:color w:val="000000"/>
              </w:rPr>
            </w:pPr>
            <w:r>
              <w:rPr>
                <w:b/>
                <w:color w:val="000000"/>
              </w:rPr>
              <w:t>Za Objednatele</w:t>
            </w:r>
          </w:p>
          <w:p w:rsidR="00533486" w:rsidRDefault="00533486">
            <w:pPr>
              <w:pBdr>
                <w:top w:val="nil"/>
                <w:left w:val="nil"/>
                <w:bottom w:val="nil"/>
                <w:right w:val="nil"/>
                <w:between w:val="nil"/>
              </w:pBdr>
              <w:spacing w:after="0" w:line="288" w:lineRule="auto"/>
              <w:jc w:val="both"/>
              <w:rPr>
                <w:b/>
                <w:color w:val="000000"/>
              </w:rPr>
            </w:pPr>
          </w:p>
          <w:p w:rsidR="00533486" w:rsidRDefault="008F7857">
            <w:pPr>
              <w:pBdr>
                <w:top w:val="nil"/>
                <w:left w:val="nil"/>
                <w:bottom w:val="nil"/>
                <w:right w:val="nil"/>
                <w:between w:val="nil"/>
              </w:pBdr>
              <w:spacing w:after="0" w:line="288" w:lineRule="auto"/>
              <w:jc w:val="both"/>
              <w:rPr>
                <w:b/>
                <w:color w:val="000000"/>
              </w:rPr>
            </w:pPr>
            <w:r>
              <w:rPr>
                <w:color w:val="000000"/>
              </w:rPr>
              <w:t>V </w:t>
            </w:r>
            <w:r w:rsidR="00D01E82">
              <w:rPr>
                <w:color w:val="000000"/>
              </w:rPr>
              <w:t>Praze</w:t>
            </w:r>
            <w:r>
              <w:rPr>
                <w:color w:val="000000"/>
              </w:rPr>
              <w:t xml:space="preserve">, </w:t>
            </w:r>
            <w:r w:rsidRPr="00222BE1">
              <w:rPr>
                <w:color w:val="000000"/>
              </w:rPr>
              <w:t>dne</w:t>
            </w:r>
            <w:r w:rsidR="00222BE1" w:rsidRPr="00222BE1">
              <w:rPr>
                <w:rFonts w:cs="Arial"/>
              </w:rPr>
              <w:t xml:space="preserve"> 3. 8. 2021</w:t>
            </w:r>
          </w:p>
          <w:p w:rsidR="00533486" w:rsidRDefault="00533486">
            <w:pPr>
              <w:pBdr>
                <w:top w:val="nil"/>
                <w:left w:val="nil"/>
                <w:bottom w:val="nil"/>
                <w:right w:val="nil"/>
                <w:between w:val="nil"/>
              </w:pBdr>
              <w:spacing w:after="0" w:line="288" w:lineRule="auto"/>
              <w:jc w:val="both"/>
              <w:rPr>
                <w:b/>
                <w:color w:val="000000"/>
              </w:rPr>
            </w:pPr>
          </w:p>
        </w:tc>
        <w:tc>
          <w:tcPr>
            <w:tcW w:w="5068" w:type="dxa"/>
          </w:tcPr>
          <w:p w:rsidR="00533486" w:rsidRDefault="008F7857">
            <w:pPr>
              <w:pBdr>
                <w:top w:val="nil"/>
                <w:left w:val="nil"/>
                <w:bottom w:val="nil"/>
                <w:right w:val="nil"/>
                <w:between w:val="nil"/>
              </w:pBdr>
              <w:spacing w:after="0" w:line="288" w:lineRule="auto"/>
              <w:jc w:val="both"/>
              <w:rPr>
                <w:b/>
                <w:color w:val="000000"/>
              </w:rPr>
            </w:pPr>
            <w:r>
              <w:rPr>
                <w:b/>
                <w:color w:val="000000"/>
              </w:rPr>
              <w:t>Za Zhotovitele</w:t>
            </w:r>
          </w:p>
          <w:p w:rsidR="00533486" w:rsidRDefault="00533486">
            <w:pPr>
              <w:pBdr>
                <w:top w:val="nil"/>
                <w:left w:val="nil"/>
                <w:bottom w:val="nil"/>
                <w:right w:val="nil"/>
                <w:between w:val="nil"/>
              </w:pBdr>
              <w:spacing w:after="0" w:line="288" w:lineRule="auto"/>
              <w:jc w:val="both"/>
              <w:rPr>
                <w:b/>
                <w:color w:val="000000"/>
              </w:rPr>
            </w:pPr>
          </w:p>
          <w:p w:rsidR="00222BE1" w:rsidRDefault="00222BE1" w:rsidP="00222BE1">
            <w:pPr>
              <w:pBdr>
                <w:top w:val="nil"/>
                <w:left w:val="nil"/>
                <w:bottom w:val="nil"/>
                <w:right w:val="nil"/>
                <w:between w:val="nil"/>
              </w:pBdr>
              <w:spacing w:after="0" w:line="288" w:lineRule="auto"/>
              <w:jc w:val="both"/>
              <w:rPr>
                <w:b/>
                <w:color w:val="000000"/>
              </w:rPr>
            </w:pPr>
            <w:r>
              <w:rPr>
                <w:color w:val="000000"/>
              </w:rPr>
              <w:t xml:space="preserve">V Praze, </w:t>
            </w:r>
            <w:r w:rsidRPr="00222BE1">
              <w:rPr>
                <w:color w:val="000000"/>
              </w:rPr>
              <w:t>dne</w:t>
            </w:r>
            <w:r w:rsidRPr="00222BE1">
              <w:rPr>
                <w:rFonts w:cs="Arial"/>
              </w:rPr>
              <w:t xml:space="preserve"> 3. 8. 2021</w:t>
            </w:r>
          </w:p>
          <w:p w:rsidR="00533486" w:rsidRDefault="00533486">
            <w:pPr>
              <w:pBdr>
                <w:top w:val="nil"/>
                <w:left w:val="nil"/>
                <w:bottom w:val="nil"/>
                <w:right w:val="nil"/>
                <w:between w:val="nil"/>
              </w:pBdr>
              <w:spacing w:after="0" w:line="288" w:lineRule="auto"/>
              <w:jc w:val="both"/>
              <w:rPr>
                <w:color w:val="000000"/>
              </w:rPr>
            </w:pPr>
          </w:p>
          <w:p w:rsidR="00533486" w:rsidRDefault="00533486">
            <w:pPr>
              <w:pBdr>
                <w:top w:val="nil"/>
                <w:left w:val="nil"/>
                <w:bottom w:val="nil"/>
                <w:right w:val="nil"/>
                <w:between w:val="nil"/>
              </w:pBdr>
              <w:spacing w:after="0" w:line="288" w:lineRule="auto"/>
              <w:jc w:val="both"/>
              <w:rPr>
                <w:b/>
                <w:color w:val="000000"/>
              </w:rPr>
            </w:pPr>
          </w:p>
        </w:tc>
      </w:tr>
      <w:tr w:rsidR="00533486">
        <w:trPr>
          <w:jc w:val="center"/>
        </w:trPr>
        <w:tc>
          <w:tcPr>
            <w:tcW w:w="4786" w:type="dxa"/>
          </w:tcPr>
          <w:p w:rsidR="00533486" w:rsidRDefault="008F7857">
            <w:pPr>
              <w:pBdr>
                <w:top w:val="nil"/>
                <w:left w:val="nil"/>
                <w:bottom w:val="nil"/>
                <w:right w:val="nil"/>
                <w:between w:val="nil"/>
              </w:pBdr>
              <w:spacing w:after="0" w:line="288" w:lineRule="auto"/>
              <w:jc w:val="both"/>
              <w:rPr>
                <w:b/>
                <w:color w:val="000000"/>
              </w:rPr>
            </w:pPr>
            <w:r>
              <w:rPr>
                <w:color w:val="000000"/>
              </w:rPr>
              <w:t>_____________________________________</w:t>
            </w:r>
          </w:p>
          <w:p w:rsidR="00533486" w:rsidRDefault="00D01E82">
            <w:pPr>
              <w:pBdr>
                <w:top w:val="nil"/>
                <w:left w:val="nil"/>
                <w:bottom w:val="nil"/>
                <w:right w:val="nil"/>
                <w:between w:val="nil"/>
              </w:pBdr>
              <w:spacing w:after="0" w:line="288" w:lineRule="auto"/>
              <w:jc w:val="both"/>
              <w:rPr>
                <w:b/>
                <w:color w:val="000000"/>
              </w:rPr>
            </w:pPr>
            <w:r>
              <w:rPr>
                <w:b/>
                <w:color w:val="000000"/>
              </w:rPr>
              <w:t>Ing. Radim Zelenka, Ph.D., tajemník UK FTVS</w:t>
            </w:r>
          </w:p>
        </w:tc>
        <w:tc>
          <w:tcPr>
            <w:tcW w:w="5068" w:type="dxa"/>
          </w:tcPr>
          <w:p w:rsidR="00533486" w:rsidRDefault="008F7857">
            <w:pPr>
              <w:pBdr>
                <w:top w:val="nil"/>
                <w:left w:val="nil"/>
                <w:bottom w:val="nil"/>
                <w:right w:val="nil"/>
                <w:between w:val="nil"/>
              </w:pBdr>
              <w:spacing w:after="0" w:line="288" w:lineRule="auto"/>
              <w:jc w:val="both"/>
              <w:rPr>
                <w:color w:val="000000"/>
              </w:rPr>
            </w:pPr>
            <w:r>
              <w:rPr>
                <w:color w:val="000000"/>
              </w:rPr>
              <w:t>_____________________________________</w:t>
            </w:r>
          </w:p>
          <w:p w:rsidR="00533486" w:rsidRPr="00222BE1" w:rsidRDefault="00222BE1" w:rsidP="00222BE1">
            <w:pPr>
              <w:spacing w:after="0" w:line="288" w:lineRule="auto"/>
              <w:jc w:val="both"/>
              <w:rPr>
                <w:b/>
                <w:color w:val="000000"/>
              </w:rPr>
            </w:pPr>
            <w:r w:rsidRPr="00222BE1">
              <w:rPr>
                <w:rFonts w:cs="Arial"/>
                <w:b/>
              </w:rPr>
              <w:t xml:space="preserve">                              </w:t>
            </w:r>
            <w:r w:rsidR="00AB5AD5">
              <w:rPr>
                <w:rFonts w:cs="Arial"/>
                <w:b/>
              </w:rPr>
              <w:t>Petr</w:t>
            </w:r>
            <w:r w:rsidRPr="00222BE1">
              <w:rPr>
                <w:rFonts w:cs="Arial"/>
                <w:b/>
              </w:rPr>
              <w:t xml:space="preserve"> Macháček</w:t>
            </w:r>
          </w:p>
        </w:tc>
      </w:tr>
    </w:tbl>
    <w:p w:rsidR="00533486" w:rsidRDefault="00533486">
      <w:pPr>
        <w:spacing w:before="120" w:after="120" w:line="240" w:lineRule="auto"/>
        <w:jc w:val="both"/>
        <w:rPr>
          <w:b/>
        </w:rPr>
      </w:pPr>
    </w:p>
    <w:sectPr w:rsidR="00533486">
      <w:foot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233" w:rsidRDefault="00B41233">
      <w:pPr>
        <w:spacing w:after="0" w:line="240" w:lineRule="auto"/>
      </w:pPr>
      <w:r>
        <w:separator/>
      </w:r>
    </w:p>
  </w:endnote>
  <w:endnote w:type="continuationSeparator" w:id="0">
    <w:p w:rsidR="00B41233" w:rsidRDefault="00B41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486" w:rsidRDefault="008F7857">
    <w:pPr>
      <w:pBdr>
        <w:top w:val="nil"/>
        <w:left w:val="nil"/>
        <w:bottom w:val="nil"/>
        <w:right w:val="nil"/>
        <w:between w:val="nil"/>
      </w:pBdr>
      <w:tabs>
        <w:tab w:val="center" w:pos="4536"/>
        <w:tab w:val="right" w:pos="9072"/>
      </w:tabs>
      <w:spacing w:after="0" w:line="240" w:lineRule="auto"/>
      <w:jc w:val="center"/>
      <w:rPr>
        <w:color w:val="000000"/>
      </w:rPr>
    </w:pPr>
    <w:r>
      <w:rPr>
        <w:rFonts w:ascii="Arial" w:eastAsia="Arial" w:hAnsi="Arial" w:cs="Arial"/>
        <w:color w:val="000000"/>
        <w:sz w:val="18"/>
        <w:szCs w:val="18"/>
      </w:rPr>
      <w:t xml:space="preserve">Stránka </w:t>
    </w:r>
    <w:r>
      <w:rPr>
        <w:rFonts w:ascii="Arial" w:eastAsia="Arial" w:hAnsi="Arial" w:cs="Arial"/>
        <w:b/>
        <w:color w:val="000000"/>
        <w:sz w:val="18"/>
        <w:szCs w:val="18"/>
      </w:rPr>
      <w:fldChar w:fldCharType="begin"/>
    </w:r>
    <w:r>
      <w:rPr>
        <w:rFonts w:ascii="Arial" w:eastAsia="Arial" w:hAnsi="Arial" w:cs="Arial"/>
        <w:b/>
        <w:color w:val="000000"/>
        <w:sz w:val="18"/>
        <w:szCs w:val="18"/>
      </w:rPr>
      <w:instrText>PAGE</w:instrText>
    </w:r>
    <w:r>
      <w:rPr>
        <w:rFonts w:ascii="Arial" w:eastAsia="Arial" w:hAnsi="Arial" w:cs="Arial"/>
        <w:b/>
        <w:color w:val="000000"/>
        <w:sz w:val="18"/>
        <w:szCs w:val="18"/>
      </w:rPr>
      <w:fldChar w:fldCharType="separate"/>
    </w:r>
    <w:r w:rsidR="00627D40">
      <w:rPr>
        <w:rFonts w:ascii="Arial" w:eastAsia="Arial" w:hAnsi="Arial" w:cs="Arial"/>
        <w:b/>
        <w:noProof/>
        <w:color w:val="000000"/>
        <w:sz w:val="18"/>
        <w:szCs w:val="18"/>
      </w:rPr>
      <w:t>19</w:t>
    </w:r>
    <w:r>
      <w:rPr>
        <w:rFonts w:ascii="Arial" w:eastAsia="Arial" w:hAnsi="Arial" w:cs="Arial"/>
        <w:b/>
        <w:color w:val="000000"/>
        <w:sz w:val="18"/>
        <w:szCs w:val="18"/>
      </w:rPr>
      <w:fldChar w:fldCharType="end"/>
    </w:r>
    <w:r>
      <w:rPr>
        <w:rFonts w:ascii="Arial" w:eastAsia="Arial" w:hAnsi="Arial" w:cs="Arial"/>
        <w:color w:val="000000"/>
        <w:sz w:val="18"/>
        <w:szCs w:val="18"/>
      </w:rPr>
      <w:t xml:space="preserve"> z </w:t>
    </w:r>
    <w:r>
      <w:rPr>
        <w:rFonts w:ascii="Arial" w:eastAsia="Arial" w:hAnsi="Arial" w:cs="Arial"/>
        <w:b/>
        <w:color w:val="000000"/>
        <w:sz w:val="18"/>
        <w:szCs w:val="18"/>
      </w:rPr>
      <w:fldChar w:fldCharType="begin"/>
    </w:r>
    <w:r>
      <w:rPr>
        <w:rFonts w:ascii="Arial" w:eastAsia="Arial" w:hAnsi="Arial" w:cs="Arial"/>
        <w:b/>
        <w:color w:val="000000"/>
        <w:sz w:val="18"/>
        <w:szCs w:val="18"/>
      </w:rPr>
      <w:instrText>NUMPAGES</w:instrText>
    </w:r>
    <w:r>
      <w:rPr>
        <w:rFonts w:ascii="Arial" w:eastAsia="Arial" w:hAnsi="Arial" w:cs="Arial"/>
        <w:b/>
        <w:color w:val="000000"/>
        <w:sz w:val="18"/>
        <w:szCs w:val="18"/>
      </w:rPr>
      <w:fldChar w:fldCharType="separate"/>
    </w:r>
    <w:r w:rsidR="00627D40">
      <w:rPr>
        <w:rFonts w:ascii="Arial" w:eastAsia="Arial" w:hAnsi="Arial" w:cs="Arial"/>
        <w:b/>
        <w:noProof/>
        <w:color w:val="000000"/>
        <w:sz w:val="18"/>
        <w:szCs w:val="18"/>
      </w:rPr>
      <w:t>19</w:t>
    </w:r>
    <w:r>
      <w:rPr>
        <w:rFonts w:ascii="Arial" w:eastAsia="Arial" w:hAnsi="Arial" w:cs="Arial"/>
        <w:b/>
        <w:color w:val="000000"/>
        <w:sz w:val="18"/>
        <w:szCs w:val="18"/>
      </w:rPr>
      <w:fldChar w:fldCharType="end"/>
    </w:r>
  </w:p>
  <w:p w:rsidR="00533486" w:rsidRDefault="008F7857">
    <w:pPr>
      <w:pBdr>
        <w:top w:val="nil"/>
        <w:left w:val="nil"/>
        <w:bottom w:val="nil"/>
        <w:right w:val="nil"/>
        <w:between w:val="nil"/>
      </w:pBdr>
      <w:tabs>
        <w:tab w:val="center" w:pos="4536"/>
        <w:tab w:val="right" w:pos="9072"/>
        <w:tab w:val="left" w:pos="405"/>
        <w:tab w:val="left" w:pos="6465"/>
      </w:tabs>
      <w:spacing w:after="0" w:line="240" w:lineRule="auto"/>
      <w:rPr>
        <w:rFonts w:ascii="Arial" w:eastAsia="Arial" w:hAnsi="Arial" w:cs="Arial"/>
        <w:color w:val="000000"/>
      </w:rPr>
    </w:pP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233" w:rsidRDefault="00B41233">
      <w:pPr>
        <w:spacing w:after="0" w:line="240" w:lineRule="auto"/>
      </w:pPr>
      <w:r>
        <w:separator/>
      </w:r>
    </w:p>
  </w:footnote>
  <w:footnote w:type="continuationSeparator" w:id="0">
    <w:p w:rsidR="00B41233" w:rsidRDefault="00B41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10F26"/>
    <w:multiLevelType w:val="multilevel"/>
    <w:tmpl w:val="A93E1FD0"/>
    <w:lvl w:ilvl="0">
      <w:start w:val="1"/>
      <w:numFmt w:val="upperLetter"/>
      <w:lvlText w:val="(%1)"/>
      <w:lvlJc w:val="left"/>
      <w:pPr>
        <w:ind w:left="680" w:hanging="680"/>
      </w:pPr>
      <w:rPr>
        <w:b/>
        <w:i w:val="0"/>
        <w:smallCaps w:val="0"/>
        <w:strike w:val="0"/>
        <w:color w:val="00000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6426EF"/>
    <w:multiLevelType w:val="multilevel"/>
    <w:tmpl w:val="85D2683C"/>
    <w:lvl w:ilvl="0">
      <w:start w:val="1"/>
      <w:numFmt w:val="upperLetter"/>
      <w:lvlText w:val="(%1)"/>
      <w:lvlJc w:val="left"/>
      <w:pPr>
        <w:tabs>
          <w:tab w:val="num" w:pos="680"/>
        </w:tabs>
        <w:ind w:left="680" w:hanging="68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4000226"/>
    <w:multiLevelType w:val="multilevel"/>
    <w:tmpl w:val="4FDAD506"/>
    <w:lvl w:ilvl="0">
      <w:start w:val="1"/>
      <w:numFmt w:val="decimal"/>
      <w:lvlText w:val="%1."/>
      <w:lvlJc w:val="left"/>
      <w:pPr>
        <w:ind w:left="360" w:hanging="360"/>
      </w:pPr>
    </w:lvl>
    <w:lvl w:ilvl="1">
      <w:start w:val="1"/>
      <w:numFmt w:val="decimal"/>
      <w:lvlText w:val="%1.%2."/>
      <w:lvlJc w:val="left"/>
      <w:pPr>
        <w:ind w:left="1991" w:hanging="432"/>
      </w:pPr>
    </w:lvl>
    <w:lvl w:ilvl="2">
      <w:start w:val="1"/>
      <w:numFmt w:val="decimal"/>
      <w:lvlText w:val="%1.%2.%3."/>
      <w:lvlJc w:val="left"/>
      <w:pPr>
        <w:ind w:left="1071" w:hanging="504"/>
      </w:pPr>
      <w:rPr>
        <w:rFonts w:asciiTheme="minorHAnsi" w:hAnsiTheme="minorHAnsi" w:cstheme="minorHAns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3BA0200"/>
    <w:multiLevelType w:val="multilevel"/>
    <w:tmpl w:val="E4006650"/>
    <w:lvl w:ilvl="0">
      <w:start w:val="1"/>
      <w:numFmt w:val="decimal"/>
      <w:pStyle w:val="Ploha1"/>
      <w:lvlText w:val="%1."/>
      <w:lvlJc w:val="left"/>
      <w:pPr>
        <w:tabs>
          <w:tab w:val="num" w:pos="720"/>
        </w:tabs>
        <w:ind w:left="720" w:hanging="720"/>
      </w:pPr>
    </w:lvl>
    <w:lvl w:ilvl="1">
      <w:start w:val="1"/>
      <w:numFmt w:val="decimal"/>
      <w:pStyle w:val="Ploha2"/>
      <w:lvlText w:val="%2."/>
      <w:lvlJc w:val="left"/>
      <w:pPr>
        <w:tabs>
          <w:tab w:val="num" w:pos="1440"/>
        </w:tabs>
        <w:ind w:left="1440" w:hanging="720"/>
      </w:pPr>
    </w:lvl>
    <w:lvl w:ilvl="2">
      <w:start w:val="1"/>
      <w:numFmt w:val="decimal"/>
      <w:pStyle w:val="Ploha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611033B"/>
    <w:multiLevelType w:val="hybridMultilevel"/>
    <w:tmpl w:val="A850849E"/>
    <w:lvl w:ilvl="0" w:tplc="187C8BE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82426B7"/>
    <w:multiLevelType w:val="multilevel"/>
    <w:tmpl w:val="AFF868B0"/>
    <w:lvl w:ilvl="0">
      <w:start w:val="1"/>
      <w:numFmt w:val="decimal"/>
      <w:pStyle w:val="AKFZFPreambule"/>
      <w:lvlText w:val="%1."/>
      <w:lvlJc w:val="left"/>
      <w:pPr>
        <w:ind w:left="360" w:hanging="360"/>
      </w:pPr>
    </w:lvl>
    <w:lvl w:ilvl="1">
      <w:start w:val="1"/>
      <w:numFmt w:val="decimal"/>
      <w:lvlText w:val="%1.%2."/>
      <w:lvlJc w:val="left"/>
      <w:pPr>
        <w:ind w:left="1991" w:hanging="432"/>
      </w:pPr>
    </w:lvl>
    <w:lvl w:ilvl="2">
      <w:start w:val="1"/>
      <w:numFmt w:val="decimal"/>
      <w:lvlText w:val="%16.%2.2."/>
      <w:lvlJc w:val="left"/>
      <w:pPr>
        <w:ind w:left="1071" w:hanging="504"/>
      </w:pPr>
      <w:rPr>
        <w:rFonts w:asciiTheme="minorHAnsi" w:eastAsia="Arial" w:hAnsiTheme="minorHAnsi" w:cstheme="minorHAnsi" w:hint="default"/>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F3413A7"/>
    <w:multiLevelType w:val="hybridMultilevel"/>
    <w:tmpl w:val="A850849E"/>
    <w:lvl w:ilvl="0" w:tplc="187C8BE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22A1F78"/>
    <w:multiLevelType w:val="multilevel"/>
    <w:tmpl w:val="00260DD2"/>
    <w:lvl w:ilvl="0">
      <w:start w:val="1"/>
      <w:numFmt w:val="decimal"/>
      <w:pStyle w:val="Zklad1"/>
      <w:lvlText w:val="%1."/>
      <w:lvlJc w:val="left"/>
      <w:pPr>
        <w:ind w:left="360" w:hanging="360"/>
      </w:pPr>
    </w:lvl>
    <w:lvl w:ilvl="1">
      <w:start w:val="1"/>
      <w:numFmt w:val="decimal"/>
      <w:pStyle w:val="Zklad2"/>
      <w:lvlText w:val="%1.%2."/>
      <w:lvlJc w:val="left"/>
      <w:pPr>
        <w:ind w:left="1991" w:hanging="432"/>
      </w:pPr>
    </w:lvl>
    <w:lvl w:ilvl="2">
      <w:start w:val="1"/>
      <w:numFmt w:val="decimal"/>
      <w:pStyle w:val="Zklad3"/>
      <w:lvlText w:val="%1.%2.%3."/>
      <w:lvlJc w:val="left"/>
      <w:pPr>
        <w:ind w:left="1071"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0"/>
  </w:num>
  <w:num w:numId="3">
    <w:abstractNumId w:val="7"/>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486"/>
    <w:rsid w:val="000A727C"/>
    <w:rsid w:val="00221F7B"/>
    <w:rsid w:val="00222BE1"/>
    <w:rsid w:val="00262D0B"/>
    <w:rsid w:val="002733B1"/>
    <w:rsid w:val="003B5570"/>
    <w:rsid w:val="00533486"/>
    <w:rsid w:val="00541E82"/>
    <w:rsid w:val="005A1D34"/>
    <w:rsid w:val="005E68A3"/>
    <w:rsid w:val="00627D40"/>
    <w:rsid w:val="00781BEE"/>
    <w:rsid w:val="007D00A2"/>
    <w:rsid w:val="008F7857"/>
    <w:rsid w:val="00941D5E"/>
    <w:rsid w:val="009524A8"/>
    <w:rsid w:val="00A541CC"/>
    <w:rsid w:val="00AB5AD5"/>
    <w:rsid w:val="00B24518"/>
    <w:rsid w:val="00B41233"/>
    <w:rsid w:val="00BF6A56"/>
    <w:rsid w:val="00C13E6E"/>
    <w:rsid w:val="00C37CD6"/>
    <w:rsid w:val="00CD2E6C"/>
    <w:rsid w:val="00D01E82"/>
    <w:rsid w:val="00FA235C"/>
    <w:rsid w:val="00FC7E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5D47A"/>
  <w15:docId w15:val="{8BCA7169-39D2-4D5C-942B-D394117C1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4A9D"/>
  </w:style>
  <w:style w:type="paragraph" w:styleId="Nadpis1">
    <w:name w:val="heading 1"/>
    <w:basedOn w:val="Normln"/>
    <w:next w:val="Normln"/>
    <w:link w:val="Nadpis1Char"/>
    <w:qFormat/>
    <w:rsid w:val="0040175D"/>
    <w:pPr>
      <w:widowControl w:val="0"/>
      <w:spacing w:before="240" w:after="60" w:line="264" w:lineRule="auto"/>
      <w:jc w:val="both"/>
      <w:outlineLvl w:val="0"/>
    </w:pPr>
    <w:rPr>
      <w:rFonts w:eastAsia="Times New Roman" w:cs="Times New Roman"/>
      <w:b/>
      <w:sz w:val="24"/>
      <w:szCs w:val="24"/>
    </w:rPr>
  </w:style>
  <w:style w:type="paragraph" w:styleId="Nadpis2">
    <w:name w:val="heading 2"/>
    <w:basedOn w:val="Nadpis1"/>
    <w:next w:val="Normln"/>
    <w:link w:val="Nadpis2Char"/>
    <w:qFormat/>
    <w:rsid w:val="0040175D"/>
    <w:pPr>
      <w:numPr>
        <w:ilvl w:val="1"/>
      </w:numPr>
      <w:tabs>
        <w:tab w:val="num" w:pos="0"/>
      </w:tabs>
      <w:ind w:hanging="567"/>
      <w:outlineLvl w:val="1"/>
    </w:pPr>
    <w:rPr>
      <w:b w:val="0"/>
      <w:bCs/>
      <w:iCs/>
      <w:sz w:val="22"/>
      <w:szCs w:val="22"/>
    </w:rPr>
  </w:style>
  <w:style w:type="paragraph" w:styleId="Nadpis3">
    <w:name w:val="heading 3"/>
    <w:basedOn w:val="Nadpis2"/>
    <w:next w:val="Normln"/>
    <w:link w:val="Nadpis3Char"/>
    <w:uiPriority w:val="99"/>
    <w:qFormat/>
    <w:rsid w:val="0040175D"/>
    <w:pPr>
      <w:numPr>
        <w:ilvl w:val="2"/>
      </w:numPr>
      <w:tabs>
        <w:tab w:val="num" w:pos="0"/>
      </w:tabs>
      <w:ind w:hanging="567"/>
      <w:outlineLvl w:val="2"/>
    </w:pPr>
    <w:rPr>
      <w:bCs w:val="0"/>
      <w:szCs w:val="26"/>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customStyle="1" w:styleId="AKFZFnormln">
    <w:name w:val="AKFZF_normální"/>
    <w:link w:val="AKFZFnormlnChar"/>
    <w:qFormat/>
    <w:rsid w:val="00A84A9D"/>
    <w:pPr>
      <w:spacing w:after="100" w:line="288" w:lineRule="auto"/>
      <w:jc w:val="both"/>
    </w:pPr>
    <w:rPr>
      <w:rFonts w:ascii="Arial" w:hAnsi="Arial"/>
    </w:rPr>
  </w:style>
  <w:style w:type="character" w:customStyle="1" w:styleId="AKFZFnormlnChar">
    <w:name w:val="AKFZF_normální Char"/>
    <w:basedOn w:val="Standardnpsmoodstavce"/>
    <w:link w:val="AKFZFnormln"/>
    <w:rsid w:val="00A84A9D"/>
    <w:rPr>
      <w:rFonts w:ascii="Arial" w:eastAsia="Calibri" w:hAnsi="Arial" w:cs="Calibri"/>
    </w:rPr>
  </w:style>
  <w:style w:type="character" w:styleId="Odkaznakoment">
    <w:name w:val="annotation reference"/>
    <w:basedOn w:val="Standardnpsmoodstavce"/>
    <w:unhideWhenUsed/>
    <w:rsid w:val="00A84A9D"/>
    <w:rPr>
      <w:sz w:val="16"/>
      <w:szCs w:val="16"/>
    </w:rPr>
  </w:style>
  <w:style w:type="paragraph" w:styleId="Textkomente">
    <w:name w:val="annotation text"/>
    <w:basedOn w:val="Normln"/>
    <w:link w:val="TextkomenteChar"/>
    <w:unhideWhenUsed/>
    <w:rsid w:val="00A84A9D"/>
    <w:pPr>
      <w:spacing w:after="100" w:line="240" w:lineRule="auto"/>
      <w:jc w:val="both"/>
    </w:pPr>
    <w:rPr>
      <w:rFonts w:ascii="Arial" w:hAnsi="Arial"/>
      <w:sz w:val="20"/>
      <w:szCs w:val="20"/>
    </w:rPr>
  </w:style>
  <w:style w:type="character" w:customStyle="1" w:styleId="TextkomenteChar">
    <w:name w:val="Text komentáře Char"/>
    <w:basedOn w:val="Standardnpsmoodstavce"/>
    <w:link w:val="Textkomente"/>
    <w:rsid w:val="00A84A9D"/>
    <w:rPr>
      <w:rFonts w:ascii="Arial" w:eastAsia="Calibri" w:hAnsi="Arial" w:cs="Calibri"/>
      <w:sz w:val="20"/>
      <w:szCs w:val="20"/>
    </w:rPr>
  </w:style>
  <w:style w:type="paragraph" w:styleId="Podnadpis">
    <w:name w:val="Subtitle"/>
    <w:basedOn w:val="Normln"/>
    <w:next w:val="Normln"/>
    <w:link w:val="PodnadpisChar"/>
    <w:pPr>
      <w:spacing w:after="0" w:line="240" w:lineRule="auto"/>
      <w:jc w:val="center"/>
    </w:pPr>
    <w:rPr>
      <w:rFonts w:ascii="Book Antiqua" w:eastAsia="Book Antiqua" w:hAnsi="Book Antiqua" w:cs="Book Antiqua"/>
      <w:b/>
      <w:sz w:val="48"/>
      <w:szCs w:val="48"/>
    </w:rPr>
  </w:style>
  <w:style w:type="character" w:customStyle="1" w:styleId="PodnadpisChar">
    <w:name w:val="Podnadpis Char"/>
    <w:basedOn w:val="Standardnpsmoodstavce"/>
    <w:link w:val="Podnadpis"/>
    <w:rsid w:val="00A84A9D"/>
    <w:rPr>
      <w:rFonts w:ascii="Book Antiqua" w:eastAsia="Times New Roman" w:hAnsi="Book Antiqua" w:cs="Courier New"/>
      <w:b/>
      <w:bCs/>
      <w:sz w:val="48"/>
      <w:szCs w:val="20"/>
      <w:lang w:eastAsia="cs-CZ"/>
    </w:rPr>
  </w:style>
  <w:style w:type="paragraph" w:customStyle="1" w:styleId="AKFZFPreambule">
    <w:name w:val="AKFZF_Preambule"/>
    <w:qFormat/>
    <w:rsid w:val="00A84A9D"/>
    <w:pPr>
      <w:numPr>
        <w:numId w:val="1"/>
      </w:numPr>
      <w:spacing w:after="100" w:line="288" w:lineRule="auto"/>
      <w:jc w:val="both"/>
    </w:pPr>
    <w:rPr>
      <w:rFonts w:ascii="Arial" w:hAnsi="Arial"/>
    </w:rPr>
  </w:style>
  <w:style w:type="paragraph" w:customStyle="1" w:styleId="bh1">
    <w:name w:val="_bh1"/>
    <w:basedOn w:val="Normln"/>
    <w:next w:val="Normln"/>
    <w:link w:val="bh1Char"/>
    <w:rsid w:val="00A84A9D"/>
    <w:pPr>
      <w:tabs>
        <w:tab w:val="num" w:pos="720"/>
      </w:tabs>
      <w:spacing w:before="60" w:after="120" w:line="320" w:lineRule="atLeast"/>
      <w:ind w:left="720" w:hanging="720"/>
      <w:jc w:val="both"/>
      <w:outlineLvl w:val="0"/>
    </w:pPr>
    <w:rPr>
      <w:rFonts w:ascii="Times New Roman" w:eastAsia="Times New Roman" w:hAnsi="Times New Roman" w:cs="Times New Roman"/>
      <w:b/>
      <w:caps/>
      <w:sz w:val="24"/>
      <w:szCs w:val="24"/>
      <w:lang w:val="en-US"/>
    </w:rPr>
  </w:style>
  <w:style w:type="character" w:customStyle="1" w:styleId="bh1Char">
    <w:name w:val="_bh1 Char"/>
    <w:link w:val="bh1"/>
    <w:locked/>
    <w:rsid w:val="00A84A9D"/>
    <w:rPr>
      <w:rFonts w:ascii="Times New Roman" w:eastAsia="Times New Roman" w:hAnsi="Times New Roman" w:cs="Times New Roman"/>
      <w:b/>
      <w:caps/>
      <w:sz w:val="24"/>
      <w:szCs w:val="24"/>
      <w:lang w:val="en-US" w:eastAsia="cs-CZ"/>
    </w:rPr>
  </w:style>
  <w:style w:type="paragraph" w:styleId="Odstavecseseznamem">
    <w:name w:val="List Paragraph"/>
    <w:aliases w:val="Odstavec cíl se seznamem,Odstavec se seznamem1"/>
    <w:basedOn w:val="Normln"/>
    <w:link w:val="OdstavecseseznamemChar"/>
    <w:qFormat/>
    <w:rsid w:val="00A84A9D"/>
    <w:pPr>
      <w:ind w:left="720"/>
      <w:contextualSpacing/>
    </w:pPr>
  </w:style>
  <w:style w:type="paragraph" w:styleId="Zkladntext">
    <w:name w:val="Body Text"/>
    <w:basedOn w:val="Normln"/>
    <w:link w:val="ZkladntextChar"/>
    <w:uiPriority w:val="99"/>
    <w:semiHidden/>
    <w:rsid w:val="00A84A9D"/>
    <w:pPr>
      <w:spacing w:after="120" w:line="288" w:lineRule="auto"/>
      <w:jc w:val="both"/>
    </w:pPr>
    <w:rPr>
      <w:rFonts w:ascii="Arial" w:hAnsi="Arial"/>
    </w:rPr>
  </w:style>
  <w:style w:type="character" w:customStyle="1" w:styleId="ZkladntextChar">
    <w:name w:val="Základní text Char"/>
    <w:basedOn w:val="Standardnpsmoodstavce"/>
    <w:link w:val="Zkladntext"/>
    <w:uiPriority w:val="99"/>
    <w:semiHidden/>
    <w:rsid w:val="00A84A9D"/>
    <w:rPr>
      <w:rFonts w:ascii="Arial" w:eastAsia="Calibri" w:hAnsi="Arial" w:cs="Calibri"/>
    </w:rPr>
  </w:style>
  <w:style w:type="paragraph" w:customStyle="1" w:styleId="AKFZFpodpis">
    <w:name w:val="AKFZF_podpis"/>
    <w:basedOn w:val="AKFZFnormln"/>
    <w:link w:val="AKFZFpodpisChar"/>
    <w:qFormat/>
    <w:rsid w:val="00A84A9D"/>
    <w:pPr>
      <w:spacing w:after="0"/>
    </w:pPr>
  </w:style>
  <w:style w:type="character" w:customStyle="1" w:styleId="AKFZFpodpisChar">
    <w:name w:val="AKFZF_podpis Char"/>
    <w:basedOn w:val="AKFZFnormlnChar"/>
    <w:link w:val="AKFZFpodpis"/>
    <w:rsid w:val="00A84A9D"/>
    <w:rPr>
      <w:rFonts w:ascii="Arial" w:eastAsia="Calibri" w:hAnsi="Arial" w:cs="Calibri"/>
    </w:rPr>
  </w:style>
  <w:style w:type="paragraph" w:styleId="Zhlav">
    <w:name w:val="header"/>
    <w:basedOn w:val="Normln"/>
    <w:link w:val="ZhlavChar"/>
    <w:uiPriority w:val="99"/>
    <w:unhideWhenUsed/>
    <w:rsid w:val="00A84A9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84A9D"/>
  </w:style>
  <w:style w:type="paragraph" w:styleId="Zpat">
    <w:name w:val="footer"/>
    <w:basedOn w:val="Normln"/>
    <w:link w:val="ZpatChar"/>
    <w:uiPriority w:val="99"/>
    <w:unhideWhenUsed/>
    <w:rsid w:val="00A84A9D"/>
    <w:pPr>
      <w:tabs>
        <w:tab w:val="center" w:pos="4536"/>
        <w:tab w:val="right" w:pos="9072"/>
      </w:tabs>
      <w:spacing w:after="0" w:line="240" w:lineRule="auto"/>
    </w:pPr>
  </w:style>
  <w:style w:type="character" w:customStyle="1" w:styleId="ZpatChar">
    <w:name w:val="Zápatí Char"/>
    <w:basedOn w:val="Standardnpsmoodstavce"/>
    <w:link w:val="Zpat"/>
    <w:uiPriority w:val="99"/>
    <w:rsid w:val="00A84A9D"/>
  </w:style>
  <w:style w:type="paragraph" w:styleId="Textbubliny">
    <w:name w:val="Balloon Text"/>
    <w:basedOn w:val="Normln"/>
    <w:link w:val="TextbublinyChar"/>
    <w:uiPriority w:val="99"/>
    <w:semiHidden/>
    <w:unhideWhenUsed/>
    <w:rsid w:val="00A84A9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84A9D"/>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F63F02"/>
    <w:pPr>
      <w:spacing w:after="160"/>
      <w:jc w:val="left"/>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F63F02"/>
    <w:rPr>
      <w:rFonts w:ascii="Arial" w:eastAsia="Calibri" w:hAnsi="Arial" w:cs="Calibri"/>
      <w:b/>
      <w:bCs/>
      <w:sz w:val="20"/>
      <w:szCs w:val="20"/>
    </w:rPr>
  </w:style>
  <w:style w:type="table" w:styleId="Mkatabulky">
    <w:name w:val="Table Grid"/>
    <w:basedOn w:val="Normlntabulka"/>
    <w:uiPriority w:val="59"/>
    <w:rsid w:val="00196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eksmlouvy">
    <w:name w:val="článek_smlouvy"/>
    <w:basedOn w:val="AKFZFnormln"/>
    <w:qFormat/>
    <w:rsid w:val="00140BE2"/>
  </w:style>
  <w:style w:type="paragraph" w:customStyle="1" w:styleId="lneksmlouvynadpis">
    <w:name w:val="Článek_smlouvy_nadpis"/>
    <w:basedOn w:val="AKFZFnormln"/>
    <w:qFormat/>
    <w:rsid w:val="00140BE2"/>
    <w:pPr>
      <w:spacing w:before="240"/>
      <w:outlineLvl w:val="0"/>
    </w:pPr>
    <w:rPr>
      <w:b/>
      <w:caps/>
    </w:rPr>
  </w:style>
  <w:style w:type="table" w:customStyle="1" w:styleId="Mkatabulky1">
    <w:name w:val="Mřížka tabulky1"/>
    <w:basedOn w:val="Normlntabulka"/>
    <w:next w:val="Mkatabulky"/>
    <w:uiPriority w:val="59"/>
    <w:rsid w:val="00603ABA"/>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FZpreambule">
    <w:name w:val="AKFZ_preambule"/>
    <w:basedOn w:val="Normln"/>
    <w:link w:val="AKFZpreambuleChar"/>
    <w:qFormat/>
    <w:rsid w:val="007707DD"/>
    <w:pPr>
      <w:tabs>
        <w:tab w:val="num" w:pos="680"/>
      </w:tabs>
      <w:spacing w:after="100" w:line="288" w:lineRule="auto"/>
      <w:ind w:left="680" w:hanging="680"/>
      <w:jc w:val="both"/>
    </w:pPr>
    <w:rPr>
      <w:rFonts w:ascii="Arial" w:hAnsi="Arial" w:cs="Arial"/>
      <w:color w:val="000000" w:themeColor="text1"/>
    </w:rPr>
  </w:style>
  <w:style w:type="character" w:customStyle="1" w:styleId="AKFZpreambuleChar">
    <w:name w:val="AKFZ_preambule Char"/>
    <w:basedOn w:val="Standardnpsmoodstavce"/>
    <w:link w:val="AKFZpreambule"/>
    <w:rsid w:val="007707DD"/>
    <w:rPr>
      <w:rFonts w:ascii="Arial" w:eastAsia="Calibri" w:hAnsi="Arial" w:cs="Arial"/>
      <w:color w:val="000000" w:themeColor="text1"/>
      <w:lang w:eastAsia="cs-CZ"/>
    </w:rPr>
  </w:style>
  <w:style w:type="paragraph" w:styleId="Zkladntextodsazen3">
    <w:name w:val="Body Text Indent 3"/>
    <w:basedOn w:val="Normln"/>
    <w:link w:val="Zkladntextodsazen3Char"/>
    <w:uiPriority w:val="99"/>
    <w:unhideWhenUsed/>
    <w:rsid w:val="00AA5B64"/>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AA5B64"/>
    <w:rPr>
      <w:sz w:val="16"/>
      <w:szCs w:val="16"/>
    </w:rPr>
  </w:style>
  <w:style w:type="paragraph" w:customStyle="1" w:styleId="StylLatinkaArialSloitArial10bPed0cm">
    <w:name w:val="Styl (Latinka) Arial (Složité) Arial 10 b. Před:  0 cm"/>
    <w:basedOn w:val="Normln"/>
    <w:rsid w:val="00AA5B64"/>
    <w:pPr>
      <w:tabs>
        <w:tab w:val="left" w:pos="1531"/>
        <w:tab w:val="left" w:pos="2325"/>
      </w:tabs>
      <w:spacing w:after="0" w:line="200" w:lineRule="atLeast"/>
    </w:pPr>
    <w:rPr>
      <w:rFonts w:ascii="Arial" w:eastAsia="Times New Roman" w:hAnsi="Arial" w:cs="Arial"/>
      <w:sz w:val="20"/>
      <w:szCs w:val="20"/>
    </w:rPr>
  </w:style>
  <w:style w:type="paragraph" w:customStyle="1" w:styleId="Prohlen">
    <w:name w:val="Prohlášení"/>
    <w:basedOn w:val="Normln"/>
    <w:uiPriority w:val="99"/>
    <w:rsid w:val="00AA5B64"/>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24"/>
      <w:szCs w:val="20"/>
    </w:rPr>
  </w:style>
  <w:style w:type="paragraph" w:customStyle="1" w:styleId="Nadpis21">
    <w:name w:val="Nadpis 21"/>
    <w:basedOn w:val="Normln"/>
    <w:rsid w:val="00DC2E50"/>
    <w:pPr>
      <w:widowControl w:val="0"/>
      <w:spacing w:after="120" w:line="280" w:lineRule="atLeast"/>
      <w:ind w:left="1418" w:hanging="708"/>
      <w:jc w:val="both"/>
    </w:pPr>
    <w:rPr>
      <w:rFonts w:ascii="Times New Roman" w:eastAsia="Times New Roman" w:hAnsi="Times New Roman" w:cs="Times New Roman"/>
      <w:sz w:val="24"/>
      <w:szCs w:val="20"/>
    </w:rPr>
  </w:style>
  <w:style w:type="paragraph" w:customStyle="1" w:styleId="Zklad1">
    <w:name w:val="Základ 1"/>
    <w:basedOn w:val="Normln"/>
    <w:qFormat/>
    <w:rsid w:val="00DC2E50"/>
    <w:pPr>
      <w:numPr>
        <w:numId w:val="3"/>
      </w:numPr>
      <w:spacing w:before="240" w:after="120" w:line="240" w:lineRule="auto"/>
      <w:ind w:left="709" w:hanging="709"/>
      <w:jc w:val="both"/>
    </w:pPr>
    <w:rPr>
      <w:rFonts w:ascii="Times New Roman" w:eastAsia="Times New Roman" w:hAnsi="Times New Roman" w:cs="Times New Roman"/>
      <w:b/>
      <w:bCs/>
      <w:smallCaps/>
      <w:sz w:val="24"/>
      <w:szCs w:val="24"/>
    </w:rPr>
  </w:style>
  <w:style w:type="paragraph" w:customStyle="1" w:styleId="Zklad2">
    <w:name w:val="Základ 2"/>
    <w:basedOn w:val="Normln"/>
    <w:qFormat/>
    <w:rsid w:val="00DC2E50"/>
    <w:pPr>
      <w:numPr>
        <w:ilvl w:val="1"/>
        <w:numId w:val="3"/>
      </w:numPr>
      <w:spacing w:after="120" w:line="240" w:lineRule="auto"/>
      <w:jc w:val="both"/>
    </w:pPr>
    <w:rPr>
      <w:rFonts w:ascii="Times New Roman" w:eastAsia="Times New Roman" w:hAnsi="Times New Roman" w:cs="Times New Roman"/>
      <w:bCs/>
      <w:sz w:val="24"/>
      <w:szCs w:val="24"/>
    </w:rPr>
  </w:style>
  <w:style w:type="paragraph" w:customStyle="1" w:styleId="Zklad3">
    <w:name w:val="Základ 3"/>
    <w:basedOn w:val="Normln"/>
    <w:qFormat/>
    <w:rsid w:val="00DC2E50"/>
    <w:pPr>
      <w:numPr>
        <w:ilvl w:val="2"/>
        <w:numId w:val="3"/>
      </w:numPr>
      <w:spacing w:after="120" w:line="240" w:lineRule="auto"/>
      <w:jc w:val="both"/>
    </w:pPr>
    <w:rPr>
      <w:rFonts w:ascii="Times New Roman" w:eastAsia="Times New Roman" w:hAnsi="Times New Roman" w:cs="Times New Roman"/>
      <w:bCs/>
      <w:sz w:val="24"/>
      <w:szCs w:val="24"/>
    </w:rPr>
  </w:style>
  <w:style w:type="paragraph" w:customStyle="1" w:styleId="Ploha1">
    <w:name w:val="Příloha 1"/>
    <w:basedOn w:val="Normln"/>
    <w:rsid w:val="00E166C7"/>
    <w:pPr>
      <w:widowControl w:val="0"/>
      <w:numPr>
        <w:numId w:val="4"/>
      </w:numPr>
      <w:tabs>
        <w:tab w:val="left" w:pos="539"/>
      </w:tabs>
      <w:spacing w:before="120" w:after="120" w:line="240" w:lineRule="atLeast"/>
      <w:jc w:val="both"/>
    </w:pPr>
    <w:rPr>
      <w:rFonts w:ascii="Times New Roman" w:eastAsia="Times New Roman" w:hAnsi="Times New Roman" w:cs="Times New Roman"/>
      <w:b/>
      <w:bCs/>
      <w:sz w:val="24"/>
    </w:rPr>
  </w:style>
  <w:style w:type="paragraph" w:customStyle="1" w:styleId="Ploha2">
    <w:name w:val="Příloha 2"/>
    <w:basedOn w:val="Normln"/>
    <w:rsid w:val="00E166C7"/>
    <w:pPr>
      <w:numPr>
        <w:ilvl w:val="1"/>
        <w:numId w:val="4"/>
      </w:numPr>
      <w:spacing w:after="120" w:line="280" w:lineRule="atLeast"/>
      <w:jc w:val="both"/>
    </w:pPr>
    <w:rPr>
      <w:rFonts w:ascii="Times New Roman" w:eastAsia="Times New Roman" w:hAnsi="Times New Roman" w:cs="Times New Roman"/>
      <w:sz w:val="24"/>
      <w:szCs w:val="20"/>
    </w:rPr>
  </w:style>
  <w:style w:type="paragraph" w:customStyle="1" w:styleId="Ploha3">
    <w:name w:val="Příloha 3"/>
    <w:basedOn w:val="Normln"/>
    <w:rsid w:val="00E166C7"/>
    <w:pPr>
      <w:numPr>
        <w:ilvl w:val="2"/>
        <w:numId w:val="4"/>
      </w:numPr>
      <w:spacing w:after="0" w:line="280" w:lineRule="atLeast"/>
      <w:jc w:val="both"/>
    </w:pPr>
    <w:rPr>
      <w:rFonts w:ascii="Times New Roman" w:eastAsia="Times New Roman" w:hAnsi="Times New Roman" w:cs="Times New Roman"/>
      <w:sz w:val="24"/>
      <w:szCs w:val="20"/>
    </w:rPr>
  </w:style>
  <w:style w:type="character" w:customStyle="1" w:styleId="Nadpis1Char">
    <w:name w:val="Nadpis 1 Char"/>
    <w:basedOn w:val="Standardnpsmoodstavce"/>
    <w:link w:val="Nadpis1"/>
    <w:rsid w:val="0040175D"/>
    <w:rPr>
      <w:rFonts w:ascii="Calibri" w:eastAsia="Times New Roman" w:hAnsi="Calibri" w:cs="Times New Roman"/>
      <w:b/>
      <w:sz w:val="24"/>
      <w:szCs w:val="24"/>
    </w:rPr>
  </w:style>
  <w:style w:type="character" w:customStyle="1" w:styleId="Nadpis2Char">
    <w:name w:val="Nadpis 2 Char"/>
    <w:basedOn w:val="Standardnpsmoodstavce"/>
    <w:link w:val="Nadpis2"/>
    <w:rsid w:val="0040175D"/>
    <w:rPr>
      <w:rFonts w:ascii="Calibri" w:eastAsia="Times New Roman" w:hAnsi="Calibri" w:cs="Times New Roman"/>
      <w:bCs/>
      <w:iCs/>
    </w:rPr>
  </w:style>
  <w:style w:type="character" w:customStyle="1" w:styleId="Nadpis3Char">
    <w:name w:val="Nadpis 3 Char"/>
    <w:basedOn w:val="Standardnpsmoodstavce"/>
    <w:link w:val="Nadpis3"/>
    <w:uiPriority w:val="99"/>
    <w:rsid w:val="0040175D"/>
    <w:rPr>
      <w:rFonts w:ascii="Calibri" w:eastAsia="Times New Roman" w:hAnsi="Calibri" w:cs="Times New Roman"/>
      <w:iCs/>
      <w:szCs w:val="26"/>
    </w:rPr>
  </w:style>
  <w:style w:type="paragraph" w:customStyle="1" w:styleId="SoDtext">
    <w:name w:val="SoD text"/>
    <w:basedOn w:val="Zkladntextodsazen3"/>
    <w:link w:val="SoDtextChar"/>
    <w:rsid w:val="00F02247"/>
    <w:pPr>
      <w:tabs>
        <w:tab w:val="num" w:pos="720"/>
      </w:tabs>
      <w:spacing w:after="100" w:line="240" w:lineRule="auto"/>
      <w:ind w:left="357" w:hanging="357"/>
      <w:jc w:val="both"/>
    </w:pPr>
    <w:rPr>
      <w:rFonts w:eastAsia="Times New Roman" w:cs="Times New Roman"/>
      <w:bCs/>
      <w:sz w:val="22"/>
      <w:szCs w:val="22"/>
    </w:rPr>
  </w:style>
  <w:style w:type="character" w:customStyle="1" w:styleId="SoDtextChar">
    <w:name w:val="SoD text Char"/>
    <w:link w:val="SoDtext"/>
    <w:rsid w:val="00F02247"/>
    <w:rPr>
      <w:rFonts w:eastAsia="Times New Roman" w:cs="Times New Roman"/>
      <w:bCs/>
    </w:rPr>
  </w:style>
  <w:style w:type="character" w:customStyle="1" w:styleId="OdstavecseseznamemChar">
    <w:name w:val="Odstavec se seznamem Char"/>
    <w:aliases w:val="Odstavec cíl se seznamem Char,Odstavec se seznamem1 Char"/>
    <w:link w:val="Odstavecseseznamem"/>
    <w:uiPriority w:val="34"/>
    <w:locked/>
    <w:rsid w:val="00F02247"/>
  </w:style>
  <w:style w:type="numbering" w:customStyle="1" w:styleId="Importovanstyl15">
    <w:name w:val="Importovaný styl 15"/>
    <w:rsid w:val="00E73651"/>
  </w:style>
  <w:style w:type="paragraph" w:customStyle="1" w:styleId="Default">
    <w:name w:val="Default"/>
    <w:rsid w:val="00FB5E9D"/>
    <w:pPr>
      <w:autoSpaceDE w:val="0"/>
      <w:autoSpaceDN w:val="0"/>
      <w:adjustRightInd w:val="0"/>
      <w:spacing w:after="0" w:line="240" w:lineRule="auto"/>
    </w:pPr>
    <w:rPr>
      <w:rFonts w:ascii="Arial" w:eastAsia="Arial Unicode MS" w:hAnsi="Arial" w:cs="Arial"/>
      <w:color w:val="000000"/>
      <w:sz w:val="24"/>
      <w:szCs w:val="24"/>
      <w:bdr w:val="nil"/>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733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sREDKahVrATkmn2gkreY4sLcrA==">AMUW2mXcSs89OQIgcrFdW01BjXnjE/kaxKD+IZgjf5X5tJm4a8NUovAuFIuP44c+XROgNkOSLPQg0fygv8AYzSaZ2b3WYq3otHfBT5m7ay1nGbu1+y4hy2puDdxH1y5wjHnYIIH/07JFMjR7h0IoyF0+rI7E0f7wPpa83ViQK+Prm3FQ5dBh/+EJWkZjEmhhkXjDA9aHD6/PG852zd4lcDyPq5oFZJCwJPQVzROJZvU3+r2Y1sKKVevKIuBpwEZcfuAW8tmxz3xV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7745</Words>
  <Characters>45700</Characters>
  <Application>Microsoft Office Word</Application>
  <DocSecurity>0</DocSecurity>
  <Lines>380</Lines>
  <Paragraphs>106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Skrbek</dc:creator>
  <cp:lastModifiedBy>Uživatel systému Windows</cp:lastModifiedBy>
  <cp:revision>2</cp:revision>
  <cp:lastPrinted>2021-08-04T09:05:00Z</cp:lastPrinted>
  <dcterms:created xsi:type="dcterms:W3CDTF">2021-08-10T12:46:00Z</dcterms:created>
  <dcterms:modified xsi:type="dcterms:W3CDTF">2021-08-10T12:46:00Z</dcterms:modified>
</cp:coreProperties>
</file>