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2573" w14:textId="77777777" w:rsidR="00F364A4" w:rsidRPr="00762F74" w:rsidRDefault="00F364A4" w:rsidP="00A43163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bookmarkStart w:id="0" w:name="bookmark5"/>
      <w:r w:rsidRPr="00762F74">
        <w:rPr>
          <w:sz w:val="24"/>
        </w:rPr>
        <w:t>SMLOUV</w:t>
      </w:r>
      <w:r w:rsidR="00A43163" w:rsidRPr="00762F74">
        <w:rPr>
          <w:sz w:val="24"/>
        </w:rPr>
        <w:t>A</w:t>
      </w:r>
      <w:bookmarkEnd w:id="0"/>
    </w:p>
    <w:p w14:paraId="01BB8D24" w14:textId="77777777" w:rsidR="00835334" w:rsidRPr="00762F74" w:rsidRDefault="001D25CF" w:rsidP="0083533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 w:rsidRPr="00762F74">
        <w:rPr>
          <w:sz w:val="24"/>
        </w:rPr>
        <w:t>ev. č.</w:t>
      </w:r>
      <w:r w:rsidR="003365A6" w:rsidRPr="00762F74">
        <w:rPr>
          <w:sz w:val="24"/>
        </w:rPr>
        <w:t xml:space="preserve"> MTZ/2021/5</w:t>
      </w:r>
    </w:p>
    <w:p w14:paraId="132241F9" w14:textId="77777777" w:rsidR="00835334" w:rsidRPr="00762F74" w:rsidRDefault="00835334" w:rsidP="0083533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 w:rsidRPr="00762F74">
        <w:rPr>
          <w:sz w:val="24"/>
        </w:rPr>
        <w:t>Dodávka víceúčelových poukázek FKSP</w:t>
      </w:r>
    </w:p>
    <w:p w14:paraId="2449A129" w14:textId="77777777" w:rsidR="00B6654B" w:rsidRPr="00762F74" w:rsidRDefault="00F364A4" w:rsidP="00F364A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 w:rsidRPr="00762F74">
        <w:rPr>
          <w:sz w:val="24"/>
        </w:rPr>
        <w:t xml:space="preserve">uzavřená dle § 1746 odst. 2 zák. č. 89/2012 Sb., občanského zákoníku, </w:t>
      </w:r>
    </w:p>
    <w:p w14:paraId="37B8791D" w14:textId="77777777" w:rsidR="00F364A4" w:rsidRPr="00762F74" w:rsidRDefault="00F364A4" w:rsidP="00F364A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  <w:r w:rsidRPr="00762F74">
        <w:rPr>
          <w:sz w:val="24"/>
        </w:rPr>
        <w:t>v</w:t>
      </w:r>
      <w:r w:rsidR="00B6654B" w:rsidRPr="00762F74">
        <w:rPr>
          <w:sz w:val="24"/>
        </w:rPr>
        <w:t>e znění pozdějších předpisů</w:t>
      </w:r>
      <w:r w:rsidRPr="00762F74">
        <w:rPr>
          <w:sz w:val="24"/>
        </w:rPr>
        <w:t xml:space="preserve"> (dále jen „Smlouva“)</w:t>
      </w:r>
    </w:p>
    <w:p w14:paraId="3B0B117F" w14:textId="77777777" w:rsidR="00F364A4" w:rsidRPr="00762F74" w:rsidRDefault="00F364A4" w:rsidP="00F364A4">
      <w:pPr>
        <w:pStyle w:val="Nadpis20"/>
        <w:keepNext/>
        <w:keepLines/>
        <w:shd w:val="clear" w:color="auto" w:fill="auto"/>
        <w:spacing w:after="6" w:line="320" w:lineRule="exact"/>
        <w:ind w:left="360"/>
        <w:rPr>
          <w:sz w:val="24"/>
        </w:rPr>
      </w:pPr>
    </w:p>
    <w:p w14:paraId="32AB0550" w14:textId="77777777" w:rsidR="00F364A4" w:rsidRPr="00762F74" w:rsidRDefault="00F364A4" w:rsidP="00F364A4">
      <w:pPr>
        <w:rPr>
          <w:rFonts w:ascii="Times New Roman" w:hAnsi="Times New Roman" w:cs="Times New Roman"/>
          <w:i/>
        </w:rPr>
      </w:pPr>
      <w:r w:rsidRPr="00762F74">
        <w:rPr>
          <w:rFonts w:ascii="Times New Roman" w:hAnsi="Times New Roman" w:cs="Times New Roman"/>
          <w:i/>
        </w:rPr>
        <w:t xml:space="preserve">„Objednatel“ na straně jedné </w:t>
      </w:r>
    </w:p>
    <w:p w14:paraId="65F78F2C" w14:textId="77777777" w:rsidR="00F364A4" w:rsidRPr="00762F74" w:rsidRDefault="00F364A4" w:rsidP="00F364A4">
      <w:pPr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Psychiatrická nemocnice v Opavě</w:t>
      </w:r>
    </w:p>
    <w:p w14:paraId="653C8544" w14:textId="77777777" w:rsidR="00F364A4" w:rsidRPr="00762F74" w:rsidRDefault="00F364A4" w:rsidP="00F364A4">
      <w:pPr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Olomoucká 305/88, 746 01, Opava, </w:t>
      </w:r>
    </w:p>
    <w:p w14:paraId="5DD16C53" w14:textId="77777777" w:rsidR="00F364A4" w:rsidRPr="00762F74" w:rsidRDefault="00F364A4" w:rsidP="00F364A4">
      <w:pPr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zastoupená Ing. Zdeňkem Jiříčkem – ředitelem.  </w:t>
      </w:r>
    </w:p>
    <w:p w14:paraId="46359833" w14:textId="77777777" w:rsidR="00F364A4" w:rsidRPr="00762F74" w:rsidRDefault="00F364A4" w:rsidP="00F364A4">
      <w:pPr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IČO: 00844004, DIČ: CZ0844004, </w:t>
      </w:r>
    </w:p>
    <w:p w14:paraId="111CB386" w14:textId="77777777" w:rsidR="00F364A4" w:rsidRPr="00762F74" w:rsidRDefault="00F364A4" w:rsidP="00F364A4">
      <w:pPr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telefon: 553 695 111, fax: 553 713 443, e-mail: </w:t>
      </w:r>
      <w:hyperlink r:id="rId11" w:history="1">
        <w:r w:rsidRPr="00762F74">
          <w:rPr>
            <w:rStyle w:val="Hypertextovodkaz"/>
            <w:rFonts w:ascii="Times New Roman" w:hAnsi="Times New Roman" w:cs="Times New Roman"/>
          </w:rPr>
          <w:t>pnopava@pnopava.cz</w:t>
        </w:r>
      </w:hyperlink>
    </w:p>
    <w:p w14:paraId="151FCABD" w14:textId="77777777" w:rsidR="00F364A4" w:rsidRPr="00762F74" w:rsidRDefault="00F364A4" w:rsidP="00F364A4">
      <w:pPr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Bankovní spojení: Česká národní banka, číslo účtu: </w:t>
      </w:r>
      <w:r w:rsidR="009A4759" w:rsidRPr="00762F74">
        <w:rPr>
          <w:rFonts w:ascii="Times New Roman" w:hAnsi="Times New Roman" w:cs="Times New Roman"/>
        </w:rPr>
        <w:t>107–339821</w:t>
      </w:r>
      <w:r w:rsidR="009A4759" w:rsidRPr="00762F74">
        <w:rPr>
          <w:rFonts w:ascii="Times New Roman" w:hAnsi="Times New Roman" w:cs="Times New Roman"/>
          <w:b/>
        </w:rPr>
        <w:t>/</w:t>
      </w:r>
      <w:r w:rsidR="009A4759" w:rsidRPr="00762F74">
        <w:rPr>
          <w:rFonts w:ascii="Times New Roman" w:hAnsi="Times New Roman" w:cs="Times New Roman"/>
        </w:rPr>
        <w:t>0710</w:t>
      </w:r>
    </w:p>
    <w:p w14:paraId="7FB16AD4" w14:textId="77777777" w:rsidR="00F364A4" w:rsidRPr="00762F74" w:rsidRDefault="00F364A4" w:rsidP="00A43163">
      <w:pPr>
        <w:pStyle w:val="Zkladntext80"/>
        <w:shd w:val="clear" w:color="auto" w:fill="auto"/>
        <w:spacing w:line="240" w:lineRule="auto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762F74">
        <w:rPr>
          <w:rFonts w:ascii="Times New Roman" w:hAnsi="Times New Roman" w:cs="Times New Roman"/>
          <w:i w:val="0"/>
          <w:sz w:val="24"/>
          <w:szCs w:val="24"/>
        </w:rPr>
        <w:t xml:space="preserve">Kontaktní osoba: </w:t>
      </w:r>
      <w:r w:rsidR="001D25CF" w:rsidRPr="00762F74">
        <w:rPr>
          <w:rFonts w:ascii="Times New Roman" w:hAnsi="Times New Roman" w:cs="Times New Roman"/>
          <w:i w:val="0"/>
          <w:sz w:val="24"/>
          <w:szCs w:val="24"/>
        </w:rPr>
        <w:t>Ing. Petr Kuřica</w:t>
      </w:r>
      <w:r w:rsidRPr="00762F7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hyperlink r:id="rId12" w:history="1">
        <w:r w:rsidR="001D25CF" w:rsidRPr="00762F74">
          <w:rPr>
            <w:rStyle w:val="Hypertextovodkaz"/>
            <w:rFonts w:ascii="Times New Roman" w:hAnsi="Times New Roman"/>
            <w:i w:val="0"/>
            <w:sz w:val="24"/>
            <w:szCs w:val="24"/>
          </w:rPr>
          <w:t>kurica@pnopava.cz</w:t>
        </w:r>
      </w:hyperlink>
      <w:r w:rsidRPr="00762F74">
        <w:rPr>
          <w:rFonts w:ascii="Times New Roman" w:hAnsi="Times New Roman" w:cs="Times New Roman"/>
          <w:i w:val="0"/>
          <w:sz w:val="24"/>
          <w:szCs w:val="24"/>
        </w:rPr>
        <w:t xml:space="preserve">, tel.: </w:t>
      </w:r>
      <w:r w:rsidR="009B5AFA" w:rsidRPr="00762F74">
        <w:rPr>
          <w:rFonts w:ascii="Times New Roman" w:hAnsi="Times New Roman" w:cs="Times New Roman"/>
          <w:i w:val="0"/>
          <w:sz w:val="24"/>
          <w:szCs w:val="24"/>
        </w:rPr>
        <w:t xml:space="preserve">+420 </w:t>
      </w:r>
      <w:r w:rsidRPr="00762F74">
        <w:rPr>
          <w:rFonts w:ascii="Times New Roman" w:hAnsi="Times New Roman" w:cs="Times New Roman"/>
          <w:i w:val="0"/>
          <w:sz w:val="24"/>
          <w:szCs w:val="24"/>
        </w:rPr>
        <w:t>553 695</w:t>
      </w:r>
      <w:r w:rsidR="00E20FF2" w:rsidRPr="00762F74">
        <w:rPr>
          <w:rFonts w:ascii="Times New Roman" w:hAnsi="Times New Roman" w:cs="Times New Roman"/>
          <w:i w:val="0"/>
          <w:sz w:val="24"/>
          <w:szCs w:val="24"/>
        </w:rPr>
        <w:t> </w:t>
      </w:r>
      <w:r w:rsidR="001D25CF" w:rsidRPr="00762F74">
        <w:rPr>
          <w:rFonts w:ascii="Times New Roman" w:hAnsi="Times New Roman" w:cs="Times New Roman"/>
          <w:i w:val="0"/>
          <w:sz w:val="24"/>
          <w:szCs w:val="24"/>
        </w:rPr>
        <w:t>226</w:t>
      </w:r>
      <w:r w:rsidRPr="00762F74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45C53BB" w14:textId="77777777" w:rsidR="00F364A4" w:rsidRPr="00762F74" w:rsidRDefault="00F364A4" w:rsidP="00597538">
      <w:pPr>
        <w:spacing w:before="60" w:after="6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a</w:t>
      </w:r>
    </w:p>
    <w:p w14:paraId="75050B91" w14:textId="77777777" w:rsidR="00F364A4" w:rsidRPr="00762F74" w:rsidRDefault="00F364A4" w:rsidP="00F364A4">
      <w:pPr>
        <w:rPr>
          <w:rFonts w:ascii="Times New Roman" w:hAnsi="Times New Roman" w:cs="Times New Roman"/>
          <w:i/>
        </w:rPr>
      </w:pPr>
      <w:r w:rsidRPr="00762F74">
        <w:rPr>
          <w:rFonts w:ascii="Times New Roman" w:hAnsi="Times New Roman" w:cs="Times New Roman"/>
          <w:i/>
        </w:rPr>
        <w:t xml:space="preserve">„Dodavatel“ na straně </w:t>
      </w:r>
      <w:r w:rsidR="00E20FF2" w:rsidRPr="00762F74">
        <w:rPr>
          <w:rFonts w:ascii="Times New Roman" w:hAnsi="Times New Roman" w:cs="Times New Roman"/>
          <w:i/>
        </w:rPr>
        <w:t>druhé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6167"/>
      </w:tblGrid>
      <w:tr w:rsidR="00835334" w:rsidRPr="00762F74" w14:paraId="3CDCDA30" w14:textId="77777777" w:rsidTr="00E65784">
        <w:tc>
          <w:tcPr>
            <w:tcW w:w="2943" w:type="dxa"/>
          </w:tcPr>
          <w:p w14:paraId="5D99A353" w14:textId="77777777" w:rsidR="00835334" w:rsidRPr="00762F74" w:rsidRDefault="000B6963" w:rsidP="00835334">
            <w:pPr>
              <w:rPr>
                <w:rFonts w:ascii="Times New Roman" w:hAnsi="Times New Roman" w:cs="Times New Roman"/>
              </w:rPr>
            </w:pPr>
            <w:r w:rsidRPr="00762F74">
              <w:rPr>
                <w:rFonts w:ascii="Times New Roman" w:hAnsi="Times New Roman" w:cs="Times New Roman"/>
              </w:rPr>
              <w:t>Firma – obchodní</w:t>
            </w:r>
            <w:r w:rsidR="00835334" w:rsidRPr="00762F74">
              <w:rPr>
                <w:rFonts w:ascii="Times New Roman" w:hAnsi="Times New Roman" w:cs="Times New Roman"/>
              </w:rPr>
              <w:t xml:space="preserve"> název:</w:t>
            </w:r>
            <w:r w:rsidR="00AD0B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69" w:type="dxa"/>
          </w:tcPr>
          <w:p w14:paraId="6A1B857C" w14:textId="77777777" w:rsidR="00835334" w:rsidRPr="00762F74" w:rsidRDefault="00AD0BEB" w:rsidP="00835334">
            <w:pPr>
              <w:rPr>
                <w:rFonts w:ascii="Times New Roman" w:hAnsi="Times New Roman" w:cs="Times New Roman"/>
              </w:rPr>
            </w:pPr>
            <w:r w:rsidRPr="00AD0BEB">
              <w:rPr>
                <w:rFonts w:ascii="Times New Roman" w:hAnsi="Times New Roman" w:cs="Times New Roman"/>
              </w:rPr>
              <w:t>Edenred CZ s.r.o.</w:t>
            </w:r>
          </w:p>
        </w:tc>
      </w:tr>
      <w:tr w:rsidR="00835334" w:rsidRPr="00762F74" w14:paraId="4E214A34" w14:textId="77777777" w:rsidTr="00E65784">
        <w:tc>
          <w:tcPr>
            <w:tcW w:w="2943" w:type="dxa"/>
          </w:tcPr>
          <w:p w14:paraId="7FAB2BBD" w14:textId="77777777" w:rsidR="00835334" w:rsidRPr="00762F74" w:rsidRDefault="00835334" w:rsidP="00835334">
            <w:pPr>
              <w:rPr>
                <w:rFonts w:ascii="Times New Roman" w:hAnsi="Times New Roman" w:cs="Times New Roman"/>
              </w:rPr>
            </w:pPr>
            <w:bookmarkStart w:id="1" w:name="_Hlk76728228"/>
            <w:r w:rsidRPr="00762F74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6269" w:type="dxa"/>
          </w:tcPr>
          <w:p w14:paraId="64B9FCBA" w14:textId="77777777" w:rsidR="00835334" w:rsidRPr="00762F74" w:rsidRDefault="00AD0BEB" w:rsidP="00835334">
            <w:pPr>
              <w:rPr>
                <w:rFonts w:ascii="Times New Roman" w:hAnsi="Times New Roman" w:cs="Times New Roman"/>
              </w:rPr>
            </w:pPr>
            <w:r w:rsidRPr="00AD0BEB">
              <w:rPr>
                <w:rFonts w:ascii="Times New Roman" w:hAnsi="Times New Roman" w:cs="Times New Roman"/>
              </w:rPr>
              <w:t>Pernerova 691/42, Karlín, 186 00 Praha 8</w:t>
            </w:r>
          </w:p>
        </w:tc>
      </w:tr>
      <w:bookmarkEnd w:id="1"/>
      <w:tr w:rsidR="00835334" w:rsidRPr="00762F74" w14:paraId="4FACABB4" w14:textId="77777777" w:rsidTr="00E65784">
        <w:tc>
          <w:tcPr>
            <w:tcW w:w="2943" w:type="dxa"/>
          </w:tcPr>
          <w:p w14:paraId="6E289689" w14:textId="77777777" w:rsidR="00835334" w:rsidRPr="00762F74" w:rsidRDefault="00835334" w:rsidP="00835334">
            <w:pPr>
              <w:rPr>
                <w:rFonts w:ascii="Times New Roman" w:hAnsi="Times New Roman" w:cs="Times New Roman"/>
              </w:rPr>
            </w:pPr>
            <w:r w:rsidRPr="00762F74">
              <w:rPr>
                <w:rFonts w:ascii="Times New Roman" w:hAnsi="Times New Roman" w:cs="Times New Roman"/>
              </w:rPr>
              <w:t xml:space="preserve">Zápis v OR (živ. rejstříku): </w:t>
            </w:r>
          </w:p>
        </w:tc>
        <w:tc>
          <w:tcPr>
            <w:tcW w:w="6269" w:type="dxa"/>
          </w:tcPr>
          <w:p w14:paraId="26240A52" w14:textId="77777777" w:rsidR="00835334" w:rsidRPr="00762F74" w:rsidRDefault="00AD0BEB" w:rsidP="00835334">
            <w:pPr>
              <w:rPr>
                <w:rFonts w:ascii="Times New Roman" w:hAnsi="Times New Roman" w:cs="Times New Roman"/>
              </w:rPr>
            </w:pPr>
            <w:r w:rsidRPr="00AD0BEB">
              <w:rPr>
                <w:rFonts w:ascii="Times New Roman" w:hAnsi="Times New Roman" w:cs="Times New Roman"/>
              </w:rPr>
              <w:t>veden</w:t>
            </w:r>
            <w:r>
              <w:rPr>
                <w:rFonts w:ascii="Times New Roman" w:hAnsi="Times New Roman" w:cs="Times New Roman"/>
              </w:rPr>
              <w:t>ém</w:t>
            </w:r>
            <w:r w:rsidRPr="00AD0BEB">
              <w:rPr>
                <w:rFonts w:ascii="Times New Roman" w:hAnsi="Times New Roman" w:cs="Times New Roman"/>
              </w:rPr>
              <w:t xml:space="preserve"> u Městského soudu v</w:t>
            </w:r>
            <w:r>
              <w:rPr>
                <w:rFonts w:ascii="Times New Roman" w:hAnsi="Times New Roman" w:cs="Times New Roman"/>
              </w:rPr>
              <w:t> </w:t>
            </w:r>
            <w:r w:rsidRPr="00AD0BEB">
              <w:rPr>
                <w:rFonts w:ascii="Times New Roman" w:hAnsi="Times New Roman" w:cs="Times New Roman"/>
              </w:rPr>
              <w:t>Praze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 zn. C 170804</w:t>
            </w:r>
          </w:p>
        </w:tc>
      </w:tr>
      <w:tr w:rsidR="00835334" w:rsidRPr="00762F74" w14:paraId="59817996" w14:textId="77777777" w:rsidTr="00E65784">
        <w:tc>
          <w:tcPr>
            <w:tcW w:w="2943" w:type="dxa"/>
          </w:tcPr>
          <w:p w14:paraId="2E43EFE9" w14:textId="77777777" w:rsidR="00835334" w:rsidRPr="00762F74" w:rsidRDefault="00835334" w:rsidP="00835334">
            <w:pPr>
              <w:rPr>
                <w:rFonts w:ascii="Times New Roman" w:hAnsi="Times New Roman" w:cs="Times New Roman"/>
              </w:rPr>
            </w:pPr>
            <w:r w:rsidRPr="00762F74">
              <w:rPr>
                <w:rFonts w:ascii="Times New Roman" w:hAnsi="Times New Roman" w:cs="Times New Roman"/>
              </w:rPr>
              <w:t xml:space="preserve">Statutární orgán: </w:t>
            </w:r>
          </w:p>
        </w:tc>
        <w:tc>
          <w:tcPr>
            <w:tcW w:w="6269" w:type="dxa"/>
          </w:tcPr>
          <w:p w14:paraId="7F57771C" w14:textId="77777777" w:rsidR="00835334" w:rsidRPr="00762F74" w:rsidRDefault="00AD0BEB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Nicolas Eich, prokurista</w:t>
            </w:r>
          </w:p>
        </w:tc>
      </w:tr>
      <w:tr w:rsidR="00835334" w:rsidRPr="00762F74" w14:paraId="4F6B434F" w14:textId="77777777" w:rsidTr="00E65784">
        <w:tc>
          <w:tcPr>
            <w:tcW w:w="2943" w:type="dxa"/>
          </w:tcPr>
          <w:p w14:paraId="5722589E" w14:textId="77777777" w:rsidR="00835334" w:rsidRPr="00460513" w:rsidRDefault="00835334" w:rsidP="00835334">
            <w:pPr>
              <w:rPr>
                <w:rFonts w:ascii="Times New Roman" w:hAnsi="Times New Roman" w:cs="Times New Roman"/>
              </w:rPr>
            </w:pPr>
            <w:r w:rsidRPr="00460513">
              <w:rPr>
                <w:rFonts w:ascii="Times New Roman" w:hAnsi="Times New Roman" w:cs="Times New Roman"/>
              </w:rPr>
              <w:t xml:space="preserve">Technický zástupce: </w:t>
            </w:r>
          </w:p>
        </w:tc>
        <w:tc>
          <w:tcPr>
            <w:tcW w:w="6269" w:type="dxa"/>
          </w:tcPr>
          <w:p w14:paraId="5BAE792B" w14:textId="1F219E23" w:rsidR="00835334" w:rsidRPr="00460513" w:rsidRDefault="00460513" w:rsidP="00835334">
            <w:pPr>
              <w:rPr>
                <w:rFonts w:ascii="Times New Roman" w:hAnsi="Times New Roman" w:cs="Times New Roman"/>
              </w:rPr>
            </w:pPr>
            <w:r w:rsidRPr="00460513">
              <w:rPr>
                <w:rFonts w:ascii="Times New Roman" w:hAnsi="Times New Roman" w:cs="Times New Roman"/>
              </w:rPr>
              <w:t xml:space="preserve">Jan Slavkov, </w:t>
            </w:r>
            <w:r w:rsidR="002241A5">
              <w:rPr>
                <w:rFonts w:ascii="Times New Roman" w:hAnsi="Times New Roman" w:cs="Times New Roman"/>
              </w:rPr>
              <w:t>XXXXXXXXXX</w:t>
            </w:r>
          </w:p>
        </w:tc>
      </w:tr>
      <w:tr w:rsidR="00835334" w:rsidRPr="00762F74" w14:paraId="5437959C" w14:textId="77777777" w:rsidTr="00E65784">
        <w:tc>
          <w:tcPr>
            <w:tcW w:w="2943" w:type="dxa"/>
          </w:tcPr>
          <w:p w14:paraId="6101FB9F" w14:textId="77777777" w:rsidR="00835334" w:rsidRPr="00460513" w:rsidRDefault="00835334" w:rsidP="00835334">
            <w:pPr>
              <w:rPr>
                <w:rFonts w:ascii="Times New Roman" w:hAnsi="Times New Roman" w:cs="Times New Roman"/>
              </w:rPr>
            </w:pPr>
            <w:r w:rsidRPr="00460513">
              <w:rPr>
                <w:rFonts w:ascii="Times New Roman" w:hAnsi="Times New Roman" w:cs="Times New Roman"/>
              </w:rPr>
              <w:t xml:space="preserve">Kontaktní osoba: </w:t>
            </w:r>
          </w:p>
        </w:tc>
        <w:tc>
          <w:tcPr>
            <w:tcW w:w="6269" w:type="dxa"/>
          </w:tcPr>
          <w:p w14:paraId="241EFF5F" w14:textId="527DB6C9" w:rsidR="00835334" w:rsidRPr="00460513" w:rsidRDefault="009606A0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Slavkov</w:t>
            </w:r>
          </w:p>
        </w:tc>
      </w:tr>
      <w:tr w:rsidR="00835334" w:rsidRPr="00762F74" w14:paraId="5C0EB9A3" w14:textId="77777777" w:rsidTr="00E65784">
        <w:tc>
          <w:tcPr>
            <w:tcW w:w="2943" w:type="dxa"/>
          </w:tcPr>
          <w:p w14:paraId="7373610E" w14:textId="77777777" w:rsidR="00835334" w:rsidRPr="00460513" w:rsidRDefault="00835334" w:rsidP="00835334">
            <w:pPr>
              <w:rPr>
                <w:rFonts w:ascii="Times New Roman" w:hAnsi="Times New Roman" w:cs="Times New Roman"/>
              </w:rPr>
            </w:pPr>
            <w:bookmarkStart w:id="2" w:name="_Hlk76728215"/>
            <w:r w:rsidRPr="00460513">
              <w:rPr>
                <w:rFonts w:ascii="Times New Roman" w:hAnsi="Times New Roman" w:cs="Times New Roman"/>
              </w:rPr>
              <w:t xml:space="preserve">IČ: </w:t>
            </w:r>
          </w:p>
        </w:tc>
        <w:tc>
          <w:tcPr>
            <w:tcW w:w="6269" w:type="dxa"/>
          </w:tcPr>
          <w:p w14:paraId="2C5F38B1" w14:textId="4602C92E" w:rsidR="00835334" w:rsidRPr="00460513" w:rsidRDefault="00AD0BEB" w:rsidP="00835334">
            <w:pPr>
              <w:rPr>
                <w:rFonts w:ascii="Times New Roman" w:hAnsi="Times New Roman" w:cs="Times New Roman"/>
              </w:rPr>
            </w:pPr>
            <w:r w:rsidRPr="00460513">
              <w:rPr>
                <w:rFonts w:ascii="Times New Roman" w:hAnsi="Times New Roman" w:cs="Times New Roman"/>
              </w:rPr>
              <w:t>247</w:t>
            </w:r>
            <w:r w:rsidR="00176357" w:rsidRPr="00460513">
              <w:rPr>
                <w:rFonts w:ascii="Times New Roman" w:hAnsi="Times New Roman" w:cs="Times New Roman"/>
              </w:rPr>
              <w:t xml:space="preserve"> </w:t>
            </w:r>
            <w:r w:rsidRPr="00460513">
              <w:rPr>
                <w:rFonts w:ascii="Times New Roman" w:hAnsi="Times New Roman" w:cs="Times New Roman"/>
              </w:rPr>
              <w:t>45</w:t>
            </w:r>
            <w:r w:rsidR="00176357" w:rsidRPr="00460513">
              <w:rPr>
                <w:rFonts w:ascii="Times New Roman" w:hAnsi="Times New Roman" w:cs="Times New Roman"/>
              </w:rPr>
              <w:t xml:space="preserve"> </w:t>
            </w:r>
            <w:r w:rsidRPr="00460513">
              <w:rPr>
                <w:rFonts w:ascii="Times New Roman" w:hAnsi="Times New Roman" w:cs="Times New Roman"/>
              </w:rPr>
              <w:t>391</w:t>
            </w:r>
          </w:p>
        </w:tc>
      </w:tr>
      <w:bookmarkEnd w:id="2"/>
      <w:tr w:rsidR="00835334" w:rsidRPr="00762F74" w14:paraId="59F5385B" w14:textId="77777777" w:rsidTr="00E65784">
        <w:tc>
          <w:tcPr>
            <w:tcW w:w="2943" w:type="dxa"/>
          </w:tcPr>
          <w:p w14:paraId="3BF48C2A" w14:textId="77777777" w:rsidR="00835334" w:rsidRPr="00762F74" w:rsidRDefault="00835334" w:rsidP="00835334">
            <w:pPr>
              <w:rPr>
                <w:rFonts w:ascii="Times New Roman" w:hAnsi="Times New Roman" w:cs="Times New Roman"/>
              </w:rPr>
            </w:pPr>
            <w:r w:rsidRPr="00762F74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269" w:type="dxa"/>
          </w:tcPr>
          <w:p w14:paraId="2FB1FAF4" w14:textId="77777777" w:rsidR="00835334" w:rsidRPr="00762F74" w:rsidRDefault="00AD0BEB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</w:t>
            </w:r>
            <w:r w:rsidRPr="00AD0BEB">
              <w:rPr>
                <w:rFonts w:ascii="Times New Roman" w:hAnsi="Times New Roman" w:cs="Times New Roman"/>
              </w:rPr>
              <w:t>24745391</w:t>
            </w:r>
          </w:p>
        </w:tc>
      </w:tr>
      <w:tr w:rsidR="00835334" w:rsidRPr="00762F74" w14:paraId="173346DA" w14:textId="77777777" w:rsidTr="00E65784">
        <w:tc>
          <w:tcPr>
            <w:tcW w:w="2943" w:type="dxa"/>
          </w:tcPr>
          <w:p w14:paraId="2F7FF378" w14:textId="77777777" w:rsidR="00835334" w:rsidRPr="00762F74" w:rsidRDefault="00835334" w:rsidP="00835334">
            <w:pPr>
              <w:rPr>
                <w:rFonts w:ascii="Times New Roman" w:hAnsi="Times New Roman" w:cs="Times New Roman"/>
              </w:rPr>
            </w:pPr>
            <w:r w:rsidRPr="00762F74"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269" w:type="dxa"/>
          </w:tcPr>
          <w:p w14:paraId="5AAC1876" w14:textId="301FD4D9" w:rsidR="00835334" w:rsidRPr="00762F74" w:rsidRDefault="002241A5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</w:t>
            </w:r>
          </w:p>
        </w:tc>
      </w:tr>
      <w:tr w:rsidR="00835334" w:rsidRPr="00762F74" w14:paraId="345B97C3" w14:textId="77777777" w:rsidTr="00E65784">
        <w:tc>
          <w:tcPr>
            <w:tcW w:w="2943" w:type="dxa"/>
          </w:tcPr>
          <w:p w14:paraId="2531E6D3" w14:textId="77777777" w:rsidR="00835334" w:rsidRPr="00762F74" w:rsidRDefault="00835334" w:rsidP="00835334">
            <w:pPr>
              <w:rPr>
                <w:rFonts w:ascii="Times New Roman" w:hAnsi="Times New Roman" w:cs="Times New Roman"/>
              </w:rPr>
            </w:pPr>
            <w:r w:rsidRPr="00762F74">
              <w:rPr>
                <w:rFonts w:ascii="Times New Roman" w:hAnsi="Times New Roman" w:cs="Times New Roman"/>
              </w:rPr>
              <w:t xml:space="preserve">Číslo účtu: </w:t>
            </w:r>
          </w:p>
        </w:tc>
        <w:tc>
          <w:tcPr>
            <w:tcW w:w="6269" w:type="dxa"/>
          </w:tcPr>
          <w:p w14:paraId="0670E706" w14:textId="28627153" w:rsidR="00835334" w:rsidRPr="00AD0BEB" w:rsidRDefault="002241A5" w:rsidP="0083533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XXXXXXXXXX</w:t>
            </w:r>
          </w:p>
        </w:tc>
      </w:tr>
      <w:tr w:rsidR="00835334" w:rsidRPr="00762F74" w14:paraId="5B15F696" w14:textId="77777777" w:rsidTr="00E65784">
        <w:tc>
          <w:tcPr>
            <w:tcW w:w="2943" w:type="dxa"/>
          </w:tcPr>
          <w:p w14:paraId="38D9F1BA" w14:textId="77777777" w:rsidR="00835334" w:rsidRPr="00762F74" w:rsidRDefault="00835334" w:rsidP="00835334">
            <w:pPr>
              <w:rPr>
                <w:rFonts w:ascii="Times New Roman" w:hAnsi="Times New Roman" w:cs="Times New Roman"/>
              </w:rPr>
            </w:pPr>
            <w:r w:rsidRPr="00762F74">
              <w:rPr>
                <w:rFonts w:ascii="Times New Roman" w:hAnsi="Times New Roman" w:cs="Times New Roman"/>
              </w:rPr>
              <w:t xml:space="preserve">Telefon: </w:t>
            </w:r>
          </w:p>
        </w:tc>
        <w:tc>
          <w:tcPr>
            <w:tcW w:w="6269" w:type="dxa"/>
          </w:tcPr>
          <w:p w14:paraId="1C1B36E7" w14:textId="653B0817" w:rsidR="00835334" w:rsidRPr="00762F74" w:rsidRDefault="002241A5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</w:t>
            </w:r>
          </w:p>
        </w:tc>
      </w:tr>
      <w:tr w:rsidR="00835334" w:rsidRPr="00762F74" w14:paraId="097EE41E" w14:textId="77777777" w:rsidTr="00E65784">
        <w:tc>
          <w:tcPr>
            <w:tcW w:w="2943" w:type="dxa"/>
          </w:tcPr>
          <w:p w14:paraId="74A1BAF2" w14:textId="77777777" w:rsidR="00835334" w:rsidRPr="00762F74" w:rsidRDefault="00835334" w:rsidP="00835334">
            <w:pPr>
              <w:rPr>
                <w:rFonts w:ascii="Times New Roman" w:hAnsi="Times New Roman" w:cs="Times New Roman"/>
              </w:rPr>
            </w:pPr>
            <w:r w:rsidRPr="00762F74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6269" w:type="dxa"/>
          </w:tcPr>
          <w:p w14:paraId="7B8DC9AD" w14:textId="46AC3BD1" w:rsidR="00835334" w:rsidRPr="00762F74" w:rsidRDefault="002241A5" w:rsidP="0083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XXXXXXXXXX</w:t>
            </w:r>
          </w:p>
        </w:tc>
      </w:tr>
    </w:tbl>
    <w:p w14:paraId="64020686" w14:textId="77777777" w:rsidR="00F364A4" w:rsidRPr="00762F74" w:rsidRDefault="00F364A4" w:rsidP="00F364A4">
      <w:pPr>
        <w:rPr>
          <w:rFonts w:ascii="Times New Roman" w:hAnsi="Times New Roman" w:cs="Times New Roman"/>
        </w:rPr>
      </w:pPr>
    </w:p>
    <w:p w14:paraId="3CC1224A" w14:textId="77777777" w:rsidR="00F364A4" w:rsidRPr="00762F74" w:rsidRDefault="00F364A4" w:rsidP="00F364A4">
      <w:pPr>
        <w:rPr>
          <w:rFonts w:ascii="Times New Roman" w:hAnsi="Times New Roman" w:cs="Times New Roman"/>
        </w:rPr>
      </w:pPr>
      <w:bookmarkStart w:id="3" w:name="bookmark9"/>
      <w:r w:rsidRPr="00762F74">
        <w:rPr>
          <w:rFonts w:ascii="Times New Roman" w:hAnsi="Times New Roman" w:cs="Times New Roman"/>
        </w:rPr>
        <w:t>uzavírají tuto Smlouvu</w:t>
      </w:r>
      <w:r w:rsidR="00A43163" w:rsidRPr="00762F74">
        <w:rPr>
          <w:rFonts w:ascii="Times New Roman" w:hAnsi="Times New Roman" w:cs="Times New Roman"/>
        </w:rPr>
        <w:t>.</w:t>
      </w:r>
      <w:bookmarkEnd w:id="3"/>
    </w:p>
    <w:p w14:paraId="584D4207" w14:textId="77777777" w:rsidR="00F364A4" w:rsidRPr="00762F74" w:rsidRDefault="00F364A4" w:rsidP="00F364A4">
      <w:pPr>
        <w:rPr>
          <w:rFonts w:ascii="Times New Roman" w:hAnsi="Times New Roman" w:cs="Times New Roman"/>
        </w:rPr>
      </w:pPr>
      <w:bookmarkStart w:id="4" w:name="bookmark10"/>
    </w:p>
    <w:p w14:paraId="26EAFBE2" w14:textId="77777777" w:rsidR="00F364A4" w:rsidRPr="00762F74" w:rsidRDefault="00F364A4" w:rsidP="0018004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762F74">
        <w:rPr>
          <w:rFonts w:ascii="Times New Roman" w:hAnsi="Times New Roman" w:cs="Times New Roman"/>
          <w:b/>
        </w:rPr>
        <w:t>PŘEDMET SMLOUVY</w:t>
      </w:r>
      <w:bookmarkEnd w:id="4"/>
    </w:p>
    <w:p w14:paraId="1FCDD1D0" w14:textId="77777777" w:rsidR="001C41C3" w:rsidRPr="00762F74" w:rsidRDefault="001C41C3" w:rsidP="00F364A4">
      <w:pPr>
        <w:rPr>
          <w:rFonts w:ascii="Times New Roman" w:hAnsi="Times New Roman" w:cs="Times New Roman"/>
        </w:rPr>
      </w:pPr>
    </w:p>
    <w:p w14:paraId="35F6E1B2" w14:textId="77777777" w:rsidR="00F364A4" w:rsidRPr="00762F74" w:rsidRDefault="00F364A4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Předmětem této Smlouvy je závazek dodavatele zajistit pro zaměstnance objednatele </w:t>
      </w:r>
      <w:r w:rsidR="007C3973" w:rsidRPr="00762F74">
        <w:rPr>
          <w:rFonts w:ascii="Times New Roman" w:hAnsi="Times New Roman" w:cs="Times New Roman"/>
        </w:rPr>
        <w:t xml:space="preserve">dodání </w:t>
      </w:r>
      <w:r w:rsidR="00A24E38" w:rsidRPr="00762F74">
        <w:rPr>
          <w:rFonts w:ascii="Times New Roman" w:hAnsi="Times New Roman" w:cs="Times New Roman"/>
        </w:rPr>
        <w:t>800</w:t>
      </w:r>
      <w:r w:rsidR="007C3973" w:rsidRPr="00762F74">
        <w:rPr>
          <w:rFonts w:ascii="Times New Roman" w:hAnsi="Times New Roman" w:cs="Times New Roman"/>
        </w:rPr>
        <w:t xml:space="preserve"> ks šekových knížek, </w:t>
      </w:r>
      <w:r w:rsidR="00576204" w:rsidRPr="00762F74">
        <w:rPr>
          <w:rFonts w:ascii="Times New Roman" w:hAnsi="Times New Roman" w:cs="Times New Roman"/>
        </w:rPr>
        <w:t xml:space="preserve">každá z nich </w:t>
      </w:r>
      <w:r w:rsidR="007C3973" w:rsidRPr="00762F74">
        <w:rPr>
          <w:rFonts w:ascii="Times New Roman" w:hAnsi="Times New Roman" w:cs="Times New Roman"/>
        </w:rPr>
        <w:t>bud</w:t>
      </w:r>
      <w:r w:rsidR="00576204" w:rsidRPr="00762F74">
        <w:rPr>
          <w:rFonts w:ascii="Times New Roman" w:hAnsi="Times New Roman" w:cs="Times New Roman"/>
        </w:rPr>
        <w:t>e</w:t>
      </w:r>
      <w:r w:rsidR="007C3973" w:rsidRPr="00762F74">
        <w:rPr>
          <w:rFonts w:ascii="Times New Roman" w:hAnsi="Times New Roman" w:cs="Times New Roman"/>
        </w:rPr>
        <w:t xml:space="preserve"> obsahovat</w:t>
      </w:r>
      <w:r w:rsidR="001C41C3" w:rsidRPr="00762F74">
        <w:rPr>
          <w:rFonts w:ascii="Times New Roman" w:hAnsi="Times New Roman" w:cs="Times New Roman"/>
        </w:rPr>
        <w:t xml:space="preserve"> papírové</w:t>
      </w:r>
      <w:r w:rsidR="007C3973" w:rsidRPr="00762F74">
        <w:rPr>
          <w:rFonts w:ascii="Times New Roman" w:hAnsi="Times New Roman" w:cs="Times New Roman"/>
        </w:rPr>
        <w:t xml:space="preserve"> poukázky</w:t>
      </w:r>
      <w:r w:rsidR="00791521">
        <w:rPr>
          <w:rFonts w:ascii="Times New Roman" w:hAnsi="Times New Roman" w:cs="Times New Roman"/>
        </w:rPr>
        <w:t xml:space="preserve"> </w:t>
      </w:r>
      <w:r w:rsidR="00CE1B51" w:rsidRPr="00762F74">
        <w:rPr>
          <w:rFonts w:ascii="Times New Roman" w:hAnsi="Times New Roman" w:cs="Times New Roman"/>
        </w:rPr>
        <w:t xml:space="preserve">v nominální hodnotě </w:t>
      </w:r>
      <w:r w:rsidR="00496A12" w:rsidRPr="00762F74">
        <w:rPr>
          <w:rFonts w:ascii="Times New Roman" w:hAnsi="Times New Roman" w:cs="Times New Roman"/>
        </w:rPr>
        <w:t xml:space="preserve">3 </w:t>
      </w:r>
      <w:r w:rsidR="00CE1B51" w:rsidRPr="00762F74">
        <w:rPr>
          <w:rFonts w:ascii="Times New Roman" w:hAnsi="Times New Roman" w:cs="Times New Roman"/>
        </w:rPr>
        <w:t>000,</w:t>
      </w:r>
      <w:r w:rsidR="001D25CF" w:rsidRPr="00762F74">
        <w:rPr>
          <w:rFonts w:ascii="Times New Roman" w:hAnsi="Times New Roman" w:cs="Times New Roman"/>
        </w:rPr>
        <w:t>00</w:t>
      </w:r>
      <w:r w:rsidR="00CE1B51" w:rsidRPr="00762F74">
        <w:rPr>
          <w:rFonts w:ascii="Times New Roman" w:hAnsi="Times New Roman" w:cs="Times New Roman"/>
        </w:rPr>
        <w:t xml:space="preserve"> Kč </w:t>
      </w:r>
      <w:r w:rsidR="00280A81" w:rsidRPr="00762F74">
        <w:rPr>
          <w:rFonts w:ascii="Times New Roman" w:hAnsi="Times New Roman" w:cs="Times New Roman"/>
        </w:rPr>
        <w:t>opatřen</w:t>
      </w:r>
      <w:r w:rsidR="00CE1B51" w:rsidRPr="00762F74">
        <w:rPr>
          <w:rFonts w:ascii="Times New Roman" w:hAnsi="Times New Roman" w:cs="Times New Roman"/>
        </w:rPr>
        <w:t>é</w:t>
      </w:r>
      <w:r w:rsidR="00280A81" w:rsidRPr="00762F74">
        <w:rPr>
          <w:rFonts w:ascii="Times New Roman" w:hAnsi="Times New Roman" w:cs="Times New Roman"/>
        </w:rPr>
        <w:t xml:space="preserve"> ochrannými prvky proti padělání,</w:t>
      </w:r>
      <w:r w:rsidR="00791521">
        <w:rPr>
          <w:rFonts w:ascii="Times New Roman" w:hAnsi="Times New Roman" w:cs="Times New Roman"/>
        </w:rPr>
        <w:t xml:space="preserve"> </w:t>
      </w:r>
      <w:r w:rsidR="00CE1B51" w:rsidRPr="00762F74">
        <w:rPr>
          <w:rFonts w:ascii="Times New Roman" w:hAnsi="Times New Roman" w:cs="Times New Roman"/>
        </w:rPr>
        <w:t>v</w:t>
      </w:r>
      <w:r w:rsidR="001C41C3" w:rsidRPr="00762F74">
        <w:rPr>
          <w:rFonts w:ascii="Times New Roman" w:hAnsi="Times New Roman" w:cs="Times New Roman"/>
        </w:rPr>
        <w:t xml:space="preserve"> členění uvedeném v</w:t>
      </w:r>
      <w:r w:rsidR="00576204" w:rsidRPr="00762F74">
        <w:rPr>
          <w:rFonts w:ascii="Times New Roman" w:hAnsi="Times New Roman" w:cs="Times New Roman"/>
        </w:rPr>
        <w:t> </w:t>
      </w:r>
      <w:r w:rsidR="001C41C3" w:rsidRPr="00762F74">
        <w:rPr>
          <w:rFonts w:ascii="Times New Roman" w:hAnsi="Times New Roman" w:cs="Times New Roman"/>
        </w:rPr>
        <w:t>bodě</w:t>
      </w:r>
      <w:r w:rsidR="00576204" w:rsidRPr="00762F74">
        <w:rPr>
          <w:rFonts w:ascii="Times New Roman" w:hAnsi="Times New Roman" w:cs="Times New Roman"/>
        </w:rPr>
        <w:t xml:space="preserve"> 1.7,</w:t>
      </w:r>
      <w:r w:rsidR="007C3973" w:rsidRPr="00762F74">
        <w:rPr>
          <w:rFonts w:ascii="Times New Roman" w:hAnsi="Times New Roman" w:cs="Times New Roman"/>
        </w:rPr>
        <w:t xml:space="preserve"> s </w:t>
      </w:r>
      <w:r w:rsidRPr="00762F74">
        <w:rPr>
          <w:rFonts w:ascii="Times New Roman" w:hAnsi="Times New Roman" w:cs="Times New Roman"/>
        </w:rPr>
        <w:t>možnost</w:t>
      </w:r>
      <w:r w:rsidR="00576204" w:rsidRPr="00762F74">
        <w:rPr>
          <w:rFonts w:ascii="Times New Roman" w:hAnsi="Times New Roman" w:cs="Times New Roman"/>
        </w:rPr>
        <w:t>í</w:t>
      </w:r>
      <w:r w:rsidRPr="00762F74">
        <w:rPr>
          <w:rFonts w:ascii="Times New Roman" w:hAnsi="Times New Roman" w:cs="Times New Roman"/>
        </w:rPr>
        <w:t xml:space="preserve"> uplatnit </w:t>
      </w:r>
      <w:r w:rsidR="007C3973" w:rsidRPr="00762F74">
        <w:rPr>
          <w:rFonts w:ascii="Times New Roman" w:hAnsi="Times New Roman" w:cs="Times New Roman"/>
        </w:rPr>
        <w:t>tyto p</w:t>
      </w:r>
      <w:r w:rsidRPr="00762F74">
        <w:rPr>
          <w:rFonts w:ascii="Times New Roman" w:hAnsi="Times New Roman" w:cs="Times New Roman"/>
        </w:rPr>
        <w:t>oukázky za zboží/služby v</w:t>
      </w:r>
      <w:r w:rsidR="007C3973" w:rsidRPr="00762F74">
        <w:rPr>
          <w:rFonts w:ascii="Times New Roman" w:hAnsi="Times New Roman" w:cs="Times New Roman"/>
        </w:rPr>
        <w:t xml:space="preserve"> rozsahu stanoveném </w:t>
      </w:r>
      <w:r w:rsidR="00280A81" w:rsidRPr="00762F74">
        <w:rPr>
          <w:rFonts w:ascii="Times New Roman" w:hAnsi="Times New Roman" w:cs="Times New Roman"/>
        </w:rPr>
        <w:t xml:space="preserve">§ 4 odst. 1, 2 a 4, § 8 a § 9 </w:t>
      </w:r>
      <w:r w:rsidR="007C3973" w:rsidRPr="00762F74">
        <w:rPr>
          <w:rFonts w:ascii="Times New Roman" w:hAnsi="Times New Roman" w:cs="Times New Roman"/>
        </w:rPr>
        <w:t>Vyhlášk</w:t>
      </w:r>
      <w:r w:rsidR="00280A81" w:rsidRPr="00762F74">
        <w:rPr>
          <w:rFonts w:ascii="Times New Roman" w:hAnsi="Times New Roman" w:cs="Times New Roman"/>
        </w:rPr>
        <w:t>y</w:t>
      </w:r>
      <w:r w:rsidR="007C3973" w:rsidRPr="00762F74">
        <w:rPr>
          <w:rFonts w:ascii="Times New Roman" w:hAnsi="Times New Roman" w:cs="Times New Roman"/>
        </w:rPr>
        <w:t xml:space="preserve"> č. 114/2002 Sb.</w:t>
      </w:r>
      <w:r w:rsidR="001836C7" w:rsidRPr="00762F74">
        <w:rPr>
          <w:rFonts w:ascii="Times New Roman" w:hAnsi="Times New Roman" w:cs="Times New Roman"/>
        </w:rPr>
        <w:t>, o f</w:t>
      </w:r>
      <w:r w:rsidR="00686651" w:rsidRPr="00762F74">
        <w:rPr>
          <w:rFonts w:ascii="Times New Roman" w:hAnsi="Times New Roman" w:cs="Times New Roman"/>
        </w:rPr>
        <w:t>ondu kulturních a</w:t>
      </w:r>
      <w:r w:rsidR="001836C7" w:rsidRPr="00762F74">
        <w:rPr>
          <w:rFonts w:ascii="Times New Roman" w:hAnsi="Times New Roman" w:cs="Times New Roman"/>
        </w:rPr>
        <w:t> </w:t>
      </w:r>
      <w:r w:rsidR="00686651" w:rsidRPr="00762F74">
        <w:rPr>
          <w:rFonts w:ascii="Times New Roman" w:hAnsi="Times New Roman" w:cs="Times New Roman"/>
        </w:rPr>
        <w:t>sociálních potřeb, v</w:t>
      </w:r>
      <w:r w:rsidR="001836C7" w:rsidRPr="00762F74">
        <w:rPr>
          <w:rFonts w:ascii="Times New Roman" w:hAnsi="Times New Roman" w:cs="Times New Roman"/>
        </w:rPr>
        <w:t>e</w:t>
      </w:r>
      <w:r w:rsidR="00686651" w:rsidRPr="00762F74">
        <w:rPr>
          <w:rFonts w:ascii="Times New Roman" w:hAnsi="Times New Roman" w:cs="Times New Roman"/>
        </w:rPr>
        <w:t xml:space="preserve"> znění</w:t>
      </w:r>
      <w:r w:rsidR="001836C7" w:rsidRPr="00762F74">
        <w:rPr>
          <w:rFonts w:ascii="Times New Roman" w:hAnsi="Times New Roman" w:cs="Times New Roman"/>
        </w:rPr>
        <w:t xml:space="preserve"> pozdějších předpisů</w:t>
      </w:r>
      <w:r w:rsidR="007C3973" w:rsidRPr="00762F74">
        <w:rPr>
          <w:rFonts w:ascii="Times New Roman" w:hAnsi="Times New Roman" w:cs="Times New Roman"/>
        </w:rPr>
        <w:t>, a to v</w:t>
      </w:r>
      <w:r w:rsidRPr="00762F74">
        <w:rPr>
          <w:rFonts w:ascii="Times New Roman" w:hAnsi="Times New Roman" w:cs="Times New Roman"/>
        </w:rPr>
        <w:t xml:space="preserve"> určených akceptačních mís</w:t>
      </w:r>
      <w:r w:rsidR="007C3973" w:rsidRPr="00762F74">
        <w:rPr>
          <w:rFonts w:ascii="Times New Roman" w:hAnsi="Times New Roman" w:cs="Times New Roman"/>
        </w:rPr>
        <w:t xml:space="preserve">tech oprávněných poskytovat toto zboží a </w:t>
      </w:r>
      <w:r w:rsidR="00937FB2" w:rsidRPr="00762F74">
        <w:rPr>
          <w:rFonts w:ascii="Times New Roman" w:hAnsi="Times New Roman" w:cs="Times New Roman"/>
        </w:rPr>
        <w:t>služby</w:t>
      </w:r>
      <w:r w:rsidR="00686651" w:rsidRPr="00762F74">
        <w:rPr>
          <w:rFonts w:ascii="Times New Roman" w:hAnsi="Times New Roman" w:cs="Times New Roman"/>
        </w:rPr>
        <w:t>.</w:t>
      </w:r>
    </w:p>
    <w:p w14:paraId="5B3D27EE" w14:textId="77777777" w:rsidR="009B4DBB" w:rsidRPr="00762F74" w:rsidRDefault="009B4DBB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Seznam akceptačních míst k dodaným poukázkám, platný ke dni podpisu smlouvy</w:t>
      </w:r>
      <w:r w:rsidR="00F83116" w:rsidRPr="00762F74">
        <w:rPr>
          <w:rFonts w:ascii="Times New Roman" w:hAnsi="Times New Roman" w:cs="Times New Roman"/>
        </w:rPr>
        <w:t>,</w:t>
      </w:r>
      <w:r w:rsidR="00791521">
        <w:rPr>
          <w:rFonts w:ascii="Times New Roman" w:hAnsi="Times New Roman" w:cs="Times New Roman"/>
        </w:rPr>
        <w:t xml:space="preserve"> </w:t>
      </w:r>
      <w:r w:rsidR="00F83116" w:rsidRPr="00762F74">
        <w:rPr>
          <w:rFonts w:ascii="Times New Roman" w:hAnsi="Times New Roman" w:cs="Times New Roman"/>
        </w:rPr>
        <w:t>který je součástí nabídky</w:t>
      </w:r>
      <w:r w:rsidR="00FB7328" w:rsidRPr="00762F74">
        <w:rPr>
          <w:rFonts w:ascii="Times New Roman" w:hAnsi="Times New Roman" w:cs="Times New Roman"/>
        </w:rPr>
        <w:t>,</w:t>
      </w:r>
      <w:r w:rsidR="00F83116" w:rsidRPr="00762F74">
        <w:rPr>
          <w:rFonts w:ascii="Times New Roman" w:hAnsi="Times New Roman" w:cs="Times New Roman"/>
        </w:rPr>
        <w:t xml:space="preserve"> však není </w:t>
      </w:r>
      <w:r w:rsidR="00080CA1" w:rsidRPr="00762F74">
        <w:rPr>
          <w:rFonts w:ascii="Times New Roman" w:hAnsi="Times New Roman" w:cs="Times New Roman"/>
        </w:rPr>
        <w:t>přílohou této smlouvy. Seznam akceptačních míst dodavatel poskytne v elektronické podobě</w:t>
      </w:r>
      <w:r w:rsidR="00686651" w:rsidRPr="00762F74">
        <w:rPr>
          <w:rFonts w:ascii="Times New Roman" w:hAnsi="Times New Roman" w:cs="Times New Roman"/>
        </w:rPr>
        <w:t>.</w:t>
      </w:r>
    </w:p>
    <w:p w14:paraId="5431AD20" w14:textId="77777777" w:rsidR="001C41C3" w:rsidRPr="00762F74" w:rsidRDefault="001C41C3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Poukázky</w:t>
      </w:r>
      <w:r w:rsidR="009B4DBB" w:rsidRPr="00762F74">
        <w:rPr>
          <w:rFonts w:ascii="Times New Roman" w:hAnsi="Times New Roman" w:cs="Times New Roman"/>
        </w:rPr>
        <w:t xml:space="preserve"> jsou nepřenosné a</w:t>
      </w:r>
      <w:r w:rsidRPr="00762F74">
        <w:rPr>
          <w:rFonts w:ascii="Times New Roman" w:hAnsi="Times New Roman" w:cs="Times New Roman"/>
        </w:rPr>
        <w:t xml:space="preserve"> jsou vystaveny vždy na jméno konkrétního zaměstnance</w:t>
      </w:r>
      <w:r w:rsidR="009B4DBB" w:rsidRPr="00762F74">
        <w:rPr>
          <w:rFonts w:ascii="Times New Roman" w:hAnsi="Times New Roman" w:cs="Times New Roman"/>
        </w:rPr>
        <w:t xml:space="preserve"> objednatele. Objednatel poskytne dodavateli seznam zaměstnanců, platný k okamžiku podpisu smlouvy, a to v elektronické podobě</w:t>
      </w:r>
      <w:r w:rsidR="00686651" w:rsidRPr="00762F74">
        <w:rPr>
          <w:rFonts w:ascii="Times New Roman" w:hAnsi="Times New Roman" w:cs="Times New Roman"/>
        </w:rPr>
        <w:t>.</w:t>
      </w:r>
    </w:p>
    <w:p w14:paraId="10CB9266" w14:textId="77777777" w:rsidR="009B4DBB" w:rsidRPr="00762F74" w:rsidRDefault="009B4DBB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Šeková knížka bude označena logem a názvem objednatele a jménem zaměstnance. Jednotlivé poukázky budou označeny logem a názvem objednatele a upozorněním, že</w:t>
      </w:r>
      <w:r w:rsidR="00B6654B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poukázky lze použít pouze v souladu s Vyhláškou </w:t>
      </w:r>
      <w:r w:rsidR="00686651" w:rsidRPr="00762F74">
        <w:rPr>
          <w:rFonts w:ascii="Times New Roman" w:hAnsi="Times New Roman" w:cs="Times New Roman"/>
        </w:rPr>
        <w:t xml:space="preserve">č. </w:t>
      </w:r>
      <w:r w:rsidRPr="00762F74">
        <w:rPr>
          <w:rFonts w:ascii="Times New Roman" w:hAnsi="Times New Roman" w:cs="Times New Roman"/>
        </w:rPr>
        <w:t>114/2002 Sb.</w:t>
      </w:r>
      <w:r w:rsidR="001836C7" w:rsidRPr="00762F74">
        <w:rPr>
          <w:rFonts w:ascii="Times New Roman" w:hAnsi="Times New Roman" w:cs="Times New Roman"/>
        </w:rPr>
        <w:t xml:space="preserve">, </w:t>
      </w:r>
      <w:r w:rsidRPr="00762F74">
        <w:rPr>
          <w:rFonts w:ascii="Times New Roman" w:hAnsi="Times New Roman" w:cs="Times New Roman"/>
        </w:rPr>
        <w:t xml:space="preserve">o </w:t>
      </w:r>
      <w:r w:rsidR="00B6654B" w:rsidRPr="00762F74">
        <w:rPr>
          <w:rFonts w:ascii="Times New Roman" w:hAnsi="Times New Roman" w:cs="Times New Roman"/>
        </w:rPr>
        <w:t>f</w:t>
      </w:r>
      <w:r w:rsidRPr="00762F74">
        <w:rPr>
          <w:rFonts w:ascii="Times New Roman" w:hAnsi="Times New Roman" w:cs="Times New Roman"/>
        </w:rPr>
        <w:t>ond</w:t>
      </w:r>
      <w:r w:rsidR="00686651" w:rsidRPr="00762F74">
        <w:rPr>
          <w:rFonts w:ascii="Times New Roman" w:hAnsi="Times New Roman" w:cs="Times New Roman"/>
        </w:rPr>
        <w:t>u</w:t>
      </w:r>
      <w:r w:rsidR="00791521">
        <w:rPr>
          <w:rFonts w:ascii="Times New Roman" w:hAnsi="Times New Roman" w:cs="Times New Roman"/>
        </w:rPr>
        <w:t xml:space="preserve"> </w:t>
      </w:r>
      <w:r w:rsidRPr="00762F74">
        <w:rPr>
          <w:rFonts w:ascii="Times New Roman" w:hAnsi="Times New Roman" w:cs="Times New Roman"/>
        </w:rPr>
        <w:t>kulturních a sociálních potřeb</w:t>
      </w:r>
      <w:r w:rsidR="00686651" w:rsidRPr="00762F74">
        <w:rPr>
          <w:rFonts w:ascii="Times New Roman" w:hAnsi="Times New Roman" w:cs="Times New Roman"/>
        </w:rPr>
        <w:t>, v</w:t>
      </w:r>
      <w:r w:rsidR="00B6654B" w:rsidRPr="00762F74">
        <w:rPr>
          <w:rFonts w:ascii="Times New Roman" w:hAnsi="Times New Roman" w:cs="Times New Roman"/>
        </w:rPr>
        <w:t>e</w:t>
      </w:r>
      <w:r w:rsidR="00686651" w:rsidRPr="00762F74">
        <w:rPr>
          <w:rFonts w:ascii="Times New Roman" w:hAnsi="Times New Roman" w:cs="Times New Roman"/>
        </w:rPr>
        <w:t xml:space="preserve"> znění</w:t>
      </w:r>
      <w:r w:rsidR="00B6654B" w:rsidRPr="00762F74">
        <w:rPr>
          <w:rFonts w:ascii="Times New Roman" w:hAnsi="Times New Roman" w:cs="Times New Roman"/>
        </w:rPr>
        <w:t xml:space="preserve"> pozdějších předpisů</w:t>
      </w:r>
      <w:r w:rsidR="00687A25" w:rsidRPr="00762F74">
        <w:rPr>
          <w:rFonts w:ascii="Times New Roman" w:hAnsi="Times New Roman" w:cs="Times New Roman"/>
        </w:rPr>
        <w:t xml:space="preserve">. Personalizace a označení logem </w:t>
      </w:r>
      <w:r w:rsidR="00687A25" w:rsidRPr="00762F74">
        <w:rPr>
          <w:rFonts w:ascii="Times New Roman" w:hAnsi="Times New Roman" w:cs="Times New Roman"/>
        </w:rPr>
        <w:lastRenderedPageBreak/>
        <w:t>a</w:t>
      </w:r>
      <w:r w:rsidR="00B6654B" w:rsidRPr="00762F74">
        <w:rPr>
          <w:rFonts w:ascii="Times New Roman" w:hAnsi="Times New Roman" w:cs="Times New Roman"/>
        </w:rPr>
        <w:t> </w:t>
      </w:r>
      <w:r w:rsidR="00687A25" w:rsidRPr="00762F74">
        <w:rPr>
          <w:rFonts w:ascii="Times New Roman" w:hAnsi="Times New Roman" w:cs="Times New Roman"/>
        </w:rPr>
        <w:t>poučením je již součástí cenové nabídky a nebude dodatečně fakturováno</w:t>
      </w:r>
      <w:r w:rsidR="00686651" w:rsidRPr="00762F74">
        <w:rPr>
          <w:rFonts w:ascii="Times New Roman" w:hAnsi="Times New Roman" w:cs="Times New Roman"/>
        </w:rPr>
        <w:t>.</w:t>
      </w:r>
    </w:p>
    <w:p w14:paraId="6CBC0A80" w14:textId="77777777" w:rsidR="009B4DBB" w:rsidRPr="00762F74" w:rsidRDefault="009B4DBB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  <w:u w:val="single"/>
        </w:rPr>
      </w:pPr>
      <w:r w:rsidRPr="00762F74">
        <w:rPr>
          <w:rFonts w:ascii="Times New Roman" w:hAnsi="Times New Roman" w:cs="Times New Roman"/>
        </w:rPr>
        <w:t xml:space="preserve">Dodavatel se zavazuje dodat poukázky na základě písemné objednávky a předaného seznamu zaměstnanců nejpozději do </w:t>
      </w:r>
      <w:r w:rsidR="00E20FF2" w:rsidRPr="00762F74">
        <w:rPr>
          <w:rFonts w:ascii="Times New Roman" w:hAnsi="Times New Roman" w:cs="Times New Roman"/>
        </w:rPr>
        <w:t>3</w:t>
      </w:r>
      <w:r w:rsidR="00080CA1" w:rsidRPr="00762F74">
        <w:rPr>
          <w:rFonts w:ascii="Times New Roman" w:hAnsi="Times New Roman" w:cs="Times New Roman"/>
        </w:rPr>
        <w:t>pracovních</w:t>
      </w:r>
      <w:r w:rsidRPr="00762F74">
        <w:rPr>
          <w:rFonts w:ascii="Times New Roman" w:hAnsi="Times New Roman" w:cs="Times New Roman"/>
        </w:rPr>
        <w:t xml:space="preserve"> dnů od doručení objednávky</w:t>
      </w:r>
      <w:r w:rsidR="00E20FF2" w:rsidRPr="00762F74">
        <w:rPr>
          <w:rFonts w:ascii="Times New Roman" w:hAnsi="Times New Roman" w:cs="Times New Roman"/>
        </w:rPr>
        <w:t>. Objednávky objednatele učiněné prostřednictvím kontaktní osoby uvedené v této Smlouvě musí obsahovat kromě identifikačních údajů objednatele (název firmy, IČO, adresa sídla, DIČ) také množství objednávaných Poukázek, přičemž jejich typ a</w:t>
      </w:r>
      <w:r w:rsidR="001836C7" w:rsidRPr="00762F74">
        <w:rPr>
          <w:rFonts w:ascii="Times New Roman" w:hAnsi="Times New Roman" w:cs="Times New Roman"/>
        </w:rPr>
        <w:t> </w:t>
      </w:r>
      <w:r w:rsidR="00E20FF2" w:rsidRPr="00762F74">
        <w:rPr>
          <w:rFonts w:ascii="Times New Roman" w:hAnsi="Times New Roman" w:cs="Times New Roman"/>
        </w:rPr>
        <w:t>nominální hodnoty vyplývají ze smlouvy</w:t>
      </w:r>
      <w:r w:rsidR="00686651" w:rsidRPr="00762F74">
        <w:rPr>
          <w:rFonts w:ascii="Times New Roman" w:hAnsi="Times New Roman" w:cs="Times New Roman"/>
        </w:rPr>
        <w:t>.</w:t>
      </w:r>
    </w:p>
    <w:p w14:paraId="04EBBA3A" w14:textId="77777777" w:rsidR="00080CA1" w:rsidRPr="00762F74" w:rsidRDefault="00080CA1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  <w:b/>
        </w:rPr>
        <w:t xml:space="preserve">Platnost poukázek začíná </w:t>
      </w:r>
      <w:r w:rsidR="002E5495" w:rsidRPr="00762F74">
        <w:rPr>
          <w:rFonts w:ascii="Times New Roman" w:hAnsi="Times New Roman" w:cs="Times New Roman"/>
          <w:b/>
        </w:rPr>
        <w:t xml:space="preserve">nabytím účinnosti této </w:t>
      </w:r>
      <w:r w:rsidRPr="00762F74">
        <w:rPr>
          <w:rFonts w:ascii="Times New Roman" w:hAnsi="Times New Roman" w:cs="Times New Roman"/>
          <w:b/>
        </w:rPr>
        <w:t xml:space="preserve">smlouvy a končí </w:t>
      </w:r>
      <w:r w:rsidR="002E5495" w:rsidRPr="00762F74">
        <w:rPr>
          <w:rFonts w:ascii="Times New Roman" w:hAnsi="Times New Roman" w:cs="Times New Roman"/>
          <w:b/>
        </w:rPr>
        <w:t xml:space="preserve">nejdříve </w:t>
      </w:r>
      <w:r w:rsidR="00A24E38" w:rsidRPr="00762F74">
        <w:rPr>
          <w:rFonts w:ascii="Times New Roman" w:hAnsi="Times New Roman" w:cs="Times New Roman"/>
          <w:b/>
        </w:rPr>
        <w:t>31. 12. 202</w:t>
      </w:r>
      <w:r w:rsidR="001D25CF" w:rsidRPr="00762F74">
        <w:rPr>
          <w:rFonts w:ascii="Times New Roman" w:hAnsi="Times New Roman" w:cs="Times New Roman"/>
          <w:b/>
        </w:rPr>
        <w:t>2</w:t>
      </w:r>
      <w:r w:rsidR="002E5495" w:rsidRPr="00762F74">
        <w:rPr>
          <w:rFonts w:ascii="Times New Roman" w:hAnsi="Times New Roman" w:cs="Times New Roman"/>
        </w:rPr>
        <w:t xml:space="preserve">, </w:t>
      </w:r>
      <w:r w:rsidRPr="00762F74">
        <w:rPr>
          <w:rFonts w:ascii="Times New Roman" w:hAnsi="Times New Roman" w:cs="Times New Roman"/>
        </w:rPr>
        <w:t>přičemž dodavatel umožní objednateli bezplatný zpětný odběr poukázek, které</w:t>
      </w:r>
      <w:r w:rsidR="001836C7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si</w:t>
      </w:r>
      <w:r w:rsidR="001836C7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zaměstnanci objednatele do konce platnosti poukázek nevyzvednou.</w:t>
      </w:r>
      <w:r w:rsidR="00576204" w:rsidRPr="00762F74">
        <w:rPr>
          <w:rFonts w:ascii="Times New Roman" w:hAnsi="Times New Roman" w:cs="Times New Roman"/>
        </w:rPr>
        <w:t xml:space="preserve"> Nominální hodnotu vrácených poukázek převede dodavatel objednateli, na základě </w:t>
      </w:r>
      <w:r w:rsidR="004F39D1" w:rsidRPr="00762F74">
        <w:rPr>
          <w:rFonts w:ascii="Times New Roman" w:hAnsi="Times New Roman" w:cs="Times New Roman"/>
        </w:rPr>
        <w:t>pr</w:t>
      </w:r>
      <w:r w:rsidR="00576204" w:rsidRPr="00762F74">
        <w:rPr>
          <w:rFonts w:ascii="Times New Roman" w:hAnsi="Times New Roman" w:cs="Times New Roman"/>
        </w:rPr>
        <w:t xml:space="preserve">otokolu </w:t>
      </w:r>
      <w:r w:rsidR="004F39D1" w:rsidRPr="00762F74">
        <w:rPr>
          <w:rFonts w:ascii="Times New Roman" w:hAnsi="Times New Roman" w:cs="Times New Roman"/>
        </w:rPr>
        <w:t>o </w:t>
      </w:r>
      <w:r w:rsidR="00576204" w:rsidRPr="00762F74">
        <w:rPr>
          <w:rFonts w:ascii="Times New Roman" w:hAnsi="Times New Roman" w:cs="Times New Roman"/>
        </w:rPr>
        <w:t xml:space="preserve">vrácení poukázek, na bankovní účet objednatele číslo: </w:t>
      </w:r>
      <w:r w:rsidR="00BD617D" w:rsidRPr="00762F74">
        <w:rPr>
          <w:rFonts w:ascii="Times New Roman" w:hAnsi="Times New Roman" w:cs="Times New Roman"/>
          <w:b/>
        </w:rPr>
        <w:t>107–</w:t>
      </w:r>
      <w:r w:rsidR="004F39D1" w:rsidRPr="00762F74">
        <w:rPr>
          <w:rFonts w:ascii="Times New Roman" w:hAnsi="Times New Roman" w:cs="Times New Roman"/>
          <w:b/>
        </w:rPr>
        <w:t>3</w:t>
      </w:r>
      <w:r w:rsidR="00BD617D" w:rsidRPr="00762F74">
        <w:rPr>
          <w:rFonts w:ascii="Times New Roman" w:hAnsi="Times New Roman" w:cs="Times New Roman"/>
          <w:b/>
        </w:rPr>
        <w:t>39821/0710</w:t>
      </w:r>
      <w:r w:rsidR="00576204" w:rsidRPr="00762F74">
        <w:rPr>
          <w:rFonts w:ascii="Times New Roman" w:hAnsi="Times New Roman" w:cs="Times New Roman"/>
        </w:rPr>
        <w:t>,</w:t>
      </w:r>
      <w:r w:rsidR="00BD617D" w:rsidRPr="00762F74">
        <w:rPr>
          <w:rFonts w:ascii="Times New Roman" w:hAnsi="Times New Roman" w:cs="Times New Roman"/>
        </w:rPr>
        <w:t xml:space="preserve"> vedeným u</w:t>
      </w:r>
      <w:r w:rsidR="004F39D1" w:rsidRPr="00762F74">
        <w:rPr>
          <w:rFonts w:ascii="Times New Roman" w:hAnsi="Times New Roman" w:cs="Times New Roman"/>
        </w:rPr>
        <w:t> </w:t>
      </w:r>
      <w:r w:rsidR="00BD617D" w:rsidRPr="00762F74">
        <w:rPr>
          <w:rFonts w:ascii="Times New Roman" w:hAnsi="Times New Roman" w:cs="Times New Roman"/>
        </w:rPr>
        <w:t>České národní banky,</w:t>
      </w:r>
      <w:r w:rsidR="00576204" w:rsidRPr="00762F74">
        <w:rPr>
          <w:rFonts w:ascii="Times New Roman" w:hAnsi="Times New Roman" w:cs="Times New Roman"/>
        </w:rPr>
        <w:t xml:space="preserve"> a to nejpozději do 30 kalendářních dnů.</w:t>
      </w:r>
      <w:r w:rsidR="00DA21CF" w:rsidRPr="00762F74">
        <w:rPr>
          <w:rFonts w:ascii="Times New Roman" w:hAnsi="Times New Roman" w:cs="Times New Roman"/>
        </w:rPr>
        <w:t xml:space="preserve"> Dodavatel se zavazuje</w:t>
      </w:r>
      <w:r w:rsidR="00BD617D" w:rsidRPr="00762F74">
        <w:rPr>
          <w:rFonts w:ascii="Times New Roman" w:hAnsi="Times New Roman" w:cs="Times New Roman"/>
        </w:rPr>
        <w:t xml:space="preserve"> využít právo</w:t>
      </w:r>
      <w:r w:rsidR="00DA21CF" w:rsidRPr="00762F74">
        <w:rPr>
          <w:rFonts w:ascii="Times New Roman" w:hAnsi="Times New Roman" w:cs="Times New Roman"/>
        </w:rPr>
        <w:t xml:space="preserve"> ke zpětnému odběru nepředaných poukázek nejdéle do 30 dnů po skončení platnosti poukázek.</w:t>
      </w:r>
      <w:r w:rsidRPr="00762F74">
        <w:rPr>
          <w:rFonts w:ascii="Times New Roman" w:hAnsi="Times New Roman" w:cs="Times New Roman"/>
        </w:rPr>
        <w:t xml:space="preserve"> Doba platnosti musí být vyznačena na každé poukázce.</w:t>
      </w:r>
    </w:p>
    <w:p w14:paraId="625401EF" w14:textId="77777777" w:rsidR="00576204" w:rsidRPr="00762F74" w:rsidRDefault="00080CA1" w:rsidP="003714E7">
      <w:pPr>
        <w:pStyle w:val="Odstavecseseznamem"/>
        <w:numPr>
          <w:ilvl w:val="1"/>
          <w:numId w:val="4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Každá šeková knížka bude obsahovat poukázky v těchto nominálních hodnotách a</w:t>
      </w:r>
      <w:r w:rsidR="001836C7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počtech: </w:t>
      </w:r>
    </w:p>
    <w:p w14:paraId="4BDB16E0" w14:textId="77777777" w:rsidR="00080CA1" w:rsidRPr="00762F74" w:rsidRDefault="00080CA1" w:rsidP="00576204">
      <w:pPr>
        <w:pStyle w:val="Odstavecseseznamem"/>
        <w:numPr>
          <w:ilvl w:val="0"/>
          <w:numId w:val="5"/>
        </w:numPr>
        <w:ind w:left="1281" w:hanging="35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nominální hodnota 1000,</w:t>
      </w:r>
      <w:r w:rsidR="001D25CF" w:rsidRPr="00762F74">
        <w:rPr>
          <w:rFonts w:ascii="Times New Roman" w:hAnsi="Times New Roman" w:cs="Times New Roman"/>
        </w:rPr>
        <w:t>00</w:t>
      </w:r>
      <w:r w:rsidRPr="00762F74">
        <w:rPr>
          <w:rFonts w:ascii="Times New Roman" w:hAnsi="Times New Roman" w:cs="Times New Roman"/>
        </w:rPr>
        <w:t xml:space="preserve"> Kč - 1 kus</w:t>
      </w:r>
    </w:p>
    <w:p w14:paraId="2F095C2E" w14:textId="77777777" w:rsidR="00576204" w:rsidRPr="00762F74" w:rsidRDefault="00576204" w:rsidP="00576204">
      <w:pPr>
        <w:pStyle w:val="Odstavecseseznamem"/>
        <w:numPr>
          <w:ilvl w:val="0"/>
          <w:numId w:val="5"/>
        </w:numPr>
        <w:ind w:left="1281" w:hanging="35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nominální hodnota    500,</w:t>
      </w:r>
      <w:r w:rsidR="001D25CF" w:rsidRPr="00762F74">
        <w:rPr>
          <w:rFonts w:ascii="Times New Roman" w:hAnsi="Times New Roman" w:cs="Times New Roman"/>
        </w:rPr>
        <w:t xml:space="preserve">00 </w:t>
      </w:r>
      <w:r w:rsidRPr="00762F74">
        <w:rPr>
          <w:rFonts w:ascii="Times New Roman" w:hAnsi="Times New Roman" w:cs="Times New Roman"/>
        </w:rPr>
        <w:t>Kč - 2 kusy</w:t>
      </w:r>
    </w:p>
    <w:p w14:paraId="15220B28" w14:textId="77777777" w:rsidR="00576204" w:rsidRPr="00762F74" w:rsidRDefault="00576204" w:rsidP="00576204">
      <w:pPr>
        <w:pStyle w:val="Odstavecseseznamem"/>
        <w:numPr>
          <w:ilvl w:val="0"/>
          <w:numId w:val="5"/>
        </w:numPr>
        <w:ind w:left="1281" w:hanging="35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nominální hodnota    200,</w:t>
      </w:r>
      <w:r w:rsidR="001D25CF" w:rsidRPr="00762F74">
        <w:rPr>
          <w:rFonts w:ascii="Times New Roman" w:hAnsi="Times New Roman" w:cs="Times New Roman"/>
        </w:rPr>
        <w:t>00</w:t>
      </w:r>
      <w:r w:rsidRPr="00762F74">
        <w:rPr>
          <w:rFonts w:ascii="Times New Roman" w:hAnsi="Times New Roman" w:cs="Times New Roman"/>
        </w:rPr>
        <w:t xml:space="preserve"> Kč - 5 kusů</w:t>
      </w:r>
    </w:p>
    <w:p w14:paraId="5612CB15" w14:textId="77777777" w:rsidR="00FB27AA" w:rsidRPr="00762F74" w:rsidRDefault="00FB27AA" w:rsidP="00FB27AA">
      <w:pPr>
        <w:jc w:val="both"/>
        <w:rPr>
          <w:rFonts w:ascii="Times New Roman" w:hAnsi="Times New Roman" w:cs="Times New Roman"/>
        </w:rPr>
      </w:pPr>
    </w:p>
    <w:p w14:paraId="2A05BE65" w14:textId="77777777" w:rsidR="00180045" w:rsidRPr="00762F74" w:rsidRDefault="00180045" w:rsidP="0018004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762F74">
        <w:rPr>
          <w:rFonts w:ascii="Times New Roman" w:hAnsi="Times New Roman" w:cs="Times New Roman"/>
          <w:b/>
        </w:rPr>
        <w:t>CENOVÉ A PLATEBNÍ PODMÍNKY</w:t>
      </w:r>
    </w:p>
    <w:p w14:paraId="3965F365" w14:textId="77777777" w:rsidR="00180045" w:rsidRPr="00762F74" w:rsidRDefault="00180045" w:rsidP="00180045">
      <w:pPr>
        <w:jc w:val="both"/>
        <w:rPr>
          <w:rFonts w:ascii="Times New Roman" w:hAnsi="Times New Roman" w:cs="Times New Roman"/>
        </w:rPr>
      </w:pPr>
    </w:p>
    <w:p w14:paraId="17374734" w14:textId="77777777" w:rsidR="00FB27AA" w:rsidRPr="00762F74" w:rsidRDefault="00FB27AA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Kupní cena předmětu </w:t>
      </w:r>
      <w:r w:rsidR="00686651" w:rsidRPr="00762F74">
        <w:rPr>
          <w:rFonts w:ascii="Times New Roman" w:hAnsi="Times New Roman" w:cs="Times New Roman"/>
        </w:rPr>
        <w:t>smlouvy</w:t>
      </w:r>
      <w:r w:rsidRPr="00762F74">
        <w:rPr>
          <w:rFonts w:ascii="Times New Roman" w:hAnsi="Times New Roman" w:cs="Times New Roman"/>
        </w:rPr>
        <w:t>, uvedeného v</w:t>
      </w:r>
      <w:r w:rsidR="008D653F" w:rsidRPr="00762F74">
        <w:rPr>
          <w:rFonts w:ascii="Times New Roman" w:hAnsi="Times New Roman" w:cs="Times New Roman"/>
        </w:rPr>
        <w:t> čl. 1.1</w:t>
      </w:r>
      <w:r w:rsidRPr="00762F74">
        <w:rPr>
          <w:rFonts w:ascii="Times New Roman" w:hAnsi="Times New Roman" w:cs="Times New Roman"/>
        </w:rPr>
        <w:t xml:space="preserve"> této smlouvy, je sjednána podle zákona č. 526/1990 Sb., o cenách, v</w:t>
      </w:r>
      <w:r w:rsidR="00B6654B" w:rsidRPr="00762F74">
        <w:rPr>
          <w:rFonts w:ascii="Times New Roman" w:hAnsi="Times New Roman" w:cs="Times New Roman"/>
        </w:rPr>
        <w:t>e znění pozdějších předpisů</w:t>
      </w:r>
      <w:r w:rsidRPr="00762F74">
        <w:rPr>
          <w:rFonts w:ascii="Times New Roman" w:hAnsi="Times New Roman" w:cs="Times New Roman"/>
        </w:rPr>
        <w:t xml:space="preserve">, jako cena pevná, konečná, nepřekročitelná a maximální. </w:t>
      </w:r>
    </w:p>
    <w:p w14:paraId="3EB363BE" w14:textId="77777777" w:rsidR="00FB27AA" w:rsidRPr="00762F74" w:rsidRDefault="00FB27AA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Kupní cena se sjednává v české měně (CZK) a rovněž veškeré platby budou prováděny v této měně.</w:t>
      </w:r>
    </w:p>
    <w:p w14:paraId="03063F4D" w14:textId="5926B222" w:rsidR="00180045" w:rsidRPr="00762F74" w:rsidRDefault="00291287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Cena plnění poskytovaného dodavatelem se rovná součtu nominální hodnoty Poukázek objednaných objednatelem, poplatků z hodnoty poukázek, které činí </w:t>
      </w:r>
      <w:r w:rsidRPr="00460513">
        <w:rPr>
          <w:rFonts w:ascii="Times New Roman" w:hAnsi="Times New Roman" w:cs="Times New Roman"/>
        </w:rPr>
        <w:t>…</w:t>
      </w:r>
      <w:r w:rsidR="00460513" w:rsidRPr="00460513">
        <w:rPr>
          <w:rFonts w:ascii="Times New Roman" w:hAnsi="Times New Roman" w:cs="Times New Roman"/>
        </w:rPr>
        <w:t>- 1.6</w:t>
      </w:r>
      <w:r w:rsidRPr="00460513">
        <w:rPr>
          <w:rFonts w:ascii="Times New Roman" w:hAnsi="Times New Roman" w:cs="Times New Roman"/>
        </w:rPr>
        <w:t>…………%</w:t>
      </w:r>
      <w:r w:rsidRPr="00762F74">
        <w:rPr>
          <w:rFonts w:ascii="Times New Roman" w:hAnsi="Times New Roman" w:cs="Times New Roman"/>
        </w:rPr>
        <w:t xml:space="preserve"> z nominální hodnoty dodaných poukázek</w:t>
      </w:r>
    </w:p>
    <w:p w14:paraId="21B72732" w14:textId="77777777" w:rsidR="00180045" w:rsidRPr="00762F74" w:rsidRDefault="00FB27AA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Celková kupní cena předmětu specifikovaného v článku 1.1této smlouvy činí:</w:t>
      </w:r>
    </w:p>
    <w:tbl>
      <w:tblPr>
        <w:tblStyle w:val="Mkatabulky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502"/>
        <w:gridCol w:w="4558"/>
      </w:tblGrid>
      <w:tr w:rsidR="00E20FF2" w:rsidRPr="00AD0BEB" w14:paraId="5F2A6064" w14:textId="77777777" w:rsidTr="003F2BA0">
        <w:tc>
          <w:tcPr>
            <w:tcW w:w="4503" w:type="dxa"/>
          </w:tcPr>
          <w:p w14:paraId="0A6761D1" w14:textId="77777777" w:rsidR="00E20FF2" w:rsidRPr="00460513" w:rsidRDefault="00E20FF2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0513">
              <w:rPr>
                <w:rFonts w:ascii="Times New Roman" w:hAnsi="Times New Roman" w:cs="Times New Roman"/>
                <w:b/>
              </w:rPr>
              <w:t>Typ dodávaných poukázek:</w:t>
            </w:r>
          </w:p>
        </w:tc>
        <w:tc>
          <w:tcPr>
            <w:tcW w:w="4559" w:type="dxa"/>
          </w:tcPr>
          <w:p w14:paraId="3B203F55" w14:textId="054BE6A6" w:rsidR="00E20FF2" w:rsidRPr="00460513" w:rsidRDefault="00460513" w:rsidP="000F31F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60513">
              <w:rPr>
                <w:rFonts w:ascii="Times New Roman" w:hAnsi="Times New Roman" w:cs="Times New Roman"/>
              </w:rPr>
              <w:t>Edenred</w:t>
            </w:r>
            <w:proofErr w:type="spellEnd"/>
            <w:r w:rsidRPr="004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513">
              <w:rPr>
                <w:rFonts w:ascii="Times New Roman" w:hAnsi="Times New Roman" w:cs="Times New Roman"/>
              </w:rPr>
              <w:t>Multi</w:t>
            </w:r>
            <w:proofErr w:type="spellEnd"/>
            <w:r w:rsidRPr="00460513">
              <w:rPr>
                <w:rFonts w:ascii="Times New Roman" w:hAnsi="Times New Roman" w:cs="Times New Roman"/>
              </w:rPr>
              <w:t xml:space="preserve"> FKSP</w:t>
            </w:r>
          </w:p>
        </w:tc>
      </w:tr>
      <w:tr w:rsidR="003F2BA0" w:rsidRPr="00AD0BEB" w14:paraId="78FF77BB" w14:textId="77777777" w:rsidTr="003714E7">
        <w:tc>
          <w:tcPr>
            <w:tcW w:w="4503" w:type="dxa"/>
          </w:tcPr>
          <w:p w14:paraId="77C0C53A" w14:textId="77777777" w:rsidR="003F2BA0" w:rsidRPr="00460513" w:rsidRDefault="003F2BA0" w:rsidP="00A24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0513">
              <w:rPr>
                <w:rFonts w:ascii="Times New Roman" w:hAnsi="Times New Roman" w:cs="Times New Roman"/>
                <w:b/>
              </w:rPr>
              <w:t xml:space="preserve">Počet šekových knížek v nominální hodnotě </w:t>
            </w:r>
            <w:r w:rsidR="00A24E38" w:rsidRPr="00460513">
              <w:rPr>
                <w:rFonts w:ascii="Times New Roman" w:hAnsi="Times New Roman" w:cs="Times New Roman"/>
                <w:b/>
              </w:rPr>
              <w:t>30</w:t>
            </w:r>
            <w:r w:rsidRPr="00460513">
              <w:rPr>
                <w:rFonts w:ascii="Times New Roman" w:hAnsi="Times New Roman" w:cs="Times New Roman"/>
                <w:b/>
              </w:rPr>
              <w:t>00,</w:t>
            </w:r>
            <w:r w:rsidR="001D25CF" w:rsidRPr="00460513">
              <w:rPr>
                <w:rFonts w:ascii="Times New Roman" w:hAnsi="Times New Roman" w:cs="Times New Roman"/>
                <w:b/>
              </w:rPr>
              <w:t>00</w:t>
            </w:r>
            <w:r w:rsidRPr="00460513">
              <w:rPr>
                <w:rFonts w:ascii="Times New Roman" w:hAnsi="Times New Roman" w:cs="Times New Roman"/>
                <w:b/>
              </w:rPr>
              <w:t xml:space="preserve"> Kč:</w:t>
            </w:r>
          </w:p>
        </w:tc>
        <w:tc>
          <w:tcPr>
            <w:tcW w:w="4559" w:type="dxa"/>
            <w:vAlign w:val="center"/>
          </w:tcPr>
          <w:p w14:paraId="395B274D" w14:textId="77777777" w:rsidR="003F2BA0" w:rsidRPr="00460513" w:rsidRDefault="00A24E38" w:rsidP="003714E7">
            <w:pPr>
              <w:jc w:val="center"/>
              <w:rPr>
                <w:rFonts w:ascii="Times New Roman" w:hAnsi="Times New Roman" w:cs="Times New Roman"/>
              </w:rPr>
            </w:pPr>
            <w:r w:rsidRPr="00460513">
              <w:rPr>
                <w:rFonts w:ascii="Times New Roman" w:hAnsi="Times New Roman" w:cs="Times New Roman"/>
              </w:rPr>
              <w:t>800</w:t>
            </w:r>
          </w:p>
        </w:tc>
      </w:tr>
      <w:tr w:rsidR="000F31F6" w:rsidRPr="00AD0BEB" w14:paraId="5862C707" w14:textId="77777777" w:rsidTr="003714E7">
        <w:tc>
          <w:tcPr>
            <w:tcW w:w="4503" w:type="dxa"/>
          </w:tcPr>
          <w:p w14:paraId="7BA13B10" w14:textId="77777777" w:rsidR="000F31F6" w:rsidRPr="00460513" w:rsidRDefault="000F31F6" w:rsidP="003F2BA0">
            <w:pPr>
              <w:rPr>
                <w:rFonts w:ascii="Times New Roman" w:hAnsi="Times New Roman" w:cs="Times New Roman"/>
                <w:b/>
              </w:rPr>
            </w:pPr>
            <w:r w:rsidRPr="00460513">
              <w:rPr>
                <w:rFonts w:ascii="Times New Roman" w:hAnsi="Times New Roman" w:cs="Times New Roman"/>
                <w:b/>
              </w:rPr>
              <w:t xml:space="preserve">Nominální hodnota </w:t>
            </w:r>
            <w:r w:rsidR="003F2BA0" w:rsidRPr="00460513">
              <w:rPr>
                <w:rFonts w:ascii="Times New Roman" w:hAnsi="Times New Roman" w:cs="Times New Roman"/>
                <w:b/>
              </w:rPr>
              <w:t>šekový</w:t>
            </w:r>
            <w:r w:rsidR="00E646CA" w:rsidRPr="00460513">
              <w:rPr>
                <w:rFonts w:ascii="Times New Roman" w:hAnsi="Times New Roman" w:cs="Times New Roman"/>
                <w:b/>
              </w:rPr>
              <w:t>ch</w:t>
            </w:r>
            <w:r w:rsidR="003F2BA0" w:rsidRPr="00460513">
              <w:rPr>
                <w:rFonts w:ascii="Times New Roman" w:hAnsi="Times New Roman" w:cs="Times New Roman"/>
                <w:b/>
              </w:rPr>
              <w:t xml:space="preserve"> knížek</w:t>
            </w:r>
            <w:r w:rsidRPr="0046051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59" w:type="dxa"/>
            <w:vAlign w:val="center"/>
          </w:tcPr>
          <w:p w14:paraId="7363D802" w14:textId="77777777" w:rsidR="000F31F6" w:rsidRPr="00460513" w:rsidRDefault="00A24E38" w:rsidP="00A24E38">
            <w:pPr>
              <w:jc w:val="center"/>
              <w:rPr>
                <w:rFonts w:ascii="Times New Roman" w:hAnsi="Times New Roman" w:cs="Times New Roman"/>
              </w:rPr>
            </w:pPr>
            <w:r w:rsidRPr="00460513">
              <w:rPr>
                <w:rFonts w:ascii="Times New Roman" w:hAnsi="Times New Roman" w:cs="Times New Roman"/>
              </w:rPr>
              <w:t>2</w:t>
            </w:r>
            <w:r w:rsidR="000F31F6" w:rsidRPr="00460513">
              <w:rPr>
                <w:rFonts w:ascii="Times New Roman" w:hAnsi="Times New Roman" w:cs="Times New Roman"/>
              </w:rPr>
              <w:t> 4</w:t>
            </w:r>
            <w:r w:rsidRPr="00460513">
              <w:rPr>
                <w:rFonts w:ascii="Times New Roman" w:hAnsi="Times New Roman" w:cs="Times New Roman"/>
              </w:rPr>
              <w:t>0</w:t>
            </w:r>
            <w:r w:rsidR="00033BCD" w:rsidRPr="00460513">
              <w:rPr>
                <w:rFonts w:ascii="Times New Roman" w:hAnsi="Times New Roman" w:cs="Times New Roman"/>
              </w:rPr>
              <w:t>0</w:t>
            </w:r>
            <w:r w:rsidR="000F31F6" w:rsidRPr="00460513">
              <w:rPr>
                <w:rFonts w:ascii="Times New Roman" w:hAnsi="Times New Roman" w:cs="Times New Roman"/>
              </w:rPr>
              <w:t> </w:t>
            </w:r>
            <w:r w:rsidR="00033BCD" w:rsidRPr="00460513">
              <w:rPr>
                <w:rFonts w:ascii="Times New Roman" w:hAnsi="Times New Roman" w:cs="Times New Roman"/>
              </w:rPr>
              <w:t>0</w:t>
            </w:r>
            <w:r w:rsidR="000F31F6" w:rsidRPr="00460513">
              <w:rPr>
                <w:rFonts w:ascii="Times New Roman" w:hAnsi="Times New Roman" w:cs="Times New Roman"/>
              </w:rPr>
              <w:t>00,</w:t>
            </w:r>
            <w:r w:rsidR="00E646CA" w:rsidRPr="00460513">
              <w:rPr>
                <w:rFonts w:ascii="Times New Roman" w:hAnsi="Times New Roman" w:cs="Times New Roman"/>
              </w:rPr>
              <w:t>00</w:t>
            </w:r>
            <w:r w:rsidR="000F31F6" w:rsidRPr="00460513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0F31F6" w:rsidRPr="00AD0BEB" w14:paraId="7CBE33D0" w14:textId="77777777" w:rsidTr="003714E7">
        <w:tc>
          <w:tcPr>
            <w:tcW w:w="4503" w:type="dxa"/>
          </w:tcPr>
          <w:p w14:paraId="607A2C96" w14:textId="77777777" w:rsidR="000F31F6" w:rsidRPr="00460513" w:rsidRDefault="000F31F6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0513">
              <w:rPr>
                <w:rFonts w:ascii="Times New Roman" w:hAnsi="Times New Roman" w:cs="Times New Roman"/>
                <w:b/>
              </w:rPr>
              <w:t>DPH:</w:t>
            </w:r>
          </w:p>
        </w:tc>
        <w:tc>
          <w:tcPr>
            <w:tcW w:w="4559" w:type="dxa"/>
            <w:vAlign w:val="center"/>
          </w:tcPr>
          <w:p w14:paraId="4A0D568D" w14:textId="77777777" w:rsidR="000F31F6" w:rsidRPr="00460513" w:rsidRDefault="000F31F6" w:rsidP="003714E7">
            <w:pPr>
              <w:jc w:val="center"/>
              <w:rPr>
                <w:rFonts w:ascii="Times New Roman" w:hAnsi="Times New Roman" w:cs="Times New Roman"/>
              </w:rPr>
            </w:pPr>
            <w:r w:rsidRPr="00460513">
              <w:rPr>
                <w:rFonts w:ascii="Times New Roman" w:hAnsi="Times New Roman" w:cs="Times New Roman"/>
              </w:rPr>
              <w:t>Prodej poukázek není zdanitelným plněním</w:t>
            </w:r>
          </w:p>
        </w:tc>
      </w:tr>
      <w:tr w:rsidR="000F31F6" w:rsidRPr="00AD0BEB" w14:paraId="43CAEAB8" w14:textId="77777777" w:rsidTr="003F2BA0">
        <w:tc>
          <w:tcPr>
            <w:tcW w:w="4503" w:type="dxa"/>
          </w:tcPr>
          <w:p w14:paraId="27D6B58A" w14:textId="77777777" w:rsidR="000F31F6" w:rsidRPr="00460513" w:rsidRDefault="000F31F6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0513">
              <w:rPr>
                <w:rFonts w:ascii="Times New Roman" w:hAnsi="Times New Roman" w:cs="Times New Roman"/>
                <w:b/>
              </w:rPr>
              <w:t>Poplatky účtované dodavatelem:</w:t>
            </w:r>
          </w:p>
        </w:tc>
        <w:tc>
          <w:tcPr>
            <w:tcW w:w="4559" w:type="dxa"/>
          </w:tcPr>
          <w:p w14:paraId="72FF3616" w14:textId="484162DE" w:rsidR="000F31F6" w:rsidRPr="00460513" w:rsidRDefault="00460513" w:rsidP="000F31F6">
            <w:pPr>
              <w:jc w:val="right"/>
              <w:rPr>
                <w:rFonts w:ascii="Times New Roman" w:hAnsi="Times New Roman" w:cs="Times New Roman"/>
              </w:rPr>
            </w:pPr>
            <w:r w:rsidRPr="00460513">
              <w:rPr>
                <w:rFonts w:ascii="Times New Roman" w:hAnsi="Times New Roman" w:cs="Times New Roman"/>
              </w:rPr>
              <w:t>0</w:t>
            </w:r>
            <w:r w:rsidR="000F31F6" w:rsidRPr="00460513">
              <w:rPr>
                <w:rFonts w:ascii="Times New Roman" w:hAnsi="Times New Roman" w:cs="Times New Roman"/>
              </w:rPr>
              <w:t>,- Kč</w:t>
            </w:r>
          </w:p>
        </w:tc>
      </w:tr>
      <w:tr w:rsidR="000F31F6" w:rsidRPr="00AD0BEB" w14:paraId="02F3E3C8" w14:textId="77777777" w:rsidTr="003F2BA0">
        <w:tc>
          <w:tcPr>
            <w:tcW w:w="4503" w:type="dxa"/>
          </w:tcPr>
          <w:p w14:paraId="5A9B7114" w14:textId="77777777" w:rsidR="000F31F6" w:rsidRPr="00460513" w:rsidRDefault="00686651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0513">
              <w:rPr>
                <w:rFonts w:ascii="Times New Roman" w:hAnsi="Times New Roman" w:cs="Times New Roman"/>
                <w:b/>
              </w:rPr>
              <w:t>C</w:t>
            </w:r>
            <w:r w:rsidR="000F31F6" w:rsidRPr="00460513">
              <w:rPr>
                <w:rFonts w:ascii="Times New Roman" w:hAnsi="Times New Roman" w:cs="Times New Roman"/>
                <w:b/>
              </w:rPr>
              <w:t>ena</w:t>
            </w:r>
            <w:r w:rsidRPr="00460513">
              <w:rPr>
                <w:rFonts w:ascii="Times New Roman" w:hAnsi="Times New Roman" w:cs="Times New Roman"/>
                <w:b/>
              </w:rPr>
              <w:t xml:space="preserve"> předmětu smlouvy</w:t>
            </w:r>
            <w:r w:rsidR="000F31F6" w:rsidRPr="00460513">
              <w:rPr>
                <w:rFonts w:ascii="Times New Roman" w:hAnsi="Times New Roman" w:cs="Times New Roman"/>
                <w:b/>
              </w:rPr>
              <w:t xml:space="preserve"> celkem:</w:t>
            </w:r>
          </w:p>
        </w:tc>
        <w:tc>
          <w:tcPr>
            <w:tcW w:w="4559" w:type="dxa"/>
          </w:tcPr>
          <w:p w14:paraId="184DFD1C" w14:textId="2E58C5EB" w:rsidR="000F31F6" w:rsidRPr="00460513" w:rsidRDefault="00460513" w:rsidP="000F31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2 361 600</w:t>
            </w:r>
            <w:r w:rsidR="000F31F6" w:rsidRPr="00460513">
              <w:rPr>
                <w:rFonts w:ascii="Times New Roman" w:hAnsi="Times New Roman" w:cs="Times New Roman"/>
              </w:rPr>
              <w:t>,- Kč</w:t>
            </w:r>
          </w:p>
        </w:tc>
      </w:tr>
      <w:tr w:rsidR="000F31F6" w:rsidRPr="00AD0BEB" w14:paraId="1B446507" w14:textId="77777777" w:rsidTr="003F2BA0">
        <w:tc>
          <w:tcPr>
            <w:tcW w:w="4503" w:type="dxa"/>
          </w:tcPr>
          <w:p w14:paraId="61762381" w14:textId="77777777" w:rsidR="000F31F6" w:rsidRPr="00460513" w:rsidRDefault="000F31F6" w:rsidP="000F31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0513">
              <w:rPr>
                <w:rFonts w:ascii="Times New Roman" w:hAnsi="Times New Roman" w:cs="Times New Roman"/>
                <w:b/>
              </w:rPr>
              <w:t>Kupní cena</w:t>
            </w:r>
            <w:r w:rsidR="00686651" w:rsidRPr="00460513">
              <w:rPr>
                <w:rFonts w:ascii="Times New Roman" w:hAnsi="Times New Roman" w:cs="Times New Roman"/>
                <w:b/>
              </w:rPr>
              <w:t xml:space="preserve"> předmětu smlouvy</w:t>
            </w:r>
            <w:r w:rsidRPr="00460513">
              <w:rPr>
                <w:rFonts w:ascii="Times New Roman" w:hAnsi="Times New Roman" w:cs="Times New Roman"/>
                <w:b/>
              </w:rPr>
              <w:t xml:space="preserve"> slovy:</w:t>
            </w:r>
          </w:p>
        </w:tc>
        <w:tc>
          <w:tcPr>
            <w:tcW w:w="4559" w:type="dxa"/>
          </w:tcPr>
          <w:p w14:paraId="0C3D0062" w14:textId="7E69DF5C" w:rsidR="000F31F6" w:rsidRPr="00460513" w:rsidRDefault="00460513" w:rsidP="000F31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2 361 600 Kč</w:t>
            </w:r>
          </w:p>
        </w:tc>
      </w:tr>
    </w:tbl>
    <w:p w14:paraId="29E48494" w14:textId="77777777" w:rsidR="000F31F6" w:rsidRPr="00762F74" w:rsidRDefault="000F31F6" w:rsidP="000F31F6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EBEDCBC" w14:textId="77777777" w:rsidR="000F31F6" w:rsidRPr="00762F74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Objednatel prohlašuje, že má zajištěny finanční prostředky k úhradě kupní ceny a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zavazuje se předmět smlouvy převzít a po převzetí zaplatit </w:t>
      </w:r>
      <w:r w:rsidR="00686651" w:rsidRPr="00762F74">
        <w:rPr>
          <w:rFonts w:ascii="Times New Roman" w:hAnsi="Times New Roman" w:cs="Times New Roman"/>
        </w:rPr>
        <w:t>dodavateli</w:t>
      </w:r>
      <w:r w:rsidRPr="00762F74">
        <w:rPr>
          <w:rFonts w:ascii="Times New Roman" w:hAnsi="Times New Roman" w:cs="Times New Roman"/>
        </w:rPr>
        <w:t xml:space="preserve"> dohodnutou cenu dle článku 2.4 této smlouvy a za podmínek touto smlouvou stanovených.</w:t>
      </w:r>
    </w:p>
    <w:p w14:paraId="3B26F043" w14:textId="77777777" w:rsidR="000F31F6" w:rsidRPr="00762F74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Fakturu na předmět koupě je dodavatel oprávněn vystavit po protokolárním předání předmětu koupě. Faktura bude obsahovat podrobnou specifikaci předmětu koupě, označení dodavatele i objednatele včetně daňových údajů, fakturovanou částku, číslo faktury a datum s podpisem a musí být v souladu se zákonem č. 235/2004 Sb., o</w:t>
      </w:r>
      <w:r w:rsidR="009B5AFA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dani</w:t>
      </w:r>
      <w:r w:rsidR="009B5AFA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z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přidané hodnoty</w:t>
      </w:r>
      <w:r w:rsidR="003054EC" w:rsidRPr="00762F74">
        <w:rPr>
          <w:rFonts w:ascii="Times New Roman" w:hAnsi="Times New Roman" w:cs="Times New Roman"/>
        </w:rPr>
        <w:t>, ve znění pozdějších předpisů</w:t>
      </w:r>
      <w:r w:rsidRPr="00762F74">
        <w:rPr>
          <w:rFonts w:ascii="Times New Roman" w:hAnsi="Times New Roman" w:cs="Times New Roman"/>
        </w:rPr>
        <w:t xml:space="preserve">. </w:t>
      </w:r>
      <w:r w:rsidR="00E646CA" w:rsidRPr="00762F74">
        <w:rPr>
          <w:rFonts w:ascii="Times New Roman" w:hAnsi="Times New Roman" w:cs="Times New Roman"/>
        </w:rPr>
        <w:t xml:space="preserve">Přílohou faktury bude originál </w:t>
      </w:r>
      <w:r w:rsidR="00E646CA" w:rsidRPr="00762F74">
        <w:rPr>
          <w:rFonts w:ascii="Times New Roman" w:hAnsi="Times New Roman" w:cs="Times New Roman"/>
        </w:rPr>
        <w:lastRenderedPageBreak/>
        <w:t>předávacího protokolu podepsaného zástupci obou smluvních stran.</w:t>
      </w:r>
    </w:p>
    <w:p w14:paraId="5FDC1D9E" w14:textId="77777777" w:rsidR="000F31F6" w:rsidRPr="00762F74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Smluvní strany se dohodly, že faktura je splatná ve lhůtě do 30 kalendářních dnů od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prokazatelného data doručení faktury objednateli. V případě nejasností se má za to, že faktura byla doručena třetí pracovní den po prokazatelném odeslání.</w:t>
      </w:r>
    </w:p>
    <w:p w14:paraId="1A692A17" w14:textId="77777777" w:rsidR="000F31F6" w:rsidRPr="00762F74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V případě, že faktura nebude obsahovat všechny náležitosti podle čl. 2.6 této smlouvy, je kupující oprávněn fakturu vrátit. Dodavatel je povinen fakturu opravit a opravenou fakturu zaslat opětovně kupujícímu. V takovém případě začíná běžet nová lhůta splatnosti ode dne doručení bezvadné (opravené, popř. nově vystavené) faktury objednateli.</w:t>
      </w:r>
    </w:p>
    <w:p w14:paraId="4F807937" w14:textId="77777777" w:rsidR="000F31F6" w:rsidRPr="00762F74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Objednatel nebude poskytovat zálohové platby. </w:t>
      </w:r>
    </w:p>
    <w:p w14:paraId="0EB70A0D" w14:textId="77777777" w:rsidR="000F31F6" w:rsidRPr="00762F74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Úhrada kupní ceny bude provedena na základě faktury vystavené dodavatelem, bankovním převodem na účet </w:t>
      </w:r>
      <w:r w:rsidR="00E646CA" w:rsidRPr="00762F74">
        <w:rPr>
          <w:rFonts w:ascii="Times New Roman" w:hAnsi="Times New Roman" w:cs="Times New Roman"/>
        </w:rPr>
        <w:t>dodavatele</w:t>
      </w:r>
      <w:r w:rsidRPr="00762F74">
        <w:rPr>
          <w:rFonts w:ascii="Times New Roman" w:hAnsi="Times New Roman" w:cs="Times New Roman"/>
        </w:rPr>
        <w:t>.</w:t>
      </w:r>
    </w:p>
    <w:p w14:paraId="1F094AC0" w14:textId="77777777" w:rsidR="00D11CE6" w:rsidRPr="00762F74" w:rsidRDefault="000F31F6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Daňový doklad bude vystaven a odeslán dodavatelem do 14 dnů od dodání poukázek</w:t>
      </w:r>
      <w:r w:rsidR="001D25CF" w:rsidRPr="00762F74">
        <w:rPr>
          <w:rFonts w:ascii="Times New Roman" w:hAnsi="Times New Roman" w:cs="Times New Roman"/>
        </w:rPr>
        <w:t>.</w:t>
      </w:r>
    </w:p>
    <w:p w14:paraId="428559CD" w14:textId="77777777" w:rsidR="00874945" w:rsidRDefault="00D11CE6" w:rsidP="003714E7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Případná pohledávka, vzniklá na základě této smlouvy nebo v souvislosti s ní, nesmí být postoupena dodavatelem třetí straně bez předchozího písemného souhlasu objednatele.</w:t>
      </w:r>
    </w:p>
    <w:p w14:paraId="10D2F434" w14:textId="77777777" w:rsidR="00874945" w:rsidRPr="008D13A0" w:rsidRDefault="00D11CE6" w:rsidP="00874945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 </w:t>
      </w:r>
      <w:r w:rsidR="00874945" w:rsidRPr="008D13A0">
        <w:rPr>
          <w:rFonts w:ascii="Times New Roman" w:hAnsi="Times New Roman" w:cs="Times New Roman"/>
        </w:rPr>
        <w:t>V souladu se zásadou sociálně odpovědného zadávání podle § 6 odst. 4 zákona č. 134/2016 Sb., o zadávání veřejných zakázek, ve znění pozdějších předpisů je Dodavatel povinen zajistit řádné a včasné plnění finančních závazků svým případným poddodavatelům, kdy za řádné a včasné plnění se považuje plné uhrazení poddodavatelem vystavených faktur, za plnění poskytnutá k plnění veřejné zakázky, a to do 30 dnů od obdržení platby ze strany Objednatele za konkrétní plnění. Dodavatel se zavazuje přenést totožnou povinnost do případných dalších úrovní dodavatelského řetězce a zavázat své poddodavatele k plnění a šíření této povinnosti též do nižších úrovní dodavatelského řetězce. Objednatel je oprávněn požadovat předložení smlouvy uzavřené mezi Dodavatelem a jeho poddodavatelem k nahlédnutí. Dodavatel není povinen předkládat ty části smluvní dokumentace s poddodavateli, které budou obsahovat obchodní tajemství.</w:t>
      </w:r>
    </w:p>
    <w:p w14:paraId="07EF237E" w14:textId="77777777" w:rsidR="00874945" w:rsidRPr="00762F74" w:rsidRDefault="00874945" w:rsidP="000F31F6">
      <w:pPr>
        <w:spacing w:after="120"/>
        <w:jc w:val="both"/>
        <w:rPr>
          <w:rFonts w:ascii="Times New Roman" w:hAnsi="Times New Roman" w:cs="Times New Roman"/>
        </w:rPr>
      </w:pPr>
    </w:p>
    <w:p w14:paraId="7C315FE1" w14:textId="77777777" w:rsidR="000F31F6" w:rsidRPr="00762F74" w:rsidRDefault="00E9722B" w:rsidP="00DA21CF">
      <w:pPr>
        <w:pStyle w:val="Odstavecseseznamem"/>
        <w:numPr>
          <w:ilvl w:val="0"/>
          <w:numId w:val="8"/>
        </w:numPr>
        <w:spacing w:after="120"/>
        <w:ind w:left="993" w:hanging="644"/>
        <w:contextualSpacing w:val="0"/>
        <w:jc w:val="both"/>
        <w:rPr>
          <w:rFonts w:ascii="Times New Roman" w:hAnsi="Times New Roman" w:cs="Times New Roman"/>
          <w:b/>
        </w:rPr>
      </w:pPr>
      <w:r w:rsidRPr="00762F74">
        <w:rPr>
          <w:rFonts w:ascii="Times New Roman" w:hAnsi="Times New Roman" w:cs="Times New Roman"/>
          <w:b/>
        </w:rPr>
        <w:t>PODMÍNKY DODÁNÍ PŘEDMĚTU SMLOUVY</w:t>
      </w:r>
    </w:p>
    <w:p w14:paraId="0D38230B" w14:textId="77777777" w:rsidR="00E055AC" w:rsidRPr="00762F74" w:rsidRDefault="00E055AC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Dodavatel se zavazuje dodat objednateli požadovaný předmět smlouvy, uvedený v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čl. 1.1, této, a to nejpozději do </w:t>
      </w:r>
      <w:r w:rsidR="00686651" w:rsidRPr="00762F74">
        <w:rPr>
          <w:rFonts w:ascii="Times New Roman" w:hAnsi="Times New Roman" w:cs="Times New Roman"/>
        </w:rPr>
        <w:t>3</w:t>
      </w:r>
      <w:r w:rsidRPr="00762F74">
        <w:rPr>
          <w:rFonts w:ascii="Times New Roman" w:hAnsi="Times New Roman" w:cs="Times New Roman"/>
        </w:rPr>
        <w:t xml:space="preserve"> pracovních dnů od nabytí účinnosti této smlouvy a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dodání seznamu zaměstnanců objednatelem</w:t>
      </w:r>
      <w:r w:rsidR="00687A25" w:rsidRPr="00762F74">
        <w:rPr>
          <w:rFonts w:ascii="Times New Roman" w:hAnsi="Times New Roman" w:cs="Times New Roman"/>
        </w:rPr>
        <w:t xml:space="preserve"> společně s </w:t>
      </w:r>
      <w:r w:rsidR="00686651" w:rsidRPr="00762F74">
        <w:rPr>
          <w:rFonts w:ascii="Times New Roman" w:hAnsi="Times New Roman" w:cs="Times New Roman"/>
        </w:rPr>
        <w:t>objednávkou</w:t>
      </w:r>
      <w:r w:rsidRPr="00762F74">
        <w:rPr>
          <w:rFonts w:ascii="Times New Roman" w:hAnsi="Times New Roman" w:cs="Times New Roman"/>
        </w:rPr>
        <w:t>, pokud se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smluvní strany vzájemně nedohodnou na jiném termínu dodání. Po uplynutí uvedené lhůty k dodání předmětu smlouvy v případě, že nebude dohodnut mezi smluvními stranami jiný termín dodání předmětu </w:t>
      </w:r>
      <w:r w:rsidR="00A431C8" w:rsidRPr="00762F74">
        <w:rPr>
          <w:rFonts w:ascii="Times New Roman" w:hAnsi="Times New Roman" w:cs="Times New Roman"/>
        </w:rPr>
        <w:t>smlouvy</w:t>
      </w:r>
      <w:r w:rsidRPr="00762F74">
        <w:rPr>
          <w:rFonts w:ascii="Times New Roman" w:hAnsi="Times New Roman" w:cs="Times New Roman"/>
        </w:rPr>
        <w:t xml:space="preserve">, má </w:t>
      </w:r>
      <w:r w:rsidR="00A431C8" w:rsidRPr="00762F74">
        <w:rPr>
          <w:rFonts w:ascii="Times New Roman" w:hAnsi="Times New Roman" w:cs="Times New Roman"/>
        </w:rPr>
        <w:t>objednatel</w:t>
      </w:r>
      <w:r w:rsidRPr="00762F74">
        <w:rPr>
          <w:rFonts w:ascii="Times New Roman" w:hAnsi="Times New Roman" w:cs="Times New Roman"/>
        </w:rPr>
        <w:t xml:space="preserve"> právo odstoupit od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smlouvy.</w:t>
      </w:r>
    </w:p>
    <w:p w14:paraId="3DA50A7A" w14:textId="77777777" w:rsidR="00A431C8" w:rsidRPr="00762F74" w:rsidRDefault="00A431C8" w:rsidP="00B3280E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Místem plnění této smlouvy je Psychiatrická nemocnice v Opavě, Olomoucká 305/88, 746 01 Opava. </w:t>
      </w:r>
    </w:p>
    <w:p w14:paraId="7F8FCDF9" w14:textId="77777777" w:rsidR="00A431C8" w:rsidRPr="00762F74" w:rsidRDefault="00A431C8" w:rsidP="00B3280E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Dodavatel je povinen uvědomit objednatele 3 pracovní dny předem o datu předání předmětu koupě. </w:t>
      </w:r>
    </w:p>
    <w:p w14:paraId="4ADDB9A0" w14:textId="77777777" w:rsidR="00A431C8" w:rsidRPr="00762F74" w:rsidRDefault="00A431C8" w:rsidP="00B3280E">
      <w:pPr>
        <w:pStyle w:val="Odstavecseseznamem"/>
        <w:numPr>
          <w:ilvl w:val="1"/>
          <w:numId w:val="8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Dále dodavatel při předání předmětu předá objednateli všechny potřebné doklady. Dodací list, Seznam provozoven akceptujících dodané poukázky – v tištěné podobě, Seznam provozoven akceptujících dodané poukázky – v elektronické podobě</w:t>
      </w:r>
    </w:p>
    <w:p w14:paraId="372705D1" w14:textId="77777777" w:rsidR="00A431C8" w:rsidRPr="00762F74" w:rsidRDefault="00A431C8" w:rsidP="00B3280E">
      <w:pPr>
        <w:spacing w:after="60"/>
        <w:jc w:val="both"/>
        <w:rPr>
          <w:rFonts w:ascii="Times New Roman" w:hAnsi="Times New Roman" w:cs="Times New Roman"/>
        </w:rPr>
      </w:pPr>
    </w:p>
    <w:p w14:paraId="6F1702D5" w14:textId="77777777" w:rsidR="00A431C8" w:rsidRPr="00762F74" w:rsidRDefault="00DA21CF" w:rsidP="009A4759">
      <w:pPr>
        <w:pStyle w:val="Odstavecseseznamem"/>
        <w:widowControl/>
        <w:numPr>
          <w:ilvl w:val="0"/>
          <w:numId w:val="8"/>
        </w:numPr>
        <w:spacing w:after="120"/>
        <w:ind w:left="851" w:hanging="567"/>
        <w:contextualSpacing w:val="0"/>
        <w:jc w:val="both"/>
        <w:rPr>
          <w:rFonts w:ascii="Times New Roman" w:hAnsi="Times New Roman" w:cs="Times New Roman"/>
          <w:b/>
        </w:rPr>
      </w:pPr>
      <w:r w:rsidRPr="00762F74">
        <w:rPr>
          <w:rFonts w:ascii="Times New Roman" w:hAnsi="Times New Roman" w:cs="Times New Roman"/>
          <w:b/>
        </w:rPr>
        <w:t>SMLUVNÍ SANKCE A ROZHODNÉ PRÁVO</w:t>
      </w:r>
    </w:p>
    <w:p w14:paraId="60D49266" w14:textId="77777777" w:rsidR="00E9722B" w:rsidRPr="00762F74" w:rsidRDefault="00DA21CF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V případě, že bude </w:t>
      </w:r>
      <w:r w:rsidR="00A82992" w:rsidRPr="00762F74">
        <w:rPr>
          <w:rFonts w:ascii="Times New Roman" w:hAnsi="Times New Roman" w:cs="Times New Roman"/>
        </w:rPr>
        <w:t>objednatel</w:t>
      </w:r>
      <w:r w:rsidRPr="00762F74">
        <w:rPr>
          <w:rFonts w:ascii="Times New Roman" w:hAnsi="Times New Roman" w:cs="Times New Roman"/>
        </w:rPr>
        <w:t xml:space="preserve"> v prodlení s úhradou faktury, uhradí </w:t>
      </w:r>
      <w:r w:rsidR="00A82992" w:rsidRPr="00762F74">
        <w:rPr>
          <w:rFonts w:ascii="Times New Roman" w:hAnsi="Times New Roman" w:cs="Times New Roman"/>
        </w:rPr>
        <w:t>objednatel</w:t>
      </w:r>
      <w:r w:rsidR="00791521">
        <w:rPr>
          <w:rFonts w:ascii="Times New Roman" w:hAnsi="Times New Roman" w:cs="Times New Roman"/>
        </w:rPr>
        <w:t xml:space="preserve"> </w:t>
      </w:r>
      <w:r w:rsidR="00A82992" w:rsidRPr="00762F74">
        <w:rPr>
          <w:rFonts w:ascii="Times New Roman" w:hAnsi="Times New Roman" w:cs="Times New Roman"/>
        </w:rPr>
        <w:t>dodavateli</w:t>
      </w:r>
      <w:r w:rsidRPr="00762F74">
        <w:rPr>
          <w:rFonts w:ascii="Times New Roman" w:hAnsi="Times New Roman" w:cs="Times New Roman"/>
        </w:rPr>
        <w:t xml:space="preserve"> úrok z prodlení ve výši 0,1 % z dlužné částky za každý den prodlení</w:t>
      </w:r>
    </w:p>
    <w:p w14:paraId="560137FB" w14:textId="77777777" w:rsidR="000130DD" w:rsidRDefault="008C62EE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V případě, že bude </w:t>
      </w:r>
      <w:r w:rsidR="00A82992" w:rsidRPr="00762F74">
        <w:rPr>
          <w:rFonts w:ascii="Times New Roman" w:hAnsi="Times New Roman" w:cs="Times New Roman"/>
        </w:rPr>
        <w:t>dodavatel</w:t>
      </w:r>
      <w:r w:rsidRPr="00762F74">
        <w:rPr>
          <w:rFonts w:ascii="Times New Roman" w:hAnsi="Times New Roman" w:cs="Times New Roman"/>
        </w:rPr>
        <w:t xml:space="preserve"> v prodlení s dodáním předmětu koupě, zaplatí </w:t>
      </w:r>
      <w:r w:rsidR="00A82992" w:rsidRPr="00762F74">
        <w:rPr>
          <w:rFonts w:ascii="Times New Roman" w:hAnsi="Times New Roman" w:cs="Times New Roman"/>
        </w:rPr>
        <w:t>dodavatel</w:t>
      </w:r>
      <w:r w:rsidR="00791521">
        <w:rPr>
          <w:rFonts w:ascii="Times New Roman" w:hAnsi="Times New Roman" w:cs="Times New Roman"/>
        </w:rPr>
        <w:t xml:space="preserve"> </w:t>
      </w:r>
      <w:r w:rsidR="00A82992" w:rsidRPr="00762F74">
        <w:rPr>
          <w:rFonts w:ascii="Times New Roman" w:hAnsi="Times New Roman" w:cs="Times New Roman"/>
        </w:rPr>
        <w:t>objednateli</w:t>
      </w:r>
      <w:r w:rsidRPr="00762F74">
        <w:rPr>
          <w:rFonts w:ascii="Times New Roman" w:hAnsi="Times New Roman" w:cs="Times New Roman"/>
        </w:rPr>
        <w:t xml:space="preserve"> smluvní pokutu ve výši 0,1 % z ceny předmětu koupě za každý i započatý den prodlení. Tuto smluvní pokutu je </w:t>
      </w:r>
      <w:r w:rsidR="00A82992" w:rsidRPr="00762F74">
        <w:rPr>
          <w:rFonts w:ascii="Times New Roman" w:hAnsi="Times New Roman" w:cs="Times New Roman"/>
        </w:rPr>
        <w:t>objednatel</w:t>
      </w:r>
      <w:r w:rsidRPr="00762F74">
        <w:rPr>
          <w:rFonts w:ascii="Times New Roman" w:hAnsi="Times New Roman" w:cs="Times New Roman"/>
        </w:rPr>
        <w:t xml:space="preserve"> oprávněn odečíst z celkové kupní ceny předmětu </w:t>
      </w:r>
      <w:r w:rsidR="00A82992" w:rsidRPr="00762F74">
        <w:rPr>
          <w:rFonts w:ascii="Times New Roman" w:hAnsi="Times New Roman" w:cs="Times New Roman"/>
        </w:rPr>
        <w:t>smlouvy</w:t>
      </w:r>
      <w:r w:rsidR="00874945">
        <w:rPr>
          <w:rFonts w:ascii="Times New Roman" w:hAnsi="Times New Roman" w:cs="Times New Roman"/>
        </w:rPr>
        <w:t>.</w:t>
      </w:r>
    </w:p>
    <w:p w14:paraId="07CD8BBA" w14:textId="77777777" w:rsidR="00874945" w:rsidRPr="008D13A0" w:rsidRDefault="00874945" w:rsidP="00874945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D13A0">
        <w:rPr>
          <w:rFonts w:ascii="Times New Roman" w:hAnsi="Times New Roman" w:cs="Times New Roman"/>
        </w:rPr>
        <w:lastRenderedPageBreak/>
        <w:t>Za porušení či nedodržení povinností uvedených v bodě 2 odst. 2.13 této smlouvy uhradí Dodavatel Objednateli smluvní pokutu ve výši 1.000 Kč za každý prokazatelně zjištěný případ.</w:t>
      </w:r>
    </w:p>
    <w:p w14:paraId="7376157D" w14:textId="77777777" w:rsidR="00A82992" w:rsidRPr="00762F74" w:rsidRDefault="00A82992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Výklad smluv i všechny právní poměry z těchto smluv vyplývající se řídí českým právním řádem, zejména zákonem č. 89/2012Sb., občanský zákoník, jehož užití si</w:t>
      </w:r>
      <w:r w:rsidR="009B5AFA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smluvní strany výslovně sjednaly. Občanským zákoníkem se řídí i otázky touto smlouvou výslovně neupravené.  </w:t>
      </w:r>
    </w:p>
    <w:p w14:paraId="14236216" w14:textId="77777777" w:rsidR="00A82992" w:rsidRPr="00762F74" w:rsidRDefault="00A82992" w:rsidP="00B3280E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Případné spory, vzniklé z této smlouvy nebo v souvislosti s ní, budou smluvní strany řešit především vzájemnou dohodou. Nebude-li dohoda vedoucí k vyřešení sporu možná, obrátí se smluvní strany na věcně příslušný soud.</w:t>
      </w:r>
    </w:p>
    <w:p w14:paraId="2C769B45" w14:textId="77777777" w:rsidR="001D25CF" w:rsidRPr="00874945" w:rsidRDefault="001D25CF" w:rsidP="00874945">
      <w:pPr>
        <w:spacing w:after="120"/>
        <w:jc w:val="both"/>
        <w:rPr>
          <w:rFonts w:ascii="Times New Roman" w:hAnsi="Times New Roman" w:cs="Times New Roman"/>
        </w:rPr>
      </w:pPr>
    </w:p>
    <w:p w14:paraId="5D2F5F29" w14:textId="77777777" w:rsidR="00DA21CF" w:rsidRPr="00762F74" w:rsidRDefault="00A82992" w:rsidP="009A4759">
      <w:pPr>
        <w:pStyle w:val="Odstavecseseznamem"/>
        <w:numPr>
          <w:ilvl w:val="0"/>
          <w:numId w:val="8"/>
        </w:numPr>
        <w:spacing w:after="120"/>
        <w:ind w:left="851" w:hanging="502"/>
        <w:contextualSpacing w:val="0"/>
        <w:jc w:val="both"/>
        <w:rPr>
          <w:rFonts w:ascii="Times New Roman" w:hAnsi="Times New Roman" w:cs="Times New Roman"/>
          <w:b/>
        </w:rPr>
      </w:pPr>
      <w:r w:rsidRPr="00762F74">
        <w:rPr>
          <w:rFonts w:ascii="Times New Roman" w:hAnsi="Times New Roman" w:cs="Times New Roman"/>
          <w:b/>
        </w:rPr>
        <w:t>ZÁVĚREČNÁ USTANOVENÍ</w:t>
      </w:r>
    </w:p>
    <w:p w14:paraId="7D629177" w14:textId="77777777" w:rsidR="00A82992" w:rsidRPr="00874945" w:rsidRDefault="00A82992" w:rsidP="00A24E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74945">
        <w:rPr>
          <w:rFonts w:ascii="Times New Roman" w:hAnsi="Times New Roman" w:cs="Times New Roman"/>
        </w:rPr>
        <w:t>Tato Smlouva nabývá platnosti dnem podpisu obou smluvních stran a účinnosti dnem</w:t>
      </w:r>
      <w:r w:rsidR="00874945" w:rsidRPr="00874945">
        <w:rPr>
          <w:rFonts w:ascii="Times New Roman" w:hAnsi="Times New Roman" w:cs="Times New Roman"/>
        </w:rPr>
        <w:t xml:space="preserve"> zveřejnění v „registru smluv“. </w:t>
      </w:r>
    </w:p>
    <w:p w14:paraId="49737FCF" w14:textId="77777777" w:rsidR="00A24E38" w:rsidRPr="00762F74" w:rsidRDefault="00A24E38" w:rsidP="00A24E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74945">
        <w:rPr>
          <w:rFonts w:ascii="Times New Roman" w:hAnsi="Times New Roman" w:cs="Times New Roman"/>
        </w:rPr>
        <w:t>Smlouva je vyhotovena elektronicky, podepsaná oprávněnými zástupci smluvních stran, opatřena elektronickými podpisy založenými na kvalifikovaném certifikátu dle zákona č. 297/2016 Sb., o službách vytvářejících důvěru pro elektronické transakce, ve znění pozdějších předpisů.</w:t>
      </w:r>
    </w:p>
    <w:p w14:paraId="6EFB1285" w14:textId="77777777" w:rsidR="00A24E38" w:rsidRPr="00762F74" w:rsidRDefault="00A24E38" w:rsidP="00A24E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Smluvní strany se dohodly, že povinnost vyplývající ze zákona č. 340/2015 Sb., o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registru smluv</w:t>
      </w:r>
      <w:r w:rsidR="00B6654B" w:rsidRPr="00762F74">
        <w:rPr>
          <w:rFonts w:ascii="Times New Roman" w:hAnsi="Times New Roman" w:cs="Times New Roman"/>
        </w:rPr>
        <w:t>, ve znění pozdějších předpisů,</w:t>
      </w:r>
      <w:r w:rsidRPr="00762F74">
        <w:rPr>
          <w:rFonts w:ascii="Times New Roman" w:hAnsi="Times New Roman" w:cs="Times New Roman"/>
        </w:rPr>
        <w:t xml:space="preserve"> provede PNO zveřejněním této smlouvy v registru smluv. Návrh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smlouvy bude </w:t>
      </w:r>
      <w:r w:rsidR="00874945" w:rsidRPr="007742A5">
        <w:rPr>
          <w:rFonts w:ascii="Times New Roman" w:hAnsi="Times New Roman" w:cs="Times New Roman"/>
        </w:rPr>
        <w:t>Dodavatelem</w:t>
      </w:r>
      <w:r w:rsidR="00874945">
        <w:rPr>
          <w:rFonts w:ascii="Times New Roman" w:hAnsi="Times New Roman" w:cs="Times New Roman"/>
        </w:rPr>
        <w:t xml:space="preserve"> </w:t>
      </w:r>
      <w:r w:rsidRPr="00762F74">
        <w:rPr>
          <w:rFonts w:ascii="Times New Roman" w:hAnsi="Times New Roman" w:cs="Times New Roman"/>
        </w:rPr>
        <w:t>předložen v otevřeném a strojově čitelném formátu dle zákona č. 222/2015 Sb.</w:t>
      </w:r>
      <w:r w:rsidR="00B6654B" w:rsidRPr="00762F74">
        <w:rPr>
          <w:rFonts w:ascii="Times New Roman" w:hAnsi="Times New Roman" w:cs="Times New Roman"/>
        </w:rPr>
        <w:t>,</w:t>
      </w:r>
      <w:r w:rsidRPr="00762F74">
        <w:rPr>
          <w:rFonts w:ascii="Times New Roman" w:hAnsi="Times New Roman" w:cs="Times New Roman"/>
        </w:rPr>
        <w:t xml:space="preserve"> o změně zákona o svobodném přístupu k</w:t>
      </w:r>
      <w:r w:rsidR="00B6654B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informacím, z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důvodu zveřejňovat smlouvy podle zákona č. 340/2015 Sb., o registru smluv.</w:t>
      </w:r>
    </w:p>
    <w:p w14:paraId="31026EDB" w14:textId="77777777" w:rsidR="00A82992" w:rsidRPr="00762F74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Dodavatel bere na vědomí, že předmět koupě je hrazen z veřejných finančních prostředků a je proto osobou povinnou spolupůsobit při výkonu finanční kontroly ve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smyslu § 2, písm. e) zákona č. 320/2001 Sb., o finanční kontrole ve veřejné správě a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o změně některých zákonů, v</w:t>
      </w:r>
      <w:r w:rsidR="00B6654B" w:rsidRPr="00762F74">
        <w:rPr>
          <w:rFonts w:ascii="Times New Roman" w:hAnsi="Times New Roman" w:cs="Times New Roman"/>
        </w:rPr>
        <w:t>e znění pozdějších předpisů</w:t>
      </w:r>
      <w:r w:rsidRPr="00762F74">
        <w:rPr>
          <w:rFonts w:ascii="Times New Roman" w:hAnsi="Times New Roman" w:cs="Times New Roman"/>
        </w:rPr>
        <w:t>.</w:t>
      </w:r>
    </w:p>
    <w:p w14:paraId="456388D2" w14:textId="77777777" w:rsidR="00DA21CF" w:rsidRPr="00762F74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Od této smlouvy lze odstoupit za podmínek stanovených občanským zákoníkem</w:t>
      </w:r>
    </w:p>
    <w:p w14:paraId="1684C226" w14:textId="77777777" w:rsidR="00A82992" w:rsidRPr="00762F74" w:rsidRDefault="00A82992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Každá smluvní strana má rovněž právo od této smlouvy písemně odstoupit, jestliže druhá smluvní strana neplní povinnosti, které podle této smlouvy má, a to ani v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přiměřeně dodatečně dohodnuté lhůtě. Odstoupení od smlouvy je účinné dnem doručení písemného oznámení o odstoupení druhé smluvní straně.</w:t>
      </w:r>
    </w:p>
    <w:p w14:paraId="7E18E7D2" w14:textId="77777777" w:rsidR="00A24E38" w:rsidRPr="00762F74" w:rsidRDefault="00A82992" w:rsidP="00A24E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Tuto smlouvu je možné měnit pouze po předchozí vzájemné dohodě smluvních stran, a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to výhradně formou postupně číslovaných písemných dodatků.</w:t>
      </w:r>
    </w:p>
    <w:p w14:paraId="1C825016" w14:textId="77777777" w:rsidR="00257F81" w:rsidRPr="00762F74" w:rsidRDefault="00257F81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Oprávnění zástupci smluvních stran po přečtení textu smlouvy prohlašují, že smlouva je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podepsána určitě, vážně a srozumitelně, v souladu s jejich pravou a svobodnou vůlí. Smluvní strany dále potvrzují, že si smlouvu přečetly, že byla sjednána svobodně a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vážně a nebyla ujednána v tísni ani za nápadně nevýhodných podmínek.</w:t>
      </w:r>
    </w:p>
    <w:p w14:paraId="4E472BF1" w14:textId="77777777" w:rsidR="00257F81" w:rsidRPr="00762F74" w:rsidRDefault="00257F81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Znění této smlouvy není obchodním tajemstvím a dodavatel souhlasí se zveřejněním všech náležitostí smluvního vztahu.</w:t>
      </w:r>
    </w:p>
    <w:p w14:paraId="1B6D8F20" w14:textId="77777777" w:rsidR="00DA21CF" w:rsidRPr="00762F74" w:rsidRDefault="00257F81" w:rsidP="00597538">
      <w:pPr>
        <w:pStyle w:val="Odstavecseseznamem"/>
        <w:numPr>
          <w:ilvl w:val="1"/>
          <w:numId w:val="8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Dodavatel zpracovává osobní údaje (zejména identifikační a kontaktní údaje a údaje o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plnění této Smlouvy) fyzických osob vystupujících na straně objednatele a dále ostatních osob zapojených na plnění této Smlouvy, a to pro účely spočívající v uzavření a plnění smluv, Interní administrativní účely, statistické účely a plnění povinností dle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zákona. Proti zpracováním těchto osobních údajů lze podat námitku. Podrobnosti o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zpracování osobních údajů, stejně jako o právech subjektů údajů, jako jsou právo na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přístup a práv</w:t>
      </w:r>
      <w:r w:rsidR="00E20FF2" w:rsidRPr="00762F74">
        <w:rPr>
          <w:rFonts w:ascii="Times New Roman" w:hAnsi="Times New Roman" w:cs="Times New Roman"/>
        </w:rPr>
        <w:t>o na námitku nejsou tímto ujednáním dotčeny</w:t>
      </w:r>
      <w:r w:rsidRPr="00762F74">
        <w:rPr>
          <w:rFonts w:ascii="Times New Roman" w:hAnsi="Times New Roman" w:cs="Times New Roman"/>
        </w:rPr>
        <w:t xml:space="preserve">. </w:t>
      </w:r>
    </w:p>
    <w:p w14:paraId="5518788B" w14:textId="77777777" w:rsidR="000130DD" w:rsidRPr="00762F74" w:rsidRDefault="000130DD" w:rsidP="00597538">
      <w:pPr>
        <w:pStyle w:val="Odstavecseseznamem"/>
        <w:spacing w:after="60"/>
        <w:ind w:left="426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232"/>
      </w:tblGrid>
      <w:tr w:rsidR="00BD617D" w:rsidRPr="00123E70" w14:paraId="6CAC2854" w14:textId="77777777" w:rsidTr="00176357">
        <w:tc>
          <w:tcPr>
            <w:tcW w:w="4838" w:type="dxa"/>
          </w:tcPr>
          <w:p w14:paraId="26D555FF" w14:textId="77777777" w:rsidR="00BD617D" w:rsidRPr="00762F74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14:paraId="6150E7E2" w14:textId="45FD318C" w:rsidR="00BD617D" w:rsidRPr="00762F74" w:rsidRDefault="00BD617D" w:rsidP="00712AF4">
            <w:pPr>
              <w:pStyle w:val="Tlotextu"/>
              <w:spacing w:after="0"/>
              <w:rPr>
                <w:rFonts w:cs="Times New Roman"/>
              </w:rPr>
            </w:pPr>
            <w:r w:rsidRPr="00762F74">
              <w:rPr>
                <w:rFonts w:cs="Times New Roman"/>
              </w:rPr>
              <w:t>V</w:t>
            </w:r>
            <w:r w:rsidR="00460513">
              <w:rPr>
                <w:rFonts w:cs="Times New Roman"/>
              </w:rPr>
              <w:t xml:space="preserve"> Praze </w:t>
            </w:r>
            <w:r w:rsidRPr="00762F74">
              <w:rPr>
                <w:rFonts w:cs="Times New Roman"/>
              </w:rPr>
              <w:t xml:space="preserve">dne: </w:t>
            </w:r>
            <w:r w:rsidR="00460513">
              <w:rPr>
                <w:rFonts w:cs="Times New Roman"/>
              </w:rPr>
              <w:t>1</w:t>
            </w:r>
            <w:r w:rsidR="009606A0">
              <w:rPr>
                <w:rFonts w:cs="Times New Roman"/>
              </w:rPr>
              <w:t>2</w:t>
            </w:r>
            <w:r w:rsidR="00460513">
              <w:rPr>
                <w:rFonts w:cs="Times New Roman"/>
              </w:rPr>
              <w:t>.</w:t>
            </w:r>
            <w:r w:rsidR="009606A0">
              <w:rPr>
                <w:rFonts w:cs="Times New Roman"/>
              </w:rPr>
              <w:t>8</w:t>
            </w:r>
            <w:r w:rsidR="00460513">
              <w:rPr>
                <w:rFonts w:cs="Times New Roman"/>
              </w:rPr>
              <w:t>.2021</w:t>
            </w:r>
          </w:p>
          <w:p w14:paraId="77DCB78B" w14:textId="77777777" w:rsidR="00BD617D" w:rsidRPr="00762F74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14:paraId="697A45A8" w14:textId="77777777" w:rsidR="00BD617D" w:rsidRPr="00762F74" w:rsidRDefault="00BD617D" w:rsidP="00712AF4">
            <w:pPr>
              <w:pStyle w:val="Tlotextu"/>
              <w:spacing w:after="0"/>
              <w:rPr>
                <w:rFonts w:cs="Times New Roman"/>
              </w:rPr>
            </w:pPr>
            <w:r w:rsidRPr="00762F74">
              <w:rPr>
                <w:rFonts w:cs="Times New Roman"/>
              </w:rPr>
              <w:t xml:space="preserve">Za dodavatele: </w:t>
            </w:r>
          </w:p>
          <w:p w14:paraId="12CF291B" w14:textId="77777777" w:rsidR="00BD617D" w:rsidRPr="00762F74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14:paraId="3068B9F1" w14:textId="77777777" w:rsidR="00BD617D" w:rsidRPr="00762F74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14:paraId="1075A98F" w14:textId="77777777" w:rsidR="00BD617D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14:paraId="6BCBB005" w14:textId="77777777" w:rsidR="009606A0" w:rsidRDefault="009606A0" w:rsidP="009606A0">
            <w:pPr>
              <w:rPr>
                <w:rFonts w:ascii="Times New Roman" w:eastAsia="Times New Roman" w:hAnsi="Times New Roman" w:cs="Times New Roman"/>
                <w:color w:val="auto"/>
                <w:kern w:val="2"/>
                <w:lang w:eastAsia="hi-IN" w:bidi="hi-IN"/>
              </w:rPr>
            </w:pPr>
          </w:p>
          <w:p w14:paraId="07398503" w14:textId="6B005A4A" w:rsidR="009606A0" w:rsidRDefault="009606A0" w:rsidP="009606A0">
            <w:pPr>
              <w:rPr>
                <w:rFonts w:ascii="Times New Roman" w:hAnsi="Times New Roman" w:cs="Times New Roman"/>
                <w:b/>
                <w:bCs/>
              </w:rPr>
            </w:pPr>
            <w:r w:rsidRPr="009606A0">
              <w:rPr>
                <w:rFonts w:ascii="Times New Roman" w:hAnsi="Times New Roman" w:cs="Times New Roman"/>
                <w:b/>
                <w:bCs/>
              </w:rPr>
              <w:t>Jan Slavkov</w:t>
            </w:r>
          </w:p>
          <w:p w14:paraId="0794BA8E" w14:textId="6A8B3F91" w:rsidR="009606A0" w:rsidRPr="009606A0" w:rsidRDefault="009606A0" w:rsidP="009606A0">
            <w:pPr>
              <w:rPr>
                <w:rFonts w:ascii="Times New Roman" w:hAnsi="Times New Roman" w:cs="Times New Roman"/>
              </w:rPr>
            </w:pPr>
            <w:r w:rsidRPr="009606A0">
              <w:rPr>
                <w:rFonts w:ascii="Times New Roman" w:hAnsi="Times New Roman" w:cs="Times New Roman"/>
              </w:rPr>
              <w:t>na základě plné moci</w:t>
            </w:r>
          </w:p>
          <w:p w14:paraId="163BF998" w14:textId="2047F030" w:rsidR="009606A0" w:rsidRPr="009606A0" w:rsidRDefault="009606A0" w:rsidP="009606A0">
            <w:pPr>
              <w:rPr>
                <w:lang w:eastAsia="hi-IN" w:bidi="hi-IN"/>
              </w:rPr>
            </w:pPr>
            <w:r w:rsidRPr="009606A0">
              <w:rPr>
                <w:rFonts w:ascii="Times New Roman" w:hAnsi="Times New Roman" w:cs="Times New Roman"/>
              </w:rPr>
              <w:t>za Edenred CZ s.r.o.</w:t>
            </w:r>
          </w:p>
        </w:tc>
        <w:tc>
          <w:tcPr>
            <w:tcW w:w="4232" w:type="dxa"/>
          </w:tcPr>
          <w:p w14:paraId="15E303A1" w14:textId="77777777" w:rsidR="00BD617D" w:rsidRPr="00762F74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14:paraId="410EEEEF" w14:textId="24230D2A" w:rsidR="00BD617D" w:rsidRPr="00762F74" w:rsidRDefault="00BD617D" w:rsidP="00712AF4">
            <w:pPr>
              <w:pStyle w:val="Tlotextu"/>
              <w:spacing w:after="0"/>
              <w:rPr>
                <w:rFonts w:cs="Times New Roman"/>
              </w:rPr>
            </w:pPr>
            <w:bookmarkStart w:id="5" w:name="_GoBack"/>
            <w:bookmarkEnd w:id="5"/>
            <w:r w:rsidRPr="00762F74">
              <w:rPr>
                <w:rFonts w:cs="Times New Roman"/>
              </w:rPr>
              <w:t xml:space="preserve">V Opavě, dne: </w:t>
            </w:r>
            <w:r w:rsidR="00642B69">
              <w:rPr>
                <w:rFonts w:cs="Times New Roman"/>
              </w:rPr>
              <w:t>1</w:t>
            </w:r>
            <w:r w:rsidR="00572367">
              <w:rPr>
                <w:rFonts w:cs="Times New Roman"/>
              </w:rPr>
              <w:t>2</w:t>
            </w:r>
            <w:r w:rsidR="00642B69">
              <w:rPr>
                <w:rFonts w:cs="Times New Roman"/>
              </w:rPr>
              <w:t>.</w:t>
            </w:r>
            <w:r w:rsidR="00572367">
              <w:rPr>
                <w:rFonts w:cs="Times New Roman"/>
              </w:rPr>
              <w:t xml:space="preserve"> </w:t>
            </w:r>
            <w:r w:rsidR="00642B69">
              <w:rPr>
                <w:rFonts w:cs="Times New Roman"/>
              </w:rPr>
              <w:t>8.</w:t>
            </w:r>
            <w:r w:rsidR="00572367">
              <w:rPr>
                <w:rFonts w:cs="Times New Roman"/>
              </w:rPr>
              <w:t xml:space="preserve"> </w:t>
            </w:r>
            <w:r w:rsidR="00642B69">
              <w:rPr>
                <w:rFonts w:cs="Times New Roman"/>
              </w:rPr>
              <w:t xml:space="preserve">2021 </w:t>
            </w:r>
            <w:r w:rsidR="009606A0">
              <w:rPr>
                <w:rFonts w:cs="Times New Roman"/>
              </w:rPr>
              <w:t xml:space="preserve"> </w:t>
            </w:r>
          </w:p>
          <w:p w14:paraId="74F1308C" w14:textId="77777777" w:rsidR="00BD617D" w:rsidRPr="00762F74" w:rsidRDefault="00BD617D" w:rsidP="00712AF4">
            <w:pPr>
              <w:pStyle w:val="Tlotextu"/>
              <w:spacing w:after="0"/>
              <w:rPr>
                <w:rFonts w:cs="Times New Roman"/>
              </w:rPr>
            </w:pPr>
          </w:p>
          <w:p w14:paraId="63E05003" w14:textId="77777777" w:rsidR="00BD617D" w:rsidRPr="00762F74" w:rsidRDefault="00BD617D" w:rsidP="00712AF4">
            <w:pPr>
              <w:pStyle w:val="Tlotextu"/>
              <w:spacing w:after="0"/>
              <w:rPr>
                <w:rFonts w:cs="Times New Roman"/>
              </w:rPr>
            </w:pPr>
            <w:r w:rsidRPr="00762F74">
              <w:rPr>
                <w:rFonts w:cs="Times New Roman"/>
              </w:rPr>
              <w:t>Za objednatele:</w:t>
            </w:r>
          </w:p>
          <w:p w14:paraId="2F6A6552" w14:textId="77777777" w:rsidR="00BD617D" w:rsidRPr="00762F74" w:rsidRDefault="00BD617D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D1CA88" w14:textId="77777777" w:rsidR="009606A0" w:rsidRDefault="009606A0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778899" w14:textId="51E1A620" w:rsidR="009606A0" w:rsidRDefault="009606A0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AEF1F7" w14:textId="77777777" w:rsidR="009606A0" w:rsidRDefault="009606A0" w:rsidP="00712AF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BDD9A7" w14:textId="095379E2" w:rsidR="00BD617D" w:rsidRPr="009606A0" w:rsidRDefault="00BD617D" w:rsidP="00712AF4">
            <w:pPr>
              <w:rPr>
                <w:rFonts w:ascii="Times New Roman" w:hAnsi="Times New Roman" w:cs="Times New Roman"/>
                <w:b/>
                <w:bCs/>
              </w:rPr>
            </w:pPr>
            <w:r w:rsidRPr="00762F74">
              <w:rPr>
                <w:rFonts w:ascii="Times New Roman" w:hAnsi="Times New Roman" w:cs="Times New Roman"/>
                <w:b/>
                <w:bCs/>
              </w:rPr>
              <w:t>Ing</w:t>
            </w:r>
            <w:r w:rsidRPr="009606A0">
              <w:rPr>
                <w:rFonts w:ascii="Times New Roman" w:hAnsi="Times New Roman" w:cs="Times New Roman"/>
                <w:b/>
                <w:bCs/>
              </w:rPr>
              <w:t xml:space="preserve">. Zdeněk Jiříček </w:t>
            </w:r>
          </w:p>
          <w:p w14:paraId="51538D7F" w14:textId="77777777" w:rsidR="00BD617D" w:rsidRDefault="00BD617D" w:rsidP="00712AF4">
            <w:pPr>
              <w:pStyle w:val="Tlotextu"/>
              <w:spacing w:after="0"/>
              <w:rPr>
                <w:rFonts w:cs="Times New Roman"/>
                <w:b/>
                <w:bCs/>
              </w:rPr>
            </w:pPr>
            <w:r w:rsidRPr="009606A0">
              <w:rPr>
                <w:rFonts w:cs="Times New Roman"/>
                <w:b/>
                <w:bCs/>
              </w:rPr>
              <w:t>ředitel PN v</w:t>
            </w:r>
            <w:r w:rsidRPr="00762F74">
              <w:rPr>
                <w:rFonts w:cs="Times New Roman"/>
                <w:b/>
                <w:bCs/>
              </w:rPr>
              <w:t> Opavě</w:t>
            </w:r>
          </w:p>
          <w:p w14:paraId="0D6812F6" w14:textId="77777777" w:rsidR="00BD617D" w:rsidRPr="00BD617D" w:rsidRDefault="00BD617D" w:rsidP="00712AF4">
            <w:pPr>
              <w:pStyle w:val="Tlotextu"/>
              <w:spacing w:after="0"/>
              <w:rPr>
                <w:rFonts w:eastAsiaTheme="minorEastAsia" w:cs="Times New Roman"/>
                <w:kern w:val="0"/>
                <w:lang w:eastAsia="cs-CZ" w:bidi="ar-SA"/>
              </w:rPr>
            </w:pPr>
          </w:p>
        </w:tc>
      </w:tr>
    </w:tbl>
    <w:p w14:paraId="27B064AC" w14:textId="608D97C1" w:rsidR="00176357" w:rsidRPr="000130DD" w:rsidRDefault="00176357" w:rsidP="00176357">
      <w:pPr>
        <w:spacing w:after="120"/>
        <w:jc w:val="both"/>
        <w:rPr>
          <w:rFonts w:ascii="Times New Roman" w:hAnsi="Times New Roman" w:cs="Times New Roman"/>
        </w:rPr>
      </w:pPr>
    </w:p>
    <w:sectPr w:rsidR="00176357" w:rsidRPr="000130DD" w:rsidSect="00EB3394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8785C" w14:textId="77777777" w:rsidR="005E03D0" w:rsidRDefault="005E03D0" w:rsidP="00835334">
      <w:r>
        <w:separator/>
      </w:r>
    </w:p>
  </w:endnote>
  <w:endnote w:type="continuationSeparator" w:id="0">
    <w:p w14:paraId="7260024E" w14:textId="77777777" w:rsidR="005E03D0" w:rsidRDefault="005E03D0" w:rsidP="0083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10821"/>
      <w:docPartObj>
        <w:docPartGallery w:val="Page Numbers (Bottom of Page)"/>
        <w:docPartUnique/>
      </w:docPartObj>
    </w:sdtPr>
    <w:sdtEndPr/>
    <w:sdtContent>
      <w:p w14:paraId="0216238C" w14:textId="77777777" w:rsidR="00835334" w:rsidRDefault="00342DDD" w:rsidP="00835334">
        <w:pPr>
          <w:pStyle w:val="Zpat"/>
          <w:jc w:val="center"/>
        </w:pPr>
        <w:r>
          <w:fldChar w:fldCharType="begin"/>
        </w:r>
        <w:r w:rsidR="00835334">
          <w:instrText>PAGE   \* MERGEFORMAT</w:instrText>
        </w:r>
        <w:r>
          <w:fldChar w:fldCharType="separate"/>
        </w:r>
        <w:r w:rsidR="0087494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B974C" w14:textId="77777777" w:rsidR="005E03D0" w:rsidRDefault="005E03D0" w:rsidP="00835334">
      <w:r>
        <w:separator/>
      </w:r>
    </w:p>
  </w:footnote>
  <w:footnote w:type="continuationSeparator" w:id="0">
    <w:p w14:paraId="77975481" w14:textId="77777777" w:rsidR="005E03D0" w:rsidRDefault="005E03D0" w:rsidP="0083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59F"/>
    <w:multiLevelType w:val="multilevel"/>
    <w:tmpl w:val="22403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40A0C"/>
    <w:multiLevelType w:val="hybridMultilevel"/>
    <w:tmpl w:val="47DC2BA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444A79"/>
    <w:multiLevelType w:val="multilevel"/>
    <w:tmpl w:val="3E386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" w15:restartNumberingAfterBreak="0">
    <w:nsid w:val="2D833E3E"/>
    <w:multiLevelType w:val="hybridMultilevel"/>
    <w:tmpl w:val="2EF24488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35B5"/>
    <w:multiLevelType w:val="hybridMultilevel"/>
    <w:tmpl w:val="FC4A3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39D4"/>
    <w:multiLevelType w:val="hybridMultilevel"/>
    <w:tmpl w:val="887694FA"/>
    <w:lvl w:ilvl="0" w:tplc="826E1E4C">
      <w:numFmt w:val="decimal"/>
      <w:lvlText w:val="2.%1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2344CF"/>
    <w:multiLevelType w:val="hybridMultilevel"/>
    <w:tmpl w:val="F49A8074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C1614"/>
    <w:multiLevelType w:val="hybridMultilevel"/>
    <w:tmpl w:val="40321F66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64FD5"/>
    <w:multiLevelType w:val="hybridMultilevel"/>
    <w:tmpl w:val="7062D1D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654BDD"/>
    <w:multiLevelType w:val="hybridMultilevel"/>
    <w:tmpl w:val="773A8E02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A4"/>
    <w:rsid w:val="000130DD"/>
    <w:rsid w:val="0002250E"/>
    <w:rsid w:val="00033BCD"/>
    <w:rsid w:val="00080CA1"/>
    <w:rsid w:val="000A2F22"/>
    <w:rsid w:val="000B6963"/>
    <w:rsid w:val="000C7174"/>
    <w:rsid w:val="000F31F6"/>
    <w:rsid w:val="00103C04"/>
    <w:rsid w:val="001512B4"/>
    <w:rsid w:val="00176357"/>
    <w:rsid w:val="00180045"/>
    <w:rsid w:val="001836C7"/>
    <w:rsid w:val="001C41C3"/>
    <w:rsid w:val="001D25CF"/>
    <w:rsid w:val="002241A5"/>
    <w:rsid w:val="002367C0"/>
    <w:rsid w:val="00257F81"/>
    <w:rsid w:val="00280A81"/>
    <w:rsid w:val="00291287"/>
    <w:rsid w:val="002A3C7F"/>
    <w:rsid w:val="002D0795"/>
    <w:rsid w:val="002E5495"/>
    <w:rsid w:val="003054EC"/>
    <w:rsid w:val="003139D0"/>
    <w:rsid w:val="003365A6"/>
    <w:rsid w:val="003378DF"/>
    <w:rsid w:val="00342DDD"/>
    <w:rsid w:val="003714E7"/>
    <w:rsid w:val="003F2BA0"/>
    <w:rsid w:val="00415317"/>
    <w:rsid w:val="004361EF"/>
    <w:rsid w:val="00460513"/>
    <w:rsid w:val="00496A12"/>
    <w:rsid w:val="004B34BA"/>
    <w:rsid w:val="004F39D1"/>
    <w:rsid w:val="00543835"/>
    <w:rsid w:val="00572367"/>
    <w:rsid w:val="00576204"/>
    <w:rsid w:val="00597538"/>
    <w:rsid w:val="005A5E73"/>
    <w:rsid w:val="005E03D0"/>
    <w:rsid w:val="00642B69"/>
    <w:rsid w:val="00686651"/>
    <w:rsid w:val="00687A25"/>
    <w:rsid w:val="00762F74"/>
    <w:rsid w:val="00771F5E"/>
    <w:rsid w:val="007742A5"/>
    <w:rsid w:val="00791521"/>
    <w:rsid w:val="007C3973"/>
    <w:rsid w:val="007F42C6"/>
    <w:rsid w:val="00822995"/>
    <w:rsid w:val="00835334"/>
    <w:rsid w:val="00874945"/>
    <w:rsid w:val="00882474"/>
    <w:rsid w:val="008A7D7D"/>
    <w:rsid w:val="008C62EE"/>
    <w:rsid w:val="008D13A0"/>
    <w:rsid w:val="008D653F"/>
    <w:rsid w:val="00937FB2"/>
    <w:rsid w:val="009606A0"/>
    <w:rsid w:val="00966D3F"/>
    <w:rsid w:val="009A4759"/>
    <w:rsid w:val="009B3D9A"/>
    <w:rsid w:val="009B4DBB"/>
    <w:rsid w:val="009B5AFA"/>
    <w:rsid w:val="00A20FF6"/>
    <w:rsid w:val="00A24E38"/>
    <w:rsid w:val="00A33D8E"/>
    <w:rsid w:val="00A43163"/>
    <w:rsid w:val="00A431C8"/>
    <w:rsid w:val="00A82992"/>
    <w:rsid w:val="00AD0BEB"/>
    <w:rsid w:val="00AE5C32"/>
    <w:rsid w:val="00B3280E"/>
    <w:rsid w:val="00B6654B"/>
    <w:rsid w:val="00B85ACB"/>
    <w:rsid w:val="00BD617D"/>
    <w:rsid w:val="00CE1B51"/>
    <w:rsid w:val="00D02ECC"/>
    <w:rsid w:val="00D11CE6"/>
    <w:rsid w:val="00D361C9"/>
    <w:rsid w:val="00DA21CF"/>
    <w:rsid w:val="00DA771A"/>
    <w:rsid w:val="00DD7610"/>
    <w:rsid w:val="00E055AC"/>
    <w:rsid w:val="00E20FF2"/>
    <w:rsid w:val="00E646CA"/>
    <w:rsid w:val="00E9722B"/>
    <w:rsid w:val="00EA51F7"/>
    <w:rsid w:val="00EB3394"/>
    <w:rsid w:val="00ED7620"/>
    <w:rsid w:val="00F364A4"/>
    <w:rsid w:val="00F52D4F"/>
    <w:rsid w:val="00F66FB6"/>
    <w:rsid w:val="00F75878"/>
    <w:rsid w:val="00F83116"/>
    <w:rsid w:val="00FA0341"/>
    <w:rsid w:val="00FB27AA"/>
    <w:rsid w:val="00FB7328"/>
    <w:rsid w:val="00FB7D5F"/>
    <w:rsid w:val="00FE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0B18"/>
  <w15:docId w15:val="{00DC0A70-FFF6-427A-9B1D-BDA74772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6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364A4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locked/>
    <w:rsid w:val="00F364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Nadpis20">
    <w:name w:val="Nadpis #2"/>
    <w:basedOn w:val="Normln"/>
    <w:link w:val="Nadpis2"/>
    <w:rsid w:val="00F364A4"/>
    <w:pPr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32"/>
      <w:szCs w:val="32"/>
      <w:lang w:eastAsia="en-US"/>
    </w:rPr>
  </w:style>
  <w:style w:type="character" w:customStyle="1" w:styleId="Zkladntext8">
    <w:name w:val="Základní text (8)_"/>
    <w:basedOn w:val="Standardnpsmoodstavce"/>
    <w:link w:val="Zkladntext80"/>
    <w:locked/>
    <w:rsid w:val="00F364A4"/>
    <w:rPr>
      <w:rFonts w:ascii="Verdana" w:eastAsia="Verdana" w:hAnsi="Verdana" w:cs="Verdana"/>
      <w:i/>
      <w:iCs/>
      <w:sz w:val="13"/>
      <w:szCs w:val="13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F364A4"/>
    <w:pPr>
      <w:shd w:val="clear" w:color="auto" w:fill="FFFFFF"/>
      <w:spacing w:line="432" w:lineRule="exact"/>
    </w:pPr>
    <w:rPr>
      <w:rFonts w:ascii="Verdana" w:eastAsia="Verdana" w:hAnsi="Verdana" w:cs="Verdana"/>
      <w:i/>
      <w:iCs/>
      <w:color w:val="auto"/>
      <w:sz w:val="13"/>
      <w:szCs w:val="13"/>
      <w:lang w:eastAsia="en-US"/>
    </w:rPr>
  </w:style>
  <w:style w:type="paragraph" w:styleId="Odstavecseseznamem">
    <w:name w:val="List Paragraph"/>
    <w:basedOn w:val="Normln"/>
    <w:uiPriority w:val="34"/>
    <w:qFormat/>
    <w:rsid w:val="001C41C3"/>
    <w:pPr>
      <w:ind w:left="720"/>
      <w:contextualSpacing/>
    </w:pPr>
  </w:style>
  <w:style w:type="table" w:styleId="Mkatabulky">
    <w:name w:val="Table Grid"/>
    <w:basedOn w:val="Normlntabulka"/>
    <w:uiPriority w:val="39"/>
    <w:rsid w:val="008D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D617D"/>
    <w:pPr>
      <w:suppressAutoHyphens/>
      <w:autoSpaceDE w:val="0"/>
      <w:spacing w:after="120"/>
      <w:jc w:val="both"/>
    </w:pPr>
    <w:rPr>
      <w:rFonts w:ascii="Times New Roman" w:eastAsia="Times New Roman" w:hAnsi="Times New Roman" w:cstheme="minorBidi"/>
      <w:color w:val="auto"/>
      <w:kern w:val="2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6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651"/>
    <w:rPr>
      <w:rFonts w:ascii="Segoe UI" w:eastAsia="Courier New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53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334"/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53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334"/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25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76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6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6357"/>
    <w:rPr>
      <w:rFonts w:ascii="Courier New" w:eastAsia="Courier New" w:hAnsi="Courier New" w:cs="Courier New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6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6357"/>
    <w:rPr>
      <w:rFonts w:ascii="Courier New" w:eastAsia="Courier New" w:hAnsi="Courier New" w:cs="Courier New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urica@pnopav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nopava@pnopav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E94EEBFB73B4D80F7BD4F28524547" ma:contentTypeVersion="4" ma:contentTypeDescription="Crée un document." ma:contentTypeScope="" ma:versionID="ceb9b92606d102b8924e7ad0428e4564">
  <xsd:schema xmlns:xsd="http://www.w3.org/2001/XMLSchema" xmlns:xs="http://www.w3.org/2001/XMLSchema" xmlns:p="http://schemas.microsoft.com/office/2006/metadata/properties" xmlns:ns3="ce6343f1-372e-4410-8ebe-abd285d758a6" targetNamespace="http://schemas.microsoft.com/office/2006/metadata/properties" ma:root="true" ma:fieldsID="d2bfc196466958377ba0ea21f1b6af50" ns3:_="">
    <xsd:import namespace="ce6343f1-372e-4410-8ebe-abd285d758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343f1-372e-4410-8ebe-abd285d75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BFE4-B1BB-420B-98BA-9A03834E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343f1-372e-4410-8ebe-abd285d75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67E55-7956-4DA2-A42B-A0B1EFCBC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F7999-1077-4EFC-A34C-A936F04F2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9BB09D-CE2C-46E3-BEC3-FB138969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1774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HLB_Stanislav Tatoun</dc:creator>
  <cp:keywords/>
  <dc:description/>
  <cp:lastModifiedBy>Škaroupka Michal</cp:lastModifiedBy>
  <cp:revision>5</cp:revision>
  <cp:lastPrinted>2019-08-29T05:16:00Z</cp:lastPrinted>
  <dcterms:created xsi:type="dcterms:W3CDTF">2021-08-12T04:52:00Z</dcterms:created>
  <dcterms:modified xsi:type="dcterms:W3CDTF">2021-08-12T09:20:00Z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0x0101006B7E94EEBFB73B4D80F7BD4F28524547</vt:lpwstr>
  </property>
</Properties>
</file>